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005840" cy="101219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005840" cy="1012190"/>
                    </a:xfrm>
                    <a:prstGeom prst="rect"/>
                  </pic:spPr>
                </pic:pic>
              </a:graphicData>
            </a:graphic>
          </wp:inline>
        </w:drawing>
      </w:r>
    </w:p>
    <w:p>
      <w:pPr>
        <w:pStyle w:val="Style2"/>
        <w:keepNext w:val="0"/>
        <w:keepLines w:val="0"/>
        <w:widowControl w:val="0"/>
        <w:shd w:val="clear" w:color="auto" w:fill="auto"/>
        <w:bidi w:val="0"/>
        <w:spacing w:before="0" w:after="0" w:line="240" w:lineRule="auto"/>
        <w:ind w:left="0" w:right="0" w:firstLine="0"/>
        <w:jc w:val="center"/>
        <w:rPr>
          <w:sz w:val="46"/>
          <w:szCs w:val="46"/>
        </w:rPr>
      </w:pPr>
      <w:r>
        <w:rPr>
          <w:rFonts w:ascii="SimHei" w:eastAsia="SimHei" w:hAnsi="SimHei" w:cs="SimHei"/>
          <w:b w:val="0"/>
          <w:bCs w:val="0"/>
          <w:color w:val="000000"/>
          <w:spacing w:val="0"/>
          <w:w w:val="100"/>
          <w:position w:val="0"/>
          <w:sz w:val="46"/>
          <w:szCs w:val="46"/>
        </w:rPr>
        <w:t>中装建设</w:t>
      </w:r>
    </w:p>
    <w:p>
      <w:pPr>
        <w:pStyle w:val="Style2"/>
        <w:keepNext w:val="0"/>
        <w:keepLines w:val="0"/>
        <w:widowControl w:val="0"/>
        <w:shd w:val="clear" w:color="auto" w:fill="auto"/>
        <w:bidi w:val="0"/>
        <w:spacing w:before="0" w:after="100" w:line="240" w:lineRule="auto"/>
        <w:ind w:left="0" w:right="0" w:firstLine="0"/>
        <w:jc w:val="center"/>
      </w:pPr>
      <w:r>
        <w:rPr>
          <w:spacing w:val="0"/>
          <w:w w:val="100"/>
          <w:position w:val="0"/>
        </w:rPr>
        <w:t>ZNONGZHUANG CONSTRUCTION</w:t>
      </w:r>
    </w:p>
    <w:p>
      <w:pPr>
        <w:pStyle w:val="Style2"/>
        <w:keepNext w:val="0"/>
        <w:keepLines w:val="0"/>
        <w:widowControl w:val="0"/>
        <w:shd w:val="clear" w:color="auto" w:fill="auto"/>
        <w:bidi w:val="0"/>
        <w:spacing w:before="0" w:line="240" w:lineRule="auto"/>
        <w:ind w:left="0" w:right="0" w:firstLine="0"/>
        <w:jc w:val="center"/>
      </w:pPr>
      <w:r>
        <w:rPr>
          <w:rFonts w:ascii="SimSun" w:eastAsia="SimSun" w:hAnsi="SimSun" w:cs="SimSun"/>
          <w:color w:val="2A2A2A"/>
          <w:spacing w:val="0"/>
          <w:w w:val="100"/>
          <w:position w:val="0"/>
          <w:sz w:val="17"/>
          <w:szCs w:val="17"/>
        </w:rPr>
        <w:t>股票代码:</w:t>
      </w:r>
      <w:r>
        <w:rPr>
          <w:spacing w:val="0"/>
          <w:w w:val="100"/>
          <w:position w:val="0"/>
        </w:rPr>
        <w:t>002822</w:t>
      </w:r>
    </w:p>
    <w:p>
      <w:pPr>
        <w:widowControl w:val="0"/>
        <w:spacing w:after="299" w:line="1" w:lineRule="exact"/>
      </w:pPr>
    </w:p>
    <w:p>
      <w:pPr>
        <w:pStyle w:val="Style10"/>
        <w:keepNext w:val="0"/>
        <w:keepLines w:val="0"/>
        <w:widowControl w:val="0"/>
        <w:shd w:val="clear" w:color="auto" w:fill="auto"/>
        <w:bidi w:val="0"/>
        <w:spacing w:before="0" w:after="400" w:line="240" w:lineRule="auto"/>
        <w:ind w:left="0" w:right="0" w:firstLine="0"/>
        <w:jc w:val="center"/>
      </w:pPr>
      <w:r>
        <w:rPr>
          <w:color w:val="000000"/>
          <w:spacing w:val="0"/>
          <w:w w:val="100"/>
          <w:position w:val="0"/>
        </w:rPr>
        <w:t>深圳市中装建设集团股份有限公司</w:t>
      </w:r>
    </w:p>
    <w:p>
      <w:pPr>
        <w:pStyle w:val="Style12"/>
        <w:keepNext w:val="0"/>
        <w:keepLines w:val="0"/>
        <w:widowControl w:val="0"/>
        <w:shd w:val="clear" w:color="auto" w:fill="auto"/>
        <w:bidi w:val="0"/>
        <w:spacing w:before="0" w:after="602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15"/>
        <w:keepNext w:val="0"/>
        <w:keepLines w:val="0"/>
        <w:widowControl w:val="0"/>
        <w:shd w:val="clear" w:color="auto" w:fill="auto"/>
        <w:bidi w:val="0"/>
        <w:spacing w:before="0" w:line="240" w:lineRule="auto"/>
        <w:ind w:left="0" w:right="0" w:firstLine="0"/>
        <w:jc w:val="center"/>
        <w:sectPr>
          <w:headerReference w:type="default" r:id="rId7"/>
          <w:footerReference w:type="default" r:id="rId8"/>
          <w:footnotePr>
            <w:pos w:val="pageBottom"/>
            <w:numFmt w:val="decimal"/>
            <w:numRestart w:val="continuous"/>
          </w:footnotePr>
          <w:pgSz w:w="11900" w:h="16840"/>
          <w:pgMar w:top="2674" w:right="1109" w:bottom="2674" w:left="1104" w:header="0" w:footer="3" w:gutter="0"/>
          <w:pgNumType w:start="1"/>
          <w:cols w:space="720"/>
          <w:noEndnote/>
          <w:rtlGutter w:val="0"/>
          <w:docGrid w:linePitch="360"/>
        </w:sectP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8"/>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20"/>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20"/>
        <w:keepNext w:val="0"/>
        <w:keepLines w:val="0"/>
        <w:widowControl w:val="0"/>
        <w:shd w:val="clear" w:color="auto" w:fill="auto"/>
        <w:bidi w:val="0"/>
        <w:spacing w:before="0" w:line="619" w:lineRule="exact"/>
        <w:ind w:left="0" w:right="0"/>
        <w:jc w:val="both"/>
      </w:pPr>
      <w:r>
        <w:rPr>
          <w:color w:val="000000"/>
          <w:spacing w:val="0"/>
          <w:w w:val="100"/>
          <w:position w:val="0"/>
        </w:rPr>
        <w:t>公司负责人庄重、主管会计工作负责人于桂添及会计机构负责人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房新芬声明：保证年度报告中财务报告的真实、准确、完整。</w:t>
      </w:r>
    </w:p>
    <w:p>
      <w:pPr>
        <w:pStyle w:val="Style20"/>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20"/>
        <w:keepNext w:val="0"/>
        <w:keepLines w:val="0"/>
        <w:widowControl w:val="0"/>
        <w:shd w:val="clear" w:color="auto" w:fill="auto"/>
        <w:bidi w:val="0"/>
        <w:spacing w:before="0" w:line="629" w:lineRule="exact"/>
        <w:ind w:left="0" w:right="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6</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上市公司从事装修 装饰业务》的披露要求。</w:t>
      </w:r>
    </w:p>
    <w:p>
      <w:pPr>
        <w:pStyle w:val="Style20"/>
        <w:keepNext w:val="0"/>
        <w:keepLines w:val="0"/>
        <w:widowControl w:val="0"/>
        <w:shd w:val="clear" w:color="auto" w:fill="auto"/>
        <w:bidi w:val="0"/>
        <w:spacing w:before="0"/>
        <w:ind w:left="0" w:right="0"/>
        <w:jc w:val="both"/>
      </w:pPr>
      <w:r>
        <w:rPr>
          <w:color w:val="000000"/>
          <w:spacing w:val="0"/>
          <w:w w:val="100"/>
          <w:position w:val="0"/>
        </w:rPr>
        <w:t>本公司请投资者认真阅读本年报报告全文，并特别注意下列风险因素：宏 观经济波动的风险、房地产行业政策调控带来的风险、应收账款产生坏账的风 险、市场竞争风险、业务扩张带来的管理风险、业务转型升级及开拓新兴市场 不达预期的风险。</w:t>
      </w:r>
    </w:p>
    <w:p>
      <w:pPr>
        <w:pStyle w:val="Style20"/>
        <w:keepNext w:val="0"/>
        <w:keepLines w:val="0"/>
        <w:widowControl w:val="0"/>
        <w:shd w:val="clear" w:color="auto" w:fill="auto"/>
        <w:bidi w:val="0"/>
        <w:spacing w:before="0"/>
        <w:ind w:left="0" w:right="0"/>
        <w:jc w:val="both"/>
        <w:sectPr>
          <w:headerReference w:type="default" r:id="rId9"/>
          <w:footerReference w:type="default" r:id="rId10"/>
          <w:footnotePr>
            <w:pos w:val="pageBottom"/>
            <w:numFmt w:val="decimal"/>
            <w:numRestart w:val="continuous"/>
          </w:footnotePr>
          <w:pgSz w:w="11900" w:h="16840"/>
          <w:pgMar w:top="1974" w:right="1109" w:bottom="1974" w:left="1104" w:header="0" w:footer="3" w:gutter="0"/>
          <w:cols w:space="720"/>
          <w:noEndnote/>
          <w:rtlGutter w:val="0"/>
          <w:docGrid w:linePitch="360"/>
        </w:sectPr>
      </w:pPr>
      <w:r>
        <w:rPr>
          <w:color w:val="000000"/>
          <w:spacing w:val="0"/>
          <w:w w:val="100"/>
          <w:position w:val="0"/>
        </w:rPr>
        <w:t>公司经本次董事会审议通过的利润分配预案为：以截止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公司股份总数</w:t>
      </w:r>
      <w:r>
        <w:rPr>
          <w:rFonts w:ascii="Times New Roman" w:eastAsia="Times New Roman" w:hAnsi="Times New Roman" w:cs="Times New Roman"/>
          <w:color w:val="000000"/>
          <w:spacing w:val="0"/>
          <w:w w:val="100"/>
          <w:position w:val="0"/>
        </w:rPr>
        <w:t>30,000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2.00</w:t>
      </w:r>
      <w:r>
        <w:rPr>
          <w:color w:val="000000"/>
          <w:spacing w:val="0"/>
          <w:w w:val="100"/>
          <w:position w:val="0"/>
        </w:rPr>
        <w:t>元（含 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w:t>
      </w:r>
    </w:p>
    <w:p>
      <w:pPr>
        <w:pStyle w:val="Style10"/>
        <w:keepNext w:val="0"/>
        <w:keepLines w:val="0"/>
        <w:widowControl w:val="0"/>
        <w:shd w:val="clear" w:color="auto" w:fill="auto"/>
        <w:bidi w:val="0"/>
        <w:spacing w:before="1420" w:after="1500" w:line="240" w:lineRule="auto"/>
        <w:ind w:left="0" w:right="0" w:firstLine="0"/>
        <w:jc w:val="center"/>
      </w:pPr>
      <w:r>
        <w:rPr>
          <w:color w:val="000000"/>
          <w:spacing w:val="0"/>
          <w:w w:val="100"/>
          <w:position w:val="0"/>
        </w:rPr>
        <w:t>目录</w:t>
      </w:r>
    </w:p>
    <w:p>
      <w:pPr>
        <w:pStyle w:val="Style23"/>
        <w:keepNext w:val="0"/>
        <w:keepLines w:val="0"/>
        <w:widowControl w:val="0"/>
        <w:shd w:val="clear" w:color="auto" w:fill="auto"/>
        <w:tabs>
          <w:tab w:leader="dot" w:pos="9610"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23"/>
        <w:keepNext w:val="0"/>
        <w:keepLines w:val="0"/>
        <w:widowControl w:val="0"/>
        <w:shd w:val="clear" w:color="auto" w:fill="auto"/>
        <w:tabs>
          <w:tab w:leader="dot" w:pos="9610" w:val="right"/>
        </w:tabs>
        <w:bidi w:val="0"/>
        <w:spacing w:before="0" w:line="240" w:lineRule="auto"/>
        <w:ind w:left="0" w:right="0" w:firstLine="0"/>
        <w:jc w:val="left"/>
      </w:pPr>
      <w:hyperlink w:anchor="bookmark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23"/>
        <w:keepNext w:val="0"/>
        <w:keepLines w:val="0"/>
        <w:widowControl w:val="0"/>
        <w:shd w:val="clear" w:color="auto" w:fill="auto"/>
        <w:tabs>
          <w:tab w:leader="dot" w:pos="9610" w:val="right"/>
        </w:tabs>
        <w:bidi w:val="0"/>
        <w:spacing w:before="0" w:line="240" w:lineRule="auto"/>
        <w:ind w:left="0" w:right="0" w:firstLine="0"/>
        <w:jc w:val="left"/>
      </w:pPr>
      <w:hyperlink w:anchor="bookmark52"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w:t>
        </w:r>
      </w:hyperlink>
    </w:p>
    <w:p>
      <w:pPr>
        <w:pStyle w:val="Style23"/>
        <w:keepNext w:val="0"/>
        <w:keepLines w:val="0"/>
        <w:widowControl w:val="0"/>
        <w:shd w:val="clear" w:color="auto" w:fill="auto"/>
        <w:tabs>
          <w:tab w:leader="dot" w:pos="9610" w:val="right"/>
        </w:tabs>
        <w:bidi w:val="0"/>
        <w:spacing w:before="0" w:line="240" w:lineRule="auto"/>
        <w:ind w:left="0" w:right="0" w:firstLine="0"/>
        <w:jc w:val="left"/>
      </w:pPr>
      <w:hyperlink w:anchor="bookmark88"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28</w:t>
        </w:r>
      </w:hyperlink>
    </w:p>
    <w:p>
      <w:pPr>
        <w:pStyle w:val="Style23"/>
        <w:keepNext w:val="0"/>
        <w:keepLines w:val="0"/>
        <w:widowControl w:val="0"/>
        <w:shd w:val="clear" w:color="auto" w:fill="auto"/>
        <w:tabs>
          <w:tab w:pos="910" w:val="left"/>
          <w:tab w:leader="dot" w:pos="9610" w:val="right"/>
        </w:tabs>
        <w:bidi w:val="0"/>
        <w:spacing w:before="0" w:line="240" w:lineRule="auto"/>
        <w:ind w:left="0" w:right="0" w:firstLine="0"/>
        <w:jc w:val="left"/>
      </w:pPr>
      <w:hyperlink w:anchor="bookmark251" w:tooltip="Current Document">
        <w:r>
          <w:rPr>
            <w:color w:val="000000"/>
            <w:spacing w:val="0"/>
            <w:w w:val="100"/>
            <w:position w:val="0"/>
            <w:sz w:val="24"/>
            <w:szCs w:val="24"/>
          </w:rPr>
          <w:t>第五节</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59</w:t>
        </w:r>
      </w:hyperlink>
    </w:p>
    <w:p>
      <w:pPr>
        <w:pStyle w:val="Style23"/>
        <w:keepNext w:val="0"/>
        <w:keepLines w:val="0"/>
        <w:widowControl w:val="0"/>
        <w:shd w:val="clear" w:color="auto" w:fill="auto"/>
        <w:tabs>
          <w:tab w:leader="dot" w:pos="9610" w:val="right"/>
        </w:tabs>
        <w:bidi w:val="0"/>
        <w:spacing w:before="0" w:line="240" w:lineRule="auto"/>
        <w:ind w:left="0" w:right="0" w:firstLine="0"/>
        <w:jc w:val="left"/>
      </w:pPr>
      <w:hyperlink w:anchor="bookmark413"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65</w:t>
        </w:r>
      </w:hyperlink>
    </w:p>
    <w:p>
      <w:pPr>
        <w:pStyle w:val="Style23"/>
        <w:keepNext w:val="0"/>
        <w:keepLines w:val="0"/>
        <w:widowControl w:val="0"/>
        <w:shd w:val="clear" w:color="auto" w:fill="auto"/>
        <w:tabs>
          <w:tab w:leader="dot" w:pos="9610" w:val="right"/>
        </w:tabs>
        <w:bidi w:val="0"/>
        <w:spacing w:before="0" w:line="240" w:lineRule="auto"/>
        <w:ind w:left="0" w:right="0" w:firstLine="0"/>
        <w:jc w:val="left"/>
      </w:pPr>
      <w:hyperlink w:anchor="bookmark469"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65</w:t>
        </w:r>
      </w:hyperlink>
    </w:p>
    <w:p>
      <w:pPr>
        <w:pStyle w:val="Style23"/>
        <w:keepNext w:val="0"/>
        <w:keepLines w:val="0"/>
        <w:widowControl w:val="0"/>
        <w:shd w:val="clear" w:color="auto" w:fill="auto"/>
        <w:tabs>
          <w:tab w:leader="dot" w:pos="9610" w:val="right"/>
        </w:tabs>
        <w:bidi w:val="0"/>
        <w:spacing w:before="0" w:line="240" w:lineRule="auto"/>
        <w:ind w:left="0" w:right="0" w:firstLine="0"/>
        <w:jc w:val="left"/>
      </w:pPr>
      <w:hyperlink w:anchor="bookmark473"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66</w:t>
        </w:r>
      </w:hyperlink>
    </w:p>
    <w:p>
      <w:pPr>
        <w:pStyle w:val="Style23"/>
        <w:keepNext w:val="0"/>
        <w:keepLines w:val="0"/>
        <w:widowControl w:val="0"/>
        <w:shd w:val="clear" w:color="auto" w:fill="auto"/>
        <w:tabs>
          <w:tab w:leader="dot" w:pos="9610" w:val="right"/>
        </w:tabs>
        <w:bidi w:val="0"/>
        <w:spacing w:before="0" w:line="240" w:lineRule="auto"/>
        <w:ind w:left="0" w:right="0" w:firstLine="0"/>
        <w:jc w:val="left"/>
      </w:pPr>
      <w:hyperlink w:anchor="bookmark514"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73</w:t>
        </w:r>
      </w:hyperlink>
    </w:p>
    <w:p>
      <w:pPr>
        <w:pStyle w:val="Style23"/>
        <w:keepNext w:val="0"/>
        <w:keepLines w:val="0"/>
        <w:widowControl w:val="0"/>
        <w:shd w:val="clear" w:color="auto" w:fill="auto"/>
        <w:tabs>
          <w:tab w:leader="dot" w:pos="9610" w:val="right"/>
        </w:tabs>
        <w:bidi w:val="0"/>
        <w:spacing w:before="0" w:line="240" w:lineRule="auto"/>
        <w:ind w:left="0" w:right="0" w:firstLine="0"/>
        <w:jc w:val="left"/>
      </w:pPr>
      <w:hyperlink w:anchor="bookmark594"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79</w:t>
        </w:r>
      </w:hyperlink>
    </w:p>
    <w:p>
      <w:pPr>
        <w:pStyle w:val="Style23"/>
        <w:keepNext w:val="0"/>
        <w:keepLines w:val="0"/>
        <w:widowControl w:val="0"/>
        <w:shd w:val="clear" w:color="auto" w:fill="auto"/>
        <w:tabs>
          <w:tab w:leader="dot" w:pos="9610" w:val="right"/>
        </w:tabs>
        <w:bidi w:val="0"/>
        <w:spacing w:before="0" w:line="240" w:lineRule="auto"/>
        <w:ind w:left="0" w:right="0" w:firstLine="0"/>
        <w:jc w:val="left"/>
      </w:pPr>
      <w:hyperlink w:anchor="bookmark598"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80</w:t>
        </w:r>
      </w:hyperlink>
    </w:p>
    <w:p>
      <w:pPr>
        <w:pStyle w:val="Style23"/>
        <w:keepNext w:val="0"/>
        <w:keepLines w:val="0"/>
        <w:widowControl w:val="0"/>
        <w:shd w:val="clear" w:color="auto" w:fill="auto"/>
        <w:tabs>
          <w:tab w:leader="dot" w:pos="9610" w:val="right"/>
        </w:tabs>
        <w:bidi w:val="0"/>
        <w:spacing w:before="0" w:line="240" w:lineRule="auto"/>
        <w:ind w:left="0" w:right="0" w:firstLine="0"/>
        <w:jc w:val="left"/>
      </w:pPr>
      <w:hyperlink w:anchor="bookmark1369" w:tooltip="Current Document">
        <w:r>
          <w:rPr>
            <w:color w:val="000000"/>
            <w:spacing w:val="0"/>
            <w:w w:val="100"/>
            <w:position w:val="0"/>
            <w:sz w:val="24"/>
            <w:szCs w:val="24"/>
          </w:rPr>
          <w:t>第十二节备查文件目录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163</w:t>
        </w:r>
      </w:hyperlink>
      <w:r>
        <w:br w:type="page"/>
      </w:r>
      <w:r>
        <w:fldChar w:fldCharType="end"/>
      </w:r>
    </w:p>
    <w:p>
      <w:pPr>
        <w:pStyle w:val="Style12"/>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中装建设、公司、本公司、股份公司或发行 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深圳市中装建设集团股份有限公司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中装有限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深圳市中装设计装饰工程有限公司，公司前身</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福腾装饰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深圳市福腾设计装饰公司、深圳市福腾设计装饰有限公司，中装有限 的前身</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民富实业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深圳民富实业发展公司、深圳市民富实业发展有限公司，后更名为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深圳市佳嘉豪实业发展有限公司</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佳嘉豪实业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深圳市佳嘉豪实业发展有限公司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庄重、庄小红和庄展诺</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庄小红</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鼎润天成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深圳鼎润天成投资合伙企业（有限合伙），公司股东</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国投衡盈</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江苏国投衡盈创业投资中心（有限合伙），公司股东</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骥业投资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深圳市骥业股权投资合伙企业（有限合伙），公司股东</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华浩投资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深圳市华浩投资有限公司，公司股东</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上海融银</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上海融银股权投资合伙企业（有限合伙），公司股东</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中科汇通（深圳）</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中科汇通（深圳）股权投资基金有限公司，公司股东</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昆山中科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昆山中科昆开创业投资有限公司，公司股东</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福州中科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福州中科福海创业投资合伙企业（有限合伙），公司股东</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盐城中科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盐城市中科盐发创业投资企业（有限合伙），公司股东</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江西中嘉</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江西中嘉投资有限公司，公司股东</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中装设计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深圳市中装建筑设计顾问有限公司，公司全资子公司，后更名为南京 卓佰年建筑设计有限公司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中装园林</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深圳市中装园林建设工程有限公司，公司全资子公司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吉林中装</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吉林省中装装饰工程有限公司，公司全资子公司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惠州中装</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惠州市中装新材料有限公司，公司全资子公司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中装光伏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深圳市中装光伏建筑科技有限公司，公司控股子公司，正在办理注销</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中装智能</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深圳市中装智能建筑顾问有限公司，公司控股子公司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澳门中装</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中装利丰建筑工程有限公司，公司控股子公司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华宇中观</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深圳华宇中观影视文化有限公司</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律铭设计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深圳市律铭建筑工程设计有限公司</w:t>
            </w:r>
          </w:p>
        </w:tc>
      </w:tr>
    </w:tbl>
    <w:p>
      <w:pPr>
        <w:spacing w:lineRule="exact" w:line="1"/>
        <w:rPr>
          <w:sz w:val="2"/>
          <w:szCs w:val="2"/>
        </w:rPr>
      </w:pPr>
      <w:r>
        <w:br w:type="page"/>
      </w:r>
    </w:p>
    <w:tbl>
      <w:tblPr>
        <w:tblOverlap w:val="never"/>
        <w:jc w:val="center"/>
        <w:tblLayout w:type="fixed"/>
      </w:tblPr>
      <w:tblGrid>
        <w:gridCol w:w="3528"/>
        <w:gridCol w:w="619"/>
        <w:gridCol w:w="5434"/>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保荐机构、国海证券</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国海证券股份有限公司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律师、华商律师</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广东华商律师事务所</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会计师、天职国际</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天职国际会计师事务所（特殊普通合伙）</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评估机构、国有大正、大正海地人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北京国有大正资产评估有限公司，曾用名''北京大正海地人资产评估 有限公司</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《深圳市中装建设集团股份有限公司章程》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股东大会、董事会、监事会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深圳市中装建设集团股份有限公司股东大会、董事会、监事会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国家住建部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国家住房和城乡建设部</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广东省建设厅</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广东省住房和城乡建设厅</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ectPr>
          <w:footnotePr>
            <w:pos w:val="pageBottom"/>
            <w:numFmt w:val="decimal"/>
            <w:numRestart w:val="continuous"/>
          </w:footnotePr>
          <w:pgSz w:w="11900" w:h="16840"/>
          <w:pgMar w:top="1441" w:right="1142" w:bottom="1441" w:left="1090" w:header="0" w:footer="3" w:gutter="0"/>
          <w:cols w:space="720"/>
          <w:noEndnote/>
          <w:rtlGutter w:val="0"/>
          <w:docGrid w:linePitch="360"/>
        </w:sectPr>
      </w:pPr>
    </w:p>
    <w:p>
      <w:pPr>
        <w:pStyle w:val="Style18"/>
        <w:keepNext/>
        <w:keepLines/>
        <w:widowControl w:val="0"/>
        <w:shd w:val="clear" w:color="auto" w:fill="auto"/>
        <w:bidi w:val="0"/>
        <w:spacing w:before="46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9"/>
        <w:keepNext/>
        <w:keepLines/>
        <w:widowControl w:val="0"/>
        <w:shd w:val="clear" w:color="auto" w:fill="auto"/>
        <w:bidi w:val="0"/>
        <w:spacing w:before="0" w:after="300" w:line="240" w:lineRule="auto"/>
        <w:ind w:left="0" w:right="0" w:firstLine="0"/>
        <w:jc w:val="left"/>
      </w:pPr>
      <w:bookmarkStart w:id="10" w:name="bookmark10"/>
      <w:bookmarkStart w:id="6" w:name="bookmark6"/>
      <w:bookmarkStart w:id="7" w:name="bookmark7"/>
      <w:bookmarkStart w:id="8" w:name="bookmark8"/>
      <w:bookmarkStart w:id="9" w:name="bookmark9"/>
      <w:r>
        <w:rPr>
          <w:color w:val="000000"/>
          <w:spacing w:val="0"/>
          <w:w w:val="100"/>
          <w:position w:val="0"/>
          <w:sz w:val="24"/>
          <w:szCs w:val="24"/>
        </w:rPr>
        <w:t>一</w:t>
      </w:r>
      <w:bookmarkEnd w:id="9"/>
      <w:r>
        <w:rPr>
          <w:color w:val="000000"/>
          <w:spacing w:val="0"/>
          <w:w w:val="100"/>
          <w:position w:val="0"/>
          <w:sz w:val="24"/>
          <w:szCs w:val="24"/>
        </w:rPr>
        <w:t>、公司信息</w:t>
      </w:r>
      <w:bookmarkEnd w:id="10"/>
      <w:bookmarkEnd w:id="7"/>
      <w:bookmarkEnd w:id="8"/>
      <w:bookmarkEnd w:id="6"/>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中装建设</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002822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变更后的股票简称（如有）</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深圳市中装建设集团股份有限公司</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中装建设</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Shenzhen Zhongzhuang Construction Group Co. ,Ltd</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庄重</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深圳市罗湖区深南东路</w:t>
            </w:r>
            <w:r>
              <w:rPr>
                <w:rFonts w:ascii="Times New Roman" w:eastAsia="Times New Roman" w:hAnsi="Times New Roman" w:cs="Times New Roman"/>
                <w:color w:val="000000"/>
                <w:spacing w:val="0"/>
                <w:w w:val="100"/>
                <w:position w:val="0"/>
                <w:sz w:val="18"/>
                <w:szCs w:val="18"/>
              </w:rPr>
              <w:t>4002</w:t>
            </w:r>
            <w:r>
              <w:rPr>
                <w:color w:val="000000"/>
                <w:spacing w:val="0"/>
                <w:w w:val="100"/>
                <w:position w:val="0"/>
                <w:sz w:val="17"/>
                <w:szCs w:val="17"/>
              </w:rPr>
              <w:t>号鸿隆世纪广场四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五层</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仅限办公</w:t>
            </w: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518001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深圳市罗湖区深南东路</w:t>
            </w:r>
            <w:r>
              <w:rPr>
                <w:rFonts w:ascii="Times New Roman" w:eastAsia="Times New Roman" w:hAnsi="Times New Roman" w:cs="Times New Roman"/>
                <w:color w:val="000000"/>
                <w:spacing w:val="0"/>
                <w:w w:val="100"/>
                <w:position w:val="0"/>
                <w:sz w:val="18"/>
                <w:szCs w:val="18"/>
              </w:rPr>
              <w:t>4002</w:t>
            </w:r>
            <w:r>
              <w:rPr>
                <w:color w:val="000000"/>
                <w:spacing w:val="0"/>
                <w:w w:val="100"/>
                <w:position w:val="0"/>
                <w:sz w:val="17"/>
                <w:szCs w:val="17"/>
              </w:rPr>
              <w:t>号鸿隆世纪广场四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五层</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仅限办公</w:t>
            </w:r>
            <w:r>
              <w:rPr>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518001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"http://www.zhongzhuang.com" </w:instrText>
            </w:r>
            <w:r>
              <w:fldChar w:fldCharType="separate"/>
            </w:r>
            <w:r>
              <w:rPr>
                <w:rFonts w:ascii="Times New Roman" w:eastAsia="Times New Roman" w:hAnsi="Times New Roman" w:cs="Times New Roman"/>
                <w:color w:val="000000"/>
                <w:spacing w:val="0"/>
                <w:w w:val="100"/>
                <w:position w:val="0"/>
                <w:sz w:val="18"/>
                <w:szCs w:val="18"/>
              </w:rPr>
              <w:t>www.zhongzhuang.com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"mailto:zhengquan@zhongzhuang.com" </w:instrText>
            </w:r>
            <w:r>
              <w:fldChar w:fldCharType="separate"/>
            </w:r>
            <w:r>
              <w:rPr>
                <w:rFonts w:ascii="Times New Roman" w:eastAsia="Times New Roman" w:hAnsi="Times New Roman" w:cs="Times New Roman"/>
                <w:color w:val="000000"/>
                <w:spacing w:val="0"/>
                <w:w w:val="100"/>
                <w:position w:val="0"/>
                <w:sz w:val="18"/>
                <w:szCs w:val="18"/>
              </w:rPr>
              <w:t>zhengquan@zhongzhuang.com</w:t>
            </w:r>
            <w:r>
              <w:fldChar w:fldCharType="end"/>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sz w:val="24"/>
          <w:szCs w:val="24"/>
        </w:rPr>
        <w:t>二</w:t>
      </w:r>
      <w:bookmarkEnd w:id="13"/>
      <w:r>
        <w:rPr>
          <w:color w:val="000000"/>
          <w:spacing w:val="0"/>
          <w:w w:val="100"/>
          <w:position w:val="0"/>
          <w:sz w:val="24"/>
          <w:szCs w:val="24"/>
        </w:rPr>
        <w:t>、联系人和联系方式</w:t>
      </w:r>
      <w:bookmarkEnd w:id="11"/>
      <w:bookmarkEnd w:id="12"/>
      <w:bookmarkEnd w:id="14"/>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于桂添</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陈琳</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深圳市罗湖区深南东路</w:t>
            </w:r>
            <w:r>
              <w:rPr>
                <w:rFonts w:ascii="Times New Roman" w:eastAsia="Times New Roman" w:hAnsi="Times New Roman" w:cs="Times New Roman"/>
                <w:color w:val="000000"/>
                <w:spacing w:val="0"/>
                <w:w w:val="100"/>
                <w:position w:val="0"/>
                <w:sz w:val="18"/>
                <w:szCs w:val="18"/>
              </w:rPr>
              <w:t>4002</w:t>
            </w:r>
            <w:r>
              <w:rPr>
                <w:color w:val="000000"/>
                <w:spacing w:val="0"/>
                <w:w w:val="100"/>
                <w:position w:val="0"/>
                <w:sz w:val="17"/>
                <w:szCs w:val="17"/>
              </w:rPr>
              <w:t>号鸿隆世纪 广场四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五层</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仅限办公</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深圳市罗湖区深南东路</w:t>
            </w:r>
            <w:r>
              <w:rPr>
                <w:rFonts w:ascii="Times New Roman" w:eastAsia="Times New Roman" w:hAnsi="Times New Roman" w:cs="Times New Roman"/>
                <w:color w:val="000000"/>
                <w:spacing w:val="0"/>
                <w:w w:val="100"/>
                <w:position w:val="0"/>
                <w:sz w:val="18"/>
                <w:szCs w:val="18"/>
              </w:rPr>
              <w:t>4002</w:t>
            </w:r>
            <w:r>
              <w:rPr>
                <w:color w:val="000000"/>
                <w:spacing w:val="0"/>
                <w:w w:val="100"/>
                <w:position w:val="0"/>
                <w:sz w:val="17"/>
                <w:szCs w:val="17"/>
              </w:rPr>
              <w:t>号鸿隆世纪 广场四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五层</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仅限办公</w:t>
            </w:r>
            <w:r>
              <w:rPr>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0755-83599233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0755-83599233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0755-83597197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0755-83597197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"mailto:yuguitian@zhongzhuang.com" </w:instrText>
            </w:r>
            <w:r>
              <w:fldChar w:fldCharType="separate"/>
            </w:r>
            <w:r>
              <w:rPr>
                <w:rFonts w:ascii="Times New Roman" w:eastAsia="Times New Roman" w:hAnsi="Times New Roman" w:cs="Times New Roman"/>
                <w:color w:val="000000"/>
                <w:spacing w:val="0"/>
                <w:w w:val="100"/>
                <w:position w:val="0"/>
                <w:sz w:val="18"/>
                <w:szCs w:val="18"/>
              </w:rPr>
              <w:t>yuguitian@zhongzhuang.com</w:t>
            </w:r>
            <w:r>
              <w:fldChar w:fldCharType="end"/>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chenlin@zhongzhuang. com</w:t>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三</w:t>
      </w:r>
      <w:bookmarkEnd w:id="17"/>
      <w:r>
        <w:rPr>
          <w:color w:val="000000"/>
          <w:spacing w:val="0"/>
          <w:w w:val="100"/>
          <w:position w:val="0"/>
          <w:sz w:val="24"/>
          <w:szCs w:val="24"/>
        </w:rPr>
        <w:t>、信息披露及备置地点</w:t>
      </w:r>
      <w:bookmarkEnd w:id="15"/>
      <w:bookmarkEnd w:id="16"/>
      <w:bookmarkEnd w:id="18"/>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《证券时报》、《证券日报》、《上海证券报》、《中国证券报》</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sz w:val="18"/>
                <w:szCs w:val="18"/>
              </w:rPr>
              <w:t>http://www.cninfb.com.cn</w:t>
            </w:r>
            <w:r>
              <w:fldChar w:fldCharType="end"/>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29"/>
        <w:keepNext/>
        <w:keepLines/>
        <w:widowControl w:val="0"/>
        <w:shd w:val="clear" w:color="auto" w:fill="auto"/>
        <w:bidi w:val="0"/>
        <w:spacing w:before="0" w:after="30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四</w:t>
      </w:r>
      <w:bookmarkEnd w:id="21"/>
      <w:r>
        <w:rPr>
          <w:color w:val="000000"/>
          <w:spacing w:val="0"/>
          <w:w w:val="100"/>
          <w:position w:val="0"/>
          <w:sz w:val="24"/>
          <w:szCs w:val="24"/>
        </w:rPr>
        <w:t>、注册变更情况</w:t>
      </w:r>
      <w:bookmarkEnd w:id="19"/>
      <w:bookmarkEnd w:id="20"/>
      <w:bookmarkEnd w:id="22"/>
    </w:p>
    <w:tbl>
      <w:tblPr>
        <w:tblOverlap w:val="never"/>
        <w:jc w:val="center"/>
        <w:tblLayout w:type="fixed"/>
      </w:tblPr>
      <w:tblGrid>
        <w:gridCol w:w="3192"/>
        <w:gridCol w:w="6389"/>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统一社会信用代码为：</w:t>
            </w:r>
            <w:r>
              <w:rPr>
                <w:rFonts w:ascii="Times New Roman" w:eastAsia="Times New Roman" w:hAnsi="Times New Roman" w:cs="Times New Roman"/>
                <w:color w:val="000000"/>
                <w:spacing w:val="0"/>
                <w:w w:val="100"/>
                <w:position w:val="0"/>
                <w:sz w:val="18"/>
                <w:szCs w:val="18"/>
              </w:rPr>
              <w:t>914403001922663713</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299" w:line="1" w:lineRule="exact"/>
      </w:pPr>
    </w:p>
    <w:p>
      <w:pPr>
        <w:pStyle w:val="Style29"/>
        <w:keepNext/>
        <w:keepLines/>
        <w:widowControl w:val="0"/>
        <w:shd w:val="clear" w:color="auto" w:fill="auto"/>
        <w:bidi w:val="0"/>
        <w:spacing w:before="0" w:after="42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五</w:t>
      </w:r>
      <w:bookmarkEnd w:id="25"/>
      <w:r>
        <w:rPr>
          <w:color w:val="000000"/>
          <w:spacing w:val="0"/>
          <w:w w:val="100"/>
          <w:position w:val="0"/>
          <w:sz w:val="24"/>
          <w:szCs w:val="24"/>
        </w:rPr>
        <w:t>、其他有关资料</w:t>
      </w:r>
      <w:bookmarkEnd w:id="23"/>
      <w:bookmarkEnd w:id="24"/>
      <w:bookmarkEnd w:id="26"/>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天职国际会计师事务所（特殊普通合伙）</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北京海淀区车公庄西路</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号外文文化创意园</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号楼</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黄琼、刘金平</w:t>
            </w:r>
          </w:p>
        </w:tc>
      </w:tr>
    </w:tbl>
    <w:p>
      <w:pPr>
        <w:pStyle w:val="Style32"/>
        <w:keepNext w:val="0"/>
        <w:keepLines w:val="0"/>
        <w:widowControl w:val="0"/>
        <w:shd w:val="clear" w:color="auto" w:fill="auto"/>
        <w:bidi w:val="0"/>
        <w:spacing w:before="0" w:after="140" w:line="509"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国海证券股份有限公司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深圳市福田区竹子林四路光 大银行大厦</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陈贤德、关建宇</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2016.11.29-2018.12.31</w:t>
            </w:r>
          </w:p>
        </w:tc>
      </w:tr>
    </w:tbl>
    <w:p>
      <w:pPr>
        <w:widowControl w:val="0"/>
        <w:spacing w:after="139" w:line="1" w:lineRule="exact"/>
      </w:pP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公司聘请的报告期内履行持续督导职责的财务顾问</w:t>
      </w:r>
    </w:p>
    <w:p>
      <w:pPr>
        <w:pStyle w:val="Style32"/>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9"/>
        <w:keepNext/>
        <w:keepLines/>
        <w:widowControl w:val="0"/>
        <w:shd w:val="clear" w:color="auto" w:fill="auto"/>
        <w:bidi w:val="0"/>
        <w:spacing w:before="0" w:after="42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六</w:t>
      </w:r>
      <w:bookmarkEnd w:id="29"/>
      <w:r>
        <w:rPr>
          <w:color w:val="000000"/>
          <w:spacing w:val="0"/>
          <w:w w:val="100"/>
          <w:position w:val="0"/>
          <w:sz w:val="24"/>
          <w:szCs w:val="24"/>
        </w:rPr>
        <w:t>、主要会计数据和财务指标</w:t>
      </w:r>
      <w:bookmarkEnd w:id="27"/>
      <w:bookmarkEnd w:id="28"/>
      <w:bookmarkEnd w:id="30"/>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公司是否因会计政策变更及会计差错更正等追溯调整或重述以前年度会计数据</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tbl>
      <w:tblPr>
        <w:tblOverlap w:val="never"/>
        <w:jc w:val="center"/>
        <w:tblLayout w:type="fixed"/>
      </w:tblPr>
      <w:tblGrid>
        <w:gridCol w:w="2626"/>
        <w:gridCol w:w="1738"/>
        <w:gridCol w:w="1738"/>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2,691,714,149.77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2,598,806,004.07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2,442,089,313.30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156,183,203.24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153,811,235.88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127,260,605.04</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156,875,746.52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143,744,269.58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128,409,988.80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-111,879,567.68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23,027,526.17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-128,539,128.13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r>
    </w:tbl>
    <w:tbl>
      <w:tblPr>
        <w:tblOverlap w:val="never"/>
        <w:jc w:val="center"/>
        <w:tblLayout w:type="fixed"/>
      </w:tblPr>
      <w:tblGrid>
        <w:gridCol w:w="2626"/>
        <w:gridCol w:w="1738"/>
        <w:gridCol w:w="1738"/>
        <w:gridCol w:w="1733"/>
        <w:gridCol w:w="174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3,367,565,949.14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2,295,753,017.66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2,055,335,370.56</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1,934,606,136.37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1,097,560,513.85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943,759,580.95</w:t>
            </w:r>
          </w:p>
        </w:tc>
      </w:tr>
    </w:tbl>
    <w:p>
      <w:pPr>
        <w:widowControl w:val="0"/>
        <w:spacing w:after="299" w:line="1" w:lineRule="exact"/>
      </w:pPr>
    </w:p>
    <w:p>
      <w:pPr>
        <w:pStyle w:val="Style29"/>
        <w:keepNext/>
        <w:keepLines/>
        <w:widowControl w:val="0"/>
        <w:shd w:val="clear" w:color="auto" w:fill="auto"/>
        <w:tabs>
          <w:tab w:pos="517" w:val="left"/>
        </w:tabs>
        <w:bidi w:val="0"/>
        <w:spacing w:before="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七</w:t>
      </w:r>
      <w:bookmarkEnd w:id="33"/>
      <w:r>
        <w:rPr>
          <w:color w:val="000000"/>
          <w:spacing w:val="0"/>
          <w:w w:val="100"/>
          <w:position w:val="0"/>
          <w:sz w:val="24"/>
          <w:szCs w:val="24"/>
        </w:rPr>
        <w:t>、</w:t>
        <w:tab/>
        <w:t>境内外会计准则下会计数据差异</w:t>
      </w:r>
      <w:bookmarkEnd w:id="31"/>
      <w:bookmarkEnd w:id="32"/>
      <w:bookmarkEnd w:id="34"/>
    </w:p>
    <w:p>
      <w:pPr>
        <w:pStyle w:val="Style37"/>
        <w:keepNext/>
        <w:keepLines/>
        <w:widowControl w:val="0"/>
        <w:shd w:val="clear" w:color="auto" w:fill="auto"/>
        <w:tabs>
          <w:tab w:pos="392" w:val="left"/>
        </w:tabs>
        <w:bidi w:val="0"/>
        <w:spacing w:before="0" w:line="240" w:lineRule="auto"/>
        <w:ind w:left="0" w:right="0" w:firstLine="0"/>
        <w:jc w:val="left"/>
      </w:pPr>
      <w:bookmarkStart w:id="35" w:name="bookmark35"/>
      <w:bookmarkStart w:id="36" w:name="bookmark36"/>
      <w:bookmarkStart w:id="37" w:name="bookmark37"/>
      <w:bookmarkStart w:id="38" w:name="bookmark38"/>
      <w:r>
        <w:rPr>
          <w:rFonts w:ascii="Times New Roman" w:eastAsia="Times New Roman" w:hAnsi="Times New Roman" w:cs="Times New Roman"/>
          <w:color w:val="000000"/>
          <w:spacing w:val="0"/>
          <w:w w:val="100"/>
          <w:position w:val="0"/>
        </w:rPr>
        <w:t>1</w:t>
      </w:r>
      <w:bookmarkEnd w:id="37"/>
      <w:r>
        <w:rPr>
          <w:color w:val="000000"/>
          <w:spacing w:val="0"/>
          <w:w w:val="100"/>
          <w:position w:val="0"/>
        </w:rPr>
        <w:t>、</w:t>
        <w:tab/>
        <w:t>同时按照国际会计准则与按照中国会计准则披露的财务报告中净利润和净资产差异情况</w:t>
      </w:r>
      <w:bookmarkEnd w:id="35"/>
      <w:bookmarkEnd w:id="36"/>
      <w:bookmarkEnd w:id="38"/>
    </w:p>
    <w:p>
      <w:pPr>
        <w:pStyle w:val="Style32"/>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7"/>
        <w:keepNext/>
        <w:keepLines/>
        <w:widowControl w:val="0"/>
        <w:shd w:val="clear" w:color="auto" w:fill="auto"/>
        <w:tabs>
          <w:tab w:pos="392" w:val="left"/>
        </w:tabs>
        <w:bidi w:val="0"/>
        <w:spacing w:before="0" w:line="240" w:lineRule="auto"/>
        <w:ind w:left="0" w:right="0" w:firstLine="0"/>
        <w:jc w:val="left"/>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2</w:t>
      </w:r>
      <w:bookmarkEnd w:id="41"/>
      <w:r>
        <w:rPr>
          <w:color w:val="000000"/>
          <w:spacing w:val="0"/>
          <w:w w:val="100"/>
          <w:position w:val="0"/>
        </w:rPr>
        <w:t>、</w:t>
        <w:tab/>
        <w:t>同时按照境外会计准则与按照中国会计准则披露的财务报告中净利润和净资产差异情况</w:t>
      </w:r>
      <w:bookmarkEnd w:id="39"/>
      <w:bookmarkEnd w:id="40"/>
      <w:bookmarkEnd w:id="42"/>
    </w:p>
    <w:p>
      <w:pPr>
        <w:pStyle w:val="Style32"/>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9"/>
        <w:keepNext/>
        <w:keepLines/>
        <w:widowControl w:val="0"/>
        <w:shd w:val="clear" w:color="auto" w:fill="auto"/>
        <w:tabs>
          <w:tab w:pos="517" w:val="left"/>
        </w:tabs>
        <w:bidi w:val="0"/>
        <w:spacing w:before="0" w:after="42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sz w:val="24"/>
          <w:szCs w:val="24"/>
        </w:rPr>
        <w:t>八</w:t>
      </w:r>
      <w:bookmarkEnd w:id="45"/>
      <w:r>
        <w:rPr>
          <w:color w:val="000000"/>
          <w:spacing w:val="0"/>
          <w:w w:val="100"/>
          <w:position w:val="0"/>
          <w:sz w:val="24"/>
          <w:szCs w:val="24"/>
        </w:rPr>
        <w:t>、</w:t>
        <w:tab/>
        <w:t>分季度主要财务指标</w:t>
      </w:r>
      <w:bookmarkEnd w:id="43"/>
      <w:bookmarkEnd w:id="44"/>
      <w:bookmarkEnd w:id="46"/>
    </w:p>
    <w:p>
      <w:pPr>
        <w:pStyle w:val="Style4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489,915,059.00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644,838,387.91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775,679,538.94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781,281,163.92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26,659,354.57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36,555,529.69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52,395,726.00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40,572,592.98</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26,492,422.16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38,256,517.44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51,844,240.44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40,282,566.48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-75,804,281.77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57,492,853.81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-85,061,768.23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-8,506,371.49</w:t>
            </w:r>
          </w:p>
        </w:tc>
      </w:tr>
    </w:tbl>
    <w:p>
      <w:pPr>
        <w:widowControl w:val="0"/>
        <w:spacing w:after="159" w:line="1" w:lineRule="exact"/>
      </w:pP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上述财务指标或其加总数是否与公司已披露季度报告、半年度报告相关财务指标存在重大差异</w:t>
      </w:r>
    </w:p>
    <w:p>
      <w:pPr>
        <w:pStyle w:val="Style32"/>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29"/>
        <w:keepNext/>
        <w:keepLines/>
        <w:widowControl w:val="0"/>
        <w:shd w:val="clear" w:color="auto" w:fill="auto"/>
        <w:bidi w:val="0"/>
        <w:spacing w:before="0" w:after="42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sz w:val="24"/>
          <w:szCs w:val="24"/>
        </w:rPr>
        <w:t>九</w:t>
      </w:r>
      <w:bookmarkEnd w:id="49"/>
      <w:r>
        <w:rPr>
          <w:color w:val="000000"/>
          <w:spacing w:val="0"/>
          <w:w w:val="100"/>
          <w:position w:val="0"/>
          <w:sz w:val="24"/>
          <w:szCs w:val="24"/>
        </w:rPr>
        <w:t>、非经常性损益项目及金额</w:t>
      </w:r>
      <w:bookmarkEnd w:id="47"/>
      <w:bookmarkEnd w:id="48"/>
      <w:bookmarkEnd w:id="50"/>
    </w:p>
    <w:p>
      <w:pPr>
        <w:pStyle w:val="Style32"/>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非流动资产处置损益（包括已计提资产减 值准备的冲销部分）</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-130,287.63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处置固定资产损失</w:t>
            </w:r>
          </w:p>
        </w:tc>
      </w:tr>
    </w:tbl>
    <w:p>
      <w:pPr>
        <w:spacing w:lineRule="exact" w:line="1"/>
        <w:rPr>
          <w:sz w:val="2"/>
          <w:szCs w:val="2"/>
        </w:rPr>
      </w:pPr>
      <w:r>
        <w:br w:type="page"/>
      </w:r>
    </w:p>
    <w:tbl>
      <w:tblPr>
        <w:tblOverlap w:val="never"/>
        <w:jc w:val="center"/>
        <w:tblLayout w:type="fixed"/>
      </w:tblPr>
      <w:tblGrid>
        <w:gridCol w:w="3302"/>
        <w:gridCol w:w="1517"/>
        <w:gridCol w:w="1522"/>
        <w:gridCol w:w="1522"/>
        <w:gridCol w:w="1718"/>
      </w:tblGrid>
      <w:tr>
        <w:trPr>
          <w:trHeight w:val="165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1,059,395.11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3,982,673.32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1,183,583.26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8" w:lineRule="exact"/>
              <w:ind w:left="0" w:right="0" w:firstLine="0"/>
              <w:jc w:val="left"/>
            </w:pPr>
            <w:r>
              <w:rPr>
                <w:color w:val="000000"/>
                <w:spacing w:val="0"/>
                <w:w w:val="100"/>
                <w:position w:val="0"/>
              </w:rPr>
              <w:t>计入当期损益的政府 补助，但与公司业务 密切相关，按照国家 统一标准定额或定量 享受的政府补助除外</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-1,722,049.51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7,867,314.80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-2,716,094.94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-101,031.20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1,775,061.34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-383,127.92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-692,543.28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10,066,966.30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-1,149,383.76</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470"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 益项目，以及把《公开发行证券的公司信息披露解释性公告第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 损益项目界定为经常性损益的项目，应说明原因</w:t>
      </w:r>
    </w:p>
    <w:p>
      <w:pPr>
        <w:pStyle w:val="Style32"/>
        <w:keepNext w:val="0"/>
        <w:keepLines w:val="0"/>
        <w:widowControl w:val="0"/>
        <w:shd w:val="clear" w:color="auto" w:fill="auto"/>
        <w:bidi w:val="0"/>
        <w:spacing w:before="0" w:after="0" w:line="475"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2"/>
        <w:keepNext w:val="0"/>
        <w:keepLines w:val="0"/>
        <w:widowControl w:val="0"/>
        <w:shd w:val="clear" w:color="auto" w:fill="auto"/>
        <w:bidi w:val="0"/>
        <w:spacing w:before="0" w:after="0" w:line="475" w:lineRule="exact"/>
        <w:ind w:left="0" w:right="0" w:firstLine="0"/>
        <w:jc w:val="both"/>
        <w:sectPr>
          <w:footnotePr>
            <w:pos w:val="pageBottom"/>
            <w:numFmt w:val="decimal"/>
            <w:numRestart w:val="continuous"/>
          </w:footnotePr>
          <w:pgSz w:w="11900" w:h="16840"/>
          <w:pgMar w:top="1441" w:right="1140" w:bottom="1561" w:left="1078"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号一非经常性损益》定义、列 举的非经常性损益项目界定为经常性损益的项目的情形。</w:t>
      </w:r>
    </w:p>
    <w:p>
      <w:pPr>
        <w:pStyle w:val="Style18"/>
        <w:keepNext/>
        <w:keepLines/>
        <w:widowControl w:val="0"/>
        <w:shd w:val="clear" w:color="auto" w:fill="auto"/>
        <w:bidi w:val="0"/>
        <w:spacing w:line="240" w:lineRule="auto"/>
        <w:ind w:left="0" w:right="0" w:firstLine="0"/>
        <w:jc w:val="center"/>
      </w:pPr>
      <w:bookmarkStart w:id="51" w:name="bookmark51"/>
      <w:bookmarkStart w:id="52" w:name="bookmark52"/>
      <w:bookmarkStart w:id="53" w:name="bookmark53"/>
      <w:r>
        <w:rPr>
          <w:color w:val="000000"/>
          <w:spacing w:val="0"/>
          <w:w w:val="100"/>
          <w:position w:val="0"/>
        </w:rPr>
        <w:t>第三节公司业务概要</w:t>
      </w:r>
      <w:bookmarkEnd w:id="51"/>
      <w:bookmarkEnd w:id="52"/>
      <w:bookmarkEnd w:id="53"/>
    </w:p>
    <w:p>
      <w:pPr>
        <w:pStyle w:val="Style29"/>
        <w:keepNext/>
        <w:keepLines/>
        <w:widowControl w:val="0"/>
        <w:shd w:val="clear" w:color="auto" w:fill="auto"/>
        <w:bidi w:val="0"/>
        <w:spacing w:before="0" w:after="200" w:line="240" w:lineRule="auto"/>
        <w:ind w:left="0" w:right="0" w:firstLine="0"/>
        <w:jc w:val="left"/>
      </w:pPr>
      <w:bookmarkStart w:id="54" w:name="bookmark54"/>
      <w:bookmarkStart w:id="55" w:name="bookmark55"/>
      <w:bookmarkStart w:id="56" w:name="bookmark56"/>
      <w:bookmarkStart w:id="57" w:name="bookmark57"/>
      <w:bookmarkStart w:id="58" w:name="bookmark58"/>
      <w:r>
        <w:rPr>
          <w:color w:val="000000"/>
          <w:spacing w:val="0"/>
          <w:w w:val="100"/>
          <w:position w:val="0"/>
          <w:sz w:val="24"/>
          <w:szCs w:val="24"/>
        </w:rPr>
        <w:t>一</w:t>
      </w:r>
      <w:bookmarkEnd w:id="57"/>
      <w:r>
        <w:rPr>
          <w:color w:val="000000"/>
          <w:spacing w:val="0"/>
          <w:w w:val="100"/>
          <w:position w:val="0"/>
          <w:sz w:val="24"/>
          <w:szCs w:val="24"/>
        </w:rPr>
        <w:t>、报告期内公司从事的主要业务</w:t>
      </w:r>
      <w:bookmarkEnd w:id="55"/>
      <w:bookmarkEnd w:id="56"/>
      <w:bookmarkEnd w:id="58"/>
      <w:bookmarkEnd w:id="54"/>
    </w:p>
    <w:p>
      <w:pPr>
        <w:pStyle w:val="Style32"/>
        <w:keepNext w:val="0"/>
        <w:keepLines w:val="0"/>
        <w:widowControl w:val="0"/>
        <w:shd w:val="clear" w:color="auto" w:fill="auto"/>
        <w:bidi w:val="0"/>
        <w:spacing w:before="0" w:after="0" w:line="468" w:lineRule="exact"/>
        <w:ind w:left="0" w:right="0" w:firstLine="0"/>
        <w:jc w:val="left"/>
      </w:pPr>
      <w:r>
        <w:rPr>
          <w:color w:val="000000"/>
          <w:spacing w:val="0"/>
          <w:w w:val="100"/>
          <w:position w:val="0"/>
        </w:rPr>
        <w:t>公司是否需要遵守特殊行业的披露要求</w:t>
      </w:r>
    </w:p>
    <w:p>
      <w:pPr>
        <w:pStyle w:val="Style32"/>
        <w:keepNext w:val="0"/>
        <w:keepLines w:val="0"/>
        <w:widowControl w:val="0"/>
        <w:shd w:val="clear" w:color="auto" w:fill="auto"/>
        <w:bidi w:val="0"/>
        <w:spacing w:before="0" w:after="0" w:line="468" w:lineRule="exact"/>
        <w:ind w:left="0" w:right="0" w:firstLine="0"/>
        <w:jc w:val="left"/>
      </w:pPr>
      <w:r>
        <w:rPr>
          <w:color w:val="000000"/>
          <w:spacing w:val="0"/>
          <w:w w:val="100"/>
          <w:position w:val="0"/>
        </w:rPr>
        <w:t>参照披露</w:t>
      </w:r>
    </w:p>
    <w:p>
      <w:pPr>
        <w:pStyle w:val="Style32"/>
        <w:keepNext w:val="0"/>
        <w:keepLines w:val="0"/>
        <w:widowControl w:val="0"/>
        <w:shd w:val="clear" w:color="auto" w:fill="auto"/>
        <w:bidi w:val="0"/>
        <w:spacing w:before="0" w:after="0" w:line="468" w:lineRule="exact"/>
        <w:ind w:left="0" w:right="0" w:firstLine="0"/>
        <w:jc w:val="left"/>
      </w:pPr>
      <w:r>
        <w:rPr>
          <w:color w:val="000000"/>
          <w:spacing w:val="0"/>
          <w:w w:val="100"/>
          <w:position w:val="0"/>
        </w:rPr>
        <w:t>装修装饰业</w:t>
      </w:r>
    </w:p>
    <w:p>
      <w:pPr>
        <w:pStyle w:val="Style32"/>
        <w:keepNext w:val="0"/>
        <w:keepLines w:val="0"/>
        <w:widowControl w:val="0"/>
        <w:shd w:val="clear" w:color="auto" w:fill="auto"/>
        <w:bidi w:val="0"/>
        <w:spacing w:before="0" w:after="0" w:line="468"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6</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上市公司从事装修装饰业务》的披露要求</w:t>
      </w:r>
    </w:p>
    <w:p>
      <w:pPr>
        <w:pStyle w:val="Style32"/>
        <w:keepNext w:val="0"/>
        <w:keepLines w:val="0"/>
        <w:widowControl w:val="0"/>
        <w:shd w:val="clear" w:color="auto" w:fill="auto"/>
        <w:tabs>
          <w:tab w:pos="1029" w:val="left"/>
        </w:tabs>
        <w:bidi w:val="0"/>
        <w:spacing w:before="0" w:after="0" w:line="468" w:lineRule="exact"/>
        <w:ind w:left="0" w:right="0" w:firstLine="440"/>
        <w:jc w:val="both"/>
      </w:pPr>
      <w:bookmarkStart w:id="59" w:name="bookmark59"/>
      <w:r>
        <w:rPr>
          <w:color w:val="000000"/>
          <w:spacing w:val="0"/>
          <w:w w:val="100"/>
          <w:position w:val="0"/>
        </w:rPr>
        <w:t>（</w:t>
      </w:r>
      <w:bookmarkEnd w:id="59"/>
      <w:r>
        <w:rPr>
          <w:color w:val="000000"/>
          <w:spacing w:val="0"/>
          <w:w w:val="100"/>
          <w:position w:val="0"/>
        </w:rPr>
        <w:t>一）</w:t>
        <w:tab/>
        <w:t>公司的主营业务及其变化情况</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公司是一家以室内外装饰为主，融合幕墙、建筑智能化、园林等为一体的大型综合装饰服务提供商， 主要承接办公楼、商业建筑、高档酒店、文教体卫设施、交通基础设施等公共建筑和普通住宅、别墅等住 宅建筑的装饰施工和设计业务。近年来，凭借着全面的业务资质和优秀的施工能力，公司在全国范围内成 功完成了一系列的代表性装饰工程项目，并连续入选</w:t>
      </w:r>
      <w:r>
        <w:rPr>
          <w:rFonts w:ascii="Times New Roman" w:eastAsia="Times New Roman" w:hAnsi="Times New Roman" w:cs="Times New Roman"/>
          <w:color w:val="000000"/>
          <w:spacing w:val="0"/>
          <w:w w:val="100"/>
          <w:position w:val="0"/>
        </w:rPr>
        <w:t>“</w:t>
      </w:r>
      <w:r>
        <w:rPr>
          <w:color w:val="000000"/>
          <w:spacing w:val="0"/>
          <w:w w:val="100"/>
          <w:position w:val="0"/>
        </w:rPr>
        <w:t>中国建筑装饰行业百强''排名前十。报告期内，公司 行业排名稳定，主要经营模式未发生变化。</w:t>
      </w:r>
    </w:p>
    <w:p>
      <w:pPr>
        <w:pStyle w:val="Style32"/>
        <w:keepNext w:val="0"/>
        <w:keepLines w:val="0"/>
        <w:widowControl w:val="0"/>
        <w:shd w:val="clear" w:color="auto" w:fill="auto"/>
        <w:tabs>
          <w:tab w:pos="1029" w:val="left"/>
        </w:tabs>
        <w:bidi w:val="0"/>
        <w:spacing w:before="0" w:after="0" w:line="468" w:lineRule="exact"/>
        <w:ind w:left="0" w:right="0" w:firstLine="440"/>
        <w:jc w:val="both"/>
      </w:pPr>
      <w:bookmarkStart w:id="60" w:name="bookmark60"/>
      <w:r>
        <w:rPr>
          <w:color w:val="000000"/>
          <w:spacing w:val="0"/>
          <w:w w:val="100"/>
          <w:position w:val="0"/>
        </w:rPr>
        <w:t>（</w:t>
      </w:r>
      <w:bookmarkEnd w:id="60"/>
      <w:r>
        <w:rPr>
          <w:color w:val="000000"/>
          <w:spacing w:val="0"/>
          <w:w w:val="100"/>
          <w:position w:val="0"/>
        </w:rPr>
        <w:t>二）</w:t>
        <w:tab/>
        <w:t>行业发展概况</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建筑装饰行业位于建筑业整体链条的末端，是为建筑、构造物运用装饰材料对其内部和外部进行装饰 装修，提高其使用功能和艺术价值的工程活动的行业，起着进一步完善和美化建筑物以及提高其质量和功 能的作用。</w:t>
      </w:r>
    </w:p>
    <w:p>
      <w:pPr>
        <w:pStyle w:val="Style32"/>
        <w:keepNext w:val="0"/>
        <w:keepLines w:val="0"/>
        <w:widowControl w:val="0"/>
        <w:shd w:val="clear" w:color="auto" w:fill="auto"/>
        <w:bidi w:val="0"/>
        <w:spacing w:before="0" w:after="0" w:line="463" w:lineRule="exact"/>
        <w:ind w:left="0" w:right="0" w:firstLine="440"/>
        <w:jc w:val="both"/>
      </w:pPr>
      <w:r>
        <w:rPr>
          <w:color w:val="000000"/>
          <w:spacing w:val="0"/>
          <w:w w:val="100"/>
          <w:position w:val="0"/>
        </w:rPr>
        <w:t>我国的建筑装饰行业起步于</w:t>
      </w:r>
      <w:r>
        <w:rPr>
          <w:rFonts w:ascii="Times New Roman" w:eastAsia="Times New Roman" w:hAnsi="Times New Roman" w:cs="Times New Roman"/>
          <w:color w:val="000000"/>
          <w:spacing w:val="0"/>
          <w:w w:val="100"/>
          <w:position w:val="0"/>
        </w:rPr>
        <w:t>20</w:t>
      </w:r>
      <w:r>
        <w:rPr>
          <w:color w:val="000000"/>
          <w:spacing w:val="0"/>
          <w:w w:val="100"/>
          <w:position w:val="0"/>
        </w:rPr>
        <w:t>世纪</w:t>
      </w:r>
      <w:r>
        <w:rPr>
          <w:rFonts w:ascii="Times New Roman" w:eastAsia="Times New Roman" w:hAnsi="Times New Roman" w:cs="Times New Roman"/>
          <w:color w:val="000000"/>
          <w:spacing w:val="0"/>
          <w:w w:val="100"/>
          <w:position w:val="0"/>
        </w:rPr>
        <w:t>80</w:t>
      </w:r>
      <w:r>
        <w:rPr>
          <w:color w:val="000000"/>
          <w:spacing w:val="0"/>
          <w:w w:val="100"/>
          <w:position w:val="0"/>
        </w:rPr>
        <w:t>年代中期，从不被重视的传统小行业，飞跃发展成为年产值超 过</w:t>
      </w:r>
      <w:r>
        <w:rPr>
          <w:rFonts w:ascii="Times New Roman" w:eastAsia="Times New Roman" w:hAnsi="Times New Roman" w:cs="Times New Roman"/>
          <w:color w:val="000000"/>
          <w:spacing w:val="0"/>
          <w:w w:val="100"/>
          <w:position w:val="0"/>
        </w:rPr>
        <w:t>3</w:t>
      </w:r>
      <w:r>
        <w:rPr>
          <w:color w:val="000000"/>
          <w:spacing w:val="0"/>
          <w:w w:val="100"/>
          <w:position w:val="0"/>
        </w:rPr>
        <w:t>万亿元的大行业，与土木建筑业、设备安装业并列为建筑业的三大支柱产业。</w:t>
      </w:r>
      <w:r>
        <w:rPr>
          <w:rFonts w:ascii="Times New Roman" w:eastAsia="Times New Roman" w:hAnsi="Times New Roman" w:cs="Times New Roman"/>
          <w:color w:val="000000"/>
          <w:spacing w:val="0"/>
          <w:w w:val="100"/>
          <w:position w:val="0"/>
        </w:rPr>
        <w:t>2015</w:t>
      </w:r>
      <w:r>
        <w:rPr>
          <w:color w:val="000000"/>
          <w:spacing w:val="0"/>
          <w:w w:val="100"/>
          <w:position w:val="0"/>
        </w:rPr>
        <w:t>年行业的总产值约 为</w:t>
      </w:r>
      <w:r>
        <w:rPr>
          <w:rFonts w:ascii="Times New Roman" w:eastAsia="Times New Roman" w:hAnsi="Times New Roman" w:cs="Times New Roman"/>
          <w:color w:val="000000"/>
          <w:spacing w:val="0"/>
          <w:w w:val="100"/>
          <w:position w:val="0"/>
        </w:rPr>
        <w:t>3.72</w:t>
      </w:r>
      <w:r>
        <w:rPr>
          <w:color w:val="000000"/>
          <w:spacing w:val="0"/>
          <w:w w:val="100"/>
          <w:position w:val="0"/>
        </w:rPr>
        <w:t>万亿元，较</w:t>
      </w:r>
      <w:r>
        <w:rPr>
          <w:rFonts w:ascii="Times New Roman" w:eastAsia="Times New Roman" w:hAnsi="Times New Roman" w:cs="Times New Roman"/>
          <w:color w:val="000000"/>
          <w:spacing w:val="0"/>
          <w:w w:val="100"/>
          <w:position w:val="0"/>
        </w:rPr>
        <w:t>2003</w:t>
      </w:r>
      <w:r>
        <w:rPr>
          <w:color w:val="000000"/>
          <w:spacing w:val="0"/>
          <w:w w:val="100"/>
          <w:position w:val="0"/>
        </w:rPr>
        <w:t>年的</w:t>
      </w:r>
      <w:r>
        <w:rPr>
          <w:rFonts w:ascii="Times New Roman" w:eastAsia="Times New Roman" w:hAnsi="Times New Roman" w:cs="Times New Roman"/>
          <w:color w:val="000000"/>
          <w:spacing w:val="0"/>
          <w:w w:val="100"/>
          <w:position w:val="0"/>
        </w:rPr>
        <w:t>8,500</w:t>
      </w:r>
      <w:r>
        <w:rPr>
          <w:color w:val="000000"/>
          <w:spacing w:val="0"/>
          <w:w w:val="100"/>
          <w:position w:val="0"/>
        </w:rPr>
        <w:t xml:space="preserve">亿元增长了 </w:t>
      </w:r>
      <w:r>
        <w:rPr>
          <w:rFonts w:ascii="Times New Roman" w:eastAsia="Times New Roman" w:hAnsi="Times New Roman" w:cs="Times New Roman"/>
          <w:color w:val="000000"/>
          <w:spacing w:val="0"/>
          <w:w w:val="100"/>
          <w:position w:val="0"/>
        </w:rPr>
        <w:t>337.65%</w:t>
      </w:r>
      <w:r>
        <w:rPr>
          <w:color w:val="000000"/>
          <w:spacing w:val="0"/>
          <w:w w:val="100"/>
          <w:position w:val="0"/>
        </w:rPr>
        <w:t>，年均复合增长率达到</w:t>
      </w:r>
      <w:r>
        <w:rPr>
          <w:rFonts w:ascii="Times New Roman" w:eastAsia="Times New Roman" w:hAnsi="Times New Roman" w:cs="Times New Roman"/>
          <w:color w:val="000000"/>
          <w:spacing w:val="0"/>
          <w:w w:val="100"/>
          <w:position w:val="0"/>
        </w:rPr>
        <w:t>13.09%</w:t>
      </w:r>
      <w:r>
        <w:rPr>
          <w:color w:val="000000"/>
          <w:spacing w:val="0"/>
          <w:w w:val="100"/>
          <w:position w:val="0"/>
        </w:rPr>
        <w:t>，保持快速的增长。</w:t>
      </w:r>
    </w:p>
    <w:p>
      <w:pPr>
        <w:pStyle w:val="Style32"/>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十三五</w:t>
      </w:r>
      <w:r>
        <w:rPr>
          <w:rFonts w:ascii="Times New Roman" w:eastAsia="Times New Roman" w:hAnsi="Times New Roman" w:cs="Times New Roman"/>
          <w:color w:val="000000"/>
          <w:spacing w:val="0"/>
          <w:w w:val="100"/>
          <w:position w:val="0"/>
        </w:rPr>
        <w:t>''</w:t>
      </w:r>
      <w:r>
        <w:rPr>
          <w:color w:val="000000"/>
          <w:spacing w:val="0"/>
          <w:w w:val="100"/>
          <w:position w:val="0"/>
        </w:rPr>
        <w:t>期间，随着我国经济进入</w:t>
      </w:r>
      <w:r>
        <w:rPr>
          <w:rFonts w:ascii="Times New Roman" w:eastAsia="Times New Roman" w:hAnsi="Times New Roman" w:cs="Times New Roman"/>
          <w:color w:val="000000"/>
          <w:spacing w:val="0"/>
          <w:w w:val="100"/>
          <w:position w:val="0"/>
        </w:rPr>
        <w:t>“</w:t>
      </w:r>
      <w:r>
        <w:rPr>
          <w:color w:val="000000"/>
          <w:spacing w:val="0"/>
          <w:w w:val="100"/>
          <w:position w:val="0"/>
        </w:rPr>
        <w:t>新常态</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经济下行压力增大，建筑装饰行业由高速增长期步入中 速调整期，行业总体上保持平稳发展。然而，在国民经济持续增长、城镇化建设稳步推进和居民消费水平 持续提高的推动下，我国的建筑装饰行业仍保持巨大的市场需求。同时，政府出台多项措施为行业发展提 供政策支持，如进一步深化对建筑装饰行业的简政放权、改革建筑业企业资质管理制度、招投标管理制度 及推行</w:t>
      </w:r>
      <w:r>
        <w:rPr>
          <w:rFonts w:ascii="Times New Roman" w:eastAsia="Times New Roman" w:hAnsi="Times New Roman" w:cs="Times New Roman"/>
          <w:color w:val="000000"/>
          <w:spacing w:val="0"/>
          <w:w w:val="100"/>
          <w:position w:val="0"/>
        </w:rPr>
        <w:t>“</w:t>
      </w:r>
      <w:r>
        <w:rPr>
          <w:color w:val="000000"/>
          <w:spacing w:val="0"/>
          <w:w w:val="100"/>
          <w:position w:val="0"/>
        </w:rPr>
        <w:t>营改增</w:t>
      </w:r>
      <w:r>
        <w:rPr>
          <w:rFonts w:ascii="Times New Roman" w:eastAsia="Times New Roman" w:hAnsi="Times New Roman" w:cs="Times New Roman"/>
          <w:color w:val="000000"/>
          <w:spacing w:val="0"/>
          <w:w w:val="100"/>
          <w:position w:val="0"/>
        </w:rPr>
        <w:t>''</w:t>
      </w:r>
      <w:r>
        <w:rPr>
          <w:color w:val="000000"/>
          <w:spacing w:val="0"/>
          <w:w w:val="100"/>
          <w:position w:val="0"/>
        </w:rPr>
        <w:t>税制改革等。此外，政府推广</w:t>
      </w:r>
      <w:r>
        <w:rPr>
          <w:rFonts w:ascii="Times New Roman" w:eastAsia="Times New Roman" w:hAnsi="Times New Roman" w:cs="Times New Roman"/>
          <w:color w:val="000000"/>
          <w:spacing w:val="0"/>
          <w:w w:val="100"/>
          <w:position w:val="0"/>
        </w:rPr>
        <w:t>PPP</w:t>
      </w:r>
      <w:r>
        <w:rPr>
          <w:color w:val="000000"/>
          <w:spacing w:val="0"/>
          <w:w w:val="100"/>
          <w:position w:val="0"/>
        </w:rPr>
        <w:t>模式项目及</w:t>
      </w:r>
      <w:r>
        <w:rPr>
          <w:rFonts w:ascii="Times New Roman" w:eastAsia="Times New Roman" w:hAnsi="Times New Roman" w:cs="Times New Roman"/>
          <w:color w:val="000000"/>
          <w:spacing w:val="0"/>
          <w:w w:val="100"/>
          <w:position w:val="0"/>
        </w:rPr>
        <w:t>“</w:t>
      </w:r>
      <w:r>
        <w:rPr>
          <w:color w:val="000000"/>
          <w:spacing w:val="0"/>
          <w:w w:val="100"/>
          <w:position w:val="0"/>
        </w:rPr>
        <w:t>一带一路</w:t>
      </w:r>
      <w:r>
        <w:rPr>
          <w:rFonts w:ascii="Times New Roman" w:eastAsia="Times New Roman" w:hAnsi="Times New Roman" w:cs="Times New Roman"/>
          <w:color w:val="000000"/>
          <w:spacing w:val="0"/>
          <w:w w:val="100"/>
          <w:position w:val="0"/>
        </w:rPr>
        <w:t>''</w:t>
      </w:r>
      <w:r>
        <w:rPr>
          <w:color w:val="000000"/>
          <w:spacing w:val="0"/>
          <w:w w:val="100"/>
          <w:position w:val="0"/>
        </w:rPr>
        <w:t>战略的出台为国内建筑装饰业带 来新的市场机遇。</w:t>
      </w:r>
    </w:p>
    <w:p>
      <w:pPr>
        <w:pStyle w:val="Style32"/>
        <w:keepNext w:val="0"/>
        <w:keepLines w:val="0"/>
        <w:widowControl w:val="0"/>
        <w:shd w:val="clear" w:color="auto" w:fill="auto"/>
        <w:tabs>
          <w:tab w:pos="1029" w:val="left"/>
        </w:tabs>
        <w:bidi w:val="0"/>
        <w:spacing w:before="0" w:after="0" w:line="468" w:lineRule="exact"/>
        <w:ind w:left="0" w:right="0" w:firstLine="440"/>
        <w:jc w:val="both"/>
      </w:pPr>
      <w:bookmarkStart w:id="61" w:name="bookmark61"/>
      <w:r>
        <w:rPr>
          <w:color w:val="000000"/>
          <w:spacing w:val="0"/>
          <w:w w:val="100"/>
          <w:position w:val="0"/>
        </w:rPr>
        <w:t>（</w:t>
      </w:r>
      <w:bookmarkEnd w:id="61"/>
      <w:r>
        <w:rPr>
          <w:color w:val="000000"/>
          <w:spacing w:val="0"/>
          <w:w w:val="100"/>
          <w:position w:val="0"/>
        </w:rPr>
        <w:t>三）</w:t>
        <w:tab/>
        <w:t>行业竞争格局</w:t>
      </w:r>
    </w:p>
    <w:p>
      <w:pPr>
        <w:pStyle w:val="Style32"/>
        <w:keepNext w:val="0"/>
        <w:keepLines w:val="0"/>
        <w:widowControl w:val="0"/>
        <w:shd w:val="clear" w:color="auto" w:fill="auto"/>
        <w:tabs>
          <w:tab w:pos="755" w:val="left"/>
        </w:tabs>
        <w:bidi w:val="0"/>
        <w:spacing w:before="0" w:after="0" w:line="468" w:lineRule="exact"/>
        <w:ind w:left="0" w:right="0" w:firstLine="440"/>
        <w:jc w:val="both"/>
      </w:pPr>
      <w:bookmarkStart w:id="62" w:name="bookmark62"/>
      <w:r>
        <w:rPr>
          <w:rFonts w:ascii="Times New Roman" w:eastAsia="Times New Roman" w:hAnsi="Times New Roman" w:cs="Times New Roman"/>
          <w:color w:val="000000"/>
          <w:spacing w:val="0"/>
          <w:w w:val="100"/>
          <w:position w:val="0"/>
        </w:rPr>
        <w:t>1</w:t>
      </w:r>
      <w:bookmarkEnd w:id="62"/>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大行业、小公司</w:t>
      </w:r>
      <w:r>
        <w:rPr>
          <w:rFonts w:ascii="Times New Roman" w:eastAsia="Times New Roman" w:hAnsi="Times New Roman" w:cs="Times New Roman"/>
          <w:color w:val="000000"/>
          <w:spacing w:val="0"/>
          <w:w w:val="100"/>
          <w:position w:val="0"/>
        </w:rPr>
        <w:t>”</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建筑装饰行业市场空间广阔，行业内企业数量众多，市场竞争激烈，行业集中度偏低。</w:t>
      </w:r>
      <w:r>
        <w:rPr>
          <w:rFonts w:ascii="Times New Roman" w:eastAsia="Times New Roman" w:hAnsi="Times New Roman" w:cs="Times New Roman"/>
          <w:color w:val="000000"/>
          <w:spacing w:val="0"/>
          <w:w w:val="100"/>
          <w:position w:val="0"/>
        </w:rPr>
        <w:t>2015</w:t>
      </w:r>
      <w:r>
        <w:rPr>
          <w:color w:val="000000"/>
          <w:spacing w:val="0"/>
          <w:w w:val="100"/>
          <w:position w:val="0"/>
        </w:rPr>
        <w:t>年国内</w:t>
      </w:r>
      <w:r>
        <w:rPr>
          <w:rFonts w:ascii="Times New Roman" w:eastAsia="Times New Roman" w:hAnsi="Times New Roman" w:cs="Times New Roman"/>
          <w:color w:val="000000"/>
          <w:spacing w:val="0"/>
          <w:w w:val="100"/>
          <w:position w:val="0"/>
        </w:rPr>
        <w:t xml:space="preserve">A </w:t>
      </w:r>
      <w:r>
        <w:rPr>
          <w:color w:val="000000"/>
          <w:spacing w:val="0"/>
          <w:w w:val="100"/>
          <w:position w:val="0"/>
        </w:rPr>
        <w:t>股市场中建筑装饰行业八大上市公司的营业收入合计约为</w:t>
      </w:r>
      <w:r>
        <w:rPr>
          <w:rFonts w:ascii="Times New Roman" w:eastAsia="Times New Roman" w:hAnsi="Times New Roman" w:cs="Times New Roman"/>
          <w:color w:val="000000"/>
          <w:spacing w:val="0"/>
          <w:w w:val="100"/>
          <w:position w:val="0"/>
        </w:rPr>
        <w:t>528.38</w:t>
      </w:r>
      <w:r>
        <w:rPr>
          <w:color w:val="000000"/>
          <w:spacing w:val="0"/>
          <w:w w:val="100"/>
          <w:position w:val="0"/>
        </w:rPr>
        <w:t>亿元，占市场总额的比例为</w:t>
      </w:r>
      <w:r>
        <w:rPr>
          <w:rFonts w:ascii="Times New Roman" w:eastAsia="Times New Roman" w:hAnsi="Times New Roman" w:cs="Times New Roman"/>
          <w:color w:val="000000"/>
          <w:spacing w:val="0"/>
          <w:w w:val="100"/>
          <w:position w:val="0"/>
        </w:rPr>
        <w:t>1.42%</w:t>
      </w:r>
      <w:r>
        <w:rPr>
          <w:color w:val="000000"/>
          <w:spacing w:val="0"/>
          <w:w w:val="100"/>
          <w:position w:val="0"/>
        </w:rPr>
        <w:t>,其中 规模最大的金螳螂占市场总额的比例仅为</w:t>
      </w:r>
      <w:r>
        <w:rPr>
          <w:rFonts w:ascii="Times New Roman" w:eastAsia="Times New Roman" w:hAnsi="Times New Roman" w:cs="Times New Roman"/>
          <w:color w:val="000000"/>
          <w:spacing w:val="0"/>
          <w:w w:val="100"/>
          <w:position w:val="0"/>
        </w:rPr>
        <w:t>0.55%</w:t>
      </w:r>
      <w:r>
        <w:rPr>
          <w:color w:val="000000"/>
          <w:spacing w:val="0"/>
          <w:w w:val="100"/>
          <w:position w:val="0"/>
        </w:rPr>
        <w:t>。</w:t>
      </w:r>
    </w:p>
    <w:p>
      <w:pPr>
        <w:pStyle w:val="Style32"/>
        <w:keepNext w:val="0"/>
        <w:keepLines w:val="0"/>
        <w:widowControl w:val="0"/>
        <w:shd w:val="clear" w:color="auto" w:fill="auto"/>
        <w:tabs>
          <w:tab w:pos="758" w:val="left"/>
        </w:tabs>
        <w:bidi w:val="0"/>
        <w:spacing w:before="0" w:after="0" w:line="468" w:lineRule="exact"/>
        <w:ind w:left="0" w:right="0" w:firstLine="440"/>
        <w:jc w:val="both"/>
      </w:pPr>
      <w:bookmarkStart w:id="63" w:name="bookmark63"/>
      <w:r>
        <w:rPr>
          <w:rFonts w:ascii="Times New Roman" w:eastAsia="Times New Roman" w:hAnsi="Times New Roman" w:cs="Times New Roman"/>
          <w:color w:val="000000"/>
          <w:spacing w:val="0"/>
          <w:w w:val="100"/>
          <w:position w:val="0"/>
        </w:rPr>
        <w:t>2</w:t>
      </w:r>
      <w:bookmarkEnd w:id="63"/>
      <w:r>
        <w:rPr>
          <w:color w:val="000000"/>
          <w:spacing w:val="0"/>
          <w:w w:val="100"/>
          <w:position w:val="0"/>
        </w:rPr>
        <w:t>、</w:t>
        <w:tab/>
        <w:t>具备跨区域经营能力企业不多，以区域性市场竞争为主</w:t>
      </w:r>
    </w:p>
    <w:p>
      <w:pPr>
        <w:pStyle w:val="Style32"/>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受各地区经济发展不平衡、风俗习惯和审美标准差异以及劳务工人和原材料供应限制等因素的制约， 建筑装饰行业呈现较强的区域性特征，大多数建筑装饰企业经营区域局限在所在省份或所在城市，具备跨 区域经营建筑装饰业务的企业不多，目前我国建筑装饰行业竞争仍以区域性竞争为主。</w:t>
      </w:r>
    </w:p>
    <w:p>
      <w:pPr>
        <w:pStyle w:val="Style32"/>
        <w:keepNext w:val="0"/>
        <w:keepLines w:val="0"/>
        <w:widowControl w:val="0"/>
        <w:shd w:val="clear" w:color="auto" w:fill="auto"/>
        <w:tabs>
          <w:tab w:pos="758" w:val="left"/>
        </w:tabs>
        <w:bidi w:val="0"/>
        <w:spacing w:before="0" w:after="0" w:line="468" w:lineRule="exact"/>
        <w:ind w:left="0" w:right="0" w:firstLine="440"/>
        <w:jc w:val="both"/>
      </w:pPr>
      <w:bookmarkStart w:id="64" w:name="bookmark64"/>
      <w:r>
        <w:rPr>
          <w:rFonts w:ascii="Times New Roman" w:eastAsia="Times New Roman" w:hAnsi="Times New Roman" w:cs="Times New Roman"/>
          <w:color w:val="000000"/>
          <w:spacing w:val="0"/>
          <w:w w:val="100"/>
          <w:position w:val="0"/>
        </w:rPr>
        <w:t>3</w:t>
      </w:r>
      <w:bookmarkEnd w:id="64"/>
      <w:r>
        <w:rPr>
          <w:color w:val="000000"/>
          <w:spacing w:val="0"/>
          <w:w w:val="100"/>
          <w:position w:val="0"/>
        </w:rPr>
        <w:t>、</w:t>
        <w:tab/>
        <w:t>行业集中度不断提高</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近几年，我国建筑装饰市场日益成熟，品牌、资金实力、人才资源、管理水平在工程资源分配中的作 用越来越明显。知名度高、资金实力强、人才资源丰富、管理水平高的企业，其发展速度远高于行业的平 均水平，市场份额逐年提升。中国建筑装饰行业协会发布的《</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年中国建筑装饰行业发展报告》显示： </w:t>
      </w:r>
      <w:r>
        <w:rPr>
          <w:rFonts w:ascii="Times New Roman" w:eastAsia="Times New Roman" w:hAnsi="Times New Roman" w:cs="Times New Roman"/>
          <w:color w:val="000000"/>
          <w:spacing w:val="0"/>
          <w:w w:val="100"/>
          <w:position w:val="0"/>
        </w:rPr>
        <w:t>2015</w:t>
      </w:r>
      <w:r>
        <w:rPr>
          <w:color w:val="000000"/>
          <w:spacing w:val="0"/>
          <w:w w:val="100"/>
          <w:position w:val="0"/>
        </w:rPr>
        <w:t>年，全行业企业总数约为</w:t>
      </w:r>
      <w:r>
        <w:rPr>
          <w:rFonts w:ascii="Times New Roman" w:eastAsia="Times New Roman" w:hAnsi="Times New Roman" w:cs="Times New Roman"/>
          <w:color w:val="000000"/>
          <w:spacing w:val="0"/>
          <w:w w:val="100"/>
          <w:position w:val="0"/>
        </w:rPr>
        <w:t>13.5</w:t>
      </w:r>
      <w:r>
        <w:rPr>
          <w:color w:val="000000"/>
          <w:spacing w:val="0"/>
          <w:w w:val="100"/>
          <w:position w:val="0"/>
        </w:rPr>
        <w:t>万家左右，比</w:t>
      </w:r>
      <w:r>
        <w:rPr>
          <w:rFonts w:ascii="Times New Roman" w:eastAsia="Times New Roman" w:hAnsi="Times New Roman" w:cs="Times New Roman"/>
          <w:color w:val="000000"/>
          <w:spacing w:val="0"/>
          <w:w w:val="100"/>
          <w:position w:val="0"/>
        </w:rPr>
        <w:t>2014</w:t>
      </w:r>
      <w:r>
        <w:rPr>
          <w:color w:val="000000"/>
          <w:spacing w:val="0"/>
          <w:w w:val="100"/>
          <w:position w:val="0"/>
        </w:rPr>
        <w:t>年减少了约</w:t>
      </w:r>
      <w:r>
        <w:rPr>
          <w:rFonts w:ascii="Times New Roman" w:eastAsia="Times New Roman" w:hAnsi="Times New Roman" w:cs="Times New Roman"/>
          <w:color w:val="000000"/>
          <w:spacing w:val="0"/>
          <w:w w:val="100"/>
          <w:position w:val="0"/>
        </w:rPr>
        <w:t>0.5</w:t>
      </w:r>
      <w:r>
        <w:rPr>
          <w:color w:val="000000"/>
          <w:spacing w:val="0"/>
          <w:w w:val="100"/>
          <w:position w:val="0"/>
        </w:rPr>
        <w:t>万家，虽然中小企业数量比重依然 较高，但是行业的集中度将逐步提高。</w:t>
      </w:r>
    </w:p>
    <w:p>
      <w:pPr>
        <w:pStyle w:val="Style32"/>
        <w:keepNext w:val="0"/>
        <w:keepLines w:val="0"/>
        <w:widowControl w:val="0"/>
        <w:shd w:val="clear" w:color="auto" w:fill="auto"/>
        <w:bidi w:val="0"/>
        <w:spacing w:before="0" w:after="0" w:line="468" w:lineRule="exact"/>
        <w:ind w:left="0" w:right="0" w:firstLine="440"/>
        <w:jc w:val="both"/>
      </w:pPr>
      <w:bookmarkStart w:id="65" w:name="bookmark65"/>
      <w:r>
        <w:rPr>
          <w:color w:val="000000"/>
          <w:spacing w:val="0"/>
          <w:w w:val="100"/>
          <w:position w:val="0"/>
        </w:rPr>
        <w:t>（</w:t>
      </w:r>
      <w:bookmarkEnd w:id="65"/>
      <w:r>
        <w:rPr>
          <w:color w:val="000000"/>
          <w:spacing w:val="0"/>
          <w:w w:val="100"/>
          <w:position w:val="0"/>
        </w:rPr>
        <w:t>四）公司的经营模式</w:t>
      </w:r>
    </w:p>
    <w:p>
      <w:pPr>
        <w:pStyle w:val="Style3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公司在承接业务及管理方面，逐步形成</w:t>
      </w:r>
      <w:r>
        <w:rPr>
          <w:rFonts w:ascii="Times New Roman" w:eastAsia="Times New Roman" w:hAnsi="Times New Roman" w:cs="Times New Roman"/>
          <w:color w:val="000000"/>
          <w:spacing w:val="0"/>
          <w:w w:val="100"/>
          <w:position w:val="0"/>
        </w:rPr>
        <w:t>“</w:t>
      </w:r>
      <w:r>
        <w:rPr>
          <w:color w:val="000000"/>
          <w:spacing w:val="0"/>
          <w:w w:val="100"/>
          <w:position w:val="0"/>
        </w:rPr>
        <w:t>小总部、大区域</w:t>
      </w:r>
      <w:r>
        <w:rPr>
          <w:rFonts w:ascii="Times New Roman" w:eastAsia="Times New Roman" w:hAnsi="Times New Roman" w:cs="Times New Roman"/>
          <w:color w:val="000000"/>
          <w:spacing w:val="0"/>
          <w:w w:val="100"/>
          <w:position w:val="0"/>
        </w:rPr>
        <w:t>''</w:t>
      </w:r>
      <w:r>
        <w:rPr>
          <w:color w:val="000000"/>
          <w:spacing w:val="0"/>
          <w:w w:val="100"/>
          <w:position w:val="0"/>
        </w:rPr>
        <w:t>的模式，通过区域营销中心的建设，将营销 功能进一步向一线延伸，同时总部的工程管控职能也适度地下放至区域，为项目部的工程施工、管控提供 强大的支持。</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公司所承接工程均采用自主组织施工、劳务分包用工的经营模式。对施工材料、施工过程、工程资料 等与产品实现相关的关键环节加以控制。公司根据自主组织施工、劳务分包用工的经营模式，针对质量控 制采取的主要措施包括质量目标管理、施工材料管理、施工过程管理、工程资料管理、保修回访管理等环 节，并对各个环节进行细分，与公司合作的劳务分包商具备相应的业务资质，公司与分包商关于工程质量 和安全生产的责任分担与追偿有明确的合同约定，符合有关法律法规的规定。</w:t>
      </w:r>
    </w:p>
    <w:p>
      <w:pPr>
        <w:pStyle w:val="Style32"/>
        <w:keepNext w:val="0"/>
        <w:keepLines w:val="0"/>
        <w:widowControl w:val="0"/>
        <w:shd w:val="clear" w:color="auto" w:fill="auto"/>
        <w:bidi w:val="0"/>
        <w:spacing w:before="0" w:after="260" w:line="469" w:lineRule="exact"/>
        <w:ind w:left="0" w:right="0" w:firstLine="440"/>
        <w:jc w:val="both"/>
      </w:pPr>
      <w:r>
        <w:rPr>
          <w:color w:val="000000"/>
          <w:spacing w:val="0"/>
          <w:w w:val="100"/>
          <w:position w:val="0"/>
        </w:rPr>
        <w:t>公司非常重视工程质量，严格执行国际质量管理标准并已通过</w:t>
      </w:r>
      <w:r>
        <w:rPr>
          <w:rFonts w:ascii="Times New Roman" w:eastAsia="Times New Roman" w:hAnsi="Times New Roman" w:cs="Times New Roman"/>
          <w:color w:val="000000"/>
          <w:spacing w:val="0"/>
          <w:w w:val="100"/>
          <w:position w:val="0"/>
        </w:rPr>
        <w:t>ISO9001</w:t>
      </w:r>
      <w:r>
        <w:rPr>
          <w:color w:val="000000"/>
          <w:spacing w:val="0"/>
          <w:w w:val="100"/>
          <w:position w:val="0"/>
        </w:rPr>
        <w:t xml:space="preserve">质量管理体系认证和 </w:t>
      </w:r>
      <w:r>
        <w:rPr>
          <w:rFonts w:ascii="Times New Roman" w:eastAsia="Times New Roman" w:hAnsi="Times New Roman" w:cs="Times New Roman"/>
          <w:color w:val="000000"/>
          <w:spacing w:val="0"/>
          <w:w w:val="100"/>
          <w:position w:val="0"/>
        </w:rPr>
        <w:t>GB/T50430</w:t>
      </w:r>
      <w:r>
        <w:rPr>
          <w:color w:val="000000"/>
          <w:spacing w:val="0"/>
          <w:w w:val="100"/>
          <w:position w:val="0"/>
        </w:rPr>
        <w:t>质量管理体系认证。为了确保施工质量符合国家规范要求，公司建立了由总经理、分管副总经 理、质量安全部和项目经理组成的质量安全架构，设专人负责施工现场的质量检查、监督、验收、考核工 作，并做好记录。公司质量控制活动贯穿于施工质量管理策划、施工组织设计、施工准备、施工实施、竣 工验收和保修服务等环节，形成了全过程、全流程的管理控制体系。</w:t>
      </w:r>
    </w:p>
    <w:p>
      <w:pPr>
        <w:pStyle w:val="Style32"/>
        <w:keepNext w:val="0"/>
        <w:keepLines w:val="0"/>
        <w:widowControl w:val="0"/>
        <w:shd w:val="clear" w:color="auto" w:fill="auto"/>
        <w:bidi w:val="0"/>
        <w:spacing w:before="0" w:after="0" w:line="240" w:lineRule="auto"/>
        <w:ind w:left="0" w:right="0" w:firstLine="440"/>
        <w:jc w:val="both"/>
      </w:pPr>
      <w:r>
        <w:rPr>
          <w:color w:val="000000"/>
          <w:spacing w:val="0"/>
          <w:w w:val="100"/>
          <w:position w:val="0"/>
        </w:rPr>
        <w:t>报告期内，公司未出现重大项目质量问题。</w:t>
      </w:r>
    </w:p>
    <w:p>
      <w:pPr>
        <w:pStyle w:val="Style29"/>
        <w:keepNext/>
        <w:keepLines/>
        <w:widowControl w:val="0"/>
        <w:shd w:val="clear" w:color="auto" w:fill="auto"/>
        <w:bidi w:val="0"/>
        <w:spacing w:before="0" w:line="240" w:lineRule="auto"/>
        <w:ind w:left="0" w:right="0" w:firstLine="0"/>
        <w:jc w:val="both"/>
      </w:pPr>
      <w:bookmarkStart w:id="66" w:name="bookmark66"/>
      <w:bookmarkStart w:id="67" w:name="bookmark67"/>
      <w:bookmarkStart w:id="68" w:name="bookmark68"/>
      <w:bookmarkStart w:id="69" w:name="bookmark69"/>
      <w:r>
        <w:rPr>
          <w:color w:val="000000"/>
          <w:spacing w:val="0"/>
          <w:w w:val="100"/>
          <w:position w:val="0"/>
          <w:sz w:val="24"/>
          <w:szCs w:val="24"/>
        </w:rPr>
        <w:t>二</w:t>
      </w:r>
      <w:bookmarkEnd w:id="68"/>
      <w:r>
        <w:rPr>
          <w:color w:val="000000"/>
          <w:spacing w:val="0"/>
          <w:w w:val="100"/>
          <w:position w:val="0"/>
          <w:sz w:val="24"/>
          <w:szCs w:val="24"/>
        </w:rPr>
        <w:t>、主要资产重大变化情况</w:t>
      </w:r>
      <w:bookmarkEnd w:id="66"/>
      <w:bookmarkEnd w:id="67"/>
      <w:bookmarkEnd w:id="69"/>
    </w:p>
    <w:p>
      <w:pPr>
        <w:pStyle w:val="Style37"/>
        <w:keepNext/>
        <w:keepLines/>
        <w:widowControl w:val="0"/>
        <w:shd w:val="clear" w:color="auto" w:fill="auto"/>
        <w:bidi w:val="0"/>
        <w:spacing w:before="0" w:after="320" w:line="240" w:lineRule="auto"/>
        <w:ind w:left="0" w:right="0" w:firstLine="0"/>
        <w:jc w:val="both"/>
      </w:pPr>
      <w:bookmarkStart w:id="70" w:name="bookmark70"/>
      <w:bookmarkStart w:id="71" w:name="bookmark71"/>
      <w:bookmarkStart w:id="72" w:name="bookmark72"/>
      <w:bookmarkStart w:id="73" w:name="bookmark73"/>
      <w:r>
        <w:rPr>
          <w:rFonts w:ascii="Times New Roman" w:eastAsia="Times New Roman" w:hAnsi="Times New Roman" w:cs="Times New Roman"/>
          <w:color w:val="000000"/>
          <w:spacing w:val="0"/>
          <w:w w:val="100"/>
          <w:position w:val="0"/>
        </w:rPr>
        <w:t>1</w:t>
      </w:r>
      <w:bookmarkEnd w:id="72"/>
      <w:r>
        <w:rPr>
          <w:color w:val="000000"/>
          <w:spacing w:val="0"/>
          <w:w w:val="100"/>
          <w:position w:val="0"/>
        </w:rPr>
        <w:t>、主要资产重大变化情况</w:t>
      </w:r>
      <w:bookmarkEnd w:id="70"/>
      <w:bookmarkEnd w:id="71"/>
      <w:bookmarkEnd w:id="73"/>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本期同比增长，主要系购置机器设备所致。</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本期同比增长，主要系购置信息化办公软件所致。</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本期同比增长，主要系本期收到公司首次公开发行股票募集资金所致。</w:t>
            </w:r>
          </w:p>
        </w:tc>
      </w:tr>
    </w:tbl>
    <w:p>
      <w:pPr>
        <w:widowControl w:val="0"/>
        <w:spacing w:after="99" w:line="1" w:lineRule="exact"/>
      </w:pPr>
    </w:p>
    <w:p>
      <w:pPr>
        <w:pStyle w:val="Style37"/>
        <w:keepNext/>
        <w:keepLines/>
        <w:widowControl w:val="0"/>
        <w:shd w:val="clear" w:color="auto" w:fill="auto"/>
        <w:bidi w:val="0"/>
        <w:spacing w:before="0" w:after="220" w:line="466" w:lineRule="exact"/>
        <w:ind w:left="0" w:right="0" w:firstLine="0"/>
        <w:jc w:val="both"/>
      </w:pPr>
      <w:bookmarkStart w:id="74" w:name="bookmark74"/>
      <w:bookmarkStart w:id="75" w:name="bookmark75"/>
      <w:bookmarkStart w:id="76" w:name="bookmark76"/>
      <w:bookmarkStart w:id="77" w:name="bookmark77"/>
      <w:r>
        <w:rPr>
          <w:rFonts w:ascii="Times New Roman" w:eastAsia="Times New Roman" w:hAnsi="Times New Roman" w:cs="Times New Roman"/>
          <w:color w:val="000000"/>
          <w:spacing w:val="0"/>
          <w:w w:val="100"/>
          <w:position w:val="0"/>
        </w:rPr>
        <w:t>2</w:t>
      </w:r>
      <w:bookmarkEnd w:id="76"/>
      <w:r>
        <w:rPr>
          <w:color w:val="000000"/>
          <w:spacing w:val="0"/>
          <w:w w:val="100"/>
          <w:position w:val="0"/>
        </w:rPr>
        <w:t>、主要境外资产情况</w:t>
      </w:r>
      <w:bookmarkEnd w:id="74"/>
      <w:bookmarkEnd w:id="75"/>
      <w:bookmarkEnd w:id="77"/>
    </w:p>
    <w:p>
      <w:pPr>
        <w:pStyle w:val="Style32"/>
        <w:keepNext w:val="0"/>
        <w:keepLines w:val="0"/>
        <w:widowControl w:val="0"/>
        <w:shd w:val="clear" w:color="auto" w:fill="auto"/>
        <w:bidi w:val="0"/>
        <w:spacing w:before="0" w:after="400" w:line="466"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9"/>
        <w:keepNext/>
        <w:keepLines/>
        <w:widowControl w:val="0"/>
        <w:shd w:val="clear" w:color="auto" w:fill="auto"/>
        <w:bidi w:val="0"/>
        <w:spacing w:before="0" w:after="220" w:line="240" w:lineRule="auto"/>
        <w:ind w:left="0" w:right="0" w:firstLine="0"/>
        <w:jc w:val="both"/>
      </w:pPr>
      <w:bookmarkStart w:id="78" w:name="bookmark78"/>
      <w:bookmarkStart w:id="79" w:name="bookmark79"/>
      <w:bookmarkStart w:id="80" w:name="bookmark80"/>
      <w:bookmarkStart w:id="81" w:name="bookmark81"/>
      <w:r>
        <w:rPr>
          <w:color w:val="000000"/>
          <w:spacing w:val="0"/>
          <w:w w:val="100"/>
          <w:position w:val="0"/>
          <w:sz w:val="24"/>
          <w:szCs w:val="24"/>
        </w:rPr>
        <w:t>三</w:t>
      </w:r>
      <w:bookmarkEnd w:id="80"/>
      <w:r>
        <w:rPr>
          <w:color w:val="000000"/>
          <w:spacing w:val="0"/>
          <w:w w:val="100"/>
          <w:position w:val="0"/>
          <w:sz w:val="24"/>
          <w:szCs w:val="24"/>
        </w:rPr>
        <w:t>、核心竞争力分析</w:t>
      </w:r>
      <w:bookmarkEnd w:id="78"/>
      <w:bookmarkEnd w:id="79"/>
      <w:bookmarkEnd w:id="81"/>
    </w:p>
    <w:p>
      <w:pPr>
        <w:pStyle w:val="Style32"/>
        <w:keepNext w:val="0"/>
        <w:keepLines w:val="0"/>
        <w:widowControl w:val="0"/>
        <w:shd w:val="clear" w:color="auto" w:fill="auto"/>
        <w:bidi w:val="0"/>
        <w:spacing w:before="0" w:line="466" w:lineRule="exact"/>
        <w:ind w:left="0" w:right="0" w:firstLine="440"/>
        <w:jc w:val="both"/>
      </w:pPr>
      <w:r>
        <w:rPr>
          <w:color w:val="000000"/>
          <w:spacing w:val="0"/>
          <w:w w:val="100"/>
          <w:position w:val="0"/>
        </w:rPr>
        <w:t>公司是否需要遵守特殊行业的披露要求</w:t>
      </w:r>
    </w:p>
    <w:p>
      <w:pPr>
        <w:pStyle w:val="Style32"/>
        <w:keepNext w:val="0"/>
        <w:keepLines w:val="0"/>
        <w:widowControl w:val="0"/>
        <w:shd w:val="clear" w:color="auto" w:fill="auto"/>
        <w:bidi w:val="0"/>
        <w:spacing w:before="0" w:line="466" w:lineRule="exact"/>
        <w:ind w:left="0" w:right="0" w:firstLine="440"/>
        <w:jc w:val="both"/>
      </w:pPr>
      <w:r>
        <w:rPr>
          <w:color w:val="000000"/>
          <w:spacing w:val="0"/>
          <w:w w:val="100"/>
          <w:position w:val="0"/>
        </w:rPr>
        <w:t>参照披露</w:t>
      </w:r>
    </w:p>
    <w:p>
      <w:pPr>
        <w:pStyle w:val="Style32"/>
        <w:keepNext w:val="0"/>
        <w:keepLines w:val="0"/>
        <w:widowControl w:val="0"/>
        <w:shd w:val="clear" w:color="auto" w:fill="auto"/>
        <w:bidi w:val="0"/>
        <w:spacing w:before="0" w:line="466" w:lineRule="exact"/>
        <w:ind w:left="0" w:right="0" w:firstLine="440"/>
        <w:jc w:val="both"/>
      </w:pPr>
      <w:r>
        <w:rPr>
          <w:color w:val="000000"/>
          <w:spacing w:val="0"/>
          <w:w w:val="100"/>
          <w:position w:val="0"/>
        </w:rPr>
        <w:t>装修装饰业</w:t>
      </w:r>
    </w:p>
    <w:p>
      <w:pPr>
        <w:pStyle w:val="Style32"/>
        <w:keepNext w:val="0"/>
        <w:keepLines w:val="0"/>
        <w:widowControl w:val="0"/>
        <w:shd w:val="clear" w:color="auto" w:fill="auto"/>
        <w:bidi w:val="0"/>
        <w:spacing w:before="0" w:line="466" w:lineRule="exact"/>
        <w:ind w:left="0" w:right="0" w:firstLine="44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6</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上市公司从事装修装饰业务》的披露要求</w:t>
      </w:r>
    </w:p>
    <w:p>
      <w:pPr>
        <w:pStyle w:val="Style32"/>
        <w:keepNext w:val="0"/>
        <w:keepLines w:val="0"/>
        <w:widowControl w:val="0"/>
        <w:shd w:val="clear" w:color="auto" w:fill="auto"/>
        <w:bidi w:val="0"/>
        <w:spacing w:before="0" w:line="456" w:lineRule="exact"/>
        <w:ind w:left="0" w:right="0" w:firstLine="440"/>
        <w:jc w:val="both"/>
      </w:pPr>
      <w:r>
        <w:rPr>
          <w:color w:val="000000"/>
          <w:spacing w:val="0"/>
          <w:w w:val="100"/>
          <w:position w:val="0"/>
        </w:rPr>
        <w:t>公司连续十年入选</w:t>
      </w:r>
      <w:r>
        <w:rPr>
          <w:rFonts w:ascii="Times New Roman" w:eastAsia="Times New Roman" w:hAnsi="Times New Roman" w:cs="Times New Roman"/>
          <w:color w:val="000000"/>
          <w:spacing w:val="0"/>
          <w:w w:val="100"/>
          <w:position w:val="0"/>
        </w:rPr>
        <w:t>“</w:t>
      </w:r>
      <w:r>
        <w:rPr>
          <w:color w:val="000000"/>
          <w:spacing w:val="0"/>
          <w:w w:val="100"/>
          <w:position w:val="0"/>
        </w:rPr>
        <w:t>中国建筑装饰行业百强企业</w:t>
      </w:r>
      <w:r>
        <w:rPr>
          <w:color w:val="000000"/>
          <w:spacing w:val="0"/>
          <w:w w:val="100"/>
          <w:position w:val="0"/>
        </w:rPr>
        <w:t>''，</w:t>
      </w:r>
      <w:r>
        <w:rPr>
          <w:color w:val="000000"/>
          <w:spacing w:val="0"/>
          <w:w w:val="100"/>
          <w:position w:val="0"/>
        </w:rPr>
        <w:t>且排名不断提升。</w:t>
      </w:r>
      <w:r>
        <w:rPr>
          <w:rFonts w:ascii="Times New Roman" w:eastAsia="Times New Roman" w:hAnsi="Times New Roman" w:cs="Times New Roman"/>
          <w:color w:val="000000"/>
          <w:spacing w:val="0"/>
          <w:w w:val="100"/>
          <w:position w:val="0"/>
        </w:rPr>
        <w:t>2014</w:t>
      </w:r>
      <w:r>
        <w:rPr>
          <w:color w:val="000000"/>
          <w:spacing w:val="0"/>
          <w:w w:val="100"/>
          <w:position w:val="0"/>
        </w:rPr>
        <w:t>年度，公司位居建筑装饰行 业百强第</w:t>
      </w:r>
      <w:r>
        <w:rPr>
          <w:rFonts w:ascii="Times New Roman" w:eastAsia="Times New Roman" w:hAnsi="Times New Roman" w:cs="Times New Roman"/>
          <w:color w:val="000000"/>
          <w:spacing w:val="0"/>
          <w:w w:val="100"/>
          <w:position w:val="0"/>
        </w:rPr>
        <w:t>9</w:t>
      </w:r>
      <w:r>
        <w:rPr>
          <w:color w:val="000000"/>
          <w:spacing w:val="0"/>
          <w:w w:val="100"/>
          <w:position w:val="0"/>
        </w:rPr>
        <w:t>位。公司企业信用评价</w:t>
      </w:r>
      <w:r>
        <w:rPr>
          <w:rFonts w:ascii="Times New Roman" w:eastAsia="Times New Roman" w:hAnsi="Times New Roman" w:cs="Times New Roman"/>
          <w:color w:val="000000"/>
          <w:spacing w:val="0"/>
          <w:w w:val="100"/>
          <w:position w:val="0"/>
        </w:rPr>
        <w:t>AAA</w:t>
      </w:r>
      <w:r>
        <w:rPr>
          <w:color w:val="000000"/>
          <w:spacing w:val="0"/>
          <w:w w:val="100"/>
          <w:position w:val="0"/>
        </w:rPr>
        <w:t xml:space="preserve">级信用企业、广东省连续十四年守合同重信用企业，公司先后通 过了 </w:t>
      </w:r>
      <w:r>
        <w:rPr>
          <w:rFonts w:ascii="Times New Roman" w:eastAsia="Times New Roman" w:hAnsi="Times New Roman" w:cs="Times New Roman"/>
          <w:color w:val="000000"/>
          <w:spacing w:val="0"/>
          <w:w w:val="100"/>
          <w:position w:val="0"/>
        </w:rPr>
        <w:t>ISO9001</w:t>
      </w:r>
      <w:r>
        <w:rPr>
          <w:color w:val="000000"/>
          <w:spacing w:val="0"/>
          <w:w w:val="100"/>
          <w:position w:val="0"/>
        </w:rPr>
        <w:t>质量管理体系、</w:t>
      </w:r>
      <w:r>
        <w:rPr>
          <w:rFonts w:ascii="Times New Roman" w:eastAsia="Times New Roman" w:hAnsi="Times New Roman" w:cs="Times New Roman"/>
          <w:color w:val="000000"/>
          <w:spacing w:val="0"/>
          <w:w w:val="100"/>
          <w:position w:val="0"/>
        </w:rPr>
        <w:t>GB/T50430</w:t>
      </w:r>
      <w:r>
        <w:rPr>
          <w:color w:val="000000"/>
          <w:spacing w:val="0"/>
          <w:w w:val="100"/>
          <w:position w:val="0"/>
        </w:rPr>
        <w:t>质量管理体系、</w:t>
      </w:r>
      <w:r>
        <w:rPr>
          <w:rFonts w:ascii="Times New Roman" w:eastAsia="Times New Roman" w:hAnsi="Times New Roman" w:cs="Times New Roman"/>
          <w:color w:val="000000"/>
          <w:spacing w:val="0"/>
          <w:w w:val="100"/>
          <w:position w:val="0"/>
        </w:rPr>
        <w:t>IS014001</w:t>
      </w:r>
      <w:r>
        <w:rPr>
          <w:color w:val="000000"/>
          <w:spacing w:val="0"/>
          <w:w w:val="100"/>
          <w:position w:val="0"/>
        </w:rPr>
        <w:t>环境管理体系和</w:t>
      </w:r>
      <w:r>
        <w:rPr>
          <w:rFonts w:ascii="Times New Roman" w:eastAsia="Times New Roman" w:hAnsi="Times New Roman" w:cs="Times New Roman"/>
          <w:color w:val="000000"/>
          <w:spacing w:val="0"/>
          <w:w w:val="100"/>
          <w:position w:val="0"/>
        </w:rPr>
        <w:t>GB/T28001</w:t>
      </w:r>
      <w:r>
        <w:rPr>
          <w:color w:val="000000"/>
          <w:spacing w:val="0"/>
          <w:w w:val="100"/>
          <w:position w:val="0"/>
        </w:rPr>
        <w:t>职业健康 安全管理体系认证。</w:t>
      </w:r>
    </w:p>
    <w:p>
      <w:pPr>
        <w:pStyle w:val="Style32"/>
        <w:keepNext w:val="0"/>
        <w:keepLines w:val="0"/>
        <w:widowControl w:val="0"/>
        <w:shd w:val="clear" w:color="auto" w:fill="auto"/>
        <w:tabs>
          <w:tab w:pos="1029" w:val="left"/>
        </w:tabs>
        <w:bidi w:val="0"/>
        <w:spacing w:before="0" w:after="0" w:line="478" w:lineRule="exact"/>
        <w:ind w:left="0" w:right="0" w:firstLine="440"/>
        <w:jc w:val="both"/>
      </w:pPr>
      <w:bookmarkStart w:id="82" w:name="bookmark82"/>
      <w:r>
        <w:rPr>
          <w:color w:val="000000"/>
          <w:spacing w:val="0"/>
          <w:w w:val="100"/>
          <w:position w:val="0"/>
        </w:rPr>
        <w:t>（</w:t>
      </w:r>
      <w:bookmarkEnd w:id="82"/>
      <w:r>
        <w:rPr>
          <w:color w:val="000000"/>
          <w:spacing w:val="0"/>
          <w:w w:val="100"/>
          <w:position w:val="0"/>
        </w:rPr>
        <w:t>一）</w:t>
        <w:tab/>
        <w:t>品牌优势</w:t>
      </w:r>
    </w:p>
    <w:p>
      <w:pPr>
        <w:pStyle w:val="Style32"/>
        <w:keepNext w:val="0"/>
        <w:keepLines w:val="0"/>
        <w:widowControl w:val="0"/>
        <w:shd w:val="clear" w:color="auto" w:fill="auto"/>
        <w:bidi w:val="0"/>
        <w:spacing w:before="0" w:line="478" w:lineRule="exact"/>
        <w:ind w:left="0" w:right="0" w:firstLine="440"/>
        <w:jc w:val="both"/>
      </w:pPr>
      <w:r>
        <w:rPr>
          <w:color w:val="000000"/>
          <w:spacing w:val="0"/>
          <w:w w:val="100"/>
          <w:position w:val="0"/>
        </w:rPr>
        <w:t>公司一贯奉行</w:t>
      </w:r>
      <w:r>
        <w:rPr>
          <w:rFonts w:ascii="Times New Roman" w:eastAsia="Times New Roman" w:hAnsi="Times New Roman" w:cs="Times New Roman"/>
          <w:color w:val="000000"/>
          <w:spacing w:val="0"/>
          <w:w w:val="100"/>
          <w:position w:val="0"/>
        </w:rPr>
        <w:t>“</w:t>
      </w:r>
      <w:r>
        <w:rPr>
          <w:color w:val="000000"/>
          <w:spacing w:val="0"/>
          <w:w w:val="100"/>
          <w:position w:val="0"/>
        </w:rPr>
        <w:t>质量先行、科学管理、优质服务、打造精品</w:t>
      </w:r>
      <w:r>
        <w:rPr>
          <w:rFonts w:ascii="Times New Roman" w:eastAsia="Times New Roman" w:hAnsi="Times New Roman" w:cs="Times New Roman"/>
          <w:color w:val="000000"/>
          <w:spacing w:val="0"/>
          <w:w w:val="100"/>
          <w:position w:val="0"/>
        </w:rPr>
        <w:t>”</w:t>
      </w:r>
      <w:r>
        <w:rPr>
          <w:color w:val="000000"/>
          <w:spacing w:val="0"/>
          <w:w w:val="100"/>
          <w:position w:val="0"/>
        </w:rPr>
        <w:t>的质量方针和</w:t>
      </w:r>
      <w:r>
        <w:rPr>
          <w:rFonts w:ascii="Times New Roman" w:eastAsia="Times New Roman" w:hAnsi="Times New Roman" w:cs="Times New Roman"/>
          <w:color w:val="000000"/>
          <w:spacing w:val="0"/>
          <w:w w:val="100"/>
          <w:position w:val="0"/>
        </w:rPr>
        <w:t>“</w:t>
      </w:r>
      <w:r>
        <w:rPr>
          <w:color w:val="000000"/>
          <w:spacing w:val="0"/>
          <w:w w:val="100"/>
          <w:position w:val="0"/>
        </w:rPr>
        <w:t>科学化、环保化、人性化</w:t>
      </w:r>
      <w:r>
        <w:rPr>
          <w:rFonts w:ascii="Times New Roman" w:eastAsia="Times New Roman" w:hAnsi="Times New Roman" w:cs="Times New Roman"/>
          <w:color w:val="000000"/>
          <w:spacing w:val="0"/>
          <w:w w:val="100"/>
          <w:position w:val="0"/>
        </w:rPr>
        <w:t xml:space="preserve">” </w:t>
      </w:r>
      <w:r>
        <w:rPr>
          <w:color w:val="000000"/>
          <w:spacing w:val="0"/>
          <w:w w:val="100"/>
          <w:position w:val="0"/>
        </w:rPr>
        <w:t>的装饰理念，以优良的业绩取信于社会。近年来，公司获得鲁班奖、全国建筑工程装饰奖等各项奖项或荣 誉超过</w:t>
      </w:r>
      <w:r>
        <w:rPr>
          <w:rFonts w:ascii="Times New Roman" w:eastAsia="Times New Roman" w:hAnsi="Times New Roman" w:cs="Times New Roman"/>
          <w:color w:val="000000"/>
          <w:spacing w:val="0"/>
          <w:w w:val="100"/>
          <w:position w:val="0"/>
        </w:rPr>
        <w:t>300</w:t>
      </w:r>
      <w:r>
        <w:rPr>
          <w:color w:val="000000"/>
          <w:spacing w:val="0"/>
          <w:w w:val="100"/>
          <w:position w:val="0"/>
        </w:rPr>
        <w:t>项，公司在行业内的知名度和影响力不断提升。</w:t>
      </w:r>
    </w:p>
    <w:p>
      <w:pPr>
        <w:pStyle w:val="Style32"/>
        <w:keepNext w:val="0"/>
        <w:keepLines w:val="0"/>
        <w:widowControl w:val="0"/>
        <w:shd w:val="clear" w:color="auto" w:fill="auto"/>
        <w:tabs>
          <w:tab w:pos="1029" w:val="left"/>
        </w:tabs>
        <w:bidi w:val="0"/>
        <w:spacing w:before="0" w:line="466" w:lineRule="exact"/>
        <w:ind w:left="0" w:right="0" w:firstLine="440"/>
        <w:jc w:val="both"/>
      </w:pPr>
      <w:bookmarkStart w:id="83" w:name="bookmark83"/>
      <w:r>
        <w:rPr>
          <w:color w:val="000000"/>
          <w:spacing w:val="0"/>
          <w:w w:val="100"/>
          <w:position w:val="0"/>
        </w:rPr>
        <w:t>（</w:t>
      </w:r>
      <w:bookmarkEnd w:id="83"/>
      <w:r>
        <w:rPr>
          <w:color w:val="000000"/>
          <w:spacing w:val="0"/>
          <w:w w:val="100"/>
          <w:position w:val="0"/>
        </w:rPr>
        <w:t>二）</w:t>
        <w:tab/>
        <w:t>项目经验优势</w:t>
      </w:r>
    </w:p>
    <w:p>
      <w:pPr>
        <w:pStyle w:val="Style32"/>
        <w:keepNext w:val="0"/>
        <w:keepLines w:val="0"/>
        <w:widowControl w:val="0"/>
        <w:shd w:val="clear" w:color="auto" w:fill="auto"/>
        <w:bidi w:val="0"/>
        <w:spacing w:before="0" w:after="260" w:line="466" w:lineRule="exact"/>
        <w:ind w:left="0" w:right="0" w:firstLine="440"/>
        <w:jc w:val="both"/>
      </w:pPr>
      <w:r>
        <w:rPr>
          <w:color w:val="000000"/>
          <w:spacing w:val="0"/>
          <w:w w:val="100"/>
          <w:position w:val="0"/>
        </w:rPr>
        <w:t>公司承接的装饰工程遍布全国各地，项目类型覆盖范围广泛，包括办公楼、商业建筑、高档酒店、文 教体卫设施、交通基础设施、普通住宅、别墅等，多年的发展积累了丰富的项目经验。</w:t>
      </w:r>
    </w:p>
    <w:p>
      <w:pPr>
        <w:pStyle w:val="Style32"/>
        <w:keepNext w:val="0"/>
        <w:keepLines w:val="0"/>
        <w:widowControl w:val="0"/>
        <w:shd w:val="clear" w:color="auto" w:fill="auto"/>
        <w:bidi w:val="0"/>
        <w:spacing w:before="0" w:after="60" w:line="240" w:lineRule="auto"/>
        <w:ind w:left="0" w:right="0" w:firstLine="560"/>
        <w:jc w:val="both"/>
      </w:pPr>
      <w:bookmarkStart w:id="84" w:name="bookmark84"/>
      <w:r>
        <w:rPr>
          <w:color w:val="000000"/>
          <w:spacing w:val="0"/>
          <w:w w:val="100"/>
          <w:position w:val="0"/>
        </w:rPr>
        <w:t>（</w:t>
      </w:r>
      <w:bookmarkEnd w:id="84"/>
      <w:r>
        <w:rPr>
          <w:color w:val="000000"/>
          <w:spacing w:val="0"/>
          <w:w w:val="100"/>
          <w:position w:val="0"/>
        </w:rPr>
        <w:t>三）跨区域经营优势</w:t>
      </w:r>
    </w:p>
    <w:p>
      <w:pPr>
        <w:pStyle w:val="Style32"/>
        <w:keepNext w:val="0"/>
        <w:keepLines w:val="0"/>
        <w:widowControl w:val="0"/>
        <w:shd w:val="clear" w:color="auto" w:fill="auto"/>
        <w:bidi w:val="0"/>
        <w:spacing w:before="0" w:line="469" w:lineRule="exact"/>
        <w:ind w:left="0" w:right="0" w:firstLine="440"/>
        <w:jc w:val="both"/>
      </w:pPr>
      <w:r>
        <w:rPr>
          <w:color w:val="000000"/>
          <w:spacing w:val="0"/>
          <w:w w:val="100"/>
          <w:position w:val="0"/>
        </w:rPr>
        <w:t>近年来，公司始终坚持</w:t>
      </w:r>
      <w:r>
        <w:rPr>
          <w:rFonts w:ascii="Times New Roman" w:eastAsia="Times New Roman" w:hAnsi="Times New Roman" w:cs="Times New Roman"/>
          <w:color w:val="000000"/>
          <w:spacing w:val="0"/>
          <w:w w:val="100"/>
          <w:position w:val="0"/>
        </w:rPr>
        <w:t>“</w:t>
      </w:r>
      <w:r>
        <w:rPr>
          <w:color w:val="000000"/>
          <w:spacing w:val="0"/>
          <w:w w:val="100"/>
          <w:position w:val="0"/>
        </w:rPr>
        <w:t>立足华南、面向全国</w:t>
      </w:r>
      <w:r>
        <w:rPr>
          <w:rFonts w:ascii="Times New Roman" w:eastAsia="Times New Roman" w:hAnsi="Times New Roman" w:cs="Times New Roman"/>
          <w:color w:val="000000"/>
          <w:spacing w:val="0"/>
          <w:w w:val="100"/>
          <w:position w:val="0"/>
        </w:rPr>
        <w:t>''</w:t>
      </w:r>
      <w:r>
        <w:rPr>
          <w:color w:val="000000"/>
          <w:spacing w:val="0"/>
          <w:w w:val="100"/>
          <w:position w:val="0"/>
        </w:rPr>
        <w:t>的战略方针，通过实施本地化人才策略，加大对全国各 地市场拓展力度，公司业务范围迅速扩张。当前公司已在北京、上海、江苏、陕西、山东、海南、安徽、 云南、四川和辽宁等地设立了分支机构，形成了一个覆盖全国的市场网络，在珠江三角洲、长江三角洲和 京津环渤海经济带等重点区域形成了稳定的品牌影响力，已充分具备跨区域经营能力。</w:t>
      </w:r>
    </w:p>
    <w:p>
      <w:pPr>
        <w:pStyle w:val="Style32"/>
        <w:keepNext w:val="0"/>
        <w:keepLines w:val="0"/>
        <w:widowControl w:val="0"/>
        <w:shd w:val="clear" w:color="auto" w:fill="auto"/>
        <w:tabs>
          <w:tab w:pos="969" w:val="left"/>
        </w:tabs>
        <w:bidi w:val="0"/>
        <w:spacing w:before="0" w:line="468" w:lineRule="exact"/>
        <w:ind w:left="0" w:right="0" w:firstLine="440"/>
        <w:jc w:val="both"/>
      </w:pPr>
      <w:bookmarkStart w:id="85" w:name="bookmark85"/>
      <w:r>
        <w:rPr>
          <w:color w:val="000000"/>
          <w:spacing w:val="0"/>
          <w:w w:val="100"/>
          <w:position w:val="0"/>
        </w:rPr>
        <w:t>（</w:t>
      </w:r>
      <w:bookmarkEnd w:id="85"/>
      <w:r>
        <w:rPr>
          <w:color w:val="000000"/>
          <w:spacing w:val="0"/>
          <w:w w:val="100"/>
          <w:position w:val="0"/>
        </w:rPr>
        <w:t>四）</w:t>
        <w:tab/>
        <w:t>人才优势</w:t>
      </w:r>
    </w:p>
    <w:p>
      <w:pPr>
        <w:pStyle w:val="Style32"/>
        <w:keepNext w:val="0"/>
        <w:keepLines w:val="0"/>
        <w:widowControl w:val="0"/>
        <w:shd w:val="clear" w:color="auto" w:fill="auto"/>
        <w:bidi w:val="0"/>
        <w:spacing w:before="0" w:line="466" w:lineRule="exact"/>
        <w:ind w:left="0" w:right="0" w:firstLine="440"/>
        <w:jc w:val="both"/>
      </w:pPr>
      <w:r>
        <w:rPr>
          <w:color w:val="000000"/>
          <w:spacing w:val="0"/>
          <w:w w:val="100"/>
          <w:position w:val="0"/>
        </w:rPr>
        <w:t>公司一贯坚持</w:t>
      </w:r>
      <w:r>
        <w:rPr>
          <w:rFonts w:ascii="Times New Roman" w:eastAsia="Times New Roman" w:hAnsi="Times New Roman" w:cs="Times New Roman"/>
          <w:color w:val="000000"/>
          <w:spacing w:val="0"/>
          <w:w w:val="100"/>
          <w:position w:val="0"/>
        </w:rPr>
        <w:t>“</w:t>
      </w:r>
      <w:r>
        <w:rPr>
          <w:color w:val="000000"/>
          <w:spacing w:val="0"/>
          <w:w w:val="100"/>
          <w:position w:val="0"/>
        </w:rPr>
        <w:t>以人为本''的管理理念，积极引进和培养各类专业技术、管理人才，具有经验丰富的高 层管理团队和执行力强的中层管理人员。经过十几年的发展，公司已经拥有了完善的人才培养体系和人才 储备。其中，公司董事长庄重先生、常务副总经理何斌先生更是业内知名的专家，具备丰富的从业经验。</w:t>
      </w:r>
    </w:p>
    <w:p>
      <w:pPr>
        <w:pStyle w:val="Style32"/>
        <w:keepNext w:val="0"/>
        <w:keepLines w:val="0"/>
        <w:widowControl w:val="0"/>
        <w:shd w:val="clear" w:color="auto" w:fill="auto"/>
        <w:tabs>
          <w:tab w:pos="969" w:val="left"/>
        </w:tabs>
        <w:bidi w:val="0"/>
        <w:spacing w:before="0" w:line="468" w:lineRule="exact"/>
        <w:ind w:left="0" w:right="0" w:firstLine="440"/>
        <w:jc w:val="both"/>
      </w:pPr>
      <w:bookmarkStart w:id="86" w:name="bookmark86"/>
      <w:r>
        <w:rPr>
          <w:color w:val="000000"/>
          <w:spacing w:val="0"/>
          <w:w w:val="100"/>
          <w:position w:val="0"/>
        </w:rPr>
        <w:t>（</w:t>
      </w:r>
      <w:bookmarkEnd w:id="86"/>
      <w:r>
        <w:rPr>
          <w:color w:val="000000"/>
          <w:spacing w:val="0"/>
          <w:w w:val="100"/>
          <w:position w:val="0"/>
        </w:rPr>
        <w:t>五）</w:t>
        <w:tab/>
        <w:t>项目管理能力优势</w:t>
      </w:r>
    </w:p>
    <w:p>
      <w:pPr>
        <w:pStyle w:val="Style32"/>
        <w:keepNext w:val="0"/>
        <w:keepLines w:val="0"/>
        <w:widowControl w:val="0"/>
        <w:shd w:val="clear" w:color="auto" w:fill="auto"/>
        <w:bidi w:val="0"/>
        <w:spacing w:before="0" w:line="468" w:lineRule="exact"/>
        <w:ind w:left="0" w:right="0" w:firstLine="440"/>
        <w:jc w:val="both"/>
        <w:sectPr>
          <w:footnotePr>
            <w:pos w:val="pageBottom"/>
            <w:numFmt w:val="decimal"/>
            <w:numRestart w:val="continuous"/>
          </w:footnotePr>
          <w:pgSz w:w="11900" w:h="16840"/>
          <w:pgMar w:top="1330" w:right="1037" w:bottom="1527" w:left="1081" w:header="0" w:footer="3" w:gutter="0"/>
          <w:cols w:space="720"/>
          <w:noEndnote/>
          <w:rtlGutter w:val="0"/>
          <w:docGrid w:linePitch="360"/>
        </w:sectPr>
      </w:pPr>
      <w:r>
        <w:rPr>
          <w:color w:val="000000"/>
          <w:spacing w:val="0"/>
          <w:w w:val="100"/>
          <w:position w:val="0"/>
        </w:rPr>
        <w:t>公司通过建立健全项目管理制度，规范项目操作流程，对整个项目过程实施有效的成本控制、质量控 制、进度控制、安全控制、合同管理和信息管理，并通过绩效考核将上述管理目标落实到个人，实现对项 目全方位、全过程的管理和控制。公司按照事前计划、事中检查、事后评价的管理思路，对项目实施过程 中的各类问题做到及时发现、及时调整，在保证施工安全的前提下，严控项目成本和工程质量，避免出现 较大的工期延误。成熟的项目管理体系提升了公司的整体运作效率和行业信誉，使得公司在激烈的行业竞 争中处于有利的地位。</w:t>
      </w:r>
    </w:p>
    <w:p>
      <w:pPr>
        <w:pStyle w:val="Style18"/>
        <w:keepNext/>
        <w:keepLines/>
        <w:widowControl w:val="0"/>
        <w:shd w:val="clear" w:color="auto" w:fill="auto"/>
        <w:bidi w:val="0"/>
        <w:spacing w:before="600" w:line="240" w:lineRule="auto"/>
        <w:ind w:left="0" w:right="0" w:firstLine="0"/>
        <w:jc w:val="center"/>
      </w:pPr>
      <w:bookmarkStart w:id="87" w:name="bookmark87"/>
      <w:bookmarkStart w:id="88" w:name="bookmark88"/>
      <w:bookmarkStart w:id="89" w:name="bookmark89"/>
      <w:r>
        <w:rPr>
          <w:color w:val="000000"/>
          <w:spacing w:val="0"/>
          <w:w w:val="100"/>
          <w:position w:val="0"/>
        </w:rPr>
        <w:t>第四节经营情况讨论与分析</w:t>
      </w:r>
      <w:bookmarkEnd w:id="87"/>
      <w:bookmarkEnd w:id="88"/>
      <w:bookmarkEnd w:id="89"/>
    </w:p>
    <w:p>
      <w:pPr>
        <w:pStyle w:val="Style29"/>
        <w:keepNext/>
        <w:keepLines/>
        <w:widowControl w:val="0"/>
        <w:shd w:val="clear" w:color="auto" w:fill="auto"/>
        <w:tabs>
          <w:tab w:pos="522" w:val="left"/>
        </w:tabs>
        <w:bidi w:val="0"/>
        <w:spacing w:before="0" w:after="180" w:line="240" w:lineRule="auto"/>
        <w:ind w:left="0" w:right="0" w:firstLine="0"/>
        <w:jc w:val="both"/>
      </w:pPr>
      <w:bookmarkStart w:id="90" w:name="bookmark90"/>
      <w:bookmarkStart w:id="91" w:name="bookmark91"/>
      <w:bookmarkStart w:id="92" w:name="bookmark92"/>
      <w:bookmarkStart w:id="93" w:name="bookmark93"/>
      <w:bookmarkStart w:id="94" w:name="bookmark94"/>
      <w:r>
        <w:rPr>
          <w:color w:val="000000"/>
          <w:spacing w:val="0"/>
          <w:w w:val="100"/>
          <w:position w:val="0"/>
          <w:sz w:val="24"/>
          <w:szCs w:val="24"/>
        </w:rPr>
        <w:t>一</w:t>
      </w:r>
      <w:bookmarkEnd w:id="93"/>
      <w:r>
        <w:rPr>
          <w:color w:val="000000"/>
          <w:spacing w:val="0"/>
          <w:w w:val="100"/>
          <w:position w:val="0"/>
          <w:sz w:val="24"/>
          <w:szCs w:val="24"/>
        </w:rPr>
        <w:t>、</w:t>
        <w:tab/>
        <w:t>概述</w:t>
      </w:r>
      <w:bookmarkEnd w:id="91"/>
      <w:bookmarkEnd w:id="92"/>
      <w:bookmarkEnd w:id="94"/>
      <w:bookmarkEnd w:id="90"/>
    </w:p>
    <w:p>
      <w:pPr>
        <w:pStyle w:val="Style32"/>
        <w:keepNext w:val="0"/>
        <w:keepLines w:val="0"/>
        <w:widowControl w:val="0"/>
        <w:shd w:val="clear" w:color="auto" w:fill="auto"/>
        <w:bidi w:val="0"/>
        <w:spacing w:before="0" w:after="0" w:line="478"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日，中装建设正式登陆</w:t>
      </w:r>
      <w:r>
        <w:rPr>
          <w:rFonts w:ascii="Times New Roman" w:eastAsia="Times New Roman" w:hAnsi="Times New Roman" w:cs="Times New Roman"/>
          <w:color w:val="000000"/>
          <w:spacing w:val="0"/>
          <w:w w:val="100"/>
          <w:position w:val="0"/>
        </w:rPr>
        <w:t>A</w:t>
      </w:r>
      <w:r>
        <w:rPr>
          <w:color w:val="000000"/>
          <w:spacing w:val="0"/>
          <w:w w:val="100"/>
          <w:position w:val="0"/>
        </w:rPr>
        <w:t>股市场。</w:t>
      </w:r>
    </w:p>
    <w:p>
      <w:pPr>
        <w:pStyle w:val="Style32"/>
        <w:keepNext w:val="0"/>
        <w:keepLines w:val="0"/>
        <w:widowControl w:val="0"/>
        <w:shd w:val="clear" w:color="auto" w:fill="auto"/>
        <w:bidi w:val="0"/>
        <w:spacing w:before="0" w:after="0" w:line="478" w:lineRule="exact"/>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年，公司实现营业收入</w:t>
      </w:r>
      <w:r>
        <w:rPr>
          <w:rFonts w:ascii="Times New Roman" w:eastAsia="Times New Roman" w:hAnsi="Times New Roman" w:cs="Times New Roman"/>
          <w:color w:val="000000"/>
          <w:spacing w:val="0"/>
          <w:w w:val="100"/>
          <w:position w:val="0"/>
        </w:rPr>
        <w:t>269,171.42</w:t>
      </w:r>
      <w:r>
        <w:rPr>
          <w:color w:val="000000"/>
          <w:spacing w:val="0"/>
          <w:w w:val="100"/>
          <w:position w:val="0"/>
        </w:rPr>
        <w:t>万元，同比增长</w:t>
      </w:r>
      <w:r>
        <w:rPr>
          <w:rFonts w:ascii="Times New Roman" w:eastAsia="Times New Roman" w:hAnsi="Times New Roman" w:cs="Times New Roman"/>
          <w:color w:val="000000"/>
          <w:spacing w:val="0"/>
          <w:w w:val="100"/>
          <w:position w:val="0"/>
        </w:rPr>
        <w:t>3.58%</w:t>
      </w:r>
      <w:r>
        <w:rPr>
          <w:color w:val="000000"/>
          <w:spacing w:val="0"/>
          <w:w w:val="100"/>
          <w:position w:val="0"/>
        </w:rPr>
        <w:t xml:space="preserve">，实现归属于母公司股东的净利润 </w:t>
      </w:r>
      <w:r>
        <w:rPr>
          <w:rFonts w:ascii="Times New Roman" w:eastAsia="Times New Roman" w:hAnsi="Times New Roman" w:cs="Times New Roman"/>
          <w:color w:val="000000"/>
          <w:spacing w:val="0"/>
          <w:w w:val="100"/>
          <w:position w:val="0"/>
        </w:rPr>
        <w:t>15,618.32.</w:t>
      </w:r>
      <w:r>
        <w:rPr>
          <w:color w:val="000000"/>
          <w:spacing w:val="0"/>
          <w:w w:val="100"/>
          <w:position w:val="0"/>
        </w:rPr>
        <w:t>万元，同比增加</w:t>
      </w:r>
      <w:r>
        <w:rPr>
          <w:rFonts w:ascii="Times New Roman" w:eastAsia="Times New Roman" w:hAnsi="Times New Roman" w:cs="Times New Roman"/>
          <w:color w:val="000000"/>
          <w:spacing w:val="0"/>
          <w:w w:val="100"/>
          <w:position w:val="0"/>
        </w:rPr>
        <w:t>1.54%</w:t>
      </w:r>
      <w:r>
        <w:rPr>
          <w:color w:val="000000"/>
          <w:spacing w:val="0"/>
          <w:w w:val="100"/>
          <w:position w:val="0"/>
        </w:rPr>
        <w:t>；经营业绩与</w:t>
      </w:r>
      <w:r>
        <w:rPr>
          <w:rFonts w:ascii="Times New Roman" w:eastAsia="Times New Roman" w:hAnsi="Times New Roman" w:cs="Times New Roman"/>
          <w:color w:val="000000"/>
          <w:spacing w:val="0"/>
          <w:w w:val="100"/>
          <w:position w:val="0"/>
        </w:rPr>
        <w:t>2015</w:t>
      </w:r>
      <w:r>
        <w:rPr>
          <w:color w:val="000000"/>
          <w:spacing w:val="0"/>
          <w:w w:val="100"/>
          <w:position w:val="0"/>
        </w:rPr>
        <w:t>年同期相比基本保持稳定。公司总体经营状况良好， 公司各工程项目按合同计划有序施工，经营模式未发生重大变化，未出现影响公司正常经营的其他重大不 利因素。</w:t>
      </w:r>
    </w:p>
    <w:p>
      <w:pPr>
        <w:pStyle w:val="Style32"/>
        <w:keepNext w:val="0"/>
        <w:keepLines w:val="0"/>
        <w:widowControl w:val="0"/>
        <w:shd w:val="clear" w:color="auto" w:fill="auto"/>
        <w:bidi w:val="0"/>
        <w:spacing w:before="0" w:after="0" w:line="478" w:lineRule="exact"/>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日，公司流动资产和非流动资产比例分别为</w:t>
      </w:r>
      <w:r>
        <w:rPr>
          <w:rFonts w:ascii="Times New Roman" w:eastAsia="Times New Roman" w:hAnsi="Times New Roman" w:cs="Times New Roman"/>
          <w:color w:val="000000"/>
          <w:spacing w:val="0"/>
          <w:w w:val="100"/>
          <w:position w:val="0"/>
        </w:rPr>
        <w:t>94.65%</w:t>
      </w:r>
      <w:r>
        <w:rPr>
          <w:color w:val="000000"/>
          <w:spacing w:val="0"/>
          <w:w w:val="100"/>
          <w:position w:val="0"/>
        </w:rPr>
        <w:t>和</w:t>
      </w:r>
      <w:r>
        <w:rPr>
          <w:rFonts w:ascii="Times New Roman" w:eastAsia="Times New Roman" w:hAnsi="Times New Roman" w:cs="Times New Roman"/>
          <w:color w:val="000000"/>
          <w:spacing w:val="0"/>
          <w:w w:val="100"/>
          <w:position w:val="0"/>
        </w:rPr>
        <w:t>5.35%</w:t>
      </w:r>
      <w:r>
        <w:rPr>
          <w:color w:val="000000"/>
          <w:spacing w:val="0"/>
          <w:w w:val="100"/>
          <w:position w:val="0"/>
        </w:rPr>
        <w:t>，与上年末相比流动资 产金额、占比均有所增长，主要是因货币资金及应收账款增加所致。</w:t>
      </w:r>
    </w:p>
    <w:p>
      <w:pPr>
        <w:pStyle w:val="Style32"/>
        <w:keepNext w:val="0"/>
        <w:keepLines w:val="0"/>
        <w:widowControl w:val="0"/>
        <w:shd w:val="clear" w:color="auto" w:fill="auto"/>
        <w:bidi w:val="0"/>
        <w:spacing w:before="0" w:after="440" w:line="478" w:lineRule="exact"/>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日，公司的流动负债占总负债</w:t>
      </w:r>
      <w:r>
        <w:rPr>
          <w:rFonts w:ascii="Times New Roman" w:eastAsia="Times New Roman" w:hAnsi="Times New Roman" w:cs="Times New Roman"/>
          <w:color w:val="000000"/>
          <w:spacing w:val="0"/>
          <w:w w:val="100"/>
          <w:position w:val="0"/>
        </w:rPr>
        <w:t>99.68%</w:t>
      </w:r>
      <w:r>
        <w:rPr>
          <w:color w:val="000000"/>
          <w:spacing w:val="0"/>
          <w:w w:val="100"/>
          <w:position w:val="0"/>
        </w:rPr>
        <w:t>，债务结构稳定。</w:t>
      </w:r>
    </w:p>
    <w:p>
      <w:pPr>
        <w:pStyle w:val="Style29"/>
        <w:keepNext/>
        <w:keepLines/>
        <w:widowControl w:val="0"/>
        <w:shd w:val="clear" w:color="auto" w:fill="auto"/>
        <w:tabs>
          <w:tab w:pos="522" w:val="left"/>
        </w:tabs>
        <w:bidi w:val="0"/>
        <w:spacing w:before="0" w:after="380" w:line="240" w:lineRule="auto"/>
        <w:ind w:left="0" w:right="0" w:firstLine="0"/>
        <w:jc w:val="both"/>
      </w:pPr>
      <w:bookmarkStart w:id="95" w:name="bookmark95"/>
      <w:bookmarkStart w:id="96" w:name="bookmark96"/>
      <w:bookmarkStart w:id="97" w:name="bookmark97"/>
      <w:bookmarkStart w:id="98" w:name="bookmark98"/>
      <w:r>
        <w:rPr>
          <w:color w:val="000000"/>
          <w:spacing w:val="0"/>
          <w:w w:val="100"/>
          <w:position w:val="0"/>
          <w:sz w:val="24"/>
          <w:szCs w:val="24"/>
        </w:rPr>
        <w:t>二</w:t>
      </w:r>
      <w:bookmarkEnd w:id="97"/>
      <w:r>
        <w:rPr>
          <w:color w:val="000000"/>
          <w:spacing w:val="0"/>
          <w:w w:val="100"/>
          <w:position w:val="0"/>
          <w:sz w:val="24"/>
          <w:szCs w:val="24"/>
        </w:rPr>
        <w:t>、</w:t>
        <w:tab/>
        <w:t>主营业务分析</w:t>
      </w:r>
      <w:bookmarkEnd w:id="95"/>
      <w:bookmarkEnd w:id="96"/>
      <w:bookmarkEnd w:id="98"/>
    </w:p>
    <w:p>
      <w:pPr>
        <w:pStyle w:val="Style37"/>
        <w:keepNext/>
        <w:keepLines/>
        <w:widowControl w:val="0"/>
        <w:shd w:val="clear" w:color="auto" w:fill="auto"/>
        <w:tabs>
          <w:tab w:pos="398" w:val="left"/>
        </w:tabs>
        <w:bidi w:val="0"/>
        <w:spacing w:before="0" w:after="0" w:line="499" w:lineRule="auto"/>
        <w:ind w:left="0" w:right="0" w:firstLine="0"/>
        <w:jc w:val="both"/>
      </w:pPr>
      <w:bookmarkStart w:id="100" w:name="bookmark100"/>
      <w:bookmarkStart w:id="101" w:name="bookmark101"/>
      <w:bookmarkStart w:id="102" w:name="bookmark102"/>
      <w:bookmarkStart w:id="99" w:name="bookmark99"/>
      <w:r>
        <w:rPr>
          <w:rFonts w:ascii="Times New Roman" w:eastAsia="Times New Roman" w:hAnsi="Times New Roman" w:cs="Times New Roman"/>
          <w:color w:val="000000"/>
          <w:spacing w:val="0"/>
          <w:w w:val="100"/>
          <w:position w:val="0"/>
        </w:rPr>
        <w:t>1</w:t>
      </w:r>
      <w:bookmarkEnd w:id="101"/>
      <w:r>
        <w:rPr>
          <w:color w:val="000000"/>
          <w:spacing w:val="0"/>
          <w:w w:val="100"/>
          <w:position w:val="0"/>
        </w:rPr>
        <w:t>、</w:t>
        <w:tab/>
        <w:t>概述</w:t>
      </w:r>
      <w:bookmarkEnd w:id="100"/>
      <w:bookmarkEnd w:id="102"/>
      <w:bookmarkEnd w:id="99"/>
    </w:p>
    <w:p>
      <w:pPr>
        <w:pStyle w:val="Style32"/>
        <w:keepNext w:val="0"/>
        <w:keepLines w:val="0"/>
        <w:widowControl w:val="0"/>
        <w:shd w:val="clear" w:color="auto" w:fill="auto"/>
        <w:bidi w:val="0"/>
        <w:spacing w:before="0" w:after="440" w:line="478" w:lineRule="exact"/>
        <w:ind w:left="0" w:right="0" w:firstLine="440"/>
        <w:jc w:val="both"/>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37"/>
        <w:keepNext/>
        <w:keepLines/>
        <w:widowControl w:val="0"/>
        <w:shd w:val="clear" w:color="auto" w:fill="auto"/>
        <w:tabs>
          <w:tab w:pos="398" w:val="left"/>
        </w:tabs>
        <w:bidi w:val="0"/>
        <w:spacing w:before="0" w:after="0" w:line="499" w:lineRule="auto"/>
        <w:ind w:left="0" w:right="0" w:firstLine="0"/>
        <w:jc w:val="both"/>
      </w:pPr>
      <w:bookmarkStart w:id="103" w:name="bookmark103"/>
      <w:bookmarkStart w:id="104" w:name="bookmark104"/>
      <w:bookmarkStart w:id="105" w:name="bookmark105"/>
      <w:bookmarkStart w:id="106" w:name="bookmark106"/>
      <w:r>
        <w:rPr>
          <w:rFonts w:ascii="Times New Roman" w:eastAsia="Times New Roman" w:hAnsi="Times New Roman" w:cs="Times New Roman"/>
          <w:color w:val="000000"/>
          <w:spacing w:val="0"/>
          <w:w w:val="100"/>
          <w:position w:val="0"/>
        </w:rPr>
        <w:t>2</w:t>
      </w:r>
      <w:bookmarkEnd w:id="105"/>
      <w:r>
        <w:rPr>
          <w:color w:val="000000"/>
          <w:spacing w:val="0"/>
          <w:w w:val="100"/>
          <w:position w:val="0"/>
        </w:rPr>
        <w:t>、</w:t>
        <w:tab/>
        <w:t>收入与成本</w:t>
      </w:r>
      <w:bookmarkEnd w:id="103"/>
      <w:bookmarkEnd w:id="104"/>
      <w:bookmarkEnd w:id="106"/>
    </w:p>
    <w:p>
      <w:pPr>
        <w:pStyle w:val="Style42"/>
        <w:keepNext/>
        <w:keepLines/>
        <w:widowControl w:val="0"/>
        <w:shd w:val="clear" w:color="auto" w:fill="auto"/>
        <w:bidi w:val="0"/>
        <w:spacing w:before="0" w:after="380" w:line="478" w:lineRule="exact"/>
        <w:ind w:left="0" w:right="0" w:firstLine="0"/>
        <w:jc w:val="both"/>
      </w:pPr>
      <w:bookmarkStart w:id="107" w:name="bookmark107"/>
      <w:bookmarkStart w:id="108" w:name="bookmark108"/>
      <w:bookmarkStart w:id="109" w:name="bookmark109"/>
      <w:bookmarkStart w:id="110" w:name="bookmark110"/>
      <w:r>
        <w:rPr>
          <w:color w:val="000000"/>
          <w:spacing w:val="0"/>
          <w:w w:val="100"/>
          <w:position w:val="0"/>
        </w:rPr>
        <w:t>（</w:t>
      </w:r>
      <w:bookmarkEnd w:id="109"/>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7"/>
      <w:bookmarkEnd w:id="108"/>
      <w:bookmarkEnd w:id="110"/>
    </w:p>
    <w:p>
      <w:pPr>
        <w:pStyle w:val="Style4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2,691,714,149.77</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2,598,806,004.07</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w:t>
            </w:r>
          </w:p>
        </w:tc>
      </w:tr>
      <w:tr>
        <w:trPr>
          <w:trHeight w:val="403" w:hRule="exact"/>
        </w:trPr>
        <w:tc>
          <w:tcPr>
            <w:gridSpan w:val="6"/>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建筑装饰业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2,691,714,149.77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2,598,806,004.07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w:t>
            </w:r>
          </w:p>
        </w:tc>
      </w:tr>
      <w:tr>
        <w:trPr>
          <w:trHeight w:val="403" w:hRule="exact"/>
        </w:trPr>
        <w:tc>
          <w:tcPr>
            <w:gridSpan w:val="6"/>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装饰施工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2,539,422,037.70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2,510,161,328.08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装饰设计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80,558,944.27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77,495,877.39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园林绿化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71,733,167.80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11,148,798.60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543.42%</w:t>
            </w:r>
          </w:p>
        </w:tc>
      </w:tr>
      <w:tr>
        <w:trPr>
          <w:trHeight w:val="413" w:hRule="exact"/>
        </w:trPr>
        <w:tc>
          <w:tcPr>
            <w:gridSpan w:val="6"/>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517,815,734.09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517,722,639.54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1,131,036,598.28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1,052,721,157.46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226,543,208.72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8.42%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223,634,250.79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258,570,390.52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9.61%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260,634,484.14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88,003,496.04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78,333,204.79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305,624,419.59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305,261,434.13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164,120,302.53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6.10%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160,498,833.22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6.18%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w:t>
            </w:r>
          </w:p>
        </w:tc>
      </w:tr>
    </w:tbl>
    <w:p>
      <w:pPr>
        <w:widowControl w:val="0"/>
        <w:spacing w:after="319" w:line="1" w:lineRule="exact"/>
      </w:pPr>
    </w:p>
    <w:p>
      <w:pPr>
        <w:pStyle w:val="Style42"/>
        <w:keepNext/>
        <w:keepLines/>
        <w:widowControl w:val="0"/>
        <w:numPr>
          <w:ilvl w:val="0"/>
          <w:numId w:val="1"/>
        </w:numPr>
        <w:shd w:val="clear" w:color="auto" w:fill="auto"/>
        <w:bidi w:val="0"/>
        <w:spacing w:before="0" w:line="240" w:lineRule="auto"/>
        <w:ind w:left="0" w:right="0" w:firstLine="0"/>
        <w:jc w:val="left"/>
      </w:pPr>
      <w:bookmarkStart w:id="111" w:name="bookmark111"/>
      <w:bookmarkStart w:id="112" w:name="bookmark112"/>
      <w:bookmarkStart w:id="113" w:name="bookmark113"/>
      <w:bookmarkStart w:id="114" w:name="bookmark114"/>
      <w:bookmarkEnd w:id="113"/>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1"/>
      <w:bookmarkEnd w:id="112"/>
      <w:bookmarkEnd w:id="114"/>
    </w:p>
    <w:p>
      <w:pPr>
        <w:pStyle w:val="Style32"/>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公司是否需要遵守特殊行业的披露要求</w:t>
      </w:r>
    </w:p>
    <w:p>
      <w:pPr>
        <w:pStyle w:val="Style32"/>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参照披露</w:t>
      </w:r>
    </w:p>
    <w:p>
      <w:pPr>
        <w:pStyle w:val="Style32"/>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装修装饰业</w:t>
      </w:r>
    </w:p>
    <w:p>
      <w:pPr>
        <w:pStyle w:val="Style32"/>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6</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上市公司从事装修装饰业务》的披露要求</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建筑装饰业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2,691,714,149.77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2,256,668,919.95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w:t>
            </w:r>
          </w:p>
        </w:tc>
      </w:tr>
      <w:tr>
        <w:trPr>
          <w:trHeight w:val="403"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装饰施工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2,539,422,037.70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2,141,247,323.59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w:t>
            </w:r>
          </w:p>
        </w:tc>
      </w:tr>
      <w:tr>
        <w:trPr>
          <w:trHeight w:val="403"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517,815,734.09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436,662,301.15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1,131,036,598.28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946,359,708.39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305,624,419.59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257,510,068.64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15.74%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w:t>
            </w:r>
          </w:p>
        </w:tc>
      </w:tr>
    </w:tbl>
    <w:p>
      <w:pPr>
        <w:pStyle w:val="Style32"/>
        <w:keepNext w:val="0"/>
        <w:keepLines w:val="0"/>
        <w:widowControl w:val="0"/>
        <w:shd w:val="clear" w:color="auto" w:fill="auto"/>
        <w:bidi w:val="0"/>
        <w:spacing w:before="0" w:after="260" w:line="480"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 数据</w:t>
      </w:r>
    </w:p>
    <w:p>
      <w:pPr>
        <w:pStyle w:val="Style32"/>
        <w:keepNext w:val="0"/>
        <w:keepLines w:val="0"/>
        <w:widowControl w:val="0"/>
        <w:shd w:val="clear" w:color="auto" w:fill="auto"/>
        <w:bidi w:val="0"/>
        <w:spacing w:before="0" w:after="0" w:line="502"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2"/>
        <w:keepNext w:val="0"/>
        <w:keepLines w:val="0"/>
        <w:widowControl w:val="0"/>
        <w:shd w:val="clear" w:color="auto" w:fill="auto"/>
        <w:bidi w:val="0"/>
        <w:spacing w:before="0" w:after="140" w:line="480" w:lineRule="exact"/>
        <w:ind w:left="0" w:right="0" w:firstLine="0"/>
        <w:jc w:val="left"/>
      </w:pPr>
      <w:r>
        <w:rPr>
          <w:color w:val="000000"/>
          <w:spacing w:val="0"/>
          <w:w w:val="100"/>
          <w:position w:val="0"/>
        </w:rPr>
        <w:t>公司不同业务类型的情况</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装饰施工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2,539,422,037.70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2,141,247,323.59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装饰设计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80,558,944.27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58,580,697.30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w:t>
            </w:r>
          </w:p>
        </w:tc>
      </w:tr>
    </w:tbl>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园林绿化</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71,733,167.78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56,840,899.06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w:t>
            </w:r>
          </w:p>
        </w:tc>
      </w:tr>
    </w:tbl>
    <w:p>
      <w:pPr>
        <w:widowControl w:val="0"/>
        <w:spacing w:after="139" w:line="1" w:lineRule="exact"/>
      </w:pP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公司是否需通过互联网渠道开展业务</w:t>
      </w:r>
    </w:p>
    <w:p>
      <w:pPr>
        <w:pStyle w:val="Style32"/>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公司是否需开展境外项目</w:t>
      </w:r>
    </w:p>
    <w:p>
      <w:pPr>
        <w:pStyle w:val="Style32"/>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42"/>
        <w:keepNext/>
        <w:keepLines/>
        <w:widowControl w:val="0"/>
        <w:shd w:val="clear" w:color="auto" w:fill="auto"/>
        <w:tabs>
          <w:tab w:pos="493" w:val="left"/>
        </w:tabs>
        <w:bidi w:val="0"/>
        <w:spacing w:before="0" w:line="240" w:lineRule="auto"/>
        <w:ind w:left="0" w:right="0" w:firstLine="0"/>
        <w:jc w:val="left"/>
      </w:pPr>
      <w:bookmarkStart w:id="115" w:name="bookmark115"/>
      <w:bookmarkStart w:id="116" w:name="bookmark116"/>
      <w:bookmarkStart w:id="117" w:name="bookmark117"/>
      <w:bookmarkStart w:id="118" w:name="bookmark118"/>
      <w:r>
        <w:rPr>
          <w:color w:val="000000"/>
          <w:spacing w:val="0"/>
          <w:w w:val="100"/>
          <w:position w:val="0"/>
        </w:rPr>
        <w:t>（</w:t>
      </w:r>
      <w:bookmarkEnd w:id="117"/>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15"/>
      <w:bookmarkEnd w:id="116"/>
      <w:bookmarkEnd w:id="118"/>
    </w:p>
    <w:p>
      <w:pPr>
        <w:pStyle w:val="Style32"/>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42"/>
        <w:keepNext/>
        <w:keepLines/>
        <w:widowControl w:val="0"/>
        <w:shd w:val="clear" w:color="auto" w:fill="auto"/>
        <w:tabs>
          <w:tab w:pos="493" w:val="left"/>
        </w:tabs>
        <w:bidi w:val="0"/>
        <w:spacing w:before="0" w:line="240" w:lineRule="auto"/>
        <w:ind w:left="0" w:right="0" w:firstLine="0"/>
        <w:jc w:val="left"/>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19"/>
      <w:bookmarkEnd w:id="120"/>
      <w:bookmarkEnd w:id="122"/>
    </w:p>
    <w:p>
      <w:pPr>
        <w:pStyle w:val="Style32"/>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参照披露</w:t>
      </w: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装修装饰业</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6</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上市公司从事装修装饰业务》的披露要求</w:t>
      </w:r>
    </w:p>
    <w:tbl>
      <w:tblPr>
        <w:tblOverlap w:val="never"/>
        <w:jc w:val="center"/>
        <w:tblLayout w:type="fixed"/>
      </w:tblPr>
      <w:tblGrid>
        <w:gridCol w:w="1200"/>
        <w:gridCol w:w="1200"/>
        <w:gridCol w:w="1195"/>
        <w:gridCol w:w="1195"/>
        <w:gridCol w:w="1195"/>
        <w:gridCol w:w="1195"/>
        <w:gridCol w:w="1195"/>
        <w:gridCol w:w="1210"/>
      </w:tblGrid>
      <w:tr>
        <w:trPr>
          <w:trHeight w:val="408" w:hRule="exact"/>
        </w:trPr>
        <w:tc>
          <w:tcPr>
            <w:gridSpan w:val="2"/>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项目金额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累计确认收入</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未完工部分金额</w:t>
            </w:r>
          </w:p>
        </w:tc>
      </w:tr>
      <w:tr>
        <w:trPr>
          <w:trHeight w:val="403"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未完工项目</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2,442,012,171.68</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1,062,635,143.16</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1,379,377,028.52</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项目金额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工期</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完工百分比</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本期确认收入</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累计确认收入</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回款情况</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应收账款余额</w:t>
            </w:r>
          </w:p>
        </w:tc>
      </w:tr>
    </w:tbl>
    <w:p>
      <w:pPr>
        <w:widowControl w:val="0"/>
        <w:spacing w:after="139" w:line="1" w:lineRule="exact"/>
      </w:pP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 xml:space="preserve">q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tbl>
      <w:tblPr>
        <w:tblOverlap w:val="never"/>
        <w:jc w:val="center"/>
        <w:tblLayout w:type="fixed"/>
      </w:tblPr>
      <w:tblGrid>
        <w:gridCol w:w="1622"/>
        <w:gridCol w:w="1618"/>
        <w:gridCol w:w="1598"/>
        <w:gridCol w:w="1637"/>
        <w:gridCol w:w="1550"/>
        <w:gridCol w:w="1555"/>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累计已发生成本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累计已确认毛利</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预计损失</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已办理结算的金额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已完工未结算的余 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已完工未结算项目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971,898,274.77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177,267,657.23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1,076,641,663.98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72,524,268.02</w:t>
            </w:r>
          </w:p>
        </w:tc>
      </w:tr>
      <w:tr>
        <w:trPr>
          <w:trHeight w:val="413" w:hRule="exact"/>
        </w:trPr>
        <w:tc>
          <w:tcPr>
            <w:gridSpan w:val="3"/>
            <w:tcBorders>
              <w:top w:val="single" w:sz="4"/>
              <w:left w:val="single" w:sz="4"/>
              <w:bottom w:val="single" w:sz="4"/>
            </w:tcBorders>
            <w:shd w:val="clear" w:color="auto" w:fill="D3D3D3"/>
            <w:vAlign w:val="center"/>
          </w:tcPr>
          <w:p>
            <w:pPr>
              <w:pStyle w:val="Style26"/>
              <w:keepNext w:val="0"/>
              <w:keepLines w:val="0"/>
              <w:widowControl w:val="0"/>
              <w:shd w:val="clear" w:color="auto" w:fill="auto"/>
              <w:tabs>
                <w:tab w:pos="2390" w:val="left"/>
              </w:tabs>
              <w:bidi w:val="0"/>
              <w:spacing w:before="0" w:after="0" w:line="240" w:lineRule="auto"/>
              <w:ind w:left="0" w:right="0" w:firstLine="0"/>
              <w:jc w:val="center"/>
            </w:pPr>
            <w:r>
              <w:rPr>
                <w:color w:val="000000"/>
                <w:spacing w:val="0"/>
                <w:w w:val="100"/>
                <w:position w:val="0"/>
              </w:rPr>
              <w:t>项目名称</w:t>
              <w:tab/>
              <w:t>合同金额</w:t>
            </w:r>
          </w:p>
        </w:tc>
        <w:tc>
          <w:tcPr>
            <w:gridSpan w:val="3"/>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tabs>
                <w:tab w:pos="2299" w:val="left"/>
              </w:tabs>
              <w:bidi w:val="0"/>
              <w:spacing w:before="0" w:after="0" w:line="240" w:lineRule="auto"/>
              <w:ind w:left="0" w:right="0" w:firstLine="0"/>
              <w:jc w:val="center"/>
            </w:pPr>
            <w:r>
              <w:rPr>
                <w:color w:val="000000"/>
                <w:spacing w:val="0"/>
                <w:w w:val="100"/>
                <w:position w:val="0"/>
              </w:rPr>
              <w:t>已办理结算的金额</w:t>
              <w:tab/>
              <w:t>已完工未结算的余额</w:t>
            </w:r>
          </w:p>
        </w:tc>
      </w:tr>
    </w:tbl>
    <w:p>
      <w:pPr>
        <w:widowControl w:val="0"/>
        <w:spacing w:after="139" w:line="1" w:lineRule="exact"/>
      </w:pP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2"/>
        <w:keepNext/>
        <w:keepLines/>
        <w:widowControl w:val="0"/>
        <w:shd w:val="clear" w:color="auto" w:fill="auto"/>
        <w:bidi w:val="0"/>
        <w:spacing w:before="0" w:line="240" w:lineRule="auto"/>
        <w:ind w:left="0" w:right="0" w:firstLine="0"/>
        <w:jc w:val="left"/>
      </w:pPr>
      <w:bookmarkStart w:id="123" w:name="bookmark123"/>
      <w:bookmarkStart w:id="124" w:name="bookmark124"/>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23"/>
      <w:bookmarkEnd w:id="124"/>
      <w:bookmarkEnd w:id="126"/>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6</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上市公司从事装修装饰业务》的披露要求</w:t>
      </w: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主营业务成本构成</w:t>
      </w:r>
      <w:r>
        <w:br w:type="page"/>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成本构成</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业务类型</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装饰施工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1,330,650,960.54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1,316,380,517.45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装饰设计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28,208,361.50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26,919,007.89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园林绿化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36,439,071.17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4,804,389.74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658.45%</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1,395,298,393.21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1,348,103,915.08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装饰施工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566,649,565.80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542,034,664.12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装饰设计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22,192,215.56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10,805,234.46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67.08%</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园林绿化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16,622,489.86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2,289,943.20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625.89%</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605,464,271.22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555,171,139.97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装饰施工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203,614,879.39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200,971,991.61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装饰设计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48,067,047.99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48,412,176.21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园林绿化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4,224,328.14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902,706.44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367.96%</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255,906,255.52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250,245,576.07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32"/>
        <w:keepNext w:val="0"/>
        <w:keepLines w:val="0"/>
        <w:widowControl w:val="0"/>
        <w:shd w:val="clear" w:color="auto" w:fill="auto"/>
        <w:bidi w:val="0"/>
        <w:spacing w:before="0" w:after="160" w:line="240" w:lineRule="auto"/>
        <w:ind w:left="0" w:right="0" w:firstLine="0"/>
        <w:jc w:val="both"/>
      </w:pPr>
      <w:r>
        <w:rPr>
          <w:color w:val="000000"/>
          <w:spacing w:val="0"/>
          <w:w w:val="100"/>
          <w:position w:val="0"/>
        </w:rPr>
        <w:t>行业分类</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建筑装饰业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1,395,298,393.21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1,348,103,915.08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建筑装饰业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605,464,271.22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555,171,139.97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w:t>
            </w:r>
          </w:p>
        </w:tc>
      </w:tr>
    </w:tbl>
    <w:p>
      <w:pPr>
        <w:widowControl w:val="0"/>
        <w:spacing w:after="159" w:line="1" w:lineRule="exact"/>
      </w:pPr>
    </w:p>
    <w:p>
      <w:pPr>
        <w:pStyle w:val="Style32"/>
        <w:keepNext w:val="0"/>
        <w:keepLines w:val="0"/>
        <w:widowControl w:val="0"/>
        <w:shd w:val="clear" w:color="auto" w:fill="auto"/>
        <w:bidi w:val="0"/>
        <w:spacing w:before="0" w:after="260" w:line="240" w:lineRule="auto"/>
        <w:ind w:left="0" w:right="0" w:firstLine="0"/>
        <w:jc w:val="both"/>
      </w:pPr>
      <w:r>
        <w:rPr>
          <w:color w:val="000000"/>
          <w:spacing w:val="0"/>
          <w:w w:val="100"/>
          <w:position w:val="0"/>
        </w:rPr>
        <w:t>说明</w:t>
      </w:r>
    </w:p>
    <w:p>
      <w:pPr>
        <w:pStyle w:val="Style32"/>
        <w:keepNext w:val="0"/>
        <w:keepLines w:val="0"/>
        <w:widowControl w:val="0"/>
        <w:shd w:val="clear" w:color="auto" w:fill="auto"/>
        <w:bidi w:val="0"/>
        <w:spacing w:before="0" w:after="440" w:line="240" w:lineRule="auto"/>
        <w:ind w:left="0" w:right="0" w:firstLine="0"/>
        <w:jc w:val="both"/>
      </w:pPr>
      <w:r>
        <w:rPr>
          <w:color w:val="000000"/>
          <w:spacing w:val="0"/>
          <w:w w:val="100"/>
          <w:position w:val="0"/>
        </w:rPr>
        <w:t>无</w:t>
      </w:r>
    </w:p>
    <w:p>
      <w:pPr>
        <w:pStyle w:val="Style42"/>
        <w:keepNext/>
        <w:keepLines/>
        <w:widowControl w:val="0"/>
        <w:shd w:val="clear" w:color="auto" w:fill="auto"/>
        <w:tabs>
          <w:tab w:pos="493" w:val="left"/>
        </w:tabs>
        <w:bidi w:val="0"/>
        <w:spacing w:before="0" w:line="240" w:lineRule="auto"/>
        <w:ind w:left="0" w:right="0" w:firstLine="0"/>
        <w:jc w:val="both"/>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7"/>
      <w:bookmarkEnd w:id="128"/>
      <w:bookmarkEnd w:id="130"/>
    </w:p>
    <w:p>
      <w:pPr>
        <w:pStyle w:val="Style32"/>
        <w:keepNext w:val="0"/>
        <w:keepLines w:val="0"/>
        <w:widowControl w:val="0"/>
        <w:shd w:val="clear" w:color="auto" w:fill="auto"/>
        <w:bidi w:val="0"/>
        <w:spacing w:before="0" w:after="260" w:line="240" w:lineRule="auto"/>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2"/>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因其他方式而减少子公司的情况说明：</w:t>
      </w:r>
    </w:p>
    <w:p>
      <w:pPr>
        <w:pStyle w:val="Style32"/>
        <w:keepNext w:val="0"/>
        <w:keepLines w:val="0"/>
        <w:widowControl w:val="0"/>
        <w:shd w:val="clear" w:color="auto" w:fill="auto"/>
        <w:bidi w:val="0"/>
        <w:spacing w:before="0" w:after="440" w:line="240" w:lineRule="auto"/>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月，公司注销芜湖中装润柏设计建筑工程有限公司，故本期不再纳入合并范围。</w:t>
      </w:r>
    </w:p>
    <w:p>
      <w:pPr>
        <w:pStyle w:val="Style42"/>
        <w:keepNext/>
        <w:keepLines/>
        <w:widowControl w:val="0"/>
        <w:shd w:val="clear" w:color="auto" w:fill="auto"/>
        <w:tabs>
          <w:tab w:pos="493" w:val="left"/>
        </w:tabs>
        <w:bidi w:val="0"/>
        <w:spacing w:before="0" w:line="240" w:lineRule="auto"/>
        <w:ind w:left="0" w:right="0" w:firstLine="0"/>
        <w:jc w:val="left"/>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1"/>
      <w:bookmarkEnd w:id="132"/>
      <w:bookmarkEnd w:id="134"/>
    </w:p>
    <w:p>
      <w:pPr>
        <w:pStyle w:val="Style32"/>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r>
        <w:br w:type="page"/>
      </w:r>
    </w:p>
    <w:p>
      <w:pPr>
        <w:pStyle w:val="Style42"/>
        <w:keepNext/>
        <w:keepLines/>
        <w:widowControl w:val="0"/>
        <w:shd w:val="clear" w:color="auto" w:fill="auto"/>
        <w:bidi w:val="0"/>
        <w:spacing w:before="0" w:after="460" w:line="240" w:lineRule="auto"/>
        <w:ind w:left="0" w:right="0" w:firstLine="0"/>
        <w:jc w:val="left"/>
      </w:pPr>
      <w:bookmarkStart w:id="135" w:name="bookmark135"/>
      <w:bookmarkStart w:id="136" w:name="bookmark136"/>
      <w:bookmarkStart w:id="137" w:name="bookmark137"/>
      <w:bookmarkStart w:id="138" w:name="bookmark138"/>
      <w:r>
        <w:rPr>
          <w:color w:val="000000"/>
          <w:spacing w:val="0"/>
          <w:w w:val="100"/>
          <w:position w:val="0"/>
        </w:rPr>
        <w:t>（</w:t>
      </w:r>
      <w:bookmarkEnd w:id="137"/>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35"/>
      <w:bookmarkEnd w:id="136"/>
      <w:bookmarkEnd w:id="138"/>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266,295,596.36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800" w:right="0" w:firstLine="0"/>
              <w:jc w:val="left"/>
              <w:rPr>
                <w:sz w:val="18"/>
                <w:szCs w:val="18"/>
              </w:rPr>
            </w:pPr>
            <w:r>
              <w:rPr>
                <w:rFonts w:ascii="Times New Roman" w:eastAsia="Times New Roman" w:hAnsi="Times New Roman" w:cs="Times New Roman"/>
                <w:color w:val="000000"/>
                <w:spacing w:val="0"/>
                <w:w w:val="100"/>
                <w:position w:val="0"/>
                <w:sz w:val="18"/>
                <w:szCs w:val="18"/>
              </w:rPr>
              <w:t>9.89%</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8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3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06"/>
        <w:gridCol w:w="3302"/>
        <w:gridCol w:w="2318"/>
        <w:gridCol w:w="3154"/>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95,606,864.71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3.55%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46,966,111.01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1.74%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43,447,808.40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1.61%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43,030,246.54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1.60%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37,244,565.70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1.38%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266,295,596.36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9.89%</w:t>
            </w:r>
          </w:p>
        </w:tc>
      </w:tr>
    </w:tbl>
    <w:p>
      <w:pPr>
        <w:widowControl w:val="0"/>
        <w:spacing w:after="139" w:line="1" w:lineRule="exact"/>
      </w:pP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主要客户其他情况说明</w:t>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470" w:lineRule="exact"/>
        <w:ind w:left="0" w:right="0" w:firstLine="420"/>
        <w:jc w:val="both"/>
      </w:pPr>
      <w:r>
        <w:rPr>
          <w:color w:val="000000"/>
          <w:spacing w:val="0"/>
          <w:w w:val="100"/>
          <w:position w:val="0"/>
        </w:rPr>
        <w:t>公司前五名客户与公司不存在关联关系，公司董事、监事、高级管理人员、核心技术人员、持股</w:t>
      </w:r>
      <w:r>
        <w:rPr>
          <w:rFonts w:ascii="Times New Roman" w:eastAsia="Times New Roman" w:hAnsi="Times New Roman" w:cs="Times New Roman"/>
          <w:color w:val="000000"/>
          <w:spacing w:val="0"/>
          <w:w w:val="100"/>
          <w:position w:val="0"/>
        </w:rPr>
        <w:t xml:space="preserve">5% </w:t>
      </w:r>
      <w:r>
        <w:rPr>
          <w:color w:val="000000"/>
          <w:spacing w:val="0"/>
          <w:w w:val="100"/>
          <w:position w:val="0"/>
        </w:rPr>
        <w:t>以上股东、实际控制人和其他关联方在主要客户中未直接或者间接拥有权益等。</w:t>
      </w:r>
    </w:p>
    <w:p>
      <w:pPr>
        <w:pStyle w:val="Style32"/>
        <w:keepNext w:val="0"/>
        <w:keepLines w:val="0"/>
        <w:widowControl w:val="0"/>
        <w:shd w:val="clear" w:color="auto" w:fill="auto"/>
        <w:bidi w:val="0"/>
        <w:spacing w:before="0" w:after="140" w:line="470" w:lineRule="exact"/>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393,966,797.54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8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3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41"/>
        <w:gridCol w:w="3168"/>
        <w:gridCol w:w="2318"/>
        <w:gridCol w:w="3154"/>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101,058,357.22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4.48%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93,590,861.11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4.15%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81,518,547.45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3.61%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65,652,117.20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2.91%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52,146,914.56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2.31%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393,966,797.54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w:t>
            </w:r>
          </w:p>
        </w:tc>
      </w:tr>
    </w:tbl>
    <w:p>
      <w:pPr>
        <w:widowControl w:val="0"/>
        <w:spacing w:after="13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2"/>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公司与前五大供应商之间不存在关联关系，公司董事、监事、高级管理人员、核心技术人员、持股</w:t>
      </w:r>
      <w:r>
        <w:rPr>
          <w:rFonts w:ascii="Times New Roman" w:eastAsia="Times New Roman" w:hAnsi="Times New Roman" w:cs="Times New Roman"/>
          <w:color w:val="000000"/>
          <w:spacing w:val="0"/>
          <w:w w:val="100"/>
          <w:position w:val="0"/>
        </w:rPr>
        <w:t>5%</w:t>
      </w:r>
    </w:p>
    <w:p>
      <w:pPr>
        <w:pStyle w:val="Style32"/>
        <w:keepNext w:val="0"/>
        <w:keepLines w:val="0"/>
        <w:widowControl w:val="0"/>
        <w:shd w:val="clear" w:color="auto" w:fill="auto"/>
        <w:bidi w:val="0"/>
        <w:spacing w:before="0" w:after="440" w:line="240" w:lineRule="auto"/>
        <w:ind w:left="0" w:right="0" w:firstLine="0"/>
        <w:jc w:val="both"/>
      </w:pPr>
      <w:r>
        <w:rPr>
          <w:color w:val="000000"/>
          <w:spacing w:val="0"/>
          <w:w w:val="100"/>
          <w:position w:val="0"/>
        </w:rPr>
        <w:t>以上股东、实际控制人和其他关联方没有在其他供应商中直接或间接拥有权益。</w:t>
      </w:r>
    </w:p>
    <w:p>
      <w:pPr>
        <w:pStyle w:val="Style37"/>
        <w:keepNext/>
        <w:keepLines/>
        <w:widowControl w:val="0"/>
        <w:shd w:val="clear" w:color="auto" w:fill="auto"/>
        <w:bidi w:val="0"/>
        <w:spacing w:before="0" w:after="380" w:line="240" w:lineRule="auto"/>
        <w:ind w:left="0" w:right="0" w:firstLine="0"/>
        <w:jc w:val="both"/>
      </w:pPr>
      <w:bookmarkStart w:id="139" w:name="bookmark139"/>
      <w:bookmarkStart w:id="140" w:name="bookmark140"/>
      <w:bookmarkStart w:id="141" w:name="bookmark141"/>
      <w:bookmarkStart w:id="142" w:name="bookmark142"/>
      <w:r>
        <w:rPr>
          <w:rFonts w:ascii="Times New Roman" w:eastAsia="Times New Roman" w:hAnsi="Times New Roman" w:cs="Times New Roman"/>
          <w:color w:val="000000"/>
          <w:spacing w:val="0"/>
          <w:w w:val="100"/>
          <w:position w:val="0"/>
        </w:rPr>
        <w:t>3</w:t>
      </w:r>
      <w:bookmarkEnd w:id="141"/>
      <w:r>
        <w:rPr>
          <w:color w:val="000000"/>
          <w:spacing w:val="0"/>
          <w:w w:val="100"/>
          <w:position w:val="0"/>
        </w:rPr>
        <w:t>、费用</w:t>
      </w:r>
      <w:bookmarkEnd w:id="139"/>
      <w:bookmarkEnd w:id="140"/>
      <w:bookmarkEnd w:id="142"/>
    </w:p>
    <w:p>
      <w:pPr>
        <w:pStyle w:val="Style4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26,290,561.41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24,590,793.26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78,661,018.17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74,547,473.48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29,833,254.28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29,825,277.01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after="440" w:line="240" w:lineRule="auto"/>
        <w:ind w:left="0" w:right="0" w:firstLine="0"/>
        <w:jc w:val="both"/>
      </w:pPr>
      <w:bookmarkStart w:id="143" w:name="bookmark143"/>
      <w:bookmarkStart w:id="144" w:name="bookmark144"/>
      <w:bookmarkStart w:id="145" w:name="bookmark145"/>
      <w:bookmarkStart w:id="146" w:name="bookmark146"/>
      <w:r>
        <w:rPr>
          <w:rFonts w:ascii="Times New Roman" w:eastAsia="Times New Roman" w:hAnsi="Times New Roman" w:cs="Times New Roman"/>
          <w:color w:val="000000"/>
          <w:spacing w:val="0"/>
          <w:w w:val="100"/>
          <w:position w:val="0"/>
        </w:rPr>
        <w:t>4</w:t>
      </w:r>
      <w:bookmarkEnd w:id="145"/>
      <w:r>
        <w:rPr>
          <w:color w:val="000000"/>
          <w:spacing w:val="0"/>
          <w:w w:val="100"/>
          <w:position w:val="0"/>
        </w:rPr>
        <w:t>、研发投入</w:t>
      </w:r>
      <w:bookmarkEnd w:id="143"/>
      <w:bookmarkEnd w:id="144"/>
      <w:bookmarkEnd w:id="146"/>
    </w:p>
    <w:p>
      <w:pPr>
        <w:pStyle w:val="Style32"/>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240" w:line="240" w:lineRule="auto"/>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年度公司研发支出总额为</w:t>
      </w:r>
      <w:r>
        <w:rPr>
          <w:rFonts w:ascii="Times New Roman" w:eastAsia="Times New Roman" w:hAnsi="Times New Roman" w:cs="Times New Roman"/>
          <w:color w:val="000000"/>
          <w:spacing w:val="0"/>
          <w:w w:val="100"/>
          <w:position w:val="0"/>
        </w:rPr>
        <w:t>10,398.16</w:t>
      </w:r>
      <w:r>
        <w:rPr>
          <w:color w:val="000000"/>
          <w:spacing w:val="0"/>
          <w:w w:val="100"/>
          <w:position w:val="0"/>
        </w:rPr>
        <w:t>万元，占公司最近一期经审计的归属于母公司所有者净资产</w:t>
      </w:r>
    </w:p>
    <w:p>
      <w:pPr>
        <w:pStyle w:val="Style32"/>
        <w:keepNext w:val="0"/>
        <w:keepLines w:val="0"/>
        <w:widowControl w:val="0"/>
        <w:shd w:val="clear" w:color="auto" w:fill="auto"/>
        <w:bidi w:val="0"/>
        <w:spacing w:before="0" w:after="240" w:line="240" w:lineRule="auto"/>
        <w:ind w:left="0" w:right="0" w:firstLine="0"/>
        <w:jc w:val="both"/>
      </w:pPr>
      <w:r>
        <w:rPr>
          <w:color w:val="000000"/>
          <w:spacing w:val="0"/>
          <w:w w:val="100"/>
          <w:position w:val="0"/>
        </w:rPr>
        <w:t>的</w:t>
      </w:r>
      <w:r>
        <w:rPr>
          <w:rFonts w:ascii="Times New Roman" w:eastAsia="Times New Roman" w:hAnsi="Times New Roman" w:cs="Times New Roman"/>
          <w:color w:val="000000"/>
          <w:spacing w:val="0"/>
          <w:w w:val="100"/>
          <w:position w:val="0"/>
        </w:rPr>
        <w:t xml:space="preserve">5.37 </w:t>
      </w:r>
      <w:r>
        <w:rPr>
          <w:rFonts w:ascii="Times New Roman" w:eastAsia="Times New Roman" w:hAnsi="Times New Roman" w:cs="Times New Roman"/>
          <w:color w:val="000000"/>
          <w:spacing w:val="0"/>
          <w:w w:val="100"/>
          <w:position w:val="0"/>
        </w:rPr>
        <w:t>%</w:t>
      </w:r>
      <w:r>
        <w:rPr>
          <w:color w:val="000000"/>
          <w:spacing w:val="0"/>
          <w:w w:val="100"/>
          <w:position w:val="0"/>
        </w:rPr>
        <w:t>，占合并营业收入的</w:t>
      </w:r>
      <w:r>
        <w:rPr>
          <w:rFonts w:ascii="Times New Roman" w:eastAsia="Times New Roman" w:hAnsi="Times New Roman" w:cs="Times New Roman"/>
          <w:color w:val="000000"/>
          <w:spacing w:val="0"/>
          <w:w w:val="100"/>
          <w:position w:val="0"/>
        </w:rPr>
        <w:t>3.86%</w:t>
      </w:r>
      <w:r>
        <w:rPr>
          <w:color w:val="000000"/>
          <w:spacing w:val="0"/>
          <w:w w:val="100"/>
          <w:position w:val="0"/>
        </w:rPr>
        <w:t>。</w:t>
      </w: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公司研发投入情况</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103,981,600.00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79,329,100.00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39" w:line="1" w:lineRule="exact"/>
      </w:pPr>
    </w:p>
    <w:p>
      <w:pPr>
        <w:pStyle w:val="Style32"/>
        <w:keepNext w:val="0"/>
        <w:keepLines w:val="0"/>
        <w:widowControl w:val="0"/>
        <w:shd w:val="clear" w:color="auto" w:fill="auto"/>
        <w:bidi w:val="0"/>
        <w:spacing w:before="0" w:after="240" w:line="240" w:lineRule="auto"/>
        <w:ind w:left="0" w:right="0" w:firstLine="0"/>
        <w:jc w:val="both"/>
      </w:pPr>
      <w:r>
        <w:rPr>
          <w:color w:val="000000"/>
          <w:spacing w:val="0"/>
          <w:w w:val="100"/>
          <w:position w:val="0"/>
        </w:rPr>
        <w:t>研发投入总额占营业收入的比重较上年发生显著变化的原因</w:t>
      </w:r>
    </w:p>
    <w:p>
      <w:pPr>
        <w:pStyle w:val="Style32"/>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2"/>
        <w:keepNext w:val="0"/>
        <w:keepLines w:val="0"/>
        <w:widowControl w:val="0"/>
        <w:shd w:val="clear" w:color="auto" w:fill="auto"/>
        <w:bidi w:val="0"/>
        <w:spacing w:before="0" w:after="240" w:line="240" w:lineRule="auto"/>
        <w:ind w:left="0" w:right="0" w:firstLine="0"/>
        <w:jc w:val="both"/>
      </w:pPr>
      <w:r>
        <w:rPr>
          <w:color w:val="000000"/>
          <w:spacing w:val="0"/>
          <w:w w:val="100"/>
          <w:position w:val="0"/>
        </w:rPr>
        <w:t>研发投入资本化率大幅变动的原因及其合理性说明</w:t>
      </w:r>
    </w:p>
    <w:p>
      <w:pPr>
        <w:pStyle w:val="Style32"/>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7"/>
        <w:keepNext/>
        <w:keepLines/>
        <w:widowControl w:val="0"/>
        <w:shd w:val="clear" w:color="auto" w:fill="auto"/>
        <w:bidi w:val="0"/>
        <w:spacing w:before="0" w:after="400" w:line="240" w:lineRule="auto"/>
        <w:ind w:left="0" w:right="0" w:firstLine="0"/>
        <w:jc w:val="left"/>
      </w:pPr>
      <w:bookmarkStart w:id="147" w:name="bookmark147"/>
      <w:bookmarkStart w:id="148" w:name="bookmark148"/>
      <w:bookmarkStart w:id="149" w:name="bookmark149"/>
      <w:bookmarkStart w:id="150" w:name="bookmark150"/>
      <w:r>
        <w:rPr>
          <w:rFonts w:ascii="Times New Roman" w:eastAsia="Times New Roman" w:hAnsi="Times New Roman" w:cs="Times New Roman"/>
          <w:color w:val="000000"/>
          <w:spacing w:val="0"/>
          <w:w w:val="100"/>
          <w:position w:val="0"/>
        </w:rPr>
        <w:t>5</w:t>
      </w:r>
      <w:bookmarkEnd w:id="149"/>
      <w:r>
        <w:rPr>
          <w:color w:val="000000"/>
          <w:spacing w:val="0"/>
          <w:w w:val="100"/>
          <w:position w:val="0"/>
        </w:rPr>
        <w:t>、现金流</w:t>
      </w:r>
      <w:bookmarkEnd w:id="147"/>
      <w:bookmarkEnd w:id="148"/>
      <w:bookmarkEnd w:id="150"/>
    </w:p>
    <w:p>
      <w:pPr>
        <w:pStyle w:val="Style4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2,381,862,764.81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2,365,816,248.50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2,493,742,332.49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2,342,788,722.33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-111,879,567.68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23,027,526.17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-585.85%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1,523,467.00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8,163,434.26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1,552,127.29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425.95%</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-6,639,967.26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-52,127.29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-12,637.99%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2,011,379,738.62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580,000,000.00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1,155,565,883.08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581,393,164.88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98.76%</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855,813,855.54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-1,393,164.88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61,529.47%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737,246,462.60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21,562,032.07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3,319.19%</w:t>
            </w:r>
          </w:p>
        </w:tc>
      </w:tr>
    </w:tbl>
    <w:p>
      <w:pPr>
        <w:pStyle w:val="Style32"/>
        <w:keepNext w:val="0"/>
        <w:keepLines w:val="0"/>
        <w:widowControl w:val="0"/>
        <w:shd w:val="clear" w:color="auto" w:fill="auto"/>
        <w:bidi w:val="0"/>
        <w:spacing w:before="0" w:after="0" w:line="509" w:lineRule="exact"/>
        <w:ind w:left="0" w:right="0" w:firstLine="0"/>
        <w:jc w:val="left"/>
      </w:pPr>
      <w:r>
        <w:rPr>
          <w:color w:val="000000"/>
          <w:spacing w:val="0"/>
          <w:w w:val="100"/>
          <w:position w:val="0"/>
        </w:rPr>
        <w:t xml:space="preserve">相关数据同比发生重大变动的主要影响因素说明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487" w:lineRule="exact"/>
        <w:ind w:left="0" w:right="0" w:firstLine="340"/>
        <w:jc w:val="both"/>
      </w:pPr>
      <w:bookmarkStart w:id="151" w:name="bookmark151"/>
      <w:r>
        <w:rPr>
          <w:color w:val="000000"/>
          <w:spacing w:val="0"/>
          <w:w w:val="100"/>
          <w:position w:val="0"/>
        </w:rPr>
        <w:t>（</w:t>
      </w:r>
      <w:bookmarkEnd w:id="151"/>
      <w:r>
        <w:rPr>
          <w:rFonts w:ascii="Times New Roman" w:eastAsia="Times New Roman" w:hAnsi="Times New Roman" w:cs="Times New Roman"/>
          <w:color w:val="000000"/>
          <w:spacing w:val="0"/>
          <w:w w:val="100"/>
          <w:position w:val="0"/>
        </w:rPr>
        <w:t>1</w:t>
      </w:r>
      <w:r>
        <w:rPr>
          <w:color w:val="000000"/>
          <w:spacing w:val="0"/>
          <w:w w:val="100"/>
          <w:position w:val="0"/>
        </w:rPr>
        <w:t>） 经营活动产生的现金流量净额与上年同比下降</w:t>
      </w:r>
      <w:r>
        <w:rPr>
          <w:rFonts w:ascii="Times New Roman" w:eastAsia="Times New Roman" w:hAnsi="Times New Roman" w:cs="Times New Roman"/>
          <w:color w:val="000000"/>
          <w:spacing w:val="0"/>
          <w:w w:val="100"/>
          <w:position w:val="0"/>
        </w:rPr>
        <w:t>585.85%</w:t>
      </w:r>
      <w:r>
        <w:rPr>
          <w:color w:val="000000"/>
          <w:spacing w:val="0"/>
          <w:w w:val="100"/>
          <w:position w:val="0"/>
        </w:rPr>
        <w:t>,由于宏观经济的影响，业主或甲方延长 付款周期所致。</w:t>
      </w:r>
    </w:p>
    <w:p>
      <w:pPr>
        <w:pStyle w:val="Style32"/>
        <w:keepNext w:val="0"/>
        <w:keepLines w:val="0"/>
        <w:widowControl w:val="0"/>
        <w:shd w:val="clear" w:color="auto" w:fill="auto"/>
        <w:tabs>
          <w:tab w:pos="910" w:val="left"/>
        </w:tabs>
        <w:bidi w:val="0"/>
        <w:spacing w:before="0" w:after="0" w:line="487" w:lineRule="exact"/>
        <w:ind w:left="0" w:right="0" w:firstLine="340"/>
        <w:jc w:val="both"/>
      </w:pPr>
      <w:bookmarkStart w:id="152" w:name="bookmark152"/>
      <w:r>
        <w:rPr>
          <w:color w:val="000000"/>
          <w:spacing w:val="0"/>
          <w:w w:val="100"/>
          <w:position w:val="0"/>
        </w:rPr>
        <w:t>（</w:t>
      </w:r>
      <w:bookmarkEnd w:id="152"/>
      <w:r>
        <w:rPr>
          <w:rFonts w:ascii="Times New Roman" w:eastAsia="Times New Roman" w:hAnsi="Times New Roman" w:cs="Times New Roman"/>
          <w:color w:val="000000"/>
          <w:spacing w:val="0"/>
          <w:w w:val="100"/>
          <w:position w:val="0"/>
        </w:rPr>
        <w:t>2</w:t>
      </w:r>
      <w:r>
        <w:rPr>
          <w:color w:val="000000"/>
          <w:spacing w:val="0"/>
          <w:w w:val="100"/>
          <w:position w:val="0"/>
        </w:rPr>
        <w:t>）</w:t>
        <w:tab/>
        <w:t>投资活动产生的现金流量净流出与上年同比增加</w:t>
      </w:r>
      <w:r>
        <w:rPr>
          <w:rFonts w:ascii="Times New Roman" w:eastAsia="Times New Roman" w:hAnsi="Times New Roman" w:cs="Times New Roman"/>
          <w:color w:val="000000"/>
          <w:spacing w:val="0"/>
          <w:w w:val="100"/>
          <w:position w:val="0"/>
        </w:rPr>
        <w:t>12,637.99%</w:t>
      </w:r>
      <w:r>
        <w:rPr>
          <w:color w:val="000000"/>
          <w:spacing w:val="0"/>
          <w:w w:val="100"/>
          <w:position w:val="0"/>
        </w:rPr>
        <w:t>,主要因本公司实施信息化系统建设 项目以及购置机器设备所致。</w:t>
      </w:r>
    </w:p>
    <w:p>
      <w:pPr>
        <w:pStyle w:val="Style32"/>
        <w:keepNext w:val="0"/>
        <w:keepLines w:val="0"/>
        <w:widowControl w:val="0"/>
        <w:shd w:val="clear" w:color="auto" w:fill="auto"/>
        <w:tabs>
          <w:tab w:pos="906" w:val="left"/>
        </w:tabs>
        <w:bidi w:val="0"/>
        <w:spacing w:before="0" w:after="0" w:line="487" w:lineRule="exact"/>
        <w:ind w:left="0" w:right="0" w:firstLine="340"/>
        <w:jc w:val="both"/>
      </w:pPr>
      <w:bookmarkStart w:id="153" w:name="bookmark153"/>
      <w:r>
        <w:rPr>
          <w:color w:val="000000"/>
          <w:spacing w:val="0"/>
          <w:w w:val="100"/>
          <w:position w:val="0"/>
        </w:rPr>
        <w:t>（</w:t>
      </w:r>
      <w:bookmarkEnd w:id="153"/>
      <w:r>
        <w:rPr>
          <w:rFonts w:ascii="Times New Roman" w:eastAsia="Times New Roman" w:hAnsi="Times New Roman" w:cs="Times New Roman"/>
          <w:color w:val="000000"/>
          <w:spacing w:val="0"/>
          <w:w w:val="100"/>
          <w:position w:val="0"/>
        </w:rPr>
        <w:t>3</w:t>
      </w:r>
      <w:r>
        <w:rPr>
          <w:color w:val="000000"/>
          <w:spacing w:val="0"/>
          <w:w w:val="100"/>
          <w:position w:val="0"/>
        </w:rPr>
        <w:t>）</w:t>
        <w:tab/>
        <w:t>筹资活动产生的现金流量净额与上年同比上升</w:t>
      </w:r>
      <w:r>
        <w:rPr>
          <w:rFonts w:ascii="Times New Roman" w:eastAsia="Times New Roman" w:hAnsi="Times New Roman" w:cs="Times New Roman"/>
          <w:color w:val="000000"/>
          <w:spacing w:val="0"/>
          <w:w w:val="100"/>
          <w:position w:val="0"/>
        </w:rPr>
        <w:t>61,529.47%</w:t>
      </w:r>
      <w:r>
        <w:rPr>
          <w:color w:val="000000"/>
          <w:spacing w:val="0"/>
          <w:w w:val="100"/>
          <w:position w:val="0"/>
        </w:rPr>
        <w:t>，主要是本公司首次公开发行股票募集 资金所致。</w:t>
      </w:r>
    </w:p>
    <w:p>
      <w:pPr>
        <w:pStyle w:val="Style32"/>
        <w:keepNext w:val="0"/>
        <w:keepLines w:val="0"/>
        <w:widowControl w:val="0"/>
        <w:shd w:val="clear" w:color="auto" w:fill="auto"/>
        <w:tabs>
          <w:tab w:pos="910" w:val="left"/>
        </w:tabs>
        <w:bidi w:val="0"/>
        <w:spacing w:before="0" w:after="0" w:line="487" w:lineRule="exact"/>
        <w:ind w:left="0" w:right="0" w:firstLine="340"/>
        <w:jc w:val="both"/>
      </w:pPr>
      <w:bookmarkStart w:id="154" w:name="bookmark154"/>
      <w:r>
        <w:rPr>
          <w:color w:val="000000"/>
          <w:spacing w:val="0"/>
          <w:w w:val="100"/>
          <w:position w:val="0"/>
        </w:rPr>
        <w:t>（</w:t>
      </w:r>
      <w:bookmarkEnd w:id="154"/>
      <w:r>
        <w:rPr>
          <w:rFonts w:ascii="Times New Roman" w:eastAsia="Times New Roman" w:hAnsi="Times New Roman" w:cs="Times New Roman"/>
          <w:color w:val="000000"/>
          <w:spacing w:val="0"/>
          <w:w w:val="100"/>
          <w:position w:val="0"/>
        </w:rPr>
        <w:t>4</w:t>
      </w:r>
      <w:r>
        <w:rPr>
          <w:color w:val="000000"/>
          <w:spacing w:val="0"/>
          <w:w w:val="100"/>
          <w:position w:val="0"/>
        </w:rPr>
        <w:t>）</w:t>
        <w:tab/>
        <w:t>现金及现金等价物净增加额与上年同比上升</w:t>
      </w:r>
      <w:r>
        <w:rPr>
          <w:rFonts w:ascii="Times New Roman" w:eastAsia="Times New Roman" w:hAnsi="Times New Roman" w:cs="Times New Roman"/>
          <w:color w:val="000000"/>
          <w:spacing w:val="0"/>
          <w:w w:val="100"/>
          <w:position w:val="0"/>
        </w:rPr>
        <w:t>3,319.19%</w:t>
      </w:r>
      <w:r>
        <w:rPr>
          <w:color w:val="000000"/>
          <w:spacing w:val="0"/>
          <w:w w:val="100"/>
          <w:position w:val="0"/>
        </w:rPr>
        <w:t>，主要是因为受到经营活动、投资活动和 筹资活动产生的现金流量净额综合影响所致。</w:t>
      </w:r>
    </w:p>
    <w:p>
      <w:pPr>
        <w:pStyle w:val="Style32"/>
        <w:keepNext w:val="0"/>
        <w:keepLines w:val="0"/>
        <w:widowControl w:val="0"/>
        <w:shd w:val="clear" w:color="auto" w:fill="auto"/>
        <w:bidi w:val="0"/>
        <w:spacing w:before="0" w:after="0" w:line="487"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32"/>
        <w:keepNext w:val="0"/>
        <w:keepLines w:val="0"/>
        <w:widowControl w:val="0"/>
        <w:shd w:val="clear" w:color="auto" w:fill="auto"/>
        <w:bidi w:val="0"/>
        <w:spacing w:before="0" w:after="0" w:line="487"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480" w:lineRule="exact"/>
        <w:ind w:left="0" w:right="0" w:firstLine="440"/>
        <w:jc w:val="both"/>
      </w:pPr>
      <w:r>
        <w:rPr>
          <w:color w:val="000000"/>
          <w:spacing w:val="0"/>
          <w:w w:val="100"/>
          <w:position w:val="0"/>
        </w:rPr>
        <w:t>公司业务规模持续扩大，虽然公司加快了项目结算的步伐，但由于宏观经济环境的影响，甲方结算进 度仍较慢，因此回款周期延长。</w:t>
      </w:r>
    </w:p>
    <w:p>
      <w:pPr>
        <w:pStyle w:val="Style29"/>
        <w:keepNext/>
        <w:keepLines/>
        <w:widowControl w:val="0"/>
        <w:shd w:val="clear" w:color="auto" w:fill="auto"/>
        <w:bidi w:val="0"/>
        <w:spacing w:before="0" w:after="440" w:line="240" w:lineRule="auto"/>
        <w:ind w:left="0" w:right="0" w:firstLine="0"/>
        <w:jc w:val="left"/>
      </w:pPr>
      <w:bookmarkStart w:id="155" w:name="bookmark155"/>
      <w:bookmarkStart w:id="156" w:name="bookmark156"/>
      <w:bookmarkStart w:id="157" w:name="bookmark157"/>
      <w:bookmarkStart w:id="158" w:name="bookmark158"/>
      <w:r>
        <w:rPr>
          <w:color w:val="000000"/>
          <w:spacing w:val="0"/>
          <w:w w:val="100"/>
          <w:position w:val="0"/>
          <w:sz w:val="24"/>
          <w:szCs w:val="24"/>
        </w:rPr>
        <w:t>三</w:t>
      </w:r>
      <w:bookmarkEnd w:id="157"/>
      <w:r>
        <w:rPr>
          <w:color w:val="000000"/>
          <w:spacing w:val="0"/>
          <w:w w:val="100"/>
          <w:position w:val="0"/>
          <w:sz w:val="24"/>
          <w:szCs w:val="24"/>
        </w:rPr>
        <w:t>、非主营业务分析</w:t>
      </w:r>
      <w:bookmarkEnd w:id="155"/>
      <w:bookmarkEnd w:id="156"/>
      <w:bookmarkEnd w:id="158"/>
    </w:p>
    <w:p>
      <w:pPr>
        <w:pStyle w:val="Style32"/>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59" w:name="bookmark159"/>
      <w:bookmarkStart w:id="160" w:name="bookmark160"/>
      <w:bookmarkStart w:id="161" w:name="bookmark161"/>
      <w:bookmarkStart w:id="162" w:name="bookmark162"/>
      <w:r>
        <w:rPr>
          <w:color w:val="000000"/>
          <w:spacing w:val="0"/>
          <w:w w:val="100"/>
          <w:position w:val="0"/>
          <w:sz w:val="24"/>
          <w:szCs w:val="24"/>
        </w:rPr>
        <w:t>四</w:t>
      </w:r>
      <w:bookmarkEnd w:id="161"/>
      <w:r>
        <w:rPr>
          <w:color w:val="000000"/>
          <w:spacing w:val="0"/>
          <w:w w:val="100"/>
          <w:position w:val="0"/>
          <w:sz w:val="24"/>
          <w:szCs w:val="24"/>
        </w:rPr>
        <w:t>、资产及负债状况分析</w:t>
      </w:r>
      <w:bookmarkEnd w:id="159"/>
      <w:bookmarkEnd w:id="160"/>
      <w:bookmarkEnd w:id="162"/>
    </w:p>
    <w:p>
      <w:pPr>
        <w:pStyle w:val="Style37"/>
        <w:keepNext/>
        <w:keepLines/>
        <w:widowControl w:val="0"/>
        <w:shd w:val="clear" w:color="auto" w:fill="auto"/>
        <w:bidi w:val="0"/>
        <w:spacing w:before="0" w:after="360" w:line="240" w:lineRule="auto"/>
        <w:ind w:left="0" w:right="0" w:firstLine="0"/>
        <w:jc w:val="left"/>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1</w:t>
      </w:r>
      <w:bookmarkEnd w:id="165"/>
      <w:r>
        <w:rPr>
          <w:color w:val="000000"/>
          <w:spacing w:val="0"/>
          <w:w w:val="100"/>
          <w:position w:val="0"/>
        </w:rPr>
        <w:t>、资产构成重大变动情况</w:t>
      </w:r>
      <w:bookmarkEnd w:id="163"/>
      <w:bookmarkEnd w:id="164"/>
      <w:bookmarkEnd w:id="166"/>
    </w:p>
    <w:p>
      <w:pPr>
        <w:pStyle w:val="Style4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2"/>
        <w:gridCol w:w="1066"/>
        <w:gridCol w:w="1195"/>
        <w:gridCol w:w="1061"/>
        <w:gridCol w:w="802"/>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1,292,095,824.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562,091,548.43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主要系本期收到公司首次公开发行 股票募集资金所致。</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1,753,029,741.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1,422,794,067.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主要系回款时间比去年延长所致。</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76,584,304.52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65,363,196.06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125,579,699.2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133,373,119.80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669,000,000.0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19.87%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470,000,000.00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20.47%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本年度银行借款规模增加所致。</w:t>
            </w:r>
          </w:p>
        </w:tc>
      </w:tr>
    </w:tbl>
    <w:p>
      <w:pPr>
        <w:widowControl w:val="0"/>
        <w:spacing w:after="359" w:line="1" w:lineRule="exact"/>
      </w:pPr>
    </w:p>
    <w:p>
      <w:pPr>
        <w:pStyle w:val="Style37"/>
        <w:keepNext/>
        <w:keepLines/>
        <w:widowControl w:val="0"/>
        <w:shd w:val="clear" w:color="auto" w:fill="auto"/>
        <w:bidi w:val="0"/>
        <w:spacing w:before="0" w:after="440" w:line="240" w:lineRule="auto"/>
        <w:ind w:left="0" w:right="0" w:firstLine="0"/>
        <w:jc w:val="left"/>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2</w:t>
      </w:r>
      <w:bookmarkEnd w:id="169"/>
      <w:r>
        <w:rPr>
          <w:color w:val="000000"/>
          <w:spacing w:val="0"/>
          <w:w w:val="100"/>
          <w:position w:val="0"/>
        </w:rPr>
        <w:t>、以公允价值计量的资产和负债</w:t>
      </w:r>
      <w:bookmarkEnd w:id="167"/>
      <w:bookmarkEnd w:id="168"/>
      <w:bookmarkEnd w:id="170"/>
      <w:r>
        <w:rPr>
          <w:color w:val="000000"/>
          <w:spacing w:val="0"/>
          <w:w w:val="100"/>
          <w:position w:val="0"/>
        </w:rPr>
        <w:t xml:space="preserve"> </w:t>
      </w:r>
      <w:r>
        <w:rPr>
          <w:rStyle w:val="CharStyle33"/>
          <w:rFonts w:ascii="Times New Roman" w:eastAsia="Times New Roman" w:hAnsi="Times New Roman" w:cs="Times New Roman"/>
          <w:b w:val="0"/>
          <w:bCs w:val="0"/>
        </w:rPr>
        <w:t>□</w:t>
      </w:r>
      <w:r>
        <w:rPr>
          <w:rStyle w:val="CharStyle33"/>
          <w:b w:val="0"/>
          <w:bCs w:val="0"/>
        </w:rPr>
        <w:t>适用</w:t>
      </w:r>
      <w:r>
        <w:rPr>
          <w:rStyle w:val="CharStyle33"/>
          <w:b w:val="0"/>
          <w:bCs w:val="0"/>
          <w:i/>
          <w:iCs/>
        </w:rPr>
        <w:t>q</w:t>
      </w:r>
      <w:r>
        <w:rPr>
          <w:rStyle w:val="CharStyle33"/>
          <w:b w:val="0"/>
          <w:bCs w:val="0"/>
        </w:rPr>
        <w:t>不适用</w:t>
      </w:r>
    </w:p>
    <w:p>
      <w:pPr>
        <w:pStyle w:val="Style37"/>
        <w:keepNext/>
        <w:keepLines/>
        <w:widowControl w:val="0"/>
        <w:shd w:val="clear" w:color="auto" w:fill="auto"/>
        <w:bidi w:val="0"/>
        <w:spacing w:before="0" w:after="440" w:line="240" w:lineRule="auto"/>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3</w:t>
      </w:r>
      <w:bookmarkEnd w:id="173"/>
      <w:r>
        <w:rPr>
          <w:color w:val="000000"/>
          <w:spacing w:val="0"/>
          <w:w w:val="100"/>
          <w:position w:val="0"/>
        </w:rPr>
        <w:t>、截至报告期末的资产权利受限情况</w:t>
      </w:r>
      <w:bookmarkEnd w:id="171"/>
      <w:bookmarkEnd w:id="172"/>
      <w:bookmarkEnd w:id="174"/>
    </w:p>
    <w:p>
      <w:pPr>
        <w:pStyle w:val="Style32"/>
        <w:keepNext w:val="0"/>
        <w:keepLines w:val="0"/>
        <w:widowControl w:val="0"/>
        <w:shd w:val="clear" w:color="auto" w:fill="auto"/>
        <w:bidi w:val="0"/>
        <w:spacing w:before="0" w:after="44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line="240" w:lineRule="auto"/>
        <w:ind w:left="0" w:right="0" w:firstLine="0"/>
        <w:jc w:val="left"/>
      </w:pPr>
      <w:bookmarkStart w:id="175" w:name="bookmark175"/>
      <w:bookmarkStart w:id="176" w:name="bookmark176"/>
      <w:bookmarkStart w:id="177" w:name="bookmark177"/>
      <w:bookmarkStart w:id="178" w:name="bookmark178"/>
      <w:r>
        <w:rPr>
          <w:color w:val="000000"/>
          <w:spacing w:val="0"/>
          <w:w w:val="100"/>
          <w:position w:val="0"/>
          <w:sz w:val="24"/>
          <w:szCs w:val="24"/>
        </w:rPr>
        <w:t>五</w:t>
      </w:r>
      <w:bookmarkEnd w:id="177"/>
      <w:r>
        <w:rPr>
          <w:color w:val="000000"/>
          <w:spacing w:val="0"/>
          <w:w w:val="100"/>
          <w:position w:val="0"/>
          <w:sz w:val="24"/>
          <w:szCs w:val="24"/>
        </w:rPr>
        <w:t>、投资状况分析</w:t>
      </w:r>
      <w:bookmarkEnd w:id="175"/>
      <w:bookmarkEnd w:id="176"/>
      <w:bookmarkEnd w:id="178"/>
    </w:p>
    <w:p>
      <w:pPr>
        <w:pStyle w:val="Style37"/>
        <w:keepNext/>
        <w:keepLines/>
        <w:widowControl w:val="0"/>
        <w:shd w:val="clear" w:color="auto" w:fill="auto"/>
        <w:tabs>
          <w:tab w:pos="368" w:val="left"/>
        </w:tabs>
        <w:bidi w:val="0"/>
        <w:spacing w:before="0" w:after="440" w:line="240" w:lineRule="auto"/>
        <w:ind w:left="0" w:right="0" w:firstLine="0"/>
        <w:jc w:val="both"/>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1</w:t>
      </w:r>
      <w:bookmarkEnd w:id="181"/>
      <w:r>
        <w:rPr>
          <w:color w:val="000000"/>
          <w:spacing w:val="0"/>
          <w:w w:val="100"/>
          <w:position w:val="0"/>
        </w:rPr>
        <w:t>、</w:t>
        <w:tab/>
        <w:t>总体情况</w:t>
      </w:r>
      <w:bookmarkEnd w:id="179"/>
      <w:bookmarkEnd w:id="180"/>
      <w:bookmarkEnd w:id="182"/>
    </w:p>
    <w:p>
      <w:pPr>
        <w:pStyle w:val="Style32"/>
        <w:keepNext w:val="0"/>
        <w:keepLines w:val="0"/>
        <w:widowControl w:val="0"/>
        <w:shd w:val="clear" w:color="auto" w:fill="auto"/>
        <w:bidi w:val="0"/>
        <w:spacing w:before="0" w:after="4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7"/>
        <w:keepNext/>
        <w:keepLines/>
        <w:widowControl w:val="0"/>
        <w:shd w:val="clear" w:color="auto" w:fill="auto"/>
        <w:tabs>
          <w:tab w:pos="378" w:val="left"/>
        </w:tabs>
        <w:bidi w:val="0"/>
        <w:spacing w:before="0" w:after="440" w:line="240" w:lineRule="auto"/>
        <w:ind w:left="0" w:right="0" w:firstLine="0"/>
        <w:jc w:val="both"/>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2</w:t>
      </w:r>
      <w:bookmarkEnd w:id="185"/>
      <w:r>
        <w:rPr>
          <w:color w:val="000000"/>
          <w:spacing w:val="0"/>
          <w:w w:val="100"/>
          <w:position w:val="0"/>
        </w:rPr>
        <w:t>、</w:t>
        <w:tab/>
        <w:t>报告期内获取的重大的股权投资情况</w:t>
      </w:r>
      <w:bookmarkEnd w:id="183"/>
      <w:bookmarkEnd w:id="184"/>
      <w:bookmarkEnd w:id="186"/>
    </w:p>
    <w:p>
      <w:pPr>
        <w:pStyle w:val="Style32"/>
        <w:keepNext w:val="0"/>
        <w:keepLines w:val="0"/>
        <w:widowControl w:val="0"/>
        <w:shd w:val="clear" w:color="auto" w:fill="auto"/>
        <w:bidi w:val="0"/>
        <w:spacing w:before="0" w:after="4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7"/>
        <w:keepNext/>
        <w:keepLines/>
        <w:widowControl w:val="0"/>
        <w:shd w:val="clear" w:color="auto" w:fill="auto"/>
        <w:tabs>
          <w:tab w:pos="378" w:val="left"/>
        </w:tabs>
        <w:bidi w:val="0"/>
        <w:spacing w:before="0" w:after="440" w:line="240" w:lineRule="auto"/>
        <w:ind w:left="0" w:right="0" w:firstLine="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3</w:t>
      </w:r>
      <w:bookmarkEnd w:id="189"/>
      <w:r>
        <w:rPr>
          <w:color w:val="000000"/>
          <w:spacing w:val="0"/>
          <w:w w:val="100"/>
          <w:position w:val="0"/>
        </w:rPr>
        <w:t>、</w:t>
        <w:tab/>
        <w:t>报告期内正在进行的重大的非股权投资情况</w:t>
      </w:r>
      <w:bookmarkEnd w:id="187"/>
      <w:bookmarkEnd w:id="188"/>
      <w:bookmarkEnd w:id="190"/>
    </w:p>
    <w:p>
      <w:pPr>
        <w:pStyle w:val="Style32"/>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7"/>
        <w:keepNext/>
        <w:keepLines/>
        <w:widowControl w:val="0"/>
        <w:shd w:val="clear" w:color="auto" w:fill="auto"/>
        <w:tabs>
          <w:tab w:pos="378" w:val="left"/>
        </w:tabs>
        <w:bidi w:val="0"/>
        <w:spacing w:before="0" w:after="440" w:line="240" w:lineRule="auto"/>
        <w:ind w:left="0" w:right="0" w:firstLine="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4</w:t>
      </w:r>
      <w:bookmarkEnd w:id="193"/>
      <w:r>
        <w:rPr>
          <w:color w:val="000000"/>
          <w:spacing w:val="0"/>
          <w:w w:val="100"/>
          <w:position w:val="0"/>
        </w:rPr>
        <w:t>、</w:t>
        <w:tab/>
        <w:t>以公允价值计量的金融资产</w:t>
      </w:r>
      <w:bookmarkEnd w:id="191"/>
      <w:bookmarkEnd w:id="192"/>
      <w:bookmarkEnd w:id="194"/>
    </w:p>
    <w:p>
      <w:pPr>
        <w:pStyle w:val="Style32"/>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7"/>
        <w:keepNext/>
        <w:keepLines/>
        <w:widowControl w:val="0"/>
        <w:shd w:val="clear" w:color="auto" w:fill="auto"/>
        <w:tabs>
          <w:tab w:pos="378" w:val="left"/>
        </w:tabs>
        <w:bidi w:val="0"/>
        <w:spacing w:before="0" w:after="44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5</w:t>
      </w:r>
      <w:bookmarkEnd w:id="197"/>
      <w:r>
        <w:rPr>
          <w:color w:val="000000"/>
          <w:spacing w:val="0"/>
          <w:w w:val="100"/>
          <w:position w:val="0"/>
        </w:rPr>
        <w:t>、</w:t>
        <w:tab/>
        <w:t>募集资金使用情况</w:t>
      </w:r>
      <w:bookmarkEnd w:id="195"/>
      <w:bookmarkEnd w:id="196"/>
      <w:bookmarkEnd w:id="198"/>
    </w:p>
    <w:p>
      <w:pPr>
        <w:pStyle w:val="Style32"/>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2"/>
        <w:keepNext/>
        <w:keepLines/>
        <w:widowControl w:val="0"/>
        <w:shd w:val="clear" w:color="auto" w:fill="auto"/>
        <w:bidi w:val="0"/>
        <w:spacing w:before="0" w:line="240" w:lineRule="auto"/>
        <w:ind w:left="0" w:right="0" w:firstLine="0"/>
        <w:jc w:val="left"/>
      </w:pPr>
      <w:bookmarkStart w:id="199" w:name="bookmark199"/>
      <w:bookmarkStart w:id="200" w:name="bookmark200"/>
      <w:bookmarkStart w:id="201" w:name="bookmark201"/>
      <w:bookmarkStart w:id="202" w:name="bookmark202"/>
      <w:r>
        <w:rPr>
          <w:color w:val="000000"/>
          <w:spacing w:val="0"/>
          <w:w w:val="100"/>
          <w:position w:val="0"/>
        </w:rPr>
        <w:t>（</w:t>
      </w:r>
      <w:bookmarkEnd w:id="201"/>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99"/>
      <w:bookmarkEnd w:id="200"/>
      <w:bookmarkEnd w:id="202"/>
    </w:p>
    <w:p>
      <w:pPr>
        <w:pStyle w:val="Style32"/>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5"/>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869"/>
        <w:gridCol w:w="864"/>
        <w:gridCol w:w="878"/>
        <w:gridCol w:w="869"/>
        <w:gridCol w:w="869"/>
        <w:gridCol w:w="869"/>
        <w:gridCol w:w="874"/>
        <w:gridCol w:w="869"/>
        <w:gridCol w:w="869"/>
        <w:gridCol w:w="869"/>
        <w:gridCol w:w="878"/>
      </w:tblGrid>
      <w:tr>
        <w:trPr>
          <w:trHeight w:val="134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26"/>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闲置两年 以上募集 资金金额</w:t>
            </w:r>
          </w:p>
        </w:tc>
      </w:tr>
      <w:tr>
        <w:trPr>
          <w:trHeight w:val="351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公开发行</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67,603.2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67,603.2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尚未使用 的募集资 金将按募 投项目计 划投资进 行使用，募 集资金按 照募集资 金三方监 管协议专 户存储。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67,603.2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67,603.2</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661" w:hRule="exact"/>
        </w:trPr>
        <w:tc>
          <w:tcPr>
            <w:gridSpan w:val="11"/>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6"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日经中国证券监督管理委员会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2351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文核准，向社会公开发行人民币普通股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7,500</w:t>
            </w:r>
            <w:r>
              <w:rPr>
                <w:color w:val="000000"/>
                <w:spacing w:val="0"/>
                <w:w w:val="100"/>
                <w:position w:val="0"/>
              </w:rPr>
              <w:t>万股，每股发行价为人民币</w:t>
            </w:r>
            <w:r>
              <w:rPr>
                <w:rFonts w:ascii="Times New Roman" w:eastAsia="Times New Roman" w:hAnsi="Times New Roman" w:cs="Times New Roman"/>
                <w:color w:val="000000"/>
                <w:spacing w:val="0"/>
                <w:w w:val="100"/>
                <w:position w:val="0"/>
                <w:sz w:val="18"/>
                <w:szCs w:val="18"/>
              </w:rPr>
              <w:t>10.23</w:t>
            </w:r>
            <w:r>
              <w:rPr>
                <w:color w:val="000000"/>
                <w:spacing w:val="0"/>
                <w:w w:val="100"/>
                <w:position w:val="0"/>
              </w:rPr>
              <w:t>元，募集资金总额为人民币</w:t>
            </w:r>
            <w:r>
              <w:rPr>
                <w:rFonts w:ascii="Times New Roman" w:eastAsia="Times New Roman" w:hAnsi="Times New Roman" w:cs="Times New Roman"/>
                <w:color w:val="000000"/>
                <w:spacing w:val="0"/>
                <w:w w:val="100"/>
                <w:position w:val="0"/>
                <w:sz w:val="18"/>
                <w:szCs w:val="18"/>
              </w:rPr>
              <w:t>767,250,000.00</w:t>
            </w:r>
            <w:r>
              <w:rPr>
                <w:color w:val="000000"/>
                <w:spacing w:val="0"/>
                <w:w w:val="100"/>
                <w:position w:val="0"/>
              </w:rPr>
              <w:t xml:space="preserve">元，扣除发行费用人民币 </w:t>
            </w:r>
            <w:r>
              <w:rPr>
                <w:rFonts w:ascii="Times New Roman" w:eastAsia="Times New Roman" w:hAnsi="Times New Roman" w:cs="Times New Roman"/>
                <w:color w:val="000000"/>
                <w:spacing w:val="0"/>
                <w:w w:val="100"/>
                <w:position w:val="0"/>
                <w:sz w:val="18"/>
                <w:szCs w:val="18"/>
              </w:rPr>
              <w:t>91,218,015.99</w:t>
            </w:r>
            <w:r>
              <w:rPr>
                <w:color w:val="000000"/>
                <w:spacing w:val="0"/>
                <w:w w:val="100"/>
                <w:position w:val="0"/>
              </w:rPr>
              <w:t>元，实际募集资金净额为人民币</w:t>
            </w:r>
            <w:r>
              <w:rPr>
                <w:rFonts w:ascii="Times New Roman" w:eastAsia="Times New Roman" w:hAnsi="Times New Roman" w:cs="Times New Roman"/>
                <w:color w:val="000000"/>
                <w:spacing w:val="0"/>
                <w:w w:val="100"/>
                <w:position w:val="0"/>
                <w:sz w:val="18"/>
                <w:szCs w:val="18"/>
              </w:rPr>
              <w:t>676,031,984.01</w:t>
            </w:r>
            <w:r>
              <w:rPr>
                <w:color w:val="000000"/>
                <w:spacing w:val="0"/>
                <w:w w:val="100"/>
                <w:position w:val="0"/>
              </w:rPr>
              <w:t>元。上述募集资金到位情况业经天职国际会计师事务所（特 殊普通合伙）审验，并出具了天职业字</w:t>
            </w:r>
            <w:r>
              <w:rPr>
                <w:rFonts w:ascii="Times New Roman" w:eastAsia="Times New Roman" w:hAnsi="Times New Roman" w:cs="Times New Roman"/>
                <w:color w:val="000000"/>
                <w:spacing w:val="0"/>
                <w:w w:val="100"/>
                <w:position w:val="0"/>
                <w:sz w:val="18"/>
                <w:szCs w:val="18"/>
              </w:rPr>
              <w:t xml:space="preserve">[2016] </w:t>
            </w:r>
            <w:r>
              <w:rPr>
                <w:rFonts w:ascii="Times New Roman" w:eastAsia="Times New Roman" w:hAnsi="Times New Roman" w:cs="Times New Roman"/>
                <w:color w:val="000000"/>
                <w:spacing w:val="0"/>
                <w:w w:val="100"/>
                <w:position w:val="0"/>
                <w:sz w:val="18"/>
                <w:szCs w:val="18"/>
              </w:rPr>
              <w:t>16751</w:t>
            </w:r>
            <w:r>
              <w:rPr>
                <w:color w:val="000000"/>
                <w:spacing w:val="0"/>
                <w:w w:val="100"/>
                <w:position w:val="0"/>
              </w:rPr>
              <w:t>号验资报告。截至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日，募集资金账户余额为</w:t>
            </w:r>
            <w:r>
              <w:rPr>
                <w:rFonts w:ascii="Times New Roman" w:eastAsia="Times New Roman" w:hAnsi="Times New Roman" w:cs="Times New Roman"/>
                <w:color w:val="000000"/>
                <w:spacing w:val="0"/>
                <w:w w:val="100"/>
                <w:position w:val="0"/>
                <w:sz w:val="18"/>
                <w:szCs w:val="18"/>
              </w:rPr>
              <w:t xml:space="preserve">67,603.2 </w:t>
            </w:r>
            <w:r>
              <w:rPr>
                <w:color w:val="000000"/>
                <w:spacing w:val="0"/>
                <w:w w:val="100"/>
                <w:position w:val="0"/>
              </w:rPr>
              <w:t>万元。</w:t>
            </w:r>
          </w:p>
        </w:tc>
      </w:tr>
    </w:tbl>
    <w:p>
      <w:pPr>
        <w:spacing w:lineRule="exact" w:line="1"/>
        <w:rPr>
          <w:sz w:val="2"/>
          <w:szCs w:val="2"/>
        </w:rPr>
      </w:pPr>
      <w:r>
        <w:br w:type="page"/>
      </w:r>
    </w:p>
    <w:p>
      <w:pPr>
        <w:pStyle w:val="Style42"/>
        <w:keepNext/>
        <w:keepLines/>
        <w:widowControl w:val="0"/>
        <w:numPr>
          <w:ilvl w:val="0"/>
          <w:numId w:val="3"/>
        </w:numPr>
        <w:shd w:val="clear" w:color="auto" w:fill="auto"/>
        <w:bidi w:val="0"/>
        <w:spacing w:before="0" w:line="240" w:lineRule="auto"/>
        <w:ind w:left="0" w:right="0" w:firstLine="0"/>
        <w:jc w:val="left"/>
      </w:pPr>
      <w:bookmarkStart w:id="203" w:name="bookmark203"/>
      <w:bookmarkStart w:id="204" w:name="bookmark204"/>
      <w:bookmarkStart w:id="205" w:name="bookmark205"/>
      <w:bookmarkStart w:id="206" w:name="bookmark206"/>
      <w:bookmarkEnd w:id="205"/>
      <w:r>
        <w:rPr>
          <w:color w:val="000000"/>
          <w:spacing w:val="0"/>
          <w:w w:val="100"/>
          <w:position w:val="0"/>
        </w:rPr>
        <w:t>募集资金承诺项目情况</w:t>
      </w:r>
      <w:bookmarkEnd w:id="203"/>
      <w:bookmarkEnd w:id="204"/>
      <w:bookmarkEnd w:id="206"/>
    </w:p>
    <w:p>
      <w:pPr>
        <w:pStyle w:val="Style32"/>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5"/>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771"/>
        <w:gridCol w:w="782"/>
        <w:gridCol w:w="778"/>
        <w:gridCol w:w="782"/>
        <w:gridCol w:w="778"/>
        <w:gridCol w:w="782"/>
        <w:gridCol w:w="778"/>
        <w:gridCol w:w="782"/>
        <w:gridCol w:w="778"/>
        <w:gridCol w:w="782"/>
        <w:gridCol w:w="787"/>
      </w:tblGrid>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截至期末 投资进度</w:t>
            </w:r>
          </w:p>
          <w:p>
            <w:pPr>
              <w:pStyle w:val="Style26"/>
              <w:keepNext w:val="0"/>
              <w:keepLines w:val="0"/>
              <w:widowControl w:val="0"/>
              <w:shd w:val="clear" w:color="auto" w:fill="auto"/>
              <w:bidi w:val="0"/>
              <w:spacing w:before="0" w:after="0" w:line="360" w:lineRule="auto"/>
              <w:ind w:left="0" w:right="0" w:firstLine="1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6"/>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项目达到 预定可使 用状态日</w:t>
            </w:r>
          </w:p>
          <w:p>
            <w:pPr>
              <w:pStyle w:val="Style26"/>
              <w:keepNext w:val="0"/>
              <w:keepLines w:val="0"/>
              <w:widowControl w:val="0"/>
              <w:shd w:val="clear" w:color="auto" w:fill="auto"/>
              <w:bidi w:val="0"/>
              <w:spacing w:before="0" w:after="0" w:line="310" w:lineRule="exact"/>
              <w:ind w:left="0" w:right="0" w:firstLine="300"/>
              <w:jc w:val="left"/>
            </w:pPr>
            <w:r>
              <w:rPr>
                <w:color w:val="000000"/>
                <w:spacing w:val="0"/>
                <w:w w:val="100"/>
                <w:position w:val="0"/>
              </w:rPr>
              <w:t>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 xml:space="preserve">本报告期 实现的效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是否达到</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项目可行 性是否发 生重大变</w:t>
            </w:r>
          </w:p>
          <w:p>
            <w:pPr>
              <w:pStyle w:val="Style26"/>
              <w:keepNext w:val="0"/>
              <w:keepLines w:val="0"/>
              <w:widowControl w:val="0"/>
              <w:shd w:val="clear" w:color="auto" w:fill="auto"/>
              <w:bidi w:val="0"/>
              <w:spacing w:before="0" w:after="0" w:line="307" w:lineRule="exact"/>
              <w:ind w:left="0" w:right="300" w:firstLine="0"/>
              <w:jc w:val="righ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部品部件工厂化生产</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29,730.7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29,730.7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5,749.16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5,749.16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营销中心建设项目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9,608.97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9,608.97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设计研发中心建设项</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8,012.15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8,012.15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3,647.68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3,647.68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信息化系统建设项目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2,283.15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2,283.15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补充公司流动资金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67,634.97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67,634.97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9,472.96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9,472.96</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11"/>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67,634.97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67,634.97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9,472.96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9,472.96</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766"/>
        <w:gridCol w:w="7814"/>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02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日第二届董事会第十一次会议审议通过《关于以募集资金置换先期投入的议案》， 全体董事一致同意公司以募集资金</w:t>
            </w:r>
            <w:r>
              <w:rPr>
                <w:rFonts w:ascii="Times New Roman" w:eastAsia="Times New Roman" w:hAnsi="Times New Roman" w:cs="Times New Roman"/>
                <w:color w:val="000000"/>
                <w:spacing w:val="0"/>
                <w:w w:val="100"/>
                <w:position w:val="0"/>
                <w:sz w:val="18"/>
                <w:szCs w:val="18"/>
              </w:rPr>
              <w:t>9,472.96</w:t>
            </w:r>
            <w:r>
              <w:rPr>
                <w:color w:val="000000"/>
                <w:spacing w:val="0"/>
                <w:w w:val="100"/>
                <w:position w:val="0"/>
              </w:rPr>
              <w:t>万元置换预先已投入募集资金投资项目的自筹资金。截 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日止，上述预先投入募集资金投资项目的自筹资金尚未进行置换。</w:t>
            </w:r>
          </w:p>
        </w:tc>
      </w:tr>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尚未使用的募集资金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日，募集资金账户余额为</w:t>
            </w:r>
            <w:r>
              <w:rPr>
                <w:rFonts w:ascii="Times New Roman" w:eastAsia="Times New Roman" w:hAnsi="Times New Roman" w:cs="Times New Roman"/>
                <w:color w:val="000000"/>
                <w:spacing w:val="0"/>
                <w:w w:val="100"/>
                <w:position w:val="0"/>
                <w:sz w:val="18"/>
                <w:szCs w:val="18"/>
              </w:rPr>
              <w:t>67,603.2</w:t>
            </w:r>
            <w:r>
              <w:rPr>
                <w:color w:val="000000"/>
                <w:spacing w:val="0"/>
                <w:w w:val="100"/>
                <w:position w:val="0"/>
              </w:rPr>
              <w:t>万元，存放于募集资金专户。</w:t>
            </w:r>
          </w:p>
        </w:tc>
      </w:tr>
      <w:tr>
        <w:trPr>
          <w:trHeight w:val="10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42"/>
        <w:keepNext/>
        <w:keepLines/>
        <w:widowControl w:val="0"/>
        <w:numPr>
          <w:ilvl w:val="0"/>
          <w:numId w:val="3"/>
        </w:numPr>
        <w:shd w:val="clear" w:color="auto" w:fill="auto"/>
        <w:bidi w:val="0"/>
        <w:spacing w:before="0" w:after="260" w:line="240" w:lineRule="auto"/>
        <w:ind w:left="0" w:right="0" w:firstLine="140"/>
        <w:jc w:val="left"/>
      </w:pPr>
      <w:bookmarkStart w:id="207" w:name="bookmark207"/>
      <w:bookmarkStart w:id="208" w:name="bookmark208"/>
      <w:bookmarkStart w:id="209" w:name="bookmark209"/>
      <w:bookmarkStart w:id="210" w:name="bookmark210"/>
      <w:bookmarkEnd w:id="209"/>
      <w:r>
        <w:rPr>
          <w:color w:val="000000"/>
          <w:spacing w:val="0"/>
          <w:w w:val="100"/>
          <w:position w:val="0"/>
        </w:rPr>
        <w:t>募集资金变更项目情况</w:t>
      </w:r>
      <w:bookmarkEnd w:id="207"/>
      <w:bookmarkEnd w:id="208"/>
      <w:bookmarkEnd w:id="210"/>
      <w:r>
        <w:rPr>
          <w:color w:val="000000"/>
          <w:spacing w:val="0"/>
          <w:w w:val="100"/>
          <w:position w:val="0"/>
        </w:rPr>
        <w:t xml:space="preserve"> </w:t>
      </w:r>
      <w:r>
        <w:rPr>
          <w:rStyle w:val="CharStyle33"/>
          <w:rFonts w:ascii="Times New Roman" w:eastAsia="Times New Roman" w:hAnsi="Times New Roman" w:cs="Times New Roman"/>
          <w:b w:val="0"/>
          <w:bCs w:val="0"/>
        </w:rPr>
        <w:t>□</w:t>
      </w:r>
      <w:r>
        <w:rPr>
          <w:rStyle w:val="CharStyle33"/>
          <w:b w:val="0"/>
          <w:bCs w:val="0"/>
        </w:rPr>
        <w:t>适用</w:t>
      </w:r>
      <w:r>
        <w:rPr>
          <w:rStyle w:val="CharStyle33"/>
          <w:rFonts w:ascii="Times New Roman" w:eastAsia="Times New Roman" w:hAnsi="Times New Roman" w:cs="Times New Roman"/>
          <w:b w:val="0"/>
          <w:bCs w:val="0"/>
        </w:rPr>
        <w:t>q</w:t>
      </w:r>
      <w:r>
        <w:rPr>
          <w:rStyle w:val="CharStyle33"/>
          <w:b w:val="0"/>
          <w:bCs w:val="0"/>
        </w:rPr>
        <w:t>不适用</w:t>
      </w:r>
    </w:p>
    <w:p>
      <w:pPr>
        <w:pStyle w:val="Style3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公司报告期不存在募集资金变更项目情况。</w:t>
      </w:r>
    </w:p>
    <w:p>
      <w:pPr>
        <w:pStyle w:val="Style29"/>
        <w:keepNext/>
        <w:keepLines/>
        <w:widowControl w:val="0"/>
        <w:shd w:val="clear" w:color="auto" w:fill="auto"/>
        <w:tabs>
          <w:tab w:pos="517" w:val="left"/>
        </w:tabs>
        <w:bidi w:val="0"/>
        <w:spacing w:before="0" w:after="34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sz w:val="24"/>
          <w:szCs w:val="24"/>
        </w:rPr>
        <w:t>六</w:t>
      </w:r>
      <w:bookmarkEnd w:id="213"/>
      <w:r>
        <w:rPr>
          <w:color w:val="000000"/>
          <w:spacing w:val="0"/>
          <w:w w:val="100"/>
          <w:position w:val="0"/>
          <w:sz w:val="24"/>
          <w:szCs w:val="24"/>
        </w:rPr>
        <w:t>、</w:t>
        <w:tab/>
        <w:t>重大资产和股权出售</w:t>
      </w:r>
      <w:bookmarkEnd w:id="211"/>
      <w:bookmarkEnd w:id="212"/>
      <w:bookmarkEnd w:id="214"/>
    </w:p>
    <w:p>
      <w:pPr>
        <w:pStyle w:val="Style37"/>
        <w:keepNext/>
        <w:keepLines/>
        <w:widowControl w:val="0"/>
        <w:shd w:val="clear" w:color="auto" w:fill="auto"/>
        <w:tabs>
          <w:tab w:pos="391" w:val="left"/>
        </w:tabs>
        <w:bidi w:val="0"/>
        <w:spacing w:before="0" w:after="440" w:line="240" w:lineRule="auto"/>
        <w:ind w:left="0" w:right="0" w:firstLine="0"/>
        <w:jc w:val="left"/>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rPr>
        <w:t>1</w:t>
      </w:r>
      <w:bookmarkEnd w:id="217"/>
      <w:r>
        <w:rPr>
          <w:color w:val="000000"/>
          <w:spacing w:val="0"/>
          <w:w w:val="100"/>
          <w:position w:val="0"/>
        </w:rPr>
        <w:t>、</w:t>
        <w:tab/>
        <w:t>出售重大资产情况</w:t>
      </w:r>
      <w:bookmarkEnd w:id="215"/>
      <w:bookmarkEnd w:id="216"/>
      <w:bookmarkEnd w:id="218"/>
    </w:p>
    <w:p>
      <w:pPr>
        <w:pStyle w:val="Style32"/>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公司报告期未出售重大资产。</w:t>
      </w:r>
    </w:p>
    <w:p>
      <w:pPr>
        <w:pStyle w:val="Style37"/>
        <w:keepNext/>
        <w:keepLines/>
        <w:widowControl w:val="0"/>
        <w:shd w:val="clear" w:color="auto" w:fill="auto"/>
        <w:tabs>
          <w:tab w:pos="391" w:val="left"/>
        </w:tabs>
        <w:bidi w:val="0"/>
        <w:spacing w:before="0" w:after="440" w:line="240" w:lineRule="auto"/>
        <w:ind w:left="0" w:right="0" w:firstLine="0"/>
        <w:jc w:val="left"/>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2</w:t>
      </w:r>
      <w:bookmarkEnd w:id="221"/>
      <w:r>
        <w:rPr>
          <w:color w:val="000000"/>
          <w:spacing w:val="0"/>
          <w:w w:val="100"/>
          <w:position w:val="0"/>
        </w:rPr>
        <w:t>、</w:t>
        <w:tab/>
        <w:t>出售重大股权情况</w:t>
      </w:r>
      <w:bookmarkEnd w:id="219"/>
      <w:bookmarkEnd w:id="220"/>
      <w:bookmarkEnd w:id="222"/>
    </w:p>
    <w:p>
      <w:pPr>
        <w:pStyle w:val="Style32"/>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9"/>
        <w:keepNext/>
        <w:keepLines/>
        <w:widowControl w:val="0"/>
        <w:shd w:val="clear" w:color="auto" w:fill="auto"/>
        <w:tabs>
          <w:tab w:pos="517" w:val="left"/>
        </w:tabs>
        <w:bidi w:val="0"/>
        <w:spacing w:before="0" w:after="440" w:line="240" w:lineRule="auto"/>
        <w:ind w:left="0" w:right="0" w:firstLine="0"/>
        <w:jc w:val="left"/>
      </w:pPr>
      <w:bookmarkStart w:id="223" w:name="bookmark223"/>
      <w:bookmarkStart w:id="224" w:name="bookmark224"/>
      <w:bookmarkStart w:id="225" w:name="bookmark225"/>
      <w:bookmarkStart w:id="226" w:name="bookmark226"/>
      <w:r>
        <w:rPr>
          <w:color w:val="000000"/>
          <w:spacing w:val="0"/>
          <w:w w:val="100"/>
          <w:position w:val="0"/>
          <w:sz w:val="24"/>
          <w:szCs w:val="24"/>
        </w:rPr>
        <w:t>七</w:t>
      </w:r>
      <w:bookmarkEnd w:id="225"/>
      <w:r>
        <w:rPr>
          <w:color w:val="000000"/>
          <w:spacing w:val="0"/>
          <w:w w:val="100"/>
          <w:position w:val="0"/>
          <w:sz w:val="24"/>
          <w:szCs w:val="24"/>
        </w:rPr>
        <w:t>、</w:t>
        <w:tab/>
        <w:t>主要控股参股公司分析</w:t>
      </w:r>
      <w:bookmarkEnd w:id="223"/>
      <w:bookmarkEnd w:id="224"/>
      <w:bookmarkEnd w:id="226"/>
    </w:p>
    <w:p>
      <w:pPr>
        <w:pStyle w:val="Style32"/>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公司报告期内无应当披露的重要控股参股公司信息。</w:t>
      </w:r>
    </w:p>
    <w:p>
      <w:pPr>
        <w:pStyle w:val="Style29"/>
        <w:keepNext/>
        <w:keepLines/>
        <w:widowControl w:val="0"/>
        <w:shd w:val="clear" w:color="auto" w:fill="auto"/>
        <w:tabs>
          <w:tab w:pos="517" w:val="left"/>
        </w:tabs>
        <w:bidi w:val="0"/>
        <w:spacing w:before="0" w:after="440" w:line="240" w:lineRule="auto"/>
        <w:ind w:left="0" w:right="0" w:firstLine="0"/>
        <w:jc w:val="left"/>
      </w:pPr>
      <w:bookmarkStart w:id="227" w:name="bookmark227"/>
      <w:bookmarkStart w:id="228" w:name="bookmark228"/>
      <w:bookmarkStart w:id="229" w:name="bookmark229"/>
      <w:bookmarkStart w:id="230" w:name="bookmark230"/>
      <w:r>
        <w:rPr>
          <w:color w:val="000000"/>
          <w:spacing w:val="0"/>
          <w:w w:val="100"/>
          <w:position w:val="0"/>
          <w:sz w:val="24"/>
          <w:szCs w:val="24"/>
        </w:rPr>
        <w:t>八</w:t>
      </w:r>
      <w:bookmarkEnd w:id="229"/>
      <w:r>
        <w:rPr>
          <w:color w:val="000000"/>
          <w:spacing w:val="0"/>
          <w:w w:val="100"/>
          <w:position w:val="0"/>
          <w:sz w:val="24"/>
          <w:szCs w:val="24"/>
        </w:rPr>
        <w:t>、</w:t>
        <w:tab/>
        <w:t>公司控制的结构化主体情况</w:t>
      </w:r>
      <w:bookmarkEnd w:id="227"/>
      <w:bookmarkEnd w:id="228"/>
      <w:bookmarkEnd w:id="230"/>
    </w:p>
    <w:p>
      <w:pPr>
        <w:pStyle w:val="Style32"/>
        <w:keepNext w:val="0"/>
        <w:keepLines w:val="0"/>
        <w:widowControl w:val="0"/>
        <w:shd w:val="clear" w:color="auto" w:fill="auto"/>
        <w:bidi w:val="0"/>
        <w:spacing w:before="0" w:after="18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9"/>
        <w:keepNext/>
        <w:keepLines/>
        <w:widowControl w:val="0"/>
        <w:shd w:val="clear" w:color="auto" w:fill="auto"/>
        <w:tabs>
          <w:tab w:pos="517" w:val="left"/>
        </w:tabs>
        <w:bidi w:val="0"/>
        <w:spacing w:before="0" w:after="180" w:line="240" w:lineRule="auto"/>
        <w:ind w:left="0" w:right="0" w:firstLine="0"/>
        <w:jc w:val="left"/>
      </w:pPr>
      <w:bookmarkStart w:id="231" w:name="bookmark231"/>
      <w:bookmarkStart w:id="232" w:name="bookmark232"/>
      <w:bookmarkStart w:id="233" w:name="bookmark233"/>
      <w:bookmarkStart w:id="234" w:name="bookmark234"/>
      <w:r>
        <w:rPr>
          <w:color w:val="000000"/>
          <w:spacing w:val="0"/>
          <w:w w:val="100"/>
          <w:position w:val="0"/>
          <w:sz w:val="24"/>
          <w:szCs w:val="24"/>
        </w:rPr>
        <w:t>九</w:t>
      </w:r>
      <w:bookmarkEnd w:id="233"/>
      <w:r>
        <w:rPr>
          <w:color w:val="000000"/>
          <w:spacing w:val="0"/>
          <w:w w:val="100"/>
          <w:position w:val="0"/>
          <w:sz w:val="24"/>
          <w:szCs w:val="24"/>
        </w:rPr>
        <w:t>、</w:t>
        <w:tab/>
        <w:t>公司未来发展的展望</w:t>
      </w:r>
      <w:bookmarkEnd w:id="231"/>
      <w:bookmarkEnd w:id="232"/>
      <w:bookmarkEnd w:id="234"/>
    </w:p>
    <w:p>
      <w:pPr>
        <w:pStyle w:val="Style32"/>
        <w:keepNext w:val="0"/>
        <w:keepLines w:val="0"/>
        <w:widowControl w:val="0"/>
        <w:shd w:val="clear" w:color="auto" w:fill="auto"/>
        <w:tabs>
          <w:tab w:pos="958" w:val="left"/>
        </w:tabs>
        <w:bidi w:val="0"/>
        <w:spacing w:before="0" w:after="0" w:line="469" w:lineRule="exact"/>
        <w:ind w:left="0" w:right="0"/>
        <w:jc w:val="both"/>
      </w:pPr>
      <w:bookmarkStart w:id="235" w:name="bookmark235"/>
      <w:r>
        <w:rPr>
          <w:b/>
          <w:bCs/>
          <w:color w:val="000000"/>
          <w:spacing w:val="0"/>
          <w:w w:val="100"/>
          <w:position w:val="0"/>
        </w:rPr>
        <w:t>（</w:t>
      </w:r>
      <w:bookmarkEnd w:id="235"/>
      <w:r>
        <w:rPr>
          <w:b/>
          <w:bCs/>
          <w:color w:val="000000"/>
          <w:spacing w:val="0"/>
          <w:w w:val="100"/>
          <w:position w:val="0"/>
        </w:rPr>
        <w:t>一）</w:t>
        <w:tab/>
        <w:t>公司发展战略及经营计划</w:t>
      </w:r>
    </w:p>
    <w:p>
      <w:pPr>
        <w:pStyle w:val="Style32"/>
        <w:keepNext w:val="0"/>
        <w:keepLines w:val="0"/>
        <w:widowControl w:val="0"/>
        <w:shd w:val="clear" w:color="auto" w:fill="auto"/>
        <w:bidi w:val="0"/>
        <w:spacing w:before="0" w:after="0" w:line="469" w:lineRule="exact"/>
        <w:ind w:left="0" w:right="0"/>
        <w:jc w:val="both"/>
      </w:pPr>
      <w:r>
        <w:rPr>
          <w:color w:val="000000"/>
          <w:spacing w:val="0"/>
          <w:w w:val="100"/>
          <w:position w:val="0"/>
        </w:rPr>
        <w:t>面对不断变化的市场形势，公司将在</w:t>
      </w:r>
      <w:r>
        <w:rPr>
          <w:rFonts w:ascii="Times New Roman" w:eastAsia="Times New Roman" w:hAnsi="Times New Roman" w:cs="Times New Roman"/>
          <w:color w:val="000000"/>
          <w:spacing w:val="0"/>
          <w:w w:val="100"/>
          <w:position w:val="0"/>
        </w:rPr>
        <w:t>2017</w:t>
      </w:r>
      <w:r>
        <w:rPr>
          <w:color w:val="000000"/>
          <w:spacing w:val="0"/>
          <w:w w:val="100"/>
          <w:position w:val="0"/>
        </w:rPr>
        <w:t>年开始，致力于企业的战略转型，以建筑装饰设计和施工为 主业，向行业上下游整合，完善产业链条的各业务资质，逐步从专业的工程承包商，向一个城市建设综合 服务提供商转型。公司在</w:t>
      </w:r>
      <w:r>
        <w:rPr>
          <w:rFonts w:ascii="Times New Roman" w:eastAsia="Times New Roman" w:hAnsi="Times New Roman" w:cs="Times New Roman"/>
          <w:color w:val="000000"/>
          <w:spacing w:val="0"/>
          <w:w w:val="100"/>
          <w:position w:val="0"/>
        </w:rPr>
        <w:t>2017</w:t>
      </w:r>
      <w:r>
        <w:rPr>
          <w:color w:val="000000"/>
          <w:spacing w:val="0"/>
          <w:w w:val="100"/>
          <w:position w:val="0"/>
        </w:rPr>
        <w:t>年的经营计划如下：</w:t>
      </w:r>
    </w:p>
    <w:p>
      <w:pPr>
        <w:pStyle w:val="Style32"/>
        <w:keepNext w:val="0"/>
        <w:keepLines w:val="0"/>
        <w:widowControl w:val="0"/>
        <w:shd w:val="clear" w:color="auto" w:fill="auto"/>
        <w:bidi w:val="0"/>
        <w:spacing w:before="0" w:after="0" w:line="469" w:lineRule="exact"/>
        <w:ind w:left="0" w:right="0"/>
        <w:jc w:val="both"/>
      </w:pPr>
      <w:r>
        <w:rPr>
          <w:color w:val="000000"/>
          <w:spacing w:val="0"/>
          <w:w w:val="100"/>
          <w:position w:val="0"/>
        </w:rPr>
        <w:t>首先，公司以绿色建筑、环保节能为指导思想，以</w:t>
      </w:r>
      <w:r>
        <w:rPr>
          <w:rFonts w:ascii="Times New Roman" w:eastAsia="Times New Roman" w:hAnsi="Times New Roman" w:cs="Times New Roman"/>
          <w:color w:val="000000"/>
          <w:spacing w:val="0"/>
          <w:w w:val="100"/>
          <w:position w:val="0"/>
        </w:rPr>
        <w:t>“</w:t>
      </w:r>
      <w:r>
        <w:rPr>
          <w:color w:val="000000"/>
          <w:spacing w:val="0"/>
          <w:w w:val="100"/>
          <w:position w:val="0"/>
        </w:rPr>
        <w:t>大客户、大项目</w:t>
      </w:r>
      <w:r>
        <w:rPr>
          <w:rFonts w:ascii="Times New Roman" w:eastAsia="Times New Roman" w:hAnsi="Times New Roman" w:cs="Times New Roman"/>
          <w:color w:val="000000"/>
          <w:spacing w:val="0"/>
          <w:w w:val="100"/>
          <w:position w:val="0"/>
        </w:rPr>
        <w:t>''</w:t>
      </w:r>
      <w:r>
        <w:rPr>
          <w:color w:val="000000"/>
          <w:spacing w:val="0"/>
          <w:w w:val="100"/>
          <w:position w:val="0"/>
        </w:rPr>
        <w:t>为导向，以发展构建以室内外装 饰、幕墙设计与施工为主，进一步夯实传统业务。</w:t>
      </w:r>
    </w:p>
    <w:p>
      <w:pPr>
        <w:pStyle w:val="Style32"/>
        <w:keepNext w:val="0"/>
        <w:keepLines w:val="0"/>
        <w:widowControl w:val="0"/>
        <w:shd w:val="clear" w:color="auto" w:fill="auto"/>
        <w:bidi w:val="0"/>
        <w:spacing w:before="0" w:after="0" w:line="469" w:lineRule="exact"/>
        <w:ind w:left="0" w:right="0"/>
        <w:jc w:val="both"/>
      </w:pPr>
      <w:r>
        <w:rPr>
          <w:color w:val="000000"/>
          <w:spacing w:val="0"/>
          <w:w w:val="100"/>
          <w:position w:val="0"/>
        </w:rPr>
        <w:t>第二，适时发展家装板块业务，完善产业链，进一步改善公司整体经营性现金流，同时打造包括公装、 家装、幕墙、园林、安防、消防、机电等一体化服务的大装饰平台。</w:t>
      </w:r>
    </w:p>
    <w:p>
      <w:pPr>
        <w:pStyle w:val="Style32"/>
        <w:keepNext w:val="0"/>
        <w:keepLines w:val="0"/>
        <w:widowControl w:val="0"/>
        <w:shd w:val="clear" w:color="auto" w:fill="auto"/>
        <w:bidi w:val="0"/>
        <w:spacing w:before="0" w:after="0" w:line="469" w:lineRule="exact"/>
        <w:ind w:left="0" w:right="0"/>
        <w:jc w:val="both"/>
      </w:pPr>
      <w:r>
        <w:rPr>
          <w:color w:val="000000"/>
          <w:spacing w:val="0"/>
          <w:w w:val="100"/>
          <w:position w:val="0"/>
        </w:rPr>
        <w:t>第三，利用平台优势，积极展开行业上下游并购整合，完善规划设计、建筑设计、房建总包、市政总 包等业务资质，同时积极寻求符合国家发展战略、满足人居生活需求的新型材料项目，为未来发展为一个 城市建设综合服务提供商奠定基础。</w:t>
      </w:r>
    </w:p>
    <w:p>
      <w:pPr>
        <w:pStyle w:val="Style32"/>
        <w:keepNext w:val="0"/>
        <w:keepLines w:val="0"/>
        <w:widowControl w:val="0"/>
        <w:shd w:val="clear" w:color="auto" w:fill="auto"/>
        <w:bidi w:val="0"/>
        <w:spacing w:before="0" w:after="0" w:line="469" w:lineRule="exact"/>
        <w:ind w:left="0" w:right="0"/>
        <w:jc w:val="both"/>
      </w:pPr>
      <w:r>
        <w:rPr>
          <w:color w:val="000000"/>
          <w:spacing w:val="0"/>
          <w:w w:val="100"/>
          <w:position w:val="0"/>
        </w:rPr>
        <w:t>第四，通过大力引进业内人才，积极探索、推进</w:t>
      </w:r>
      <w:r>
        <w:rPr>
          <w:rFonts w:ascii="Times New Roman" w:eastAsia="Times New Roman" w:hAnsi="Times New Roman" w:cs="Times New Roman"/>
          <w:color w:val="000000"/>
          <w:spacing w:val="0"/>
          <w:w w:val="100"/>
          <w:position w:val="0"/>
        </w:rPr>
        <w:t>PPP</w:t>
      </w:r>
      <w:r>
        <w:rPr>
          <w:color w:val="000000"/>
          <w:spacing w:val="0"/>
          <w:w w:val="100"/>
          <w:position w:val="0"/>
        </w:rPr>
        <w:t>业务、新能源业务以及海外业务，在</w:t>
      </w:r>
      <w:r>
        <w:rPr>
          <w:rFonts w:ascii="Times New Roman" w:eastAsia="Times New Roman" w:hAnsi="Times New Roman" w:cs="Times New Roman"/>
          <w:color w:val="000000"/>
          <w:spacing w:val="0"/>
          <w:w w:val="100"/>
          <w:position w:val="0"/>
        </w:rPr>
        <w:t>“</w:t>
      </w:r>
      <w:r>
        <w:rPr>
          <w:color w:val="000000"/>
          <w:spacing w:val="0"/>
          <w:w w:val="100"/>
          <w:position w:val="0"/>
        </w:rPr>
        <w:t>大市场''中寻 求优质项目落地，为公司未来持续发展提供巨大的业务空间。</w:t>
      </w:r>
    </w:p>
    <w:p>
      <w:pPr>
        <w:pStyle w:val="Style32"/>
        <w:keepNext w:val="0"/>
        <w:keepLines w:val="0"/>
        <w:widowControl w:val="0"/>
        <w:shd w:val="clear" w:color="auto" w:fill="auto"/>
        <w:bidi w:val="0"/>
        <w:spacing w:before="0" w:after="0" w:line="469" w:lineRule="exact"/>
        <w:ind w:left="0" w:right="0"/>
        <w:jc w:val="both"/>
      </w:pPr>
      <w:r>
        <w:rPr>
          <w:color w:val="000000"/>
          <w:spacing w:val="0"/>
          <w:w w:val="100"/>
          <w:position w:val="0"/>
        </w:rPr>
        <w:t>第五，利用自身资金优势、融资优势和信誉优势，将工程与金融有效结合，扩大与其他金融机构的合 作，充分发挥金融杠杆作用，围绕产业链上下游积极开展各项产业金融服务。</w:t>
      </w:r>
    </w:p>
    <w:p>
      <w:pPr>
        <w:pStyle w:val="Style32"/>
        <w:keepNext w:val="0"/>
        <w:keepLines w:val="0"/>
        <w:widowControl w:val="0"/>
        <w:shd w:val="clear" w:color="auto" w:fill="auto"/>
        <w:bidi w:val="0"/>
        <w:spacing w:before="0" w:after="0" w:line="469" w:lineRule="exact"/>
        <w:ind w:left="0" w:right="0"/>
        <w:jc w:val="both"/>
      </w:pPr>
      <w:r>
        <w:rPr>
          <w:color w:val="000000"/>
          <w:spacing w:val="0"/>
          <w:w w:val="100"/>
          <w:position w:val="0"/>
        </w:rPr>
        <w:t>第六，进一步完善内控管理制度，致力于提高项目履约能力，致力于提高项目盈利水平，致力于优化 项目资金管理，以此提高公司精细化管理水平，提高项目品质。</w:t>
      </w:r>
    </w:p>
    <w:p>
      <w:pPr>
        <w:pStyle w:val="Style32"/>
        <w:keepNext w:val="0"/>
        <w:keepLines w:val="0"/>
        <w:widowControl w:val="0"/>
        <w:shd w:val="clear" w:color="auto" w:fill="auto"/>
        <w:bidi w:val="0"/>
        <w:spacing w:before="0" w:line="469" w:lineRule="exact"/>
        <w:ind w:left="0" w:right="0"/>
        <w:jc w:val="both"/>
      </w:pPr>
      <w:r>
        <w:rPr>
          <w:color w:val="000000"/>
          <w:spacing w:val="0"/>
          <w:w w:val="100"/>
          <w:position w:val="0"/>
        </w:rPr>
        <w:t>第七，加强高层管理水平，通过具有竞争力的薪酬待遇及激励计划吸纳优秀的高级管理人才，在海内 外聘请具有丰富施工经验的项目经理和国际一流装饰设计人才，打造强大的管理团队、设计团队。</w:t>
      </w:r>
    </w:p>
    <w:p>
      <w:pPr>
        <w:pStyle w:val="Style32"/>
        <w:keepNext w:val="0"/>
        <w:keepLines w:val="0"/>
        <w:widowControl w:val="0"/>
        <w:shd w:val="clear" w:color="auto" w:fill="auto"/>
        <w:bidi w:val="0"/>
        <w:spacing w:before="0" w:after="0" w:line="413" w:lineRule="exact"/>
        <w:ind w:left="0" w:right="0"/>
        <w:jc w:val="both"/>
      </w:pPr>
      <w:r>
        <w:rPr>
          <w:color w:val="000000"/>
          <w:spacing w:val="0"/>
          <w:w w:val="100"/>
          <w:position w:val="0"/>
        </w:rPr>
        <w:t>第八，坚持科技创新路线，在部品部件加工基地建设新材料、新工艺的国家级实验室，不断提高公司 甚至整个行业的新材料研发、建筑施工工艺方面的技术水平和科技含量。</w:t>
      </w:r>
    </w:p>
    <w:p>
      <w:pPr>
        <w:pStyle w:val="Style32"/>
        <w:keepNext w:val="0"/>
        <w:keepLines w:val="0"/>
        <w:widowControl w:val="0"/>
        <w:shd w:val="clear" w:color="auto" w:fill="auto"/>
        <w:tabs>
          <w:tab w:pos="958" w:val="left"/>
        </w:tabs>
        <w:bidi w:val="0"/>
        <w:spacing w:before="0" w:after="240" w:line="470" w:lineRule="exact"/>
        <w:ind w:left="0" w:right="0"/>
        <w:jc w:val="both"/>
      </w:pPr>
      <w:bookmarkStart w:id="236" w:name="bookmark236"/>
      <w:r>
        <w:rPr>
          <w:b/>
          <w:bCs/>
          <w:color w:val="000000"/>
          <w:spacing w:val="0"/>
          <w:w w:val="100"/>
          <w:position w:val="0"/>
        </w:rPr>
        <w:t>（</w:t>
      </w:r>
      <w:bookmarkEnd w:id="236"/>
      <w:r>
        <w:rPr>
          <w:b/>
          <w:bCs/>
          <w:color w:val="000000"/>
          <w:spacing w:val="0"/>
          <w:w w:val="100"/>
          <w:position w:val="0"/>
        </w:rPr>
        <w:t>二）</w:t>
        <w:tab/>
        <w:t>未来发展面临的主要风险</w:t>
      </w:r>
    </w:p>
    <w:p>
      <w:pPr>
        <w:pStyle w:val="Style32"/>
        <w:keepNext w:val="0"/>
        <w:keepLines w:val="0"/>
        <w:widowControl w:val="0"/>
        <w:shd w:val="clear" w:color="auto" w:fill="auto"/>
        <w:bidi w:val="0"/>
        <w:spacing w:before="0" w:after="0" w:line="492" w:lineRule="auto"/>
        <w:ind w:left="0" w:right="0"/>
        <w:jc w:val="both"/>
      </w:pPr>
      <w:bookmarkStart w:id="237" w:name="bookmark237"/>
      <w:r>
        <w:rPr>
          <w:rFonts w:ascii="Times New Roman" w:eastAsia="Times New Roman" w:hAnsi="Times New Roman" w:cs="Times New Roman"/>
          <w:color w:val="000000"/>
          <w:spacing w:val="0"/>
          <w:w w:val="100"/>
          <w:position w:val="0"/>
        </w:rPr>
        <w:t>1</w:t>
      </w:r>
      <w:bookmarkEnd w:id="237"/>
      <w:r>
        <w:rPr>
          <w:color w:val="000000"/>
          <w:spacing w:val="0"/>
          <w:w w:val="100"/>
          <w:position w:val="0"/>
        </w:rPr>
        <w:t>、宏观经济波动的风险</w:t>
      </w:r>
    </w:p>
    <w:p>
      <w:pPr>
        <w:pStyle w:val="Style32"/>
        <w:keepNext w:val="0"/>
        <w:keepLines w:val="0"/>
        <w:widowControl w:val="0"/>
        <w:shd w:val="clear" w:color="auto" w:fill="auto"/>
        <w:bidi w:val="0"/>
        <w:spacing w:before="0" w:after="240" w:line="470" w:lineRule="exact"/>
        <w:ind w:left="0" w:right="0"/>
        <w:jc w:val="both"/>
      </w:pPr>
      <w:r>
        <w:rPr>
          <w:color w:val="000000"/>
          <w:spacing w:val="0"/>
          <w:w w:val="100"/>
          <w:position w:val="0"/>
        </w:rPr>
        <w:t xml:space="preserve">公司所处的行业为建筑装饰业，建筑装饰行业的发展状况与国家的经济发展水平密切相关，宏观经济 增长的周期性波动对建筑装饰行业有较大影响。国家宏观调控政策和行业产业政策的变化会对基础设施建 </w:t>
      </w:r>
      <w:r>
        <w:rPr>
          <w:color w:val="000000"/>
          <w:spacing w:val="0"/>
          <w:w w:val="100"/>
          <w:position w:val="0"/>
        </w:rPr>
        <w:t>设、房地产开发以及商业投资活动等造成直接影响，从而对建筑装饰行业的业务需求和业务结构带来较大 影响。近年来，受益于中国经济稳定持续的增长，公司经营规模和经营业绩不断提升。报告期内，本公司 主营业务收入保持持续稳定的增长，但如果宏观经济或产业政策发生重大变化，公司经营业绩可能受行业 需求的影响出现波动。由于本公司所处行业对宏观经济景气度的敏感性，本公司提醒投资者注意宏观经济 景气度变化导致公司经营业绩波动的风险。</w:t>
      </w:r>
    </w:p>
    <w:p>
      <w:pPr>
        <w:pStyle w:val="Style32"/>
        <w:keepNext w:val="0"/>
        <w:keepLines w:val="0"/>
        <w:widowControl w:val="0"/>
        <w:shd w:val="clear" w:color="auto" w:fill="auto"/>
        <w:tabs>
          <w:tab w:pos="683" w:val="left"/>
        </w:tabs>
        <w:bidi w:val="0"/>
        <w:spacing w:before="0" w:after="0"/>
        <w:ind w:left="0" w:right="0"/>
        <w:jc w:val="both"/>
      </w:pPr>
      <w:bookmarkStart w:id="238" w:name="bookmark238"/>
      <w:r>
        <w:rPr>
          <w:rFonts w:ascii="Times New Roman" w:eastAsia="Times New Roman" w:hAnsi="Times New Roman" w:cs="Times New Roman"/>
          <w:color w:val="000000"/>
          <w:spacing w:val="0"/>
          <w:w w:val="100"/>
          <w:position w:val="0"/>
        </w:rPr>
        <w:t>2</w:t>
      </w:r>
      <w:bookmarkEnd w:id="238"/>
      <w:r>
        <w:rPr>
          <w:color w:val="000000"/>
          <w:spacing w:val="0"/>
          <w:w w:val="100"/>
          <w:position w:val="0"/>
        </w:rPr>
        <w:t>、</w:t>
        <w:tab/>
        <w:t>房地产行业政策调控带来的风险</w:t>
      </w:r>
    </w:p>
    <w:p>
      <w:pPr>
        <w:pStyle w:val="Style32"/>
        <w:keepNext w:val="0"/>
        <w:keepLines w:val="0"/>
        <w:widowControl w:val="0"/>
        <w:shd w:val="clear" w:color="auto" w:fill="auto"/>
        <w:bidi w:val="0"/>
        <w:spacing w:before="0" w:after="240" w:line="468" w:lineRule="exact"/>
        <w:ind w:left="0" w:right="0"/>
        <w:jc w:val="both"/>
      </w:pPr>
      <w:r>
        <w:rPr>
          <w:color w:val="000000"/>
          <w:spacing w:val="0"/>
          <w:w w:val="100"/>
          <w:position w:val="0"/>
        </w:rPr>
        <w:t>住宅装饰行业与房地产行业存在一定的关联性。近年来，为了调整房市结构、防止房价上涨过快，挤 压房市泡沫以避免出现大的资产泡沫化，国家采取了金融、税收、行政等一系列手段对房地产行业进行宏 观调控。但是，我国政府对房地产的持续调控，主要是调整住房供应结构，并不会影响房地产业作为国民 经济支柱产业的重要地位，未来住宅开发建设中小户型、经济适用房、保障房等比重将逐步提高，从而带 动自住型刚性需求的增长；此外，国家和地方政府不断出台扶持政策，引导和鼓励新建商品住宅实现一次 装修到位或采取菜单式装修模式，逐步达到取消毛坯房，直接向消费者提供全装修成品房的目标。因此， 目前，国家房地产调控政策对住宅精装修业务的发展影响有限。但是，如果政府继续出台更为严厉的房地 产调控政策，则可能会在业务订单量、施工进度及客户回款等方面对公司住宅精装修业务带来不利影响。</w:t>
      </w:r>
    </w:p>
    <w:p>
      <w:pPr>
        <w:pStyle w:val="Style32"/>
        <w:keepNext w:val="0"/>
        <w:keepLines w:val="0"/>
        <w:widowControl w:val="0"/>
        <w:shd w:val="clear" w:color="auto" w:fill="auto"/>
        <w:tabs>
          <w:tab w:pos="683" w:val="left"/>
        </w:tabs>
        <w:bidi w:val="0"/>
        <w:spacing w:before="0" w:after="0"/>
        <w:ind w:left="0" w:right="0"/>
        <w:jc w:val="both"/>
      </w:pPr>
      <w:bookmarkStart w:id="239" w:name="bookmark239"/>
      <w:r>
        <w:rPr>
          <w:rFonts w:ascii="Times New Roman" w:eastAsia="Times New Roman" w:hAnsi="Times New Roman" w:cs="Times New Roman"/>
          <w:color w:val="000000"/>
          <w:spacing w:val="0"/>
          <w:w w:val="100"/>
          <w:position w:val="0"/>
        </w:rPr>
        <w:t>3</w:t>
      </w:r>
      <w:bookmarkEnd w:id="239"/>
      <w:r>
        <w:rPr>
          <w:color w:val="000000"/>
          <w:spacing w:val="0"/>
          <w:w w:val="100"/>
          <w:position w:val="0"/>
        </w:rPr>
        <w:t>、</w:t>
        <w:tab/>
        <w:t>应收账款产生坏账的风险</w:t>
      </w:r>
    </w:p>
    <w:p>
      <w:pPr>
        <w:pStyle w:val="Style32"/>
        <w:keepNext w:val="0"/>
        <w:keepLines w:val="0"/>
        <w:widowControl w:val="0"/>
        <w:shd w:val="clear" w:color="auto" w:fill="auto"/>
        <w:bidi w:val="0"/>
        <w:spacing w:before="0" w:after="240" w:line="468" w:lineRule="exact"/>
        <w:ind w:left="0" w:right="0"/>
        <w:jc w:val="both"/>
      </w:pPr>
      <w:r>
        <w:rPr>
          <w:color w:val="000000"/>
          <w:spacing w:val="0"/>
          <w:w w:val="100"/>
          <w:position w:val="0"/>
        </w:rPr>
        <w:t>公司应收账款余额较大，应收账款净额占总资产比例较高是由所处行业的特点决定的。随着本公司业 务规模的扩大，公司应收账款余额总体上呈增加趋势，应收账款净额占总资产的比例预计仍将可能保持较 高水平。如果未来宏观经济发生不利变化或者货币资金环境趋紧等因素导致公司应收账款不能及时回收将 影响公司的资金周转速度和经营活动现金流量，从而对公司的生产经营及业绩水平造成不利影响。</w:t>
      </w:r>
    </w:p>
    <w:p>
      <w:pPr>
        <w:pStyle w:val="Style32"/>
        <w:keepNext w:val="0"/>
        <w:keepLines w:val="0"/>
        <w:widowControl w:val="0"/>
        <w:shd w:val="clear" w:color="auto" w:fill="auto"/>
        <w:tabs>
          <w:tab w:pos="683" w:val="left"/>
        </w:tabs>
        <w:bidi w:val="0"/>
        <w:spacing w:before="0" w:after="0"/>
        <w:ind w:left="0" w:right="0"/>
        <w:jc w:val="both"/>
      </w:pPr>
      <w:bookmarkStart w:id="240" w:name="bookmark240"/>
      <w:r>
        <w:rPr>
          <w:rFonts w:ascii="Times New Roman" w:eastAsia="Times New Roman" w:hAnsi="Times New Roman" w:cs="Times New Roman"/>
          <w:color w:val="000000"/>
          <w:spacing w:val="0"/>
          <w:w w:val="100"/>
          <w:position w:val="0"/>
        </w:rPr>
        <w:t>4</w:t>
      </w:r>
      <w:bookmarkEnd w:id="240"/>
      <w:r>
        <w:rPr>
          <w:color w:val="000000"/>
          <w:spacing w:val="0"/>
          <w:w w:val="100"/>
          <w:position w:val="0"/>
        </w:rPr>
        <w:t>、</w:t>
        <w:tab/>
        <w:t>市场竞争风险</w:t>
      </w:r>
    </w:p>
    <w:p>
      <w:pPr>
        <w:pStyle w:val="Style32"/>
        <w:keepNext w:val="0"/>
        <w:keepLines w:val="0"/>
        <w:widowControl w:val="0"/>
        <w:shd w:val="clear" w:color="auto" w:fill="auto"/>
        <w:bidi w:val="0"/>
        <w:spacing w:before="0" w:after="240" w:line="468" w:lineRule="exact"/>
        <w:ind w:left="0" w:right="0"/>
        <w:jc w:val="both"/>
      </w:pPr>
      <w:r>
        <w:rPr>
          <w:color w:val="000000"/>
          <w:spacing w:val="0"/>
          <w:w w:val="100"/>
          <w:position w:val="0"/>
        </w:rPr>
        <w:t>随着国内建筑装饰企业的快速发展，已经有相当一部分企业在建筑装饰的设计、施工及综合配套服务 等方面具备了较强的竞争实力，并陆续通过</w:t>
      </w:r>
      <w:r>
        <w:rPr>
          <w:rFonts w:ascii="Times New Roman" w:eastAsia="Times New Roman" w:hAnsi="Times New Roman" w:cs="Times New Roman"/>
          <w:color w:val="000000"/>
          <w:spacing w:val="0"/>
          <w:w w:val="100"/>
          <w:position w:val="0"/>
        </w:rPr>
        <w:t>IPO</w:t>
      </w:r>
      <w:r>
        <w:rPr>
          <w:color w:val="000000"/>
          <w:spacing w:val="0"/>
          <w:w w:val="100"/>
          <w:position w:val="0"/>
        </w:rPr>
        <w:t>、借壳等方式进入资本市场，与此同时中国建筑装饰市场 的巨大需求吸引了较多的大型外资建筑装饰企业进入国内市场，公司当前面临着较为激烈的市场竞争。虽 然公司已经具有较为全面的业务资质，拥有丰富的施工、设计经验和人才储备，但随着市场竞争加剧，公 司的行业地位、市场份额、盈利水平等方面都会面临较大的竞争。</w:t>
      </w:r>
    </w:p>
    <w:p>
      <w:pPr>
        <w:pStyle w:val="Style32"/>
        <w:keepNext w:val="0"/>
        <w:keepLines w:val="0"/>
        <w:widowControl w:val="0"/>
        <w:shd w:val="clear" w:color="auto" w:fill="auto"/>
        <w:tabs>
          <w:tab w:pos="683" w:val="left"/>
        </w:tabs>
        <w:bidi w:val="0"/>
        <w:spacing w:before="0" w:after="0"/>
        <w:ind w:left="0" w:right="0"/>
        <w:jc w:val="both"/>
      </w:pPr>
      <w:bookmarkStart w:id="241" w:name="bookmark241"/>
      <w:r>
        <w:rPr>
          <w:rFonts w:ascii="Times New Roman" w:eastAsia="Times New Roman" w:hAnsi="Times New Roman" w:cs="Times New Roman"/>
          <w:color w:val="000000"/>
          <w:spacing w:val="0"/>
          <w:w w:val="100"/>
          <w:position w:val="0"/>
        </w:rPr>
        <w:t>5</w:t>
      </w:r>
      <w:bookmarkEnd w:id="241"/>
      <w:r>
        <w:rPr>
          <w:color w:val="000000"/>
          <w:spacing w:val="0"/>
          <w:w w:val="100"/>
          <w:position w:val="0"/>
        </w:rPr>
        <w:t>、</w:t>
        <w:tab/>
        <w:t>业务扩张带来的管理风险</w:t>
      </w:r>
    </w:p>
    <w:p>
      <w:pPr>
        <w:pStyle w:val="Style32"/>
        <w:keepNext w:val="0"/>
        <w:keepLines w:val="0"/>
        <w:widowControl w:val="0"/>
        <w:shd w:val="clear" w:color="auto" w:fill="auto"/>
        <w:bidi w:val="0"/>
        <w:spacing w:before="0" w:after="240" w:line="468" w:lineRule="exact"/>
        <w:ind w:left="0" w:right="0" w:firstLine="0"/>
        <w:jc w:val="both"/>
      </w:pPr>
      <w:r>
        <w:rPr>
          <w:color w:val="000000"/>
          <w:spacing w:val="0"/>
          <w:w w:val="100"/>
          <w:position w:val="0"/>
        </w:rPr>
        <w:t xml:space="preserve">公司上市以后，经营规模必将持续扩大。伴随着业务的快速增长，公司的人员不断增长、经营区域不断扩 大，管理难度不断加大。近年来，公司虽然已根据实际情况建立起一套完整的内部控制制度，但是随着公 司业务的不断拓展和规模扩张，公司将面临管理模式、人才储备、技术创新及市场开拓等多方面的挑战。 </w:t>
      </w:r>
      <w:r>
        <w:rPr>
          <w:color w:val="000000"/>
          <w:spacing w:val="0"/>
          <w:w w:val="100"/>
          <w:position w:val="0"/>
        </w:rPr>
        <w:t>如果公司管理水平和人才储备不能适应公司规模迅速扩张的需要，组织架构和管理模式未能随着公司规模 的扩大而及时调整和完善，将难以保证公司管理水平与经营规模同步增长，使公司面临一定的管理风险。</w:t>
      </w:r>
    </w:p>
    <w:p>
      <w:pPr>
        <w:pStyle w:val="Style32"/>
        <w:keepNext w:val="0"/>
        <w:keepLines w:val="0"/>
        <w:widowControl w:val="0"/>
        <w:shd w:val="clear" w:color="auto" w:fill="auto"/>
        <w:bidi w:val="0"/>
        <w:spacing w:before="0" w:after="0" w:line="494" w:lineRule="auto"/>
        <w:ind w:left="0" w:right="0"/>
        <w:jc w:val="both"/>
      </w:pPr>
      <w:bookmarkStart w:id="242" w:name="bookmark242"/>
      <w:r>
        <w:rPr>
          <w:rFonts w:ascii="Times New Roman" w:eastAsia="Times New Roman" w:hAnsi="Times New Roman" w:cs="Times New Roman"/>
          <w:color w:val="000000"/>
          <w:spacing w:val="0"/>
          <w:w w:val="100"/>
          <w:position w:val="0"/>
        </w:rPr>
        <w:t>6</w:t>
      </w:r>
      <w:bookmarkEnd w:id="242"/>
      <w:r>
        <w:rPr>
          <w:color w:val="000000"/>
          <w:spacing w:val="0"/>
          <w:w w:val="100"/>
          <w:position w:val="0"/>
        </w:rPr>
        <w:t>、业务转型升级及开拓新兴市场不达预期的风险</w:t>
      </w:r>
    </w:p>
    <w:p>
      <w:pPr>
        <w:pStyle w:val="Style32"/>
        <w:keepNext w:val="0"/>
        <w:keepLines w:val="0"/>
        <w:widowControl w:val="0"/>
        <w:shd w:val="clear" w:color="auto" w:fill="auto"/>
        <w:bidi w:val="0"/>
        <w:spacing w:before="0" w:after="420" w:line="474" w:lineRule="exact"/>
        <w:ind w:left="0" w:right="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年，公司将积极致力于传统装饰主业转型升级，并积极开拓</w:t>
      </w:r>
      <w:r>
        <w:rPr>
          <w:rFonts w:ascii="Times New Roman" w:eastAsia="Times New Roman" w:hAnsi="Times New Roman" w:cs="Times New Roman"/>
          <w:color w:val="000000"/>
          <w:spacing w:val="0"/>
          <w:w w:val="100"/>
          <w:position w:val="0"/>
        </w:rPr>
        <w:t>PPP</w:t>
      </w:r>
      <w:r>
        <w:rPr>
          <w:color w:val="000000"/>
          <w:spacing w:val="0"/>
          <w:w w:val="100"/>
          <w:position w:val="0"/>
        </w:rPr>
        <w:t>业务、新能源业务以及海外业务等 新兴市场，在此过程中将不可避免的遇到人才瓶颈、技术瓶颈、管理瓶颈等困难。如业务转型升级及开拓 新兴市场不达预期，会对公司短期业绩产生较大影响。</w:t>
      </w:r>
    </w:p>
    <w:p>
      <w:pPr>
        <w:pStyle w:val="Style29"/>
        <w:keepNext/>
        <w:keepLines/>
        <w:widowControl w:val="0"/>
        <w:shd w:val="clear" w:color="auto" w:fill="auto"/>
        <w:bidi w:val="0"/>
        <w:spacing w:before="0" w:line="240" w:lineRule="auto"/>
        <w:ind w:left="0" w:right="0" w:firstLine="0"/>
        <w:jc w:val="both"/>
      </w:pPr>
      <w:bookmarkStart w:id="243" w:name="bookmark243"/>
      <w:bookmarkStart w:id="244" w:name="bookmark244"/>
      <w:bookmarkStart w:id="245" w:name="bookmark245"/>
      <w:r>
        <w:rPr>
          <w:color w:val="000000"/>
          <w:spacing w:val="0"/>
          <w:w w:val="100"/>
          <w:position w:val="0"/>
          <w:sz w:val="24"/>
          <w:szCs w:val="24"/>
        </w:rPr>
        <w:t>十、接待调研、沟通、采访等活动</w:t>
      </w:r>
      <w:bookmarkEnd w:id="243"/>
      <w:bookmarkEnd w:id="244"/>
      <w:bookmarkEnd w:id="245"/>
    </w:p>
    <w:p>
      <w:pPr>
        <w:pStyle w:val="Style37"/>
        <w:keepNext/>
        <w:keepLines/>
        <w:widowControl w:val="0"/>
        <w:shd w:val="clear" w:color="auto" w:fill="auto"/>
        <w:bidi w:val="0"/>
        <w:spacing w:before="0" w:after="0" w:line="494" w:lineRule="auto"/>
        <w:ind w:left="0" w:right="0" w:firstLine="0"/>
        <w:jc w:val="both"/>
      </w:pPr>
      <w:bookmarkStart w:id="246" w:name="bookmark246"/>
      <w:bookmarkStart w:id="247" w:name="bookmark247"/>
      <w:bookmarkStart w:id="248" w:name="bookmark248"/>
      <w:bookmarkStart w:id="249" w:name="bookmark249"/>
      <w:r>
        <w:rPr>
          <w:rFonts w:ascii="Times New Roman" w:eastAsia="Times New Roman" w:hAnsi="Times New Roman" w:cs="Times New Roman"/>
          <w:color w:val="000000"/>
          <w:spacing w:val="0"/>
          <w:w w:val="100"/>
          <w:position w:val="0"/>
        </w:rPr>
        <w:t>1</w:t>
      </w:r>
      <w:bookmarkEnd w:id="248"/>
      <w:r>
        <w:rPr>
          <w:color w:val="000000"/>
          <w:spacing w:val="0"/>
          <w:w w:val="100"/>
          <w:position w:val="0"/>
        </w:rPr>
        <w:t>、报告期内接待调研、沟通、采访等活动登记表</w:t>
      </w:r>
      <w:bookmarkEnd w:id="246"/>
      <w:bookmarkEnd w:id="247"/>
      <w:bookmarkEnd w:id="249"/>
    </w:p>
    <w:p>
      <w:pPr>
        <w:pStyle w:val="Style32"/>
        <w:keepNext w:val="0"/>
        <w:keepLines w:val="0"/>
        <w:widowControl w:val="0"/>
        <w:shd w:val="clear" w:color="auto" w:fill="auto"/>
        <w:bidi w:val="0"/>
        <w:spacing w:before="0" w:after="0" w:line="474"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32"/>
        <w:keepNext w:val="0"/>
        <w:keepLines w:val="0"/>
        <w:widowControl w:val="0"/>
        <w:shd w:val="clear" w:color="auto" w:fill="auto"/>
        <w:bidi w:val="0"/>
        <w:spacing w:before="0" w:after="300" w:line="474" w:lineRule="exact"/>
        <w:ind w:left="0" w:right="0" w:firstLine="0"/>
        <w:jc w:val="both"/>
        <w:sectPr>
          <w:footnotePr>
            <w:pos w:val="pageBottom"/>
            <w:numFmt w:val="decimal"/>
            <w:numRestart w:val="continuous"/>
          </w:footnotePr>
          <w:pgSz w:w="11900" w:h="16840"/>
          <w:pgMar w:top="1316" w:right="1056" w:bottom="1527" w:left="1061" w:header="0" w:footer="3" w:gutter="0"/>
          <w:cols w:space="720"/>
          <w:noEndnote/>
          <w:rtlGutter w:val="0"/>
          <w:docGrid w:linePitch="360"/>
        </w:sectPr>
      </w:pPr>
      <w:r>
        <w:rPr>
          <w:color w:val="000000"/>
          <w:spacing w:val="0"/>
          <w:w w:val="100"/>
          <w:position w:val="0"/>
        </w:rPr>
        <w:t>公司报告期内未发生接待调研、沟通、采访等活动。</w:t>
      </w:r>
    </w:p>
    <w:p>
      <w:pPr>
        <w:pStyle w:val="Style18"/>
        <w:keepNext/>
        <w:keepLines/>
        <w:widowControl w:val="0"/>
        <w:shd w:val="clear" w:color="auto" w:fill="auto"/>
        <w:bidi w:val="0"/>
        <w:spacing w:before="640" w:after="560" w:line="240" w:lineRule="auto"/>
        <w:ind w:left="0" w:right="0" w:firstLine="0"/>
        <w:jc w:val="center"/>
      </w:pPr>
      <w:bookmarkStart w:id="250" w:name="bookmark250"/>
      <w:bookmarkStart w:id="251" w:name="bookmark251"/>
      <w:bookmarkStart w:id="252" w:name="bookmark252"/>
      <w:r>
        <w:rPr>
          <w:color w:val="000000"/>
          <w:spacing w:val="0"/>
          <w:w w:val="100"/>
          <w:position w:val="0"/>
        </w:rPr>
        <w:t>第五节重要事项</w:t>
      </w:r>
      <w:bookmarkEnd w:id="250"/>
      <w:bookmarkEnd w:id="251"/>
      <w:bookmarkEnd w:id="252"/>
    </w:p>
    <w:p>
      <w:pPr>
        <w:pStyle w:val="Style29"/>
        <w:keepNext/>
        <w:keepLines/>
        <w:widowControl w:val="0"/>
        <w:shd w:val="clear" w:color="auto" w:fill="auto"/>
        <w:bidi w:val="0"/>
        <w:spacing w:before="0" w:after="220" w:line="240" w:lineRule="auto"/>
        <w:ind w:left="0" w:right="0" w:firstLine="0"/>
        <w:jc w:val="both"/>
      </w:pPr>
      <w:bookmarkStart w:id="253" w:name="bookmark253"/>
      <w:bookmarkStart w:id="254" w:name="bookmark254"/>
      <w:bookmarkStart w:id="255" w:name="bookmark255"/>
      <w:bookmarkStart w:id="256" w:name="bookmark256"/>
      <w:bookmarkStart w:id="257" w:name="bookmark257"/>
      <w:r>
        <w:rPr>
          <w:color w:val="000000"/>
          <w:spacing w:val="0"/>
          <w:w w:val="100"/>
          <w:position w:val="0"/>
          <w:sz w:val="24"/>
          <w:szCs w:val="24"/>
        </w:rPr>
        <w:t>一</w:t>
      </w:r>
      <w:bookmarkEnd w:id="256"/>
      <w:r>
        <w:rPr>
          <w:color w:val="000000"/>
          <w:spacing w:val="0"/>
          <w:w w:val="100"/>
          <w:position w:val="0"/>
          <w:sz w:val="24"/>
          <w:szCs w:val="24"/>
        </w:rPr>
        <w:t>、公司普通股利润分配及资本公积金转增股本情况</w:t>
      </w:r>
      <w:bookmarkEnd w:id="254"/>
      <w:bookmarkEnd w:id="255"/>
      <w:bookmarkEnd w:id="257"/>
      <w:bookmarkEnd w:id="253"/>
    </w:p>
    <w:p>
      <w:pPr>
        <w:pStyle w:val="Style32"/>
        <w:keepNext w:val="0"/>
        <w:keepLines w:val="0"/>
        <w:widowControl w:val="0"/>
        <w:shd w:val="clear" w:color="auto" w:fill="auto"/>
        <w:bidi w:val="0"/>
        <w:spacing w:before="0" w:after="0" w:line="470" w:lineRule="exact"/>
        <w:ind w:left="0" w:right="0" w:firstLine="0"/>
        <w:jc w:val="both"/>
      </w:pPr>
      <w:r>
        <w:rPr>
          <w:color w:val="000000"/>
          <w:spacing w:val="0"/>
          <w:w w:val="100"/>
          <w:position w:val="0"/>
        </w:rPr>
        <w:t>报告期内普通股利润分配政策，特别是现金分红政策的制定、执行或调整情况</w:t>
      </w:r>
    </w:p>
    <w:p>
      <w:pPr>
        <w:pStyle w:val="Style32"/>
        <w:keepNext w:val="0"/>
        <w:keepLines w:val="0"/>
        <w:widowControl w:val="0"/>
        <w:shd w:val="clear" w:color="auto" w:fill="auto"/>
        <w:bidi w:val="0"/>
        <w:spacing w:before="0" w:after="0" w:line="470" w:lineRule="exact"/>
        <w:ind w:left="0" w:right="0" w:firstLine="0"/>
        <w:jc w:val="both"/>
      </w:pPr>
      <w:r>
        <w:rPr>
          <w:color w:val="000000"/>
          <w:spacing w:val="0"/>
          <w:w w:val="100"/>
          <w:position w:val="0"/>
          <w:sz w:val="20"/>
          <w:szCs w:val="20"/>
        </w:rPr>
        <w:t>V</w:t>
      </w:r>
      <w:r>
        <w:rPr>
          <w:color w:val="000000"/>
          <w:spacing w:val="0"/>
          <w:w w:val="100"/>
          <w:position w:val="0"/>
        </w:rPr>
        <w:t>适用口不适用</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根据中国证监会、深圳证券交易所的有关规定，公司于《公司章程》中明确规定了利润分配原则、利 润分配方式、现金分红的条件及最低比例、利润分配需履行的决策程序等。</w:t>
      </w:r>
    </w:p>
    <w:p>
      <w:pPr>
        <w:pStyle w:val="Style32"/>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公司着眼于长远和可持续发展，综合考虑了企业实际情况、发展目标，建立对投资者持续、稳定、科 学的回报规划与机制，制定了《未来三年</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-2016</w:t>
      </w:r>
      <w:r>
        <w:rPr>
          <w:color w:val="000000"/>
          <w:spacing w:val="0"/>
          <w:w w:val="100"/>
          <w:position w:val="0"/>
        </w:rPr>
        <w:t>年）股东回报规划》，从而对股利分配作出制度 性安排，以保证股利分配政策的连续性和稳定性。公司在足额预留法定公积金、盈余公积金以后，每年向 股东现金分配股利不低于当年实现的可供分配利润的</w:t>
      </w:r>
      <w:r>
        <w:rPr>
          <w:color w:val="000000"/>
          <w:spacing w:val="0"/>
          <w:w w:val="100"/>
          <w:position w:val="0"/>
          <w:sz w:val="20"/>
          <w:szCs w:val="20"/>
        </w:rPr>
        <w:t>10%</w:t>
      </w:r>
      <w:r>
        <w:rPr>
          <w:color w:val="000000"/>
          <w:spacing w:val="0"/>
          <w:w w:val="100"/>
          <w:position w:val="0"/>
        </w:rPr>
        <w:t>。</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99" w:line="1" w:lineRule="exact"/>
      </w:pPr>
    </w:p>
    <w:p>
      <w:pPr>
        <w:pStyle w:val="Style32"/>
        <w:keepNext w:val="0"/>
        <w:keepLines w:val="0"/>
        <w:widowControl w:val="0"/>
        <w:shd w:val="clear" w:color="auto" w:fill="auto"/>
        <w:bidi w:val="0"/>
        <w:spacing w:before="0" w:after="220" w:line="240" w:lineRule="auto"/>
        <w:ind w:left="0" w:right="0" w:firstLine="0"/>
        <w:jc w:val="both"/>
      </w:pPr>
      <w:r>
        <w:rPr>
          <w:color w:val="000000"/>
          <w:spacing w:val="0"/>
          <w:w w:val="100"/>
          <w:position w:val="0"/>
        </w:rPr>
        <w:t>公司近</w:t>
      </w:r>
      <w:r>
        <w:rPr>
          <w:color w:val="000000"/>
          <w:spacing w:val="0"/>
          <w:w w:val="100"/>
          <w:position w:val="0"/>
          <w:sz w:val="20"/>
          <w:szCs w:val="20"/>
        </w:rPr>
        <w:t>3</w:t>
      </w:r>
      <w:r>
        <w:rPr>
          <w:color w:val="000000"/>
          <w:spacing w:val="0"/>
          <w:w w:val="100"/>
          <w:position w:val="0"/>
        </w:rPr>
        <w:t>年（包括本报告期）的普通股股利分配方案（预案）、资本公积金转增股本方案（预案）情况</w:t>
      </w:r>
    </w:p>
    <w:p>
      <w:pPr>
        <w:pStyle w:val="Style32"/>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0"/>
          <w:szCs w:val="20"/>
        </w:rPr>
        <w:t>2014</w:t>
      </w:r>
      <w:r>
        <w:rPr>
          <w:color w:val="000000"/>
          <w:spacing w:val="0"/>
          <w:w w:val="100"/>
          <w:position w:val="0"/>
        </w:rPr>
        <w:t>年，公司并未制定股利分配方案、资本公积转增股本方案。</w:t>
      </w:r>
    </w:p>
    <w:p>
      <w:pPr>
        <w:pStyle w:val="Style32"/>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0"/>
          <w:szCs w:val="20"/>
        </w:rPr>
        <w:t>2015</w:t>
      </w:r>
      <w:r>
        <w:rPr>
          <w:color w:val="000000"/>
          <w:spacing w:val="0"/>
          <w:w w:val="100"/>
          <w:position w:val="0"/>
        </w:rPr>
        <w:t>年，公司并未制定股利分配方案、资本公积转增股本方案。</w:t>
      </w:r>
    </w:p>
    <w:p>
      <w:pPr>
        <w:pStyle w:val="Style32"/>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0"/>
          <w:szCs w:val="20"/>
        </w:rPr>
        <w:t>2016</w:t>
      </w:r>
      <w:r>
        <w:rPr>
          <w:color w:val="000000"/>
          <w:spacing w:val="0"/>
          <w:w w:val="100"/>
          <w:position w:val="0"/>
        </w:rPr>
        <w:t>年，公司以</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日的总股本</w:t>
      </w:r>
      <w:r>
        <w:rPr>
          <w:color w:val="000000"/>
          <w:spacing w:val="0"/>
          <w:w w:val="100"/>
          <w:position w:val="0"/>
          <w:sz w:val="20"/>
          <w:szCs w:val="20"/>
        </w:rPr>
        <w:t>300,000,00</w:t>
      </w:r>
      <w:r>
        <w:rPr>
          <w:color w:val="000000"/>
          <w:spacing w:val="0"/>
          <w:w w:val="100"/>
          <w:position w:val="0"/>
        </w:rPr>
        <w:t>。股为基数，向全体股东每</w:t>
      </w:r>
      <w:r>
        <w:rPr>
          <w:color w:val="000000"/>
          <w:spacing w:val="0"/>
          <w:w w:val="100"/>
          <w:position w:val="0"/>
          <w:sz w:val="20"/>
          <w:szCs w:val="20"/>
        </w:rPr>
        <w:t>10</w:t>
      </w:r>
      <w:r>
        <w:rPr>
          <w:color w:val="000000"/>
          <w:spacing w:val="0"/>
          <w:w w:val="100"/>
          <w:position w:val="0"/>
        </w:rPr>
        <w:t>股派发现金股利</w:t>
      </w:r>
      <w:r>
        <w:rPr>
          <w:color w:val="000000"/>
          <w:spacing w:val="0"/>
          <w:w w:val="100"/>
          <w:position w:val="0"/>
          <w:sz w:val="20"/>
          <w:szCs w:val="20"/>
        </w:rPr>
        <w:t>2</w:t>
      </w:r>
      <w:r>
        <w:rPr>
          <w:color w:val="000000"/>
          <w:spacing w:val="0"/>
          <w:w w:val="100"/>
          <w:position w:val="0"/>
        </w:rPr>
        <w:t>元（含</w:t>
      </w:r>
    </w:p>
    <w:p>
      <w:pPr>
        <w:pStyle w:val="Style32"/>
        <w:keepNext w:val="0"/>
        <w:keepLines w:val="0"/>
        <w:widowControl w:val="0"/>
        <w:shd w:val="clear" w:color="auto" w:fill="auto"/>
        <w:bidi w:val="0"/>
        <w:spacing w:before="0" w:after="560" w:line="240" w:lineRule="auto"/>
        <w:ind w:left="0" w:right="0" w:firstLine="0"/>
        <w:jc w:val="both"/>
      </w:pPr>
      <w:r>
        <w:rPr>
          <w:color w:val="000000"/>
          <w:spacing w:val="0"/>
          <w:w w:val="100"/>
          <w:position w:val="0"/>
        </w:rPr>
        <w:t>税），不送红股，以资本公积金每</w:t>
      </w:r>
      <w:r>
        <w:rPr>
          <w:color w:val="000000"/>
          <w:spacing w:val="0"/>
          <w:w w:val="100"/>
          <w:position w:val="0"/>
          <w:sz w:val="20"/>
          <w:szCs w:val="20"/>
        </w:rPr>
        <w:t>10</w:t>
      </w:r>
      <w:r>
        <w:rPr>
          <w:color w:val="000000"/>
          <w:spacing w:val="0"/>
          <w:w w:val="100"/>
          <w:position w:val="0"/>
        </w:rPr>
        <w:t>股转增</w:t>
      </w:r>
      <w:r>
        <w:rPr>
          <w:color w:val="000000"/>
          <w:spacing w:val="0"/>
          <w:w w:val="100"/>
          <w:position w:val="0"/>
          <w:sz w:val="20"/>
          <w:szCs w:val="20"/>
        </w:rPr>
        <w:t>10</w:t>
      </w:r>
      <w:r>
        <w:rPr>
          <w:color w:val="000000"/>
          <w:spacing w:val="0"/>
          <w:w w:val="100"/>
          <w:position w:val="0"/>
        </w:rPr>
        <w:t>股。</w:t>
      </w:r>
    </w:p>
    <w:p>
      <w:pPr>
        <w:pStyle w:val="Style32"/>
        <w:keepNext w:val="0"/>
        <w:keepLines w:val="0"/>
        <w:widowControl w:val="0"/>
        <w:shd w:val="clear" w:color="auto" w:fill="auto"/>
        <w:bidi w:val="0"/>
        <w:spacing w:before="0" w:after="220" w:line="240" w:lineRule="auto"/>
        <w:ind w:left="0" w:right="0" w:firstLine="0"/>
        <w:jc w:val="both"/>
      </w:pPr>
      <w:r>
        <w:rPr>
          <w:color w:val="000000"/>
          <w:spacing w:val="0"/>
          <w:w w:val="100"/>
          <w:position w:val="0"/>
        </w:rPr>
        <w:t>公司近三年（包括本报告期）普通股现金分红情况表</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99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现金分红金额（含</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分红年度合并报表 中归属于上市公司 普通股股东的净利</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占合并报表中归属 于上市公司普通股 股东的净利润的比</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156,183,203.24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153,811,235.88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127,260,605.04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2"/>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公司报告期内盈利且母公司可供普通股股东分配利润为正但未提出普通股现金红利分配预案 </w:t>
      </w: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29"/>
        <w:keepNext/>
        <w:keepLines/>
        <w:widowControl w:val="0"/>
        <w:shd w:val="clear" w:color="auto" w:fill="auto"/>
        <w:bidi w:val="0"/>
        <w:spacing w:before="0" w:after="420" w:line="240" w:lineRule="auto"/>
        <w:ind w:left="0" w:right="0" w:firstLine="0"/>
        <w:jc w:val="left"/>
      </w:pPr>
      <w:bookmarkStart w:id="258" w:name="bookmark258"/>
      <w:bookmarkStart w:id="259" w:name="bookmark259"/>
      <w:bookmarkStart w:id="260" w:name="bookmark260"/>
      <w:bookmarkStart w:id="261" w:name="bookmark261"/>
      <w:r>
        <w:rPr>
          <w:color w:val="000000"/>
          <w:spacing w:val="0"/>
          <w:w w:val="100"/>
          <w:position w:val="0"/>
          <w:sz w:val="24"/>
          <w:szCs w:val="24"/>
        </w:rPr>
        <w:t>二</w:t>
      </w:r>
      <w:bookmarkEnd w:id="260"/>
      <w:r>
        <w:rPr>
          <w:color w:val="000000"/>
          <w:spacing w:val="0"/>
          <w:w w:val="100"/>
          <w:position w:val="0"/>
          <w:sz w:val="24"/>
          <w:szCs w:val="24"/>
        </w:rPr>
        <w:t>、本报告期利润分配及资本公积金转增股本预案</w:t>
      </w:r>
      <w:bookmarkEnd w:id="258"/>
      <w:bookmarkEnd w:id="259"/>
      <w:bookmarkEnd w:id="261"/>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20"/>
          <w:szCs w:val="20"/>
        </w:rPr>
        <w:t>V</w:t>
      </w:r>
      <w:r>
        <w:rPr>
          <w:color w:val="000000"/>
          <w:spacing w:val="0"/>
          <w:w w:val="100"/>
          <w:position w:val="0"/>
        </w:rPr>
        <w:t>适用口不适用</w:t>
      </w:r>
    </w:p>
    <w:tbl>
      <w:tblPr>
        <w:tblOverlap w:val="never"/>
        <w:jc w:val="center"/>
        <w:tblLayout w:type="fixed"/>
      </w:tblPr>
      <w:tblGrid>
        <w:gridCol w:w="3802"/>
        <w:gridCol w:w="5779"/>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603,963,109.10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98"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037" w:hRule="exact"/>
        </w:trPr>
        <w:tc>
          <w:tcPr>
            <w:gridSpan w:val="2"/>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以截至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日公司股份总数</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万股为基数，以资本公积金向每位股东每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 xml:space="preserve">30,000 </w:t>
            </w:r>
            <w:r>
              <w:rPr>
                <w:color w:val="000000"/>
                <w:spacing w:val="0"/>
                <w:w w:val="100"/>
                <w:position w:val="0"/>
              </w:rPr>
              <w:t>万股；以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年度经审计的可供分配利润向全体股东派发现金股利（含税）</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万元，即每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股派发现金（含税）</w:t>
            </w:r>
            <w:r>
              <w:rPr>
                <w:rFonts w:ascii="Times New Roman" w:eastAsia="Times New Roman" w:hAnsi="Times New Roman" w:cs="Times New Roman"/>
                <w:color w:val="000000"/>
                <w:spacing w:val="0"/>
                <w:w w:val="100"/>
                <w:position w:val="0"/>
                <w:sz w:val="18"/>
                <w:szCs w:val="18"/>
              </w:rPr>
              <w:t>2 7</w:t>
            </w:r>
            <w:r>
              <w:rPr>
                <w:color w:val="000000"/>
                <w:spacing w:val="0"/>
                <w:w w:val="100"/>
                <w:position w:val="0"/>
              </w:rPr>
              <w:t>元</w:t>
            </w:r>
            <w:r>
              <w:rPr>
                <w:color w:val="000000"/>
                <w:spacing w:val="0"/>
                <w:w w:val="100"/>
                <w:position w:val="0"/>
                <w:vertAlign w:val="superscript"/>
              </w:rPr>
              <w:t>0</w:t>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262" w:name="bookmark262"/>
      <w:bookmarkStart w:id="263" w:name="bookmark263"/>
      <w:bookmarkStart w:id="264" w:name="bookmark264"/>
      <w:bookmarkStart w:id="265" w:name="bookmark265"/>
      <w:r>
        <w:rPr>
          <w:color w:val="000000"/>
          <w:spacing w:val="0"/>
          <w:w w:val="100"/>
          <w:position w:val="0"/>
          <w:sz w:val="24"/>
          <w:szCs w:val="24"/>
        </w:rPr>
        <w:t>三</w:t>
      </w:r>
      <w:bookmarkEnd w:id="264"/>
      <w:r>
        <w:rPr>
          <w:color w:val="000000"/>
          <w:spacing w:val="0"/>
          <w:w w:val="100"/>
          <w:position w:val="0"/>
          <w:sz w:val="24"/>
          <w:szCs w:val="24"/>
        </w:rPr>
        <w:t>、承诺事项履行情况</w:t>
      </w:r>
      <w:bookmarkEnd w:id="262"/>
      <w:bookmarkEnd w:id="263"/>
      <w:bookmarkEnd w:id="265"/>
    </w:p>
    <w:p>
      <w:pPr>
        <w:pStyle w:val="Style37"/>
        <w:keepNext/>
        <w:keepLines/>
        <w:widowControl w:val="0"/>
        <w:shd w:val="clear" w:color="auto" w:fill="auto"/>
        <w:bidi w:val="0"/>
        <w:spacing w:before="0" w:after="360" w:line="317" w:lineRule="exact"/>
        <w:ind w:left="0" w:right="0" w:firstLine="0"/>
        <w:jc w:val="left"/>
      </w:pPr>
      <w:bookmarkStart w:id="266" w:name="bookmark266"/>
      <w:bookmarkStart w:id="267" w:name="bookmark267"/>
      <w:bookmarkStart w:id="268" w:name="bookmark268"/>
      <w:bookmarkStart w:id="269" w:name="bookmark269"/>
      <w:r>
        <w:rPr>
          <w:rFonts w:ascii="Times New Roman" w:eastAsia="Times New Roman" w:hAnsi="Times New Roman" w:cs="Times New Roman"/>
          <w:color w:val="000000"/>
          <w:spacing w:val="0"/>
          <w:w w:val="100"/>
          <w:position w:val="0"/>
        </w:rPr>
        <w:t>1</w:t>
      </w:r>
      <w:bookmarkEnd w:id="268"/>
      <w:r>
        <w:rPr>
          <w:color w:val="000000"/>
          <w:spacing w:val="0"/>
          <w:w w:val="100"/>
          <w:position w:val="0"/>
        </w:rPr>
        <w:t>、公司实际控制人、股东、关联方、收购人以及公司等承诺相关方在报告期内履行完毕及截至报告期末 尚未履行完毕的承诺事项</w:t>
      </w:r>
      <w:bookmarkEnd w:id="266"/>
      <w:bookmarkEnd w:id="267"/>
      <w:bookmarkEnd w:id="269"/>
    </w:p>
    <w:p>
      <w:pPr>
        <w:pStyle w:val="Style32"/>
        <w:keepNext w:val="0"/>
        <w:keepLines w:val="0"/>
        <w:widowControl w:val="0"/>
        <w:shd w:val="clear" w:color="auto" w:fill="auto"/>
        <w:bidi w:val="0"/>
        <w:spacing w:before="0" w:after="120" w:line="317" w:lineRule="exact"/>
        <w:ind w:left="0" w:right="0" w:firstLine="0"/>
        <w:jc w:val="left"/>
      </w:pPr>
      <w:r>
        <w:rPr>
          <w:color w:val="000000"/>
          <w:spacing w:val="0"/>
          <w:w w:val="100"/>
          <w:position w:val="0"/>
          <w:sz w:val="20"/>
          <w:szCs w:val="20"/>
        </w:rPr>
        <w:t>V</w:t>
      </w:r>
      <w:r>
        <w:rPr>
          <w:color w:val="000000"/>
          <w:spacing w:val="0"/>
          <w:w w:val="100"/>
          <w:position w:val="0"/>
        </w:rPr>
        <w:t>适用口不适用</w:t>
      </w:r>
    </w:p>
    <w:tbl>
      <w:tblPr>
        <w:tblOverlap w:val="never"/>
        <w:jc w:val="center"/>
        <w:tblLayout w:type="fixed"/>
      </w:tblPr>
      <w:tblGrid>
        <w:gridCol w:w="2842"/>
        <w:gridCol w:w="1123"/>
        <w:gridCol w:w="1128"/>
        <w:gridCol w:w="1123"/>
        <w:gridCol w:w="1128"/>
        <w:gridCol w:w="1118"/>
        <w:gridCol w:w="111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收购报告书或权益变动报告书中所</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深圳市中装</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建设集团股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股份回购、赔 偿损失承诺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 本公司首次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公开发行股 票并上市招 股说明书中 有虚假记载、 误导性陈述 或者重大遗 漏，对判断本 公司是否符 合法律规定 的发行条件 构成重大、实 质影响的，并 已由人民法 院作出相关 判决的，本公 司将依法回 购首次公开 发行的全部 新股，回购价 格为首次公 开发行股票 时的发行价 格（如遇除 权、除息事 项，则上述股 票回购价格 的计算方法 按照证券交 易所的有关 规定作除权 除息处理，下 同）。如本公 司首次公开 发行股票并 上市招股说 明书中有虚 假记载、误导 性陈述或者 重大遗漏，致 使投资者在 证券交易中 遭受损失，并 已由人民法 院作出相关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判决的，本公 司将依法赔 偿投资者损 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深圳市中装 建设集团股 份有限公司、 庄重、庄展 诺、庄小红、 庄超喜、赵海 峰、何斌、廖 伟潭、于桂 添、何玉辉、 张水霞、张雄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 果本公司首 次公开发行 股票并上市 招股说明书 中有虚假记 载、误导性陈 述或者重大 遗漏，对判断 发行人是否 符合法律规 定的发行条 件构成重大、 实质影响的， 并已由人民 法院作出相 关判决的，本 人将依法购 回已转让的 原限售股份</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（即本人在 中装建设首 次公开发行 新股时所公 开发售的股 份），购回价 格为中装建 设首次公开 发行股票时 的发行价格。 如果本公司 首次公开发 行股票并上 市招股说明 书中有虚假 记载、误导性 陈述或者重 大遗漏，致使 投资者在证 券交易中遭</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受损失，并已 由人民法院 作出相关判 决的，本人将 依法赔偿投 资者损失。本 人严格履行 上述承诺内 容。若本人违 反相关承诺， 本人将在发 行人股东大 会上公开说 明未履行的 具体原因并 向发行人股 东和社会公 众投资者道 歉，并在违反 相关承诺发 生之日起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 工作日内，暂 停在发行人 处领取薪酬</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（或津贴）及 股东分红，直 至按承诺采 取相应的回 购或赔偿措 施并实施完 毕时为止。</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公司全体董 事、监事、高 级管理人员 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如本公 司首次公开 发行股票并 上市招股说 明书中有虚 假记载、误导 性陈述或者 重大遗漏，致 使投资者在 证券交易中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97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遭受损失，并 已由人民法 院作出相关 判决的，本人 将依法赔偿 投资者损失。 本人严格履 行上述承诺 内容，如有违 反，本人将在 发行人股东 大会上公开 说明未履行 的具体原因 并向发行人 股东和社会 公众投资者 道歉，并在违 反承诺发生 之日起</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个工 作日内，暂停 在发行人处 领取薪酬（如 有）、津贴（如 有）及股东分 红（如有）， 直至按承诺 采取相应的 赔偿措施并 实施完毕时 为止。</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庄重、庄小 红、庄展诺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补缴社会保 险或住房公 积金承诺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公司控股股 东庄小红及 实际控制人 庄重、庄小红 和庄展诺承 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如应有权 部门要求或 根据其决定， 中装建设或 其子公司需 要为其员工 补缴社保或 住房公积金，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50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或者中装建 设或其子公 司因未为员 工缴纳住房 公积金而受 到任何罚款 或其他损失， 本人愿意在 无需中装建 设或其子公 司支付任何 对价的情况 下承担所有 相关金钱赔 付义务和责 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79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庄重、庄小 红、庄展诺、 深圳市中装 建设集团股 份有限公司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实际控制人 庄重、庄小 红、庄展诺承 诺：自中装建 设股票在证 券交易所上 市交易之日 起三十六个 月内，不转让 或者委托他 人管理本人 所持中装建 设的股份，也 不要求发行 人回购本人 所持有的该 公司股份。如 发行人上市 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个月内股 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 交易日的收 盘价均低于 发行价（如遇 除权、除息事 项，则上述股 票收盘价的 计算方法按 照证券交易</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2019</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128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所的有关规 定作除权除 息处理，下 同），或者上 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 末收盘价低 于发行价，本 人持有发行 人股票的锁 定期限自动 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股份锁定期 满后两年内， 本人转让的 股份不超过 上市时本人 所持中装建 设股票数量 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,且转 让价格不低 于发行价（如 遇除权、除息 事项，则上述 股票转让价 格的计算方 法按照证券 交易所的有 关规定作除 权除息处理， 下同）。本人 在转让所持 中装建设股 票时，将在减 持前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 日通过中装 建设公告。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5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邓会生</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发行人股东 邓会生承诺： 自中装建设 股票在证券 交易所上市 交易之日起 三十六个月 内，不转让或</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2019</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91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者委托他人 管理本人所 持中装建设 的股份，也不 要求发行人 回购本人所 持有的该公 司股份。发行 人上市前本 人所持有的 股票在锁定 期满后两年 内转让的，转 让价格不低 于发行价；如 发行人上市 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个月内股 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 交易日的收 盘价均低于 发行价，或者 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期末收盘价 低于发行价， 本人持有发 行人股票的 锁定期限自 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 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陈一、鼎润天</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发行人股东 陈一、鼎润天 成承诺: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自中 装建设股票 在证券交易 所上市交易 之日起十二 个月内，不转 让或者委托 他人管理本 人（本企业） 所持中装建 设股份，也不 要求发行人 回购本人（本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660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企业）所持有 的该公司股 份。股份锁定 期满后两年 内，本人（本 企业）转让的 股份不超过 上市时本人</w:t>
            </w:r>
          </w:p>
          <w:p>
            <w:pPr>
              <w:pStyle w:val="Style26"/>
              <w:keepNext w:val="0"/>
              <w:keepLines w:val="0"/>
              <w:widowControl w:val="0"/>
              <w:shd w:val="clear" w:color="auto" w:fill="auto"/>
              <w:bidi w:val="0"/>
              <w:spacing w:before="0" w:after="0" w:line="320" w:lineRule="exact"/>
              <w:ind w:left="0" w:right="0" w:firstLine="0"/>
              <w:jc w:val="both"/>
            </w:pPr>
            <w:r>
              <w:rPr>
                <w:color w:val="000000"/>
                <w:spacing w:val="0"/>
                <w:w w:val="100"/>
                <w:position w:val="0"/>
              </w:rPr>
              <w:t xml:space="preserve">（本企业）所 持中装建设 股票数量的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，转让价 格为届时市 场价格。本人</w:t>
            </w:r>
          </w:p>
          <w:p>
            <w:pPr>
              <w:pStyle w:val="Style26"/>
              <w:keepNext w:val="0"/>
              <w:keepLines w:val="0"/>
              <w:widowControl w:val="0"/>
              <w:shd w:val="clear" w:color="auto" w:fill="auto"/>
              <w:bidi w:val="0"/>
              <w:spacing w:before="0" w:after="0" w:line="318" w:lineRule="exact"/>
              <w:ind w:left="0" w:right="0" w:firstLine="0"/>
              <w:jc w:val="both"/>
              <w:rPr>
                <w:sz w:val="18"/>
                <w:szCs w:val="18"/>
              </w:rPr>
            </w:pPr>
            <w:r>
              <w:rPr>
                <w:color w:val="000000"/>
                <w:spacing w:val="0"/>
                <w:w w:val="100"/>
                <w:position w:val="0"/>
                <w:sz w:val="17"/>
                <w:szCs w:val="17"/>
              </w:rPr>
              <w:t>（本企业）在 转让所持中 装建设股票 时，将在减持 前</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个交易日 通过中装建 设公告。</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3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昆山中科、刘 广华、福州中 科、国投衡 盈、上海融 银、盐城中 科、骥业投 资、华浩投 资、江西中 嘉、中科汇通</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发行人股东 昆山中科、刘 广华、福州中 科、国投衡 盈、上海融 银、盐城中 科、骥业投 资、华浩投 资、江西中 嘉、中科汇通</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（深圳）承 诺：自中装建 设股票在证 券交易所上 市交易之日 起十二个月 内，不转让或 者委托他人 管理本人（本 企业）所持中 装建设股份， 也不要求发 行人回购本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人（本企业） 所持有的该 公司股份。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8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庄小红、庄展</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股东庄小红 和庄展诺承 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本人作为 持有中装建 设</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 份的股东，在 股份锁定期 满后，可根据 需要以集中 竞价交易、大 宗交易、协议 转让或其他 合法的方式 转让所持中 装建设的部 分股票。其 中，锁定期满 后两年内转 让的股份不 超过上市时 本人所持中 装建设股票 数量的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且转让价格 不低于发行 价（如遇除 权、除息事 项，则上述股 票转让价格 的计算方法 按照证券交 易所的有关 规定作除权 除息处理，下 同）。本人在 转让所持中 装建设股票 时，将在减持 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个交易日 通过中装建 设公告。本人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将忠实履行 承诺，且保证 不会因控股 地位、职务变 更、离职等原 因不遵守上 述承诺。如本 人未能履行 上述承诺，则 因未履行上 述承诺而获 得的收入归 公司所有，本 人还将在公 司股东大会 上公开说明 未履行的具 体原因并向 发行人股东 和社会公众 投资者道歉。 如果因未履 行上述承诺 给公司或者 其他投资者 造成损失的， 本人自违约 之日起将应 得的现金分 红及薪酬由 中装建设直 接用于执行 未履行的承 诺或用于赔 偿因本人未 履行承诺而 给上市公司 或投资者带 来的损失，直 至本人履行 承诺或依法 弥补完上市 公司、投资者 的损失为止。</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陈一、鼎润天 成</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股东陈一和 鼎润天成承 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本人（本 企业）作为持 有中装建设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 的股东，在股 份锁定期满 后，可根据需 要以集中竞 价交易、大宗 交易、协议转 让或其他合 法的方式转 让所持中装 建设的部分 股票。其中， 股份锁定期 满后两年内， 本人（本企 业）转让的股 份数不超过 期满前直接 持有的股份 数的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，转 让价格为届 时市场价格。 本人（本企 业）在转让所 持中装建设 股票时，将在 减持前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 易日通过中 装建设公告。 本人（本企 业）将忠实履 行承诺，如本 人（本企业） 未能履行上 述承诺，则因 未履行上述 承诺而获得 的收入归公 司所有，本人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06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（本企业）还 将在公司股 东大会上公 开说明未履 行的具体原 因并向发行 人股东和社 会公众投资 者道歉。如果 因未履行上 述承诺给公 司或者其他 投资者造成 损失的，本人</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（本企业）自 违约之日起 将应得的现 金分红由中 装建设直接 用于执行未 履行的承诺 或用于赔偿 因本人（本企 业）未履行承 诺而给上市 公司或投资 者带来的损 失，直至本人</w:t>
            </w:r>
          </w:p>
          <w:p>
            <w:pPr>
              <w:pStyle w:val="Style2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（本企业）履 行承诺或依 法弥补完上 市公司、投资 者的损失为 止。</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8" w:lineRule="exact"/>
              <w:ind w:left="0" w:right="0" w:firstLine="0"/>
              <w:jc w:val="both"/>
            </w:pPr>
            <w:r>
              <w:rPr>
                <w:color w:val="000000"/>
                <w:spacing w:val="0"/>
                <w:w w:val="100"/>
                <w:position w:val="0"/>
              </w:rPr>
              <w:t>庄重、庄小 红、庄展诺、 赵海峰、于桂 添、何斌、庄 超喜、廖伟潭</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稳定股价 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（一）启动和 停止股价稳 定措施的条 件：本公司上 市后三年内， 当公司股票 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 易日的收盘 价低于每股 净资产（指公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2019</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司上一年度 末经审计的 每股净资产， 下同）时，应 当在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日内召 开董事会、</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日内召开股 东大会，审议 稳定股价具 体方案，明确 该等具体方 案的实施期 间，并在股东 大会审议通 过该等方案 后的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个交易 日内启动稳 定股价具体 方案的实施。 在股价稳定 措施的实施 期间内，如公 司股票连续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 收盘价高于 每股净资产 时，将停止实 施股价稳定 措施。（二） 稳定股价的 具体措施：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在不影响公 司正常生产 经营的情况 下，经董事 会、股东大会 审议同意，通 过交易所集 中竞价交易 方式或证券 监督管理部 门认可的其 他方式回购 公司股票。公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司每十二个 月内回购资 金不超过上 一个会计年 度经审计的 净利润的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（资金来 源包括但不 限于自有资 金、银行贷款 等方式），回 购价格不高 于每股净资 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、在符 合股票交易 相关规定的 前提下，按照 公司关于稳 定股价具体 方案中确定 的增持方案 和期间，公司 控股股东、实 际控制人以 不超过等值 于股价稳定 措施启动条 件成就当天 其控制或直 接持有的股 票市值的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且不低于 </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 xml:space="preserve">万元的 自有资金在 二级市场增 持流通股股 份，其增持的 价格不高于 每股净资产；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、在符合股 票交易相关 规定的前提 下，按照公司 关于稳定股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价具体方案 中确定的增 持方案和期 间，公司董事</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（独立董事 除外）、高级 管理人员通 过交易所集 中竞价交易 方式增持公 司股票。增持 价格不高于 每股净资产， 购买所增持 股票的总金 额不低于其 上年度从公 司获取的税 后薪酬及津 贴的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。股 价稳定措施 启动时，控股 股东和实际 控制人增持 股票为第一 顺位，公司回 购股票为第 二顺位，董事</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（独立董事 除外）和高级 管理人员增 持股票为第 三顺位。控股 股东、实际控 制人增持到 承诺的最大 金额后，公司 股价仍未达 到停止股价 稳定方案条 件的，则由公 司实施回购； 公司增持到 最大回购资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金后，公司股 价仍未达到 停止股价稳 定方案的条 件的，则由董 事（独立董事 除外）、高级 管理人员承 担增持义务。</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（三）约束措 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 控股股东、董 事（独立董事 除外）、高级 管理人员将 在公司股东 大会上公开 说明未采取 上述稳定股 价措施的具 体原因并向 公司股东和 社会公众投 资者道歉；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公司有权责 令控股股东 在限期内履 行增持股票 义务，控股股 东仍不履行 的，应以其最 低增持金额 减去其实际 增持股票金 额（如有）向 公司支付现 金补偿。控股 股东拒不支 付现金补偿 的，公司有权 扣减其应向 控股股东支 付的分红；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控股股东多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次违反上述 规定的，现金 补偿金额累 计计算；公司 有权责令董 事（独立董事 除外）、高级 管理人员在 限期内履行 增持股票义 务，董事（独 立董事除 外）、高级管 理人员仍不 履行的，应以 其最低增持 金额减去其 实际增持股 票金额（如 有）向公司支 付现金补偿。</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董事（独立董 事除外）、高 级管理人员 拒不支付现 金补偿的，公 司有权扣减 其应向董事 （独立董事 除外）、高级 管理人员支 付的薪酬或 分红（如有）。 公司董事（独 立董事除 外）、高级管 理人员拒不 履行本预案 规定的股票 增持义务情 节严重的，控 股股东或董 事会、监事 会、半数以上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97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的独立董事 有权提请股 东大会更换 相关董事，公 司董事会有 权解聘相关 高级管理人 员。（四）法 律程序：本稳 定股价预案 经公司股东 大会审议通 过，自公司完 成首次公开 发行股票并 上市之日起 生效。如因法 律、法规修订 或政策变动 等情形导致 本预案与相 关规定不符， 公司董事会 应对本预案 进行调整，并 需经出席股 东大会的股 东所持表决 权三分之二 以上同意通 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庄重、庄小 红、庄展诺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关于同行业 竞争、关联交 易的承诺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公司控股股 东庄小红、庄 展诺、实际控 制人庄重关 于避免同业 竞争的承诺：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）截至本 承诺函签署 之日，本人及 本人控制的 其他公司均 未生产、开发 任何与中装</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建设及其下 属子公司生 产的产品构 成竞争或可 能构成竞争 的产品，未直 接或间接经 营任何与中 装建设及其 下属子公司 经营的业务 构成竞争或 可能构成竞 争的业务，也 未参与投资 任何与中装 建设及其下 属子公司生 产的产品或 经营的业务 构成竞争或 可能构成竞 争的其他企 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）自本 承诺函签署 之日起，本人 及本人控制 的其他公司 将不生产、开 发任何与中 装建设及其 下属子公司 生产的产品 构成竞争或 可能构成竞 争的产品，不 直接或间接 经营任何与 中装建设及 其下属子公 司经营的业 务构成竞争 或可能构成 竞争的业务，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也不参与投 资任何与中 装建设及其 下属子公司 生产的产品 或经营的业 务构成竞争 或可能构成 竞争的其他 企业。（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）自 本承诺函签 署之日起，如 本人及本人 控制的其他 公司进一步 拓展产品和 业务范围，本 人及本人控 制的其他公 司将不与中 装建设及其 下属子公司 拓展后的产 品或业务相 竞争；若与中 装建设及其 下属子公司 拓展后产品 或业务产生 竞争，则本人 及本人控制 的其他公司 将以停止生 产或经营相 竞争的业务 或产品的方 式，或者将相 竞争的业务 纳入到中装 建设经营的 方式，或者将 相竞争的业 务转让给无 关联关系的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第三方的方 式避免同业 竞争。（</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）在 本人及本人 控制的其他 公司与中装 建设存在关 联关系期间， 本承诺函为 有效之承诺。 如上述承诺 被证明是不 真实或未被 遵守，本人将 向中装建设 赔偿一切直 接和间接损 失，并承担相 应的法律责 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'本公司控 股股东庄小 红、庄展诺、 实际控制人 庄重关于规 范和减少与 深圳市中装 建设集团股 份有限公司 关联交易的 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本人不利用 实际控制人 地位促使中 装建设股东 大会或董事 会做出侵犯 其他中小股 东合法权益 的决议；在与 中装建设发 生关联交易 时，将按照公 平合理和正 常的商业交</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09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易条件进行， 将不会要求 或接受中装 建设给予比 在任何一项 市场公平交 易中第三者 更优惠的条 件，并善意、 严格的履行 与中装建设 签订的各种 关联交易协 议，不会向中 装建设谋求 任何超出上 述规定以外 的利益或收 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）在本 人及本人控 制的其他公 司与中装建 设存在关联 关系期间，本 承诺函为有 效之承诺。如 上述承诺被 证明是不真 实或未被遵 守，本人将向 中装建设赔 偿一切直接 和间接损失， 并承担相应 的法律责任。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赵海峰、于桂 添、何斌、庄 超喜、廖伟 潭、何玉辉、 张雄、张水霞</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关于同行业 竞争、关联交 易的承诺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全体董事、监 事、高级管理 人员关于规 范和减少与 深圳市中装 建设集团股 份有限公司 同行业竞争、 关联交易的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tbl>
      <w:tblPr>
        <w:tblOverlap w:val="never"/>
        <w:jc w:val="center"/>
        <w:tblLayout w:type="fixed"/>
      </w:tblPr>
      <w:tblGrid>
        <w:gridCol w:w="2842"/>
        <w:gridCol w:w="1123"/>
        <w:gridCol w:w="1128"/>
        <w:gridCol w:w="1123"/>
        <w:gridCol w:w="1128"/>
        <w:gridCol w:w="1118"/>
        <w:gridCol w:w="1118"/>
      </w:tblGrid>
      <w:tr>
        <w:trPr>
          <w:trHeight w:val="317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7"/>
                <w:szCs w:val="17"/>
              </w:rPr>
              <w:t>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不从事 任何有损于 公司利益的 生产经营活 动，在任职期 间不从事或 发展与公司 经营业务相 同或相似的 业务。</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59" w:line="1" w:lineRule="exact"/>
      </w:pPr>
    </w:p>
    <w:p>
      <w:pPr>
        <w:pStyle w:val="Style37"/>
        <w:keepNext/>
        <w:keepLines/>
        <w:widowControl w:val="0"/>
        <w:shd w:val="clear" w:color="auto" w:fill="auto"/>
        <w:bidi w:val="0"/>
        <w:spacing w:before="0" w:line="317" w:lineRule="exact"/>
        <w:ind w:left="0" w:right="0" w:firstLine="0"/>
        <w:jc w:val="both"/>
      </w:pPr>
      <w:bookmarkStart w:id="270" w:name="bookmark270"/>
      <w:bookmarkStart w:id="271" w:name="bookmark271"/>
      <w:bookmarkStart w:id="272" w:name="bookmark272"/>
      <w:bookmarkStart w:id="273" w:name="bookmark273"/>
      <w:r>
        <w:rPr>
          <w:rFonts w:ascii="Times New Roman" w:eastAsia="Times New Roman" w:hAnsi="Times New Roman" w:cs="Times New Roman"/>
          <w:color w:val="000000"/>
          <w:spacing w:val="0"/>
          <w:w w:val="100"/>
          <w:position w:val="0"/>
        </w:rPr>
        <w:t>2</w:t>
      </w:r>
      <w:bookmarkEnd w:id="272"/>
      <w:r>
        <w:rPr>
          <w:color w:val="000000"/>
          <w:spacing w:val="0"/>
          <w:w w:val="100"/>
          <w:position w:val="0"/>
        </w:rPr>
        <w:t>、公司资产或项目存在盈利预测，且报告期仍处在盈利预测期间，公司就资产或项目达到原盈利预测及 其原因做出说明</w:t>
      </w:r>
      <w:bookmarkEnd w:id="270"/>
      <w:bookmarkEnd w:id="271"/>
      <w:bookmarkEnd w:id="273"/>
      <w:r>
        <w:rPr>
          <w:color w:val="000000"/>
          <w:spacing w:val="0"/>
          <w:w w:val="100"/>
          <w:position w:val="0"/>
        </w:rPr>
        <w:t xml:space="preserve"> </w:t>
      </w:r>
      <w:r>
        <w:rPr>
          <w:rStyle w:val="CharStyle33"/>
          <w:b w:val="0"/>
          <w:bCs w:val="0"/>
        </w:rPr>
        <w:t>□</w:t>
      </w:r>
      <w:r>
        <w:rPr>
          <w:rStyle w:val="CharStyle33"/>
          <w:b w:val="0"/>
          <w:bCs w:val="0"/>
        </w:rPr>
        <w:t>适用</w:t>
      </w:r>
      <w:r>
        <w:rPr>
          <w:rStyle w:val="CharStyle33"/>
          <w:b w:val="0"/>
          <w:bCs w:val="0"/>
          <w:sz w:val="20"/>
          <w:szCs w:val="20"/>
        </w:rPr>
        <w:t>V</w:t>
      </w:r>
      <w:r>
        <w:rPr>
          <w:rStyle w:val="CharStyle33"/>
          <w:b w:val="0"/>
          <w:bCs w:val="0"/>
        </w:rPr>
        <w:t>不适用</w:t>
      </w:r>
    </w:p>
    <w:p>
      <w:pPr>
        <w:pStyle w:val="Style29"/>
        <w:keepNext/>
        <w:keepLines/>
        <w:widowControl w:val="0"/>
        <w:shd w:val="clear" w:color="auto" w:fill="auto"/>
        <w:tabs>
          <w:tab w:pos="498" w:val="left"/>
        </w:tabs>
        <w:bidi w:val="0"/>
        <w:spacing w:before="0" w:after="200" w:line="240" w:lineRule="auto"/>
        <w:ind w:left="0" w:right="0" w:firstLine="0"/>
        <w:jc w:val="both"/>
      </w:pPr>
      <w:bookmarkStart w:id="274" w:name="bookmark274"/>
      <w:bookmarkStart w:id="275" w:name="bookmark275"/>
      <w:bookmarkStart w:id="276" w:name="bookmark276"/>
      <w:bookmarkStart w:id="277" w:name="bookmark277"/>
      <w:r>
        <w:rPr>
          <w:color w:val="000000"/>
          <w:spacing w:val="0"/>
          <w:w w:val="100"/>
          <w:position w:val="0"/>
          <w:sz w:val="24"/>
          <w:szCs w:val="24"/>
        </w:rPr>
        <w:t>四</w:t>
      </w:r>
      <w:bookmarkEnd w:id="276"/>
      <w:r>
        <w:rPr>
          <w:color w:val="000000"/>
          <w:spacing w:val="0"/>
          <w:w w:val="100"/>
          <w:position w:val="0"/>
          <w:sz w:val="24"/>
          <w:szCs w:val="24"/>
        </w:rPr>
        <w:t>、</w:t>
        <w:tab/>
        <w:t>控股股东及其关联方对上市公司的非经营性占用资金情况</w:t>
      </w:r>
      <w:bookmarkEnd w:id="274"/>
      <w:bookmarkEnd w:id="275"/>
      <w:bookmarkEnd w:id="277"/>
    </w:p>
    <w:p>
      <w:pPr>
        <w:pStyle w:val="Style32"/>
        <w:keepNext w:val="0"/>
        <w:keepLines w:val="0"/>
        <w:widowControl w:val="0"/>
        <w:shd w:val="clear" w:color="auto" w:fill="auto"/>
        <w:bidi w:val="0"/>
        <w:spacing w:before="0" w:after="0" w:line="466"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32"/>
        <w:keepNext w:val="0"/>
        <w:keepLines w:val="0"/>
        <w:widowControl w:val="0"/>
        <w:shd w:val="clear" w:color="auto" w:fill="auto"/>
        <w:bidi w:val="0"/>
        <w:spacing w:before="0" w:after="420" w:line="466" w:lineRule="exact"/>
        <w:ind w:left="0" w:right="0" w:firstLine="0"/>
        <w:jc w:val="both"/>
      </w:pPr>
      <w:r>
        <w:rPr>
          <w:color w:val="000000"/>
          <w:spacing w:val="0"/>
          <w:w w:val="100"/>
          <w:position w:val="0"/>
        </w:rPr>
        <w:t>公司报告期不存在控股股东及其关联方对上市公司的非经营性占用资金。</w:t>
      </w:r>
    </w:p>
    <w:p>
      <w:pPr>
        <w:pStyle w:val="Style29"/>
        <w:keepNext/>
        <w:keepLines/>
        <w:widowControl w:val="0"/>
        <w:shd w:val="clear" w:color="auto" w:fill="auto"/>
        <w:tabs>
          <w:tab w:pos="517" w:val="left"/>
        </w:tabs>
        <w:bidi w:val="0"/>
        <w:spacing w:before="0" w:after="200" w:line="240" w:lineRule="auto"/>
        <w:ind w:left="0" w:right="0" w:firstLine="0"/>
        <w:jc w:val="both"/>
      </w:pPr>
      <w:bookmarkStart w:id="278" w:name="bookmark278"/>
      <w:bookmarkStart w:id="279" w:name="bookmark279"/>
      <w:bookmarkStart w:id="280" w:name="bookmark280"/>
      <w:bookmarkStart w:id="281" w:name="bookmark281"/>
      <w:r>
        <w:rPr>
          <w:color w:val="000000"/>
          <w:spacing w:val="0"/>
          <w:w w:val="100"/>
          <w:position w:val="0"/>
          <w:sz w:val="24"/>
          <w:szCs w:val="24"/>
        </w:rPr>
        <w:t>五</w:t>
      </w:r>
      <w:bookmarkEnd w:id="280"/>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78"/>
      <w:bookmarkEnd w:id="279"/>
      <w:bookmarkEnd w:id="281"/>
    </w:p>
    <w:p>
      <w:pPr>
        <w:pStyle w:val="Style32"/>
        <w:keepNext w:val="0"/>
        <w:keepLines w:val="0"/>
        <w:widowControl w:val="0"/>
        <w:shd w:val="clear" w:color="auto" w:fill="auto"/>
        <w:bidi w:val="0"/>
        <w:spacing w:before="0" w:after="420" w:line="466"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29"/>
        <w:keepNext/>
        <w:keepLines/>
        <w:widowControl w:val="0"/>
        <w:shd w:val="clear" w:color="auto" w:fill="auto"/>
        <w:tabs>
          <w:tab w:pos="517" w:val="left"/>
        </w:tabs>
        <w:bidi w:val="0"/>
        <w:spacing w:before="0" w:after="200" w:line="240" w:lineRule="auto"/>
        <w:ind w:left="0" w:right="0" w:firstLine="0"/>
        <w:jc w:val="both"/>
      </w:pPr>
      <w:bookmarkStart w:id="282" w:name="bookmark282"/>
      <w:bookmarkStart w:id="283" w:name="bookmark283"/>
      <w:bookmarkStart w:id="284" w:name="bookmark284"/>
      <w:bookmarkStart w:id="285" w:name="bookmark285"/>
      <w:r>
        <w:rPr>
          <w:color w:val="000000"/>
          <w:spacing w:val="0"/>
          <w:w w:val="100"/>
          <w:position w:val="0"/>
          <w:sz w:val="24"/>
          <w:szCs w:val="24"/>
        </w:rPr>
        <w:t>六</w:t>
      </w:r>
      <w:bookmarkEnd w:id="284"/>
      <w:r>
        <w:rPr>
          <w:color w:val="000000"/>
          <w:spacing w:val="0"/>
          <w:w w:val="100"/>
          <w:position w:val="0"/>
          <w:sz w:val="24"/>
          <w:szCs w:val="24"/>
        </w:rPr>
        <w:t>、</w:t>
        <w:tab/>
        <w:t>与上年度财务报告相比，会计政策、会计估计和核算方法发生变化的情况说明</w:t>
      </w:r>
      <w:bookmarkEnd w:id="282"/>
      <w:bookmarkEnd w:id="283"/>
      <w:bookmarkEnd w:id="285"/>
    </w:p>
    <w:p>
      <w:pPr>
        <w:pStyle w:val="Style32"/>
        <w:keepNext w:val="0"/>
        <w:keepLines w:val="0"/>
        <w:widowControl w:val="0"/>
        <w:shd w:val="clear" w:color="auto" w:fill="auto"/>
        <w:bidi w:val="0"/>
        <w:spacing w:before="0" w:after="0" w:line="466" w:lineRule="exact"/>
        <w:ind w:left="0" w:right="0" w:firstLine="0"/>
        <w:jc w:val="both"/>
      </w:pPr>
      <w:r>
        <w:rPr>
          <w:color w:val="000000"/>
          <w:spacing w:val="0"/>
          <w:w w:val="100"/>
          <w:position w:val="0"/>
          <w:sz w:val="20"/>
          <w:szCs w:val="20"/>
        </w:rPr>
        <w:t>V</w:t>
      </w:r>
      <w:r>
        <w:rPr>
          <w:color w:val="000000"/>
          <w:spacing w:val="0"/>
          <w:w w:val="100"/>
          <w:position w:val="0"/>
        </w:rPr>
        <w:t>适用口不适用</w:t>
      </w:r>
    </w:p>
    <w:p>
      <w:pPr>
        <w:pStyle w:val="Style32"/>
        <w:keepNext w:val="0"/>
        <w:keepLines w:val="0"/>
        <w:widowControl w:val="0"/>
        <w:shd w:val="clear" w:color="auto" w:fill="auto"/>
        <w:bidi w:val="0"/>
        <w:spacing w:before="0" w:after="440" w:line="466" w:lineRule="exact"/>
        <w:ind w:left="0" w:right="0" w:firstLine="440"/>
        <w:jc w:val="both"/>
      </w:pPr>
      <w:r>
        <w:rPr>
          <w:color w:val="000000"/>
          <w:spacing w:val="0"/>
          <w:w w:val="100"/>
          <w:position w:val="0"/>
        </w:rPr>
        <w:t>根据财政部《增值税会计处理规定》（财会</w:t>
      </w:r>
      <w:r>
        <w:rPr>
          <w:color w:val="000000"/>
          <w:spacing w:val="0"/>
          <w:w w:val="100"/>
          <w:position w:val="0"/>
          <w:sz w:val="20"/>
          <w:szCs w:val="20"/>
        </w:rPr>
        <w:t>[2016]22</w:t>
      </w:r>
      <w:r>
        <w:rPr>
          <w:color w:val="000000"/>
          <w:spacing w:val="0"/>
          <w:w w:val="100"/>
          <w:position w:val="0"/>
        </w:rPr>
        <w:t>号）规定，将利润表中的“营业税金及附加”项 目调整为“税金及附加”项目；将自</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1</w:t>
      </w:r>
      <w:r>
        <w:rPr>
          <w:color w:val="000000"/>
          <w:spacing w:val="0"/>
          <w:w w:val="100"/>
          <w:position w:val="0"/>
        </w:rPr>
        <w:t>日起本公司经营活动发生的房产税、土地使用税、印花税 从“管理费用”项目重分类至“税金及附加”项目，</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1</w:t>
      </w:r>
      <w:r>
        <w:rPr>
          <w:color w:val="000000"/>
          <w:spacing w:val="0"/>
          <w:w w:val="100"/>
          <w:position w:val="0"/>
        </w:rPr>
        <w:t>日之前发生的税费不予调整。比较数据不 予调整。调增合并利润表税金及附加本年金额</w:t>
      </w:r>
      <w:r>
        <w:rPr>
          <w:color w:val="000000"/>
          <w:spacing w:val="0"/>
          <w:w w:val="100"/>
          <w:position w:val="0"/>
          <w:sz w:val="20"/>
          <w:szCs w:val="20"/>
        </w:rPr>
        <w:t>1,460,819.95</w:t>
      </w:r>
      <w:r>
        <w:rPr>
          <w:color w:val="000000"/>
          <w:spacing w:val="0"/>
          <w:w w:val="100"/>
          <w:position w:val="0"/>
        </w:rPr>
        <w:t xml:space="preserve">元，调减合并利润表管理费用本年金额 </w:t>
      </w:r>
      <w:r>
        <w:rPr>
          <w:color w:val="000000"/>
          <w:spacing w:val="0"/>
          <w:w w:val="100"/>
          <w:position w:val="0"/>
          <w:sz w:val="20"/>
          <w:szCs w:val="20"/>
        </w:rPr>
        <w:t>1,460,819.95</w:t>
      </w:r>
      <w:r>
        <w:rPr>
          <w:color w:val="000000"/>
          <w:spacing w:val="0"/>
          <w:w w:val="100"/>
          <w:position w:val="0"/>
        </w:rPr>
        <w:t>元。调增母公司利润表税金及附加本年金额</w:t>
      </w:r>
      <w:r>
        <w:rPr>
          <w:color w:val="000000"/>
          <w:spacing w:val="0"/>
          <w:w w:val="100"/>
          <w:position w:val="0"/>
          <w:sz w:val="20"/>
          <w:szCs w:val="20"/>
        </w:rPr>
        <w:t>1,110,709.53</w:t>
      </w:r>
      <w:r>
        <w:rPr>
          <w:color w:val="000000"/>
          <w:spacing w:val="0"/>
          <w:w w:val="100"/>
          <w:position w:val="0"/>
        </w:rPr>
        <w:t xml:space="preserve">元，调减母公司利润表管理费用本 年金额 </w:t>
      </w:r>
      <w:r>
        <w:rPr>
          <w:color w:val="000000"/>
          <w:spacing w:val="0"/>
          <w:w w:val="100"/>
          <w:position w:val="0"/>
          <w:sz w:val="20"/>
          <w:szCs w:val="20"/>
        </w:rPr>
        <w:t>1,110,709.53</w:t>
      </w:r>
      <w:r>
        <w:rPr>
          <w:color w:val="000000"/>
          <w:spacing w:val="0"/>
          <w:w w:val="100"/>
          <w:position w:val="0"/>
        </w:rPr>
        <w:t>元。</w:t>
      </w:r>
    </w:p>
    <w:p>
      <w:pPr>
        <w:pStyle w:val="Style29"/>
        <w:keepNext/>
        <w:keepLines/>
        <w:widowControl w:val="0"/>
        <w:shd w:val="clear" w:color="auto" w:fill="auto"/>
        <w:tabs>
          <w:tab w:pos="517" w:val="left"/>
        </w:tabs>
        <w:bidi w:val="0"/>
        <w:spacing w:before="0" w:after="220" w:line="240" w:lineRule="auto"/>
        <w:ind w:left="0" w:right="0" w:firstLine="0"/>
        <w:jc w:val="left"/>
      </w:pPr>
      <w:bookmarkStart w:id="286" w:name="bookmark286"/>
      <w:bookmarkStart w:id="287" w:name="bookmark287"/>
      <w:bookmarkStart w:id="288" w:name="bookmark288"/>
      <w:bookmarkStart w:id="289" w:name="bookmark289"/>
      <w:r>
        <w:rPr>
          <w:color w:val="000000"/>
          <w:spacing w:val="0"/>
          <w:w w:val="100"/>
          <w:position w:val="0"/>
          <w:sz w:val="24"/>
          <w:szCs w:val="24"/>
        </w:rPr>
        <w:t>七</w:t>
      </w:r>
      <w:bookmarkEnd w:id="288"/>
      <w:r>
        <w:rPr>
          <w:color w:val="000000"/>
          <w:spacing w:val="0"/>
          <w:w w:val="100"/>
          <w:position w:val="0"/>
          <w:sz w:val="24"/>
          <w:szCs w:val="24"/>
        </w:rPr>
        <w:t>、</w:t>
        <w:tab/>
        <w:t>报告期内发生重大会计差错更正需追溯重述的情况说明</w:t>
      </w:r>
      <w:bookmarkEnd w:id="286"/>
      <w:bookmarkEnd w:id="287"/>
      <w:bookmarkEnd w:id="289"/>
    </w:p>
    <w:p>
      <w:pPr>
        <w:pStyle w:val="Style32"/>
        <w:keepNext w:val="0"/>
        <w:keepLines w:val="0"/>
        <w:widowControl w:val="0"/>
        <w:shd w:val="clear" w:color="auto" w:fill="auto"/>
        <w:bidi w:val="0"/>
        <w:spacing w:before="0" w:after="0" w:line="46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32"/>
        <w:keepNext w:val="0"/>
        <w:keepLines w:val="0"/>
        <w:widowControl w:val="0"/>
        <w:shd w:val="clear" w:color="auto" w:fill="auto"/>
        <w:bidi w:val="0"/>
        <w:spacing w:before="0" w:after="440" w:line="466" w:lineRule="exact"/>
        <w:ind w:left="0" w:right="0" w:firstLine="0"/>
        <w:jc w:val="left"/>
      </w:pPr>
      <w:r>
        <w:rPr>
          <w:color w:val="000000"/>
          <w:spacing w:val="0"/>
          <w:w w:val="100"/>
          <w:position w:val="0"/>
        </w:rPr>
        <w:t>公司报告期无重大会计差错更正需追溯重述的情况。</w:t>
      </w:r>
    </w:p>
    <w:p>
      <w:pPr>
        <w:pStyle w:val="Style29"/>
        <w:keepNext/>
        <w:keepLines/>
        <w:widowControl w:val="0"/>
        <w:shd w:val="clear" w:color="auto" w:fill="auto"/>
        <w:tabs>
          <w:tab w:pos="517" w:val="left"/>
        </w:tabs>
        <w:bidi w:val="0"/>
        <w:spacing w:before="0" w:after="220" w:line="240" w:lineRule="auto"/>
        <w:ind w:left="0" w:right="0" w:firstLine="0"/>
        <w:jc w:val="left"/>
      </w:pPr>
      <w:bookmarkStart w:id="290" w:name="bookmark290"/>
      <w:bookmarkStart w:id="291" w:name="bookmark291"/>
      <w:bookmarkStart w:id="292" w:name="bookmark292"/>
      <w:bookmarkStart w:id="293" w:name="bookmark293"/>
      <w:r>
        <w:rPr>
          <w:color w:val="000000"/>
          <w:spacing w:val="0"/>
          <w:w w:val="100"/>
          <w:position w:val="0"/>
          <w:sz w:val="24"/>
          <w:szCs w:val="24"/>
        </w:rPr>
        <w:t>八</w:t>
      </w:r>
      <w:bookmarkEnd w:id="292"/>
      <w:r>
        <w:rPr>
          <w:color w:val="000000"/>
          <w:spacing w:val="0"/>
          <w:w w:val="100"/>
          <w:position w:val="0"/>
          <w:sz w:val="24"/>
          <w:szCs w:val="24"/>
        </w:rPr>
        <w:t>、</w:t>
        <w:tab/>
        <w:t>与上年度财务报告相比，合并报表范围发生变化的情况说明</w:t>
      </w:r>
      <w:bookmarkEnd w:id="290"/>
      <w:bookmarkEnd w:id="291"/>
      <w:bookmarkEnd w:id="293"/>
    </w:p>
    <w:p>
      <w:pPr>
        <w:pStyle w:val="Style32"/>
        <w:keepNext w:val="0"/>
        <w:keepLines w:val="0"/>
        <w:widowControl w:val="0"/>
        <w:shd w:val="clear" w:color="auto" w:fill="auto"/>
        <w:bidi w:val="0"/>
        <w:spacing w:before="0" w:after="0" w:line="466" w:lineRule="exact"/>
        <w:ind w:left="0" w:right="0" w:firstLine="0"/>
        <w:jc w:val="left"/>
      </w:pPr>
      <w:r>
        <w:rPr>
          <w:color w:val="000000"/>
          <w:spacing w:val="0"/>
          <w:w w:val="100"/>
          <w:position w:val="0"/>
          <w:sz w:val="20"/>
          <w:szCs w:val="20"/>
        </w:rPr>
        <w:t>V</w:t>
      </w:r>
      <w:r>
        <w:rPr>
          <w:color w:val="000000"/>
          <w:spacing w:val="0"/>
          <w:w w:val="100"/>
          <w:position w:val="0"/>
        </w:rPr>
        <w:t>适用口不适用</w:t>
      </w:r>
    </w:p>
    <w:p>
      <w:pPr>
        <w:pStyle w:val="Style32"/>
        <w:keepNext w:val="0"/>
        <w:keepLines w:val="0"/>
        <w:widowControl w:val="0"/>
        <w:shd w:val="clear" w:color="auto" w:fill="auto"/>
        <w:bidi w:val="0"/>
        <w:spacing w:before="0" w:after="440" w:line="466" w:lineRule="exact"/>
        <w:ind w:left="0" w:right="0" w:firstLine="220"/>
        <w:jc w:val="left"/>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7</w:t>
      </w:r>
      <w:r>
        <w:rPr>
          <w:color w:val="000000"/>
          <w:spacing w:val="0"/>
          <w:w w:val="100"/>
          <w:position w:val="0"/>
        </w:rPr>
        <w:t>月，公司注销芜湖中装，故本期不再纳入合并范围。</w:t>
      </w:r>
    </w:p>
    <w:p>
      <w:pPr>
        <w:pStyle w:val="Style29"/>
        <w:keepNext/>
        <w:keepLines/>
        <w:widowControl w:val="0"/>
        <w:shd w:val="clear" w:color="auto" w:fill="auto"/>
        <w:tabs>
          <w:tab w:pos="517" w:val="left"/>
        </w:tabs>
        <w:bidi w:val="0"/>
        <w:spacing w:before="0" w:line="240" w:lineRule="auto"/>
        <w:ind w:left="0" w:right="0" w:firstLine="0"/>
        <w:jc w:val="left"/>
      </w:pPr>
      <w:bookmarkStart w:id="294" w:name="bookmark294"/>
      <w:bookmarkStart w:id="295" w:name="bookmark295"/>
      <w:bookmarkStart w:id="296" w:name="bookmark296"/>
      <w:bookmarkStart w:id="297" w:name="bookmark297"/>
      <w:r>
        <w:rPr>
          <w:color w:val="000000"/>
          <w:spacing w:val="0"/>
          <w:w w:val="100"/>
          <w:position w:val="0"/>
          <w:sz w:val="24"/>
          <w:szCs w:val="24"/>
        </w:rPr>
        <w:t>九</w:t>
      </w:r>
      <w:bookmarkEnd w:id="296"/>
      <w:r>
        <w:rPr>
          <w:color w:val="000000"/>
          <w:spacing w:val="0"/>
          <w:w w:val="100"/>
          <w:position w:val="0"/>
          <w:sz w:val="24"/>
          <w:szCs w:val="24"/>
        </w:rPr>
        <w:t>、</w:t>
        <w:tab/>
        <w:t>聘任、解聘会计师事务所情况</w:t>
      </w:r>
      <w:bookmarkEnd w:id="294"/>
      <w:bookmarkEnd w:id="295"/>
      <w:bookmarkEnd w:id="297"/>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88"/>
        <w:gridCol w:w="5693"/>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天职国际会计师事务所（特殊普通合伙）</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黄琼、刘金平</w:t>
            </w:r>
          </w:p>
        </w:tc>
      </w:tr>
    </w:tbl>
    <w:p>
      <w:pPr>
        <w:widowControl w:val="0"/>
        <w:spacing w:after="119" w:line="1" w:lineRule="exact"/>
      </w:pPr>
    </w:p>
    <w:p>
      <w:pPr>
        <w:pStyle w:val="Style3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当期是否改聘会计师事务所</w:t>
      </w:r>
    </w:p>
    <w:p>
      <w:pPr>
        <w:pStyle w:val="Style32"/>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 xml:space="preserve">是 </w:t>
      </w:r>
      <w:r>
        <w:rPr>
          <w:color w:val="000000"/>
          <w:spacing w:val="0"/>
          <w:w w:val="100"/>
          <w:position w:val="0"/>
          <w:sz w:val="20"/>
          <w:szCs w:val="20"/>
        </w:rPr>
        <w:t xml:space="preserve">V </w:t>
      </w:r>
      <w:r>
        <w:rPr>
          <w:color w:val="000000"/>
          <w:spacing w:val="0"/>
          <w:w w:val="100"/>
          <w:position w:val="0"/>
        </w:rPr>
        <w:t>否</w:t>
      </w:r>
    </w:p>
    <w:p>
      <w:pPr>
        <w:pStyle w:val="Style32"/>
        <w:keepNext w:val="0"/>
        <w:keepLines w:val="0"/>
        <w:widowControl w:val="0"/>
        <w:shd w:val="clear" w:color="auto" w:fill="auto"/>
        <w:bidi w:val="0"/>
        <w:spacing w:before="0" w:after="220" w:line="240" w:lineRule="auto"/>
        <w:ind w:left="0" w:right="0" w:firstLine="0"/>
        <w:jc w:val="left"/>
      </w:pPr>
      <w:r>
        <w:rPr>
          <w:color w:val="000000"/>
          <w:spacing w:val="0"/>
          <w:w w:val="100"/>
          <w:position w:val="0"/>
        </w:rPr>
        <w:t>聘请内部控制审计会计师事务所、财务顾问或保荐人情况</w:t>
      </w:r>
    </w:p>
    <w:p>
      <w:pPr>
        <w:pStyle w:val="Style32"/>
        <w:keepNext w:val="0"/>
        <w:keepLines w:val="0"/>
        <w:widowControl w:val="0"/>
        <w:shd w:val="clear" w:color="auto" w:fill="auto"/>
        <w:bidi w:val="0"/>
        <w:spacing w:before="0" w:after="4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29"/>
        <w:keepNext/>
        <w:keepLines/>
        <w:widowControl w:val="0"/>
        <w:shd w:val="clear" w:color="auto" w:fill="auto"/>
        <w:bidi w:val="0"/>
        <w:spacing w:before="0" w:after="440" w:line="240" w:lineRule="auto"/>
        <w:ind w:left="0" w:right="0" w:firstLine="0"/>
        <w:jc w:val="left"/>
      </w:pPr>
      <w:bookmarkStart w:id="298" w:name="bookmark298"/>
      <w:bookmarkStart w:id="299" w:name="bookmark299"/>
      <w:bookmarkStart w:id="300" w:name="bookmark300"/>
      <w:r>
        <w:rPr>
          <w:color w:val="000000"/>
          <w:spacing w:val="0"/>
          <w:w w:val="100"/>
          <w:position w:val="0"/>
          <w:sz w:val="24"/>
          <w:szCs w:val="24"/>
        </w:rPr>
        <w:t>十、年度报告披露后面临暂停上市和终止上市情况</w:t>
      </w:r>
      <w:bookmarkEnd w:id="298"/>
      <w:bookmarkEnd w:id="299"/>
      <w:bookmarkEnd w:id="300"/>
    </w:p>
    <w:p>
      <w:pPr>
        <w:pStyle w:val="Style32"/>
        <w:keepNext w:val="0"/>
        <w:keepLines w:val="0"/>
        <w:widowControl w:val="0"/>
        <w:shd w:val="clear" w:color="auto" w:fill="auto"/>
        <w:bidi w:val="0"/>
        <w:spacing w:before="0" w:after="4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29"/>
        <w:keepNext/>
        <w:keepLines/>
        <w:widowControl w:val="0"/>
        <w:shd w:val="clear" w:color="auto" w:fill="auto"/>
        <w:bidi w:val="0"/>
        <w:spacing w:before="0" w:after="440" w:line="240" w:lineRule="auto"/>
        <w:ind w:left="0" w:right="0" w:firstLine="0"/>
        <w:jc w:val="left"/>
      </w:pPr>
      <w:bookmarkStart w:id="301" w:name="bookmark301"/>
      <w:bookmarkStart w:id="302" w:name="bookmark302"/>
      <w:bookmarkStart w:id="303" w:name="bookmark303"/>
      <w:r>
        <w:rPr>
          <w:color w:val="000000"/>
          <w:spacing w:val="0"/>
          <w:w w:val="100"/>
          <w:position w:val="0"/>
          <w:sz w:val="24"/>
          <w:szCs w:val="24"/>
        </w:rPr>
        <w:t>十一、破产重整相关事项</w:t>
      </w:r>
      <w:bookmarkEnd w:id="301"/>
      <w:bookmarkEnd w:id="302"/>
      <w:bookmarkEnd w:id="303"/>
    </w:p>
    <w:p>
      <w:pPr>
        <w:pStyle w:val="Style32"/>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3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公司报告期未发生破产重整相关事项。</w:t>
      </w:r>
    </w:p>
    <w:p>
      <w:pPr>
        <w:pStyle w:val="Style29"/>
        <w:keepNext/>
        <w:keepLines/>
        <w:widowControl w:val="0"/>
        <w:shd w:val="clear" w:color="auto" w:fill="auto"/>
        <w:bidi w:val="0"/>
        <w:spacing w:before="0" w:after="420" w:line="240" w:lineRule="auto"/>
        <w:ind w:left="0" w:right="0" w:firstLine="0"/>
        <w:jc w:val="left"/>
      </w:pPr>
      <w:bookmarkStart w:id="304" w:name="bookmark304"/>
      <w:bookmarkStart w:id="305" w:name="bookmark305"/>
      <w:bookmarkStart w:id="306" w:name="bookmark306"/>
      <w:r>
        <w:rPr>
          <w:color w:val="000000"/>
          <w:spacing w:val="0"/>
          <w:w w:val="100"/>
          <w:position w:val="0"/>
          <w:sz w:val="24"/>
          <w:szCs w:val="24"/>
        </w:rPr>
        <w:t>十二、重大诉讼、仲裁事项</w:t>
      </w:r>
      <w:bookmarkEnd w:id="304"/>
      <w:bookmarkEnd w:id="305"/>
      <w:bookmarkEnd w:id="306"/>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32"/>
        <w:keepNext w:val="0"/>
        <w:keepLines w:val="0"/>
        <w:widowControl w:val="0"/>
        <w:shd w:val="clear" w:color="auto" w:fill="auto"/>
        <w:bidi w:val="0"/>
        <w:spacing w:before="0" w:after="420" w:line="240" w:lineRule="auto"/>
        <w:ind w:left="0" w:right="0" w:firstLine="0"/>
        <w:jc w:val="left"/>
      </w:pPr>
      <w:r>
        <w:rPr>
          <w:color w:val="000000"/>
          <w:spacing w:val="0"/>
          <w:w w:val="100"/>
          <w:position w:val="0"/>
        </w:rPr>
        <w:t>本报告期公司无重大诉讼、仲裁事项。</w:t>
      </w:r>
    </w:p>
    <w:p>
      <w:pPr>
        <w:pStyle w:val="Style29"/>
        <w:keepNext/>
        <w:keepLines/>
        <w:widowControl w:val="0"/>
        <w:shd w:val="clear" w:color="auto" w:fill="auto"/>
        <w:bidi w:val="0"/>
        <w:spacing w:before="0" w:after="420" w:line="240" w:lineRule="auto"/>
        <w:ind w:left="0" w:right="0" w:firstLine="0"/>
        <w:jc w:val="left"/>
      </w:pPr>
      <w:bookmarkStart w:id="307" w:name="bookmark307"/>
      <w:bookmarkStart w:id="308" w:name="bookmark308"/>
      <w:bookmarkStart w:id="309" w:name="bookmark309"/>
      <w:r>
        <w:rPr>
          <w:color w:val="000000"/>
          <w:spacing w:val="0"/>
          <w:w w:val="100"/>
          <w:position w:val="0"/>
          <w:sz w:val="24"/>
          <w:szCs w:val="24"/>
        </w:rPr>
        <w:t>十三、处罚及整改情况</w:t>
      </w:r>
      <w:bookmarkEnd w:id="307"/>
      <w:bookmarkEnd w:id="308"/>
      <w:bookmarkEnd w:id="309"/>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3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公司报告期不存在处罚及整改情况。</w:t>
      </w:r>
    </w:p>
    <w:p>
      <w:pPr>
        <w:pStyle w:val="Style29"/>
        <w:keepNext/>
        <w:keepLines/>
        <w:widowControl w:val="0"/>
        <w:shd w:val="clear" w:color="auto" w:fill="auto"/>
        <w:bidi w:val="0"/>
        <w:spacing w:before="0" w:after="420" w:line="240" w:lineRule="auto"/>
        <w:ind w:left="0" w:right="0" w:firstLine="0"/>
        <w:jc w:val="left"/>
      </w:pPr>
      <w:bookmarkStart w:id="310" w:name="bookmark310"/>
      <w:bookmarkStart w:id="311" w:name="bookmark311"/>
      <w:bookmarkStart w:id="312" w:name="bookmark312"/>
      <w:r>
        <w:rPr>
          <w:color w:val="000000"/>
          <w:spacing w:val="0"/>
          <w:w w:val="100"/>
          <w:position w:val="0"/>
          <w:sz w:val="24"/>
          <w:szCs w:val="24"/>
        </w:rPr>
        <w:t>十四、公司及其控股股东、实际控制人的诚信状况</w:t>
      </w:r>
      <w:bookmarkEnd w:id="310"/>
      <w:bookmarkEnd w:id="311"/>
      <w:bookmarkEnd w:id="312"/>
    </w:p>
    <w:p>
      <w:pPr>
        <w:pStyle w:val="Style32"/>
        <w:keepNext w:val="0"/>
        <w:keepLines w:val="0"/>
        <w:widowControl w:val="0"/>
        <w:shd w:val="clear" w:color="auto" w:fill="auto"/>
        <w:bidi w:val="0"/>
        <w:spacing w:before="0" w:after="4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29"/>
        <w:keepNext/>
        <w:keepLines/>
        <w:widowControl w:val="0"/>
        <w:shd w:val="clear" w:color="auto" w:fill="auto"/>
        <w:bidi w:val="0"/>
        <w:spacing w:before="0" w:after="420" w:line="240" w:lineRule="auto"/>
        <w:ind w:left="0" w:right="0" w:firstLine="0"/>
        <w:jc w:val="left"/>
      </w:pPr>
      <w:bookmarkStart w:id="313" w:name="bookmark313"/>
      <w:bookmarkStart w:id="314" w:name="bookmark314"/>
      <w:bookmarkStart w:id="315" w:name="bookmark315"/>
      <w:r>
        <w:rPr>
          <w:color w:val="000000"/>
          <w:spacing w:val="0"/>
          <w:w w:val="100"/>
          <w:position w:val="0"/>
          <w:sz w:val="24"/>
          <w:szCs w:val="24"/>
        </w:rPr>
        <w:t>十五、公司股权激励计划、员工持股计划或其他员工激励措施的实施情况</w:t>
      </w:r>
      <w:bookmarkEnd w:id="313"/>
      <w:bookmarkEnd w:id="314"/>
      <w:bookmarkEnd w:id="315"/>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3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9"/>
        <w:keepNext/>
        <w:keepLines/>
        <w:widowControl w:val="0"/>
        <w:shd w:val="clear" w:color="auto" w:fill="auto"/>
        <w:bidi w:val="0"/>
        <w:spacing w:before="0" w:line="240" w:lineRule="auto"/>
        <w:ind w:left="0" w:right="0" w:firstLine="0"/>
        <w:jc w:val="left"/>
      </w:pPr>
      <w:bookmarkStart w:id="316" w:name="bookmark316"/>
      <w:bookmarkStart w:id="317" w:name="bookmark317"/>
      <w:bookmarkStart w:id="318" w:name="bookmark318"/>
      <w:r>
        <w:rPr>
          <w:color w:val="000000"/>
          <w:spacing w:val="0"/>
          <w:w w:val="100"/>
          <w:position w:val="0"/>
          <w:sz w:val="24"/>
          <w:szCs w:val="24"/>
        </w:rPr>
        <w:t>十六、重大关联交易</w:t>
      </w:r>
      <w:bookmarkEnd w:id="316"/>
      <w:bookmarkEnd w:id="317"/>
      <w:bookmarkEnd w:id="318"/>
    </w:p>
    <w:p>
      <w:pPr>
        <w:pStyle w:val="Style37"/>
        <w:keepNext/>
        <w:keepLines/>
        <w:widowControl w:val="0"/>
        <w:shd w:val="clear" w:color="auto" w:fill="auto"/>
        <w:tabs>
          <w:tab w:pos="368" w:val="left"/>
        </w:tabs>
        <w:bidi w:val="0"/>
        <w:spacing w:before="0" w:line="240" w:lineRule="auto"/>
        <w:ind w:left="0" w:right="0" w:firstLine="0"/>
        <w:jc w:val="left"/>
      </w:pPr>
      <w:bookmarkStart w:id="319" w:name="bookmark319"/>
      <w:bookmarkStart w:id="320" w:name="bookmark320"/>
      <w:bookmarkStart w:id="321" w:name="bookmark321"/>
      <w:bookmarkStart w:id="322" w:name="bookmark322"/>
      <w:r>
        <w:rPr>
          <w:rFonts w:ascii="Times New Roman" w:eastAsia="Times New Roman" w:hAnsi="Times New Roman" w:cs="Times New Roman"/>
          <w:color w:val="000000"/>
          <w:spacing w:val="0"/>
          <w:w w:val="100"/>
          <w:position w:val="0"/>
        </w:rPr>
        <w:t>1</w:t>
      </w:r>
      <w:bookmarkEnd w:id="321"/>
      <w:r>
        <w:rPr>
          <w:color w:val="000000"/>
          <w:spacing w:val="0"/>
          <w:w w:val="100"/>
          <w:position w:val="0"/>
        </w:rPr>
        <w:t>、</w:t>
        <w:tab/>
        <w:t>与日常经营相关的关联交易</w:t>
      </w:r>
      <w:bookmarkEnd w:id="319"/>
      <w:bookmarkEnd w:id="320"/>
      <w:bookmarkEnd w:id="322"/>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3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公司报告期未发生与日常经营相关的关联交易。</w:t>
      </w:r>
    </w:p>
    <w:p>
      <w:pPr>
        <w:pStyle w:val="Style37"/>
        <w:keepNext/>
        <w:keepLines/>
        <w:widowControl w:val="0"/>
        <w:shd w:val="clear" w:color="auto" w:fill="auto"/>
        <w:tabs>
          <w:tab w:pos="378" w:val="left"/>
        </w:tabs>
        <w:bidi w:val="0"/>
        <w:spacing w:before="0" w:line="240" w:lineRule="auto"/>
        <w:ind w:left="0" w:right="0" w:firstLine="0"/>
        <w:jc w:val="left"/>
      </w:pPr>
      <w:bookmarkStart w:id="323" w:name="bookmark323"/>
      <w:bookmarkStart w:id="324" w:name="bookmark324"/>
      <w:bookmarkStart w:id="325" w:name="bookmark325"/>
      <w:bookmarkStart w:id="326" w:name="bookmark326"/>
      <w:r>
        <w:rPr>
          <w:rFonts w:ascii="Times New Roman" w:eastAsia="Times New Roman" w:hAnsi="Times New Roman" w:cs="Times New Roman"/>
          <w:color w:val="000000"/>
          <w:spacing w:val="0"/>
          <w:w w:val="100"/>
          <w:position w:val="0"/>
        </w:rPr>
        <w:t>2</w:t>
      </w:r>
      <w:bookmarkEnd w:id="325"/>
      <w:r>
        <w:rPr>
          <w:color w:val="000000"/>
          <w:spacing w:val="0"/>
          <w:w w:val="100"/>
          <w:position w:val="0"/>
        </w:rPr>
        <w:t>、</w:t>
        <w:tab/>
        <w:t>资产或股权收购、出售发生的关联交易</w:t>
      </w:r>
      <w:bookmarkEnd w:id="323"/>
      <w:bookmarkEnd w:id="324"/>
      <w:bookmarkEnd w:id="326"/>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3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公司报告期未发生资产或股权收购、出售的关联交易。</w:t>
      </w:r>
    </w:p>
    <w:p>
      <w:pPr>
        <w:pStyle w:val="Style37"/>
        <w:keepNext/>
        <w:keepLines/>
        <w:widowControl w:val="0"/>
        <w:shd w:val="clear" w:color="auto" w:fill="auto"/>
        <w:tabs>
          <w:tab w:pos="378" w:val="left"/>
        </w:tabs>
        <w:bidi w:val="0"/>
        <w:spacing w:before="0" w:line="240" w:lineRule="auto"/>
        <w:ind w:left="0" w:right="0" w:firstLine="0"/>
        <w:jc w:val="left"/>
      </w:pPr>
      <w:bookmarkStart w:id="327" w:name="bookmark327"/>
      <w:bookmarkStart w:id="328" w:name="bookmark328"/>
      <w:bookmarkStart w:id="329" w:name="bookmark329"/>
      <w:bookmarkStart w:id="330" w:name="bookmark330"/>
      <w:r>
        <w:rPr>
          <w:rFonts w:ascii="Times New Roman" w:eastAsia="Times New Roman" w:hAnsi="Times New Roman" w:cs="Times New Roman"/>
          <w:color w:val="000000"/>
          <w:spacing w:val="0"/>
          <w:w w:val="100"/>
          <w:position w:val="0"/>
        </w:rPr>
        <w:t>3</w:t>
      </w:r>
      <w:bookmarkEnd w:id="329"/>
      <w:r>
        <w:rPr>
          <w:color w:val="000000"/>
          <w:spacing w:val="0"/>
          <w:w w:val="100"/>
          <w:position w:val="0"/>
        </w:rPr>
        <w:t>、</w:t>
        <w:tab/>
        <w:t>共同对外投资的关联交易</w:t>
      </w:r>
      <w:bookmarkEnd w:id="327"/>
      <w:bookmarkEnd w:id="328"/>
      <w:bookmarkEnd w:id="330"/>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3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公司报告期未发生共同对外投资的关联交易。</w:t>
      </w:r>
    </w:p>
    <w:p>
      <w:pPr>
        <w:pStyle w:val="Style37"/>
        <w:keepNext/>
        <w:keepLines/>
        <w:widowControl w:val="0"/>
        <w:shd w:val="clear" w:color="auto" w:fill="auto"/>
        <w:tabs>
          <w:tab w:pos="378" w:val="left"/>
        </w:tabs>
        <w:bidi w:val="0"/>
        <w:spacing w:before="0" w:after="440" w:line="240" w:lineRule="auto"/>
        <w:ind w:left="0" w:right="0" w:firstLine="0"/>
        <w:jc w:val="left"/>
      </w:pPr>
      <w:bookmarkStart w:id="331" w:name="bookmark331"/>
      <w:bookmarkStart w:id="332" w:name="bookmark332"/>
      <w:bookmarkStart w:id="333" w:name="bookmark333"/>
      <w:bookmarkStart w:id="334" w:name="bookmark334"/>
      <w:r>
        <w:rPr>
          <w:rFonts w:ascii="Times New Roman" w:eastAsia="Times New Roman" w:hAnsi="Times New Roman" w:cs="Times New Roman"/>
          <w:color w:val="000000"/>
          <w:spacing w:val="0"/>
          <w:w w:val="100"/>
          <w:position w:val="0"/>
        </w:rPr>
        <w:t>4</w:t>
      </w:r>
      <w:bookmarkEnd w:id="333"/>
      <w:r>
        <w:rPr>
          <w:color w:val="000000"/>
          <w:spacing w:val="0"/>
          <w:w w:val="100"/>
          <w:position w:val="0"/>
        </w:rPr>
        <w:t>、</w:t>
        <w:tab/>
        <w:t>关联债权债务往来</w:t>
      </w:r>
      <w:bookmarkEnd w:id="331"/>
      <w:bookmarkEnd w:id="332"/>
      <w:bookmarkEnd w:id="334"/>
    </w:p>
    <w:p>
      <w:pPr>
        <w:pStyle w:val="Style32"/>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3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公司报告期不存在关联债权债务往来。</w:t>
      </w:r>
    </w:p>
    <w:p>
      <w:pPr>
        <w:pStyle w:val="Style37"/>
        <w:keepNext/>
        <w:keepLines/>
        <w:widowControl w:val="0"/>
        <w:shd w:val="clear" w:color="auto" w:fill="auto"/>
        <w:tabs>
          <w:tab w:pos="378" w:val="left"/>
        </w:tabs>
        <w:bidi w:val="0"/>
        <w:spacing w:before="0" w:after="380" w:line="240" w:lineRule="auto"/>
        <w:ind w:left="0" w:right="0" w:firstLine="0"/>
        <w:jc w:val="left"/>
      </w:pPr>
      <w:bookmarkStart w:id="335" w:name="bookmark335"/>
      <w:bookmarkStart w:id="336" w:name="bookmark336"/>
      <w:bookmarkStart w:id="337" w:name="bookmark337"/>
      <w:bookmarkStart w:id="338" w:name="bookmark338"/>
      <w:r>
        <w:rPr>
          <w:rFonts w:ascii="Times New Roman" w:eastAsia="Times New Roman" w:hAnsi="Times New Roman" w:cs="Times New Roman"/>
          <w:color w:val="000000"/>
          <w:spacing w:val="0"/>
          <w:w w:val="100"/>
          <w:position w:val="0"/>
        </w:rPr>
        <w:t>5</w:t>
      </w:r>
      <w:bookmarkEnd w:id="337"/>
      <w:r>
        <w:rPr>
          <w:color w:val="000000"/>
          <w:spacing w:val="0"/>
          <w:w w:val="100"/>
          <w:position w:val="0"/>
        </w:rPr>
        <w:t>、</w:t>
        <w:tab/>
        <w:t>其他重大关联交易</w:t>
      </w:r>
      <w:bookmarkEnd w:id="335"/>
      <w:bookmarkEnd w:id="336"/>
      <w:bookmarkEnd w:id="338"/>
    </w:p>
    <w:p>
      <w:pPr>
        <w:pStyle w:val="Style40"/>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240" w:line="240" w:lineRule="auto"/>
        <w:ind w:left="0" w:right="0" w:firstLine="0"/>
        <w:jc w:val="left"/>
      </w:pPr>
      <w:r>
        <w:rPr>
          <w:color w:val="000000"/>
          <w:spacing w:val="0"/>
          <w:w w:val="100"/>
          <w:position w:val="0"/>
        </w:rPr>
        <w:t>详细情况见第十一节、财务报告-十、关联方及关联交易</w:t>
      </w:r>
      <w:r>
        <w:rPr>
          <w:color w:val="000000"/>
          <w:spacing w:val="0"/>
          <w:w w:val="100"/>
          <w:position w:val="0"/>
          <w:sz w:val="20"/>
          <w:szCs w:val="20"/>
        </w:rPr>
        <w:t>-4</w:t>
      </w:r>
      <w:r>
        <w:rPr>
          <w:color w:val="000000"/>
          <w:spacing w:val="0"/>
          <w:w w:val="100"/>
          <w:position w:val="0"/>
        </w:rPr>
        <w:t>、关联交易。</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66"/>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bl>
    <w:p>
      <w:pPr>
        <w:widowControl w:val="0"/>
        <w:spacing w:after="299" w:line="1" w:lineRule="exact"/>
      </w:pPr>
    </w:p>
    <w:p>
      <w:pPr>
        <w:pStyle w:val="Style29"/>
        <w:keepNext/>
        <w:keepLines/>
        <w:widowControl w:val="0"/>
        <w:shd w:val="clear" w:color="auto" w:fill="auto"/>
        <w:bidi w:val="0"/>
        <w:spacing w:before="0" w:after="120" w:line="240" w:lineRule="auto"/>
        <w:ind w:left="0" w:right="0" w:firstLine="0"/>
        <w:jc w:val="left"/>
      </w:pPr>
      <w:bookmarkStart w:id="339" w:name="bookmark339"/>
      <w:bookmarkStart w:id="340" w:name="bookmark340"/>
      <w:bookmarkStart w:id="341" w:name="bookmark341"/>
      <w:r>
        <w:rPr>
          <w:color w:val="000000"/>
          <w:spacing w:val="0"/>
          <w:w w:val="100"/>
          <w:position w:val="0"/>
          <w:sz w:val="24"/>
          <w:szCs w:val="24"/>
        </w:rPr>
        <w:t>十七、重大合同及其履行情况</w:t>
      </w:r>
      <w:bookmarkEnd w:id="339"/>
      <w:bookmarkEnd w:id="340"/>
      <w:bookmarkEnd w:id="341"/>
    </w:p>
    <w:p>
      <w:pPr>
        <w:pStyle w:val="Style37"/>
        <w:keepNext/>
        <w:keepLines/>
        <w:widowControl w:val="0"/>
        <w:shd w:val="clear" w:color="auto" w:fill="auto"/>
        <w:bidi w:val="0"/>
        <w:spacing w:before="0" w:after="120" w:line="485" w:lineRule="exact"/>
        <w:ind w:left="0" w:right="0" w:firstLine="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1</w:t>
      </w:r>
      <w:bookmarkEnd w:id="344"/>
      <w:r>
        <w:rPr>
          <w:color w:val="000000"/>
          <w:spacing w:val="0"/>
          <w:w w:val="100"/>
          <w:position w:val="0"/>
        </w:rPr>
        <w:t>、托管、承包、租赁事项情况</w:t>
      </w:r>
      <w:bookmarkEnd w:id="342"/>
      <w:bookmarkEnd w:id="343"/>
      <w:bookmarkEnd w:id="345"/>
    </w:p>
    <w:p>
      <w:pPr>
        <w:pStyle w:val="Style42"/>
        <w:keepNext/>
        <w:keepLines/>
        <w:widowControl w:val="0"/>
        <w:shd w:val="clear" w:color="auto" w:fill="auto"/>
        <w:tabs>
          <w:tab w:pos="493" w:val="left"/>
        </w:tabs>
        <w:bidi w:val="0"/>
        <w:spacing w:before="0" w:after="200" w:line="485" w:lineRule="exact"/>
        <w:ind w:left="0" w:right="0" w:firstLine="0"/>
        <w:jc w:val="left"/>
      </w:pPr>
      <w:bookmarkStart w:id="346" w:name="bookmark346"/>
      <w:bookmarkStart w:id="347" w:name="bookmark347"/>
      <w:bookmarkStart w:id="348" w:name="bookmark348"/>
      <w:bookmarkStart w:id="349" w:name="bookmark349"/>
      <w:r>
        <w:rPr>
          <w:color w:val="000000"/>
          <w:spacing w:val="0"/>
          <w:w w:val="100"/>
          <w:position w:val="0"/>
        </w:rPr>
        <w:t>（</w:t>
      </w:r>
      <w:bookmarkEnd w:id="348"/>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46"/>
      <w:bookmarkEnd w:id="347"/>
      <w:bookmarkEnd w:id="349"/>
    </w:p>
    <w:p>
      <w:pPr>
        <w:pStyle w:val="Style32"/>
        <w:keepNext w:val="0"/>
        <w:keepLines w:val="0"/>
        <w:widowControl w:val="0"/>
        <w:shd w:val="clear" w:color="auto" w:fill="auto"/>
        <w:bidi w:val="0"/>
        <w:spacing w:before="0" w:after="0" w:line="48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32"/>
        <w:keepNext w:val="0"/>
        <w:keepLines w:val="0"/>
        <w:widowControl w:val="0"/>
        <w:shd w:val="clear" w:color="auto" w:fill="auto"/>
        <w:bidi w:val="0"/>
        <w:spacing w:before="0" w:after="200" w:line="485" w:lineRule="exact"/>
        <w:ind w:left="0" w:right="0" w:firstLine="0"/>
        <w:jc w:val="left"/>
      </w:pPr>
      <w:r>
        <w:rPr>
          <w:color w:val="000000"/>
          <w:spacing w:val="0"/>
          <w:w w:val="100"/>
          <w:position w:val="0"/>
        </w:rPr>
        <w:t>公司报告期不存在托管情况。</w:t>
      </w:r>
    </w:p>
    <w:p>
      <w:pPr>
        <w:pStyle w:val="Style42"/>
        <w:keepNext/>
        <w:keepLines/>
        <w:widowControl w:val="0"/>
        <w:shd w:val="clear" w:color="auto" w:fill="auto"/>
        <w:tabs>
          <w:tab w:pos="493" w:val="left"/>
        </w:tabs>
        <w:bidi w:val="0"/>
        <w:spacing w:before="0" w:after="200" w:line="485" w:lineRule="exact"/>
        <w:ind w:left="0" w:right="0" w:firstLine="0"/>
        <w:jc w:val="left"/>
      </w:pPr>
      <w:bookmarkStart w:id="350" w:name="bookmark350"/>
      <w:bookmarkStart w:id="351" w:name="bookmark351"/>
      <w:bookmarkStart w:id="352" w:name="bookmark352"/>
      <w:bookmarkStart w:id="353" w:name="bookmark353"/>
      <w:r>
        <w:rPr>
          <w:color w:val="000000"/>
          <w:spacing w:val="0"/>
          <w:w w:val="100"/>
          <w:position w:val="0"/>
        </w:rPr>
        <w:t>（</w:t>
      </w:r>
      <w:bookmarkEnd w:id="352"/>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50"/>
      <w:bookmarkEnd w:id="351"/>
      <w:bookmarkEnd w:id="353"/>
    </w:p>
    <w:p>
      <w:pPr>
        <w:pStyle w:val="Style32"/>
        <w:keepNext w:val="0"/>
        <w:keepLines w:val="0"/>
        <w:widowControl w:val="0"/>
        <w:shd w:val="clear" w:color="auto" w:fill="auto"/>
        <w:bidi w:val="0"/>
        <w:spacing w:before="0" w:after="0" w:line="48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32"/>
        <w:keepNext w:val="0"/>
        <w:keepLines w:val="0"/>
        <w:widowControl w:val="0"/>
        <w:shd w:val="clear" w:color="auto" w:fill="auto"/>
        <w:bidi w:val="0"/>
        <w:spacing w:before="0" w:after="200" w:line="485" w:lineRule="exact"/>
        <w:ind w:left="0" w:right="0" w:firstLine="0"/>
        <w:jc w:val="left"/>
      </w:pPr>
      <w:r>
        <w:rPr>
          <w:color w:val="000000"/>
          <w:spacing w:val="0"/>
          <w:w w:val="100"/>
          <w:position w:val="0"/>
        </w:rPr>
        <w:t>公司报告期不存在承包情况。</w:t>
      </w:r>
    </w:p>
    <w:p>
      <w:pPr>
        <w:pStyle w:val="Style42"/>
        <w:keepNext/>
        <w:keepLines/>
        <w:widowControl w:val="0"/>
        <w:shd w:val="clear" w:color="auto" w:fill="auto"/>
        <w:tabs>
          <w:tab w:pos="493" w:val="left"/>
        </w:tabs>
        <w:bidi w:val="0"/>
        <w:spacing w:before="0" w:after="200" w:line="485" w:lineRule="exact"/>
        <w:ind w:left="0" w:right="0" w:firstLine="0"/>
        <w:jc w:val="left"/>
      </w:pPr>
      <w:bookmarkStart w:id="354" w:name="bookmark354"/>
      <w:bookmarkStart w:id="355" w:name="bookmark355"/>
      <w:bookmarkStart w:id="356" w:name="bookmark356"/>
      <w:bookmarkStart w:id="357" w:name="bookmark357"/>
      <w:r>
        <w:rPr>
          <w:color w:val="000000"/>
          <w:spacing w:val="0"/>
          <w:w w:val="100"/>
          <w:position w:val="0"/>
        </w:rPr>
        <w:t>（</w:t>
      </w:r>
      <w:bookmarkEnd w:id="356"/>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54"/>
      <w:bookmarkEnd w:id="355"/>
      <w:bookmarkEnd w:id="357"/>
    </w:p>
    <w:p>
      <w:pPr>
        <w:pStyle w:val="Style32"/>
        <w:keepNext w:val="0"/>
        <w:keepLines w:val="0"/>
        <w:widowControl w:val="0"/>
        <w:shd w:val="clear" w:color="auto" w:fill="auto"/>
        <w:bidi w:val="0"/>
        <w:spacing w:before="0" w:after="0" w:line="485" w:lineRule="exact"/>
        <w:ind w:left="0" w:right="0" w:firstLine="0"/>
        <w:jc w:val="left"/>
      </w:pPr>
      <w:r>
        <w:rPr>
          <w:color w:val="000000"/>
          <w:spacing w:val="0"/>
          <w:w w:val="100"/>
          <w:position w:val="0"/>
          <w:sz w:val="20"/>
          <w:szCs w:val="20"/>
        </w:rPr>
        <w:t>V</w:t>
      </w:r>
      <w:r>
        <w:rPr>
          <w:color w:val="000000"/>
          <w:spacing w:val="0"/>
          <w:w w:val="100"/>
          <w:position w:val="0"/>
        </w:rPr>
        <w:t>适用口不适用</w:t>
      </w:r>
    </w:p>
    <w:p>
      <w:pPr>
        <w:pStyle w:val="Style32"/>
        <w:keepNext w:val="0"/>
        <w:keepLines w:val="0"/>
        <w:widowControl w:val="0"/>
        <w:shd w:val="clear" w:color="auto" w:fill="auto"/>
        <w:bidi w:val="0"/>
        <w:spacing w:before="0" w:after="0" w:line="485" w:lineRule="exact"/>
        <w:ind w:left="0" w:right="0" w:firstLine="0"/>
        <w:jc w:val="left"/>
      </w:pPr>
      <w:r>
        <w:rPr>
          <w:color w:val="000000"/>
          <w:spacing w:val="0"/>
          <w:w w:val="100"/>
          <w:position w:val="0"/>
        </w:rPr>
        <w:t>租赁情况说明</w:t>
      </w:r>
    </w:p>
    <w:p>
      <w:pPr>
        <w:pStyle w:val="Style32"/>
        <w:keepNext w:val="0"/>
        <w:keepLines w:val="0"/>
        <w:widowControl w:val="0"/>
        <w:shd w:val="clear" w:color="auto" w:fill="auto"/>
        <w:bidi w:val="0"/>
        <w:spacing w:before="0" w:after="0" w:line="485" w:lineRule="exact"/>
        <w:ind w:left="0" w:right="0" w:firstLine="440"/>
        <w:jc w:val="left"/>
      </w:pPr>
      <w:r>
        <w:rPr>
          <w:color w:val="000000"/>
          <w:spacing w:val="0"/>
          <w:w w:val="100"/>
          <w:position w:val="0"/>
        </w:rPr>
        <w:t>报告期内，公司及其各分子公司、办事处总共租赁</w:t>
      </w:r>
      <w:r>
        <w:rPr>
          <w:color w:val="000000"/>
          <w:spacing w:val="0"/>
          <w:w w:val="100"/>
          <w:position w:val="0"/>
          <w:sz w:val="20"/>
          <w:szCs w:val="20"/>
        </w:rPr>
        <w:t>40</w:t>
      </w:r>
      <w:r>
        <w:rPr>
          <w:color w:val="000000"/>
          <w:spacing w:val="0"/>
          <w:w w:val="100"/>
          <w:position w:val="0"/>
        </w:rPr>
        <w:t>处房产用于办公，合计租赁面积</w:t>
      </w:r>
      <w:r>
        <w:rPr>
          <w:color w:val="000000"/>
          <w:spacing w:val="0"/>
          <w:w w:val="100"/>
          <w:position w:val="0"/>
          <w:sz w:val="20"/>
          <w:szCs w:val="20"/>
        </w:rPr>
        <w:t>10,109</w:t>
      </w:r>
      <w:r>
        <w:rPr>
          <w:color w:val="000000"/>
          <w:spacing w:val="0"/>
          <w:w w:val="100"/>
          <w:position w:val="0"/>
        </w:rPr>
        <w:t>平方米, 均在有效租赁期限内。</w:t>
      </w:r>
    </w:p>
    <w:p>
      <w:pPr>
        <w:pStyle w:val="Style32"/>
        <w:keepNext w:val="0"/>
        <w:keepLines w:val="0"/>
        <w:widowControl w:val="0"/>
        <w:shd w:val="clear" w:color="auto" w:fill="auto"/>
        <w:bidi w:val="0"/>
        <w:spacing w:before="0" w:after="0" w:line="485" w:lineRule="exact"/>
        <w:ind w:left="0" w:right="0" w:firstLine="0"/>
        <w:jc w:val="left"/>
      </w:pPr>
      <w:r>
        <w:rPr>
          <w:color w:val="000000"/>
          <w:spacing w:val="0"/>
          <w:w w:val="100"/>
          <w:position w:val="0"/>
        </w:rPr>
        <w:t>为公司带来的损益达到公司报告期利润总额</w:t>
      </w:r>
      <w:r>
        <w:rPr>
          <w:color w:val="000000"/>
          <w:spacing w:val="0"/>
          <w:w w:val="100"/>
          <w:position w:val="0"/>
          <w:sz w:val="20"/>
          <w:szCs w:val="20"/>
        </w:rPr>
        <w:t>10%</w:t>
      </w:r>
      <w:r>
        <w:rPr>
          <w:color w:val="000000"/>
          <w:spacing w:val="0"/>
          <w:w w:val="100"/>
          <w:position w:val="0"/>
        </w:rPr>
        <w:t>以上的项目</w:t>
      </w:r>
    </w:p>
    <w:p>
      <w:pPr>
        <w:pStyle w:val="Style32"/>
        <w:keepNext w:val="0"/>
        <w:keepLines w:val="0"/>
        <w:widowControl w:val="0"/>
        <w:shd w:val="clear" w:color="auto" w:fill="auto"/>
        <w:bidi w:val="0"/>
        <w:spacing w:before="0" w:after="0" w:line="48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32"/>
        <w:keepNext w:val="0"/>
        <w:keepLines w:val="0"/>
        <w:widowControl w:val="0"/>
        <w:shd w:val="clear" w:color="auto" w:fill="auto"/>
        <w:bidi w:val="0"/>
        <w:spacing w:before="0" w:after="200" w:line="485" w:lineRule="exact"/>
        <w:ind w:left="0" w:right="0" w:firstLine="440"/>
        <w:jc w:val="left"/>
      </w:pPr>
      <w:r>
        <w:rPr>
          <w:color w:val="000000"/>
          <w:spacing w:val="0"/>
          <w:w w:val="100"/>
          <w:position w:val="0"/>
        </w:rPr>
        <w:t>公司报告期不存在为公司带来的损益达到公司报告期利润总额</w:t>
      </w:r>
      <w:r>
        <w:rPr>
          <w:color w:val="000000"/>
          <w:spacing w:val="0"/>
          <w:w w:val="100"/>
          <w:position w:val="0"/>
          <w:sz w:val="20"/>
          <w:szCs w:val="20"/>
        </w:rPr>
        <w:t>10%</w:t>
      </w:r>
      <w:r>
        <w:rPr>
          <w:color w:val="000000"/>
          <w:spacing w:val="0"/>
          <w:w w:val="100"/>
          <w:position w:val="0"/>
        </w:rPr>
        <w:t>以上的租赁项目。</w:t>
      </w:r>
    </w:p>
    <w:p>
      <w:pPr>
        <w:pStyle w:val="Style37"/>
        <w:keepNext/>
        <w:keepLines/>
        <w:widowControl w:val="0"/>
        <w:shd w:val="clear" w:color="auto" w:fill="auto"/>
        <w:tabs>
          <w:tab w:pos="378" w:val="left"/>
        </w:tabs>
        <w:bidi w:val="0"/>
        <w:spacing w:before="0" w:after="440" w:line="240" w:lineRule="auto"/>
        <w:ind w:left="0" w:right="0" w:firstLine="0"/>
        <w:jc w:val="left"/>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2</w:t>
      </w:r>
      <w:bookmarkEnd w:id="360"/>
      <w:r>
        <w:rPr>
          <w:color w:val="000000"/>
          <w:spacing w:val="0"/>
          <w:w w:val="100"/>
          <w:position w:val="0"/>
        </w:rPr>
        <w:t>、</w:t>
        <w:tab/>
        <w:t>重大担保</w:t>
      </w:r>
      <w:bookmarkEnd w:id="358"/>
      <w:bookmarkEnd w:id="359"/>
      <w:bookmarkEnd w:id="361"/>
    </w:p>
    <w:p>
      <w:pPr>
        <w:pStyle w:val="Style32"/>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3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公司报告期不存在担保情况。</w:t>
      </w:r>
    </w:p>
    <w:p>
      <w:pPr>
        <w:pStyle w:val="Style37"/>
        <w:keepNext/>
        <w:keepLines/>
        <w:widowControl w:val="0"/>
        <w:shd w:val="clear" w:color="auto" w:fill="auto"/>
        <w:tabs>
          <w:tab w:pos="378" w:val="left"/>
        </w:tabs>
        <w:bidi w:val="0"/>
        <w:spacing w:before="0" w:after="360" w:line="240" w:lineRule="auto"/>
        <w:ind w:left="0" w:right="0" w:firstLine="0"/>
        <w:jc w:val="left"/>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3</w:t>
      </w:r>
      <w:bookmarkEnd w:id="364"/>
      <w:r>
        <w:rPr>
          <w:color w:val="000000"/>
          <w:spacing w:val="0"/>
          <w:w w:val="100"/>
          <w:position w:val="0"/>
        </w:rPr>
        <w:t>、</w:t>
        <w:tab/>
        <w:t>委托他人进行现金资产管理情况</w:t>
      </w:r>
      <w:bookmarkEnd w:id="362"/>
      <w:bookmarkEnd w:id="363"/>
      <w:bookmarkEnd w:id="365"/>
    </w:p>
    <w:p>
      <w:pPr>
        <w:pStyle w:val="Style42"/>
        <w:keepNext/>
        <w:keepLines/>
        <w:widowControl w:val="0"/>
        <w:shd w:val="clear" w:color="auto" w:fill="auto"/>
        <w:tabs>
          <w:tab w:pos="493" w:val="left"/>
        </w:tabs>
        <w:bidi w:val="0"/>
        <w:spacing w:before="0" w:line="240" w:lineRule="auto"/>
        <w:ind w:left="0" w:right="0" w:firstLine="0"/>
        <w:jc w:val="left"/>
      </w:pPr>
      <w:bookmarkStart w:id="366" w:name="bookmark366"/>
      <w:bookmarkStart w:id="367" w:name="bookmark367"/>
      <w:bookmarkStart w:id="368" w:name="bookmark368"/>
      <w:bookmarkStart w:id="369" w:name="bookmark369"/>
      <w:r>
        <w:rPr>
          <w:color w:val="000000"/>
          <w:spacing w:val="0"/>
          <w:w w:val="100"/>
          <w:position w:val="0"/>
        </w:rPr>
        <w:t>（</w:t>
      </w:r>
      <w:bookmarkEnd w:id="368"/>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366"/>
      <w:bookmarkEnd w:id="367"/>
      <w:bookmarkEnd w:id="369"/>
    </w:p>
    <w:p>
      <w:pPr>
        <w:pStyle w:val="Style32"/>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3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公司报告期不存在委托理财。</w:t>
      </w:r>
    </w:p>
    <w:p>
      <w:pPr>
        <w:pStyle w:val="Style42"/>
        <w:keepNext/>
        <w:keepLines/>
        <w:widowControl w:val="0"/>
        <w:shd w:val="clear" w:color="auto" w:fill="auto"/>
        <w:tabs>
          <w:tab w:pos="493" w:val="left"/>
        </w:tabs>
        <w:bidi w:val="0"/>
        <w:spacing w:before="0" w:line="240" w:lineRule="auto"/>
        <w:ind w:left="0" w:right="0" w:firstLine="0"/>
        <w:jc w:val="left"/>
      </w:pPr>
      <w:bookmarkStart w:id="370" w:name="bookmark370"/>
      <w:bookmarkStart w:id="371" w:name="bookmark371"/>
      <w:bookmarkStart w:id="372" w:name="bookmark372"/>
      <w:bookmarkStart w:id="373" w:name="bookmark373"/>
      <w:r>
        <w:rPr>
          <w:color w:val="000000"/>
          <w:spacing w:val="0"/>
          <w:w w:val="100"/>
          <w:position w:val="0"/>
        </w:rPr>
        <w:t>（</w:t>
      </w:r>
      <w:bookmarkEnd w:id="372"/>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370"/>
      <w:bookmarkEnd w:id="371"/>
      <w:bookmarkEnd w:id="373"/>
    </w:p>
    <w:p>
      <w:pPr>
        <w:pStyle w:val="Style32"/>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3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公司报告期不存在委托贷款。</w:t>
      </w:r>
    </w:p>
    <w:p>
      <w:pPr>
        <w:pStyle w:val="Style37"/>
        <w:keepNext/>
        <w:keepLines/>
        <w:widowControl w:val="0"/>
        <w:shd w:val="clear" w:color="auto" w:fill="auto"/>
        <w:tabs>
          <w:tab w:pos="378" w:val="left"/>
        </w:tabs>
        <w:bidi w:val="0"/>
        <w:spacing w:before="0" w:after="440" w:line="240" w:lineRule="auto"/>
        <w:ind w:left="0" w:right="0" w:firstLine="0"/>
        <w:jc w:val="left"/>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4</w:t>
      </w:r>
      <w:bookmarkEnd w:id="376"/>
      <w:r>
        <w:rPr>
          <w:color w:val="000000"/>
          <w:spacing w:val="0"/>
          <w:w w:val="100"/>
          <w:position w:val="0"/>
        </w:rPr>
        <w:t>、</w:t>
        <w:tab/>
        <w:t>其他重大合同</w:t>
      </w:r>
      <w:bookmarkEnd w:id="374"/>
      <w:bookmarkEnd w:id="375"/>
      <w:bookmarkEnd w:id="377"/>
    </w:p>
    <w:p>
      <w:pPr>
        <w:pStyle w:val="Style32"/>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3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公司报告期不存在其他重大合同。</w:t>
      </w:r>
    </w:p>
    <w:p>
      <w:pPr>
        <w:pStyle w:val="Style29"/>
        <w:keepNext/>
        <w:keepLines/>
        <w:widowControl w:val="0"/>
        <w:shd w:val="clear" w:color="auto" w:fill="auto"/>
        <w:bidi w:val="0"/>
        <w:spacing w:before="0" w:line="240" w:lineRule="auto"/>
        <w:ind w:left="0" w:right="0" w:firstLine="0"/>
        <w:jc w:val="left"/>
      </w:pPr>
      <w:bookmarkStart w:id="378" w:name="bookmark378"/>
      <w:bookmarkStart w:id="379" w:name="bookmark379"/>
      <w:bookmarkStart w:id="380" w:name="bookmark380"/>
      <w:r>
        <w:rPr>
          <w:color w:val="000000"/>
          <w:spacing w:val="0"/>
          <w:w w:val="100"/>
          <w:position w:val="0"/>
          <w:sz w:val="24"/>
          <w:szCs w:val="24"/>
        </w:rPr>
        <w:t>十八、社会责任情况</w:t>
      </w:r>
      <w:bookmarkEnd w:id="378"/>
      <w:bookmarkEnd w:id="379"/>
      <w:bookmarkEnd w:id="380"/>
    </w:p>
    <w:p>
      <w:pPr>
        <w:pStyle w:val="Style37"/>
        <w:keepNext/>
        <w:keepLines/>
        <w:widowControl w:val="0"/>
        <w:shd w:val="clear" w:color="auto" w:fill="auto"/>
        <w:bidi w:val="0"/>
        <w:spacing w:before="0" w:after="360" w:line="240" w:lineRule="auto"/>
        <w:ind w:left="0" w:right="0" w:firstLine="0"/>
        <w:jc w:val="left"/>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1</w:t>
      </w:r>
      <w:bookmarkEnd w:id="383"/>
      <w:r>
        <w:rPr>
          <w:color w:val="000000"/>
          <w:spacing w:val="0"/>
          <w:w w:val="100"/>
          <w:position w:val="0"/>
        </w:rPr>
        <w:t>、履行精准扶贫社会责任情况</w:t>
      </w:r>
      <w:bookmarkEnd w:id="381"/>
      <w:bookmarkEnd w:id="382"/>
      <w:bookmarkEnd w:id="384"/>
    </w:p>
    <w:p>
      <w:pPr>
        <w:pStyle w:val="Style42"/>
        <w:keepNext/>
        <w:keepLines/>
        <w:widowControl w:val="0"/>
        <w:shd w:val="clear" w:color="auto" w:fill="auto"/>
        <w:tabs>
          <w:tab w:pos="493" w:val="left"/>
        </w:tabs>
        <w:bidi w:val="0"/>
        <w:spacing w:before="0" w:line="240" w:lineRule="auto"/>
        <w:ind w:left="0" w:right="0" w:firstLine="0"/>
        <w:jc w:val="left"/>
      </w:pPr>
      <w:bookmarkStart w:id="385" w:name="bookmark385"/>
      <w:bookmarkStart w:id="386" w:name="bookmark386"/>
      <w:bookmarkStart w:id="387" w:name="bookmark387"/>
      <w:bookmarkStart w:id="388" w:name="bookmark388"/>
      <w:r>
        <w:rPr>
          <w:color w:val="000000"/>
          <w:spacing w:val="0"/>
          <w:w w:val="100"/>
          <w:position w:val="0"/>
        </w:rPr>
        <w:t>（</w:t>
      </w:r>
      <w:bookmarkEnd w:id="387"/>
      <w:r>
        <w:rPr>
          <w:rFonts w:ascii="Times New Roman" w:eastAsia="Times New Roman" w:hAnsi="Times New Roman" w:cs="Times New Roman"/>
          <w:color w:val="000000"/>
          <w:spacing w:val="0"/>
          <w:w w:val="100"/>
          <w:position w:val="0"/>
        </w:rPr>
        <w:t>1</w:t>
      </w:r>
      <w:r>
        <w:rPr>
          <w:color w:val="000000"/>
          <w:spacing w:val="0"/>
          <w:w w:val="100"/>
          <w:position w:val="0"/>
        </w:rPr>
        <w:t>）</w:t>
        <w:tab/>
        <w:t>年度精准扶贫概要</w:t>
      </w:r>
      <w:bookmarkEnd w:id="385"/>
      <w:bookmarkEnd w:id="386"/>
      <w:bookmarkEnd w:id="388"/>
    </w:p>
    <w:p>
      <w:pPr>
        <w:pStyle w:val="Style3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公司积极投入扶贫工作，完成改善贫困地区教育资源。</w:t>
      </w:r>
    </w:p>
    <w:p>
      <w:pPr>
        <w:pStyle w:val="Style42"/>
        <w:keepNext/>
        <w:keepLines/>
        <w:widowControl w:val="0"/>
        <w:shd w:val="clear" w:color="auto" w:fill="auto"/>
        <w:tabs>
          <w:tab w:pos="493" w:val="left"/>
        </w:tabs>
        <w:bidi w:val="0"/>
        <w:spacing w:before="0" w:after="360" w:line="240" w:lineRule="auto"/>
        <w:ind w:left="0" w:right="0" w:firstLine="0"/>
        <w:jc w:val="left"/>
      </w:pPr>
      <w:bookmarkStart w:id="389" w:name="bookmark389"/>
      <w:bookmarkStart w:id="390" w:name="bookmark390"/>
      <w:bookmarkStart w:id="391" w:name="bookmark391"/>
      <w:bookmarkStart w:id="392" w:name="bookmark392"/>
      <w:r>
        <w:rPr>
          <w:color w:val="000000"/>
          <w:spacing w:val="0"/>
          <w:w w:val="100"/>
          <w:position w:val="0"/>
        </w:rPr>
        <w:t>（</w:t>
      </w:r>
      <w:bookmarkEnd w:id="391"/>
      <w:r>
        <w:rPr>
          <w:rFonts w:ascii="Times New Roman" w:eastAsia="Times New Roman" w:hAnsi="Times New Roman" w:cs="Times New Roman"/>
          <w:color w:val="000000"/>
          <w:spacing w:val="0"/>
          <w:w w:val="100"/>
          <w:position w:val="0"/>
        </w:rPr>
        <w:t>2</w:t>
      </w:r>
      <w:r>
        <w:rPr>
          <w:color w:val="000000"/>
          <w:spacing w:val="0"/>
          <w:w w:val="100"/>
          <w:position w:val="0"/>
        </w:rPr>
        <w:t>）</w:t>
        <w:tab/>
        <w:t>上市公司年度精准扶贫工作情况</w:t>
      </w:r>
      <w:bookmarkEnd w:id="389"/>
      <w:bookmarkEnd w:id="390"/>
      <w:bookmarkEnd w:id="392"/>
    </w:p>
    <w:tbl>
      <w:tblPr>
        <w:tblOverlap w:val="never"/>
        <w:jc w:val="center"/>
        <w:tblLayout w:type="fixed"/>
      </w:tblPr>
      <w:tblGrid>
        <w:gridCol w:w="3600"/>
        <w:gridCol w:w="1459"/>
        <w:gridCol w:w="452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开展情况</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2060" w:right="0" w:firstLine="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206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产业发展脱贫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2060" w:right="0" w:firstLine="0"/>
              <w:jc w:val="both"/>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转移就业脱贫</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2060" w:right="0" w:firstLine="0"/>
              <w:jc w:val="both"/>
            </w:pPr>
            <w:r>
              <w:rPr>
                <w:color w:val="000000"/>
                <w:spacing w:val="0"/>
                <w:w w:val="100"/>
                <w:position w:val="0"/>
              </w:rPr>
              <w:t>—</w:t>
            </w:r>
          </w:p>
        </w:tc>
      </w:tr>
    </w:tbl>
    <w:tbl>
      <w:tblPr>
        <w:tblOverlap w:val="never"/>
        <w:jc w:val="center"/>
        <w:tblLayout w:type="fixed"/>
      </w:tblPr>
      <w:tblGrid>
        <w:gridCol w:w="3600"/>
        <w:gridCol w:w="1459"/>
        <w:gridCol w:w="452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易地搬迁脱贫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教育脱贫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改善贫困地区教育资源投入金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健康扶贫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生态保护扶贫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兜底保障</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社会扶贫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其他项目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42"/>
        <w:keepNext/>
        <w:keepLines/>
        <w:widowControl w:val="0"/>
        <w:shd w:val="clear" w:color="auto" w:fill="auto"/>
        <w:bidi w:val="0"/>
        <w:spacing w:before="0" w:after="220" w:line="467" w:lineRule="exact"/>
        <w:ind w:left="0" w:right="0" w:firstLine="0"/>
        <w:jc w:val="left"/>
      </w:pPr>
      <w:bookmarkStart w:id="393" w:name="bookmark393"/>
      <w:bookmarkStart w:id="394" w:name="bookmark394"/>
      <w:bookmarkStart w:id="395" w:name="bookmark395"/>
      <w:bookmarkStart w:id="396" w:name="bookmark396"/>
      <w:r>
        <w:rPr>
          <w:color w:val="000000"/>
          <w:spacing w:val="0"/>
          <w:w w:val="100"/>
          <w:position w:val="0"/>
        </w:rPr>
        <w:t>（</w:t>
      </w:r>
      <w:bookmarkEnd w:id="395"/>
      <w:r>
        <w:rPr>
          <w:rFonts w:ascii="Times New Roman" w:eastAsia="Times New Roman" w:hAnsi="Times New Roman" w:cs="Times New Roman"/>
          <w:color w:val="000000"/>
          <w:spacing w:val="0"/>
          <w:w w:val="100"/>
          <w:position w:val="0"/>
        </w:rPr>
        <w:t>3</w:t>
      </w:r>
      <w:r>
        <w:rPr>
          <w:color w:val="000000"/>
          <w:spacing w:val="0"/>
          <w:w w:val="100"/>
          <w:position w:val="0"/>
        </w:rPr>
        <w:t>）后续精准扶贫计划</w:t>
      </w:r>
      <w:bookmarkEnd w:id="393"/>
      <w:bookmarkEnd w:id="394"/>
      <w:bookmarkEnd w:id="396"/>
    </w:p>
    <w:p>
      <w:pPr>
        <w:pStyle w:val="Style32"/>
        <w:keepNext w:val="0"/>
        <w:keepLines w:val="0"/>
        <w:widowControl w:val="0"/>
        <w:shd w:val="clear" w:color="auto" w:fill="auto"/>
        <w:bidi w:val="0"/>
        <w:spacing w:before="0" w:after="220" w:line="467" w:lineRule="exact"/>
        <w:ind w:left="0" w:right="0" w:firstLine="0"/>
        <w:jc w:val="left"/>
      </w:pPr>
      <w:r>
        <w:rPr>
          <w:color w:val="000000"/>
          <w:spacing w:val="0"/>
          <w:w w:val="100"/>
          <w:position w:val="0"/>
        </w:rPr>
        <w:t>公司将会继续支持贫困地区教育资源。</w:t>
      </w:r>
    </w:p>
    <w:p>
      <w:pPr>
        <w:pStyle w:val="Style37"/>
        <w:keepNext/>
        <w:keepLines/>
        <w:widowControl w:val="0"/>
        <w:shd w:val="clear" w:color="auto" w:fill="auto"/>
        <w:bidi w:val="0"/>
        <w:spacing w:before="0" w:after="220" w:line="467" w:lineRule="exact"/>
        <w:ind w:left="0" w:right="0" w:firstLine="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2</w:t>
      </w:r>
      <w:bookmarkEnd w:id="399"/>
      <w:r>
        <w:rPr>
          <w:color w:val="000000"/>
          <w:spacing w:val="0"/>
          <w:w w:val="100"/>
          <w:position w:val="0"/>
        </w:rPr>
        <w:t>、履行其他社会责任的情况</w:t>
      </w:r>
      <w:bookmarkEnd w:id="397"/>
      <w:bookmarkEnd w:id="398"/>
      <w:bookmarkEnd w:id="400"/>
    </w:p>
    <w:p>
      <w:pPr>
        <w:pStyle w:val="Style32"/>
        <w:keepNext w:val="0"/>
        <w:keepLines w:val="0"/>
        <w:widowControl w:val="0"/>
        <w:shd w:val="clear" w:color="auto" w:fill="auto"/>
        <w:bidi w:val="0"/>
        <w:spacing w:before="0" w:line="470" w:lineRule="exact"/>
        <w:ind w:left="0" w:right="0" w:firstLine="380"/>
        <w:jc w:val="both"/>
      </w:pPr>
      <w:r>
        <w:rPr>
          <w:color w:val="000000"/>
          <w:spacing w:val="0"/>
          <w:w w:val="100"/>
          <w:position w:val="0"/>
        </w:rPr>
        <w:t>公司严格按照相关法律法规的要求，并根据自身的实际情况积极履行社会责任的工作，遵守社会公德、 商业道德，促进公司与全社会的协调、和谐发展。</w:t>
      </w:r>
    </w:p>
    <w:p>
      <w:pPr>
        <w:pStyle w:val="Style32"/>
        <w:keepNext w:val="0"/>
        <w:keepLines w:val="0"/>
        <w:widowControl w:val="0"/>
        <w:shd w:val="clear" w:color="auto" w:fill="auto"/>
        <w:tabs>
          <w:tab w:pos="773" w:val="left"/>
        </w:tabs>
        <w:bidi w:val="0"/>
        <w:spacing w:before="0" w:line="467" w:lineRule="exact"/>
        <w:ind w:left="0" w:right="0" w:firstLine="280"/>
        <w:jc w:val="left"/>
      </w:pPr>
      <w:bookmarkStart w:id="401" w:name="bookmark401"/>
      <w:r>
        <w:rPr>
          <w:b/>
          <w:bCs/>
          <w:color w:val="000000"/>
          <w:spacing w:val="0"/>
          <w:w w:val="100"/>
          <w:position w:val="0"/>
        </w:rPr>
        <w:t>（</w:t>
      </w:r>
      <w:bookmarkEnd w:id="401"/>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注重投资者回报及权益保护</w:t>
      </w:r>
    </w:p>
    <w:p>
      <w:pPr>
        <w:pStyle w:val="Style32"/>
        <w:keepNext w:val="0"/>
        <w:keepLines w:val="0"/>
        <w:widowControl w:val="0"/>
        <w:shd w:val="clear" w:color="auto" w:fill="auto"/>
        <w:bidi w:val="0"/>
        <w:spacing w:before="0" w:line="467" w:lineRule="exact"/>
        <w:ind w:left="0" w:right="0" w:firstLine="380"/>
        <w:jc w:val="left"/>
      </w:pPr>
      <w:r>
        <w:rPr>
          <w:color w:val="000000"/>
          <w:spacing w:val="0"/>
          <w:w w:val="100"/>
          <w:position w:val="0"/>
        </w:rPr>
        <w:t>为进一步完善公司利润分配政策，积极有效地回报投资者，公司已根据中国证监会的相关规定及监管 要求，细化了《公司章程》相关利润分配的条款，董事会也制定了《未来分红回报规划（</w:t>
      </w:r>
      <w:r>
        <w:rPr>
          <w:rFonts w:ascii="Times New Roman" w:eastAsia="Times New Roman" w:hAnsi="Times New Roman" w:cs="Times New Roman"/>
          <w:color w:val="000000"/>
          <w:spacing w:val="0"/>
          <w:w w:val="100"/>
          <w:position w:val="0"/>
        </w:rPr>
        <w:t>2014-2016</w:t>
      </w:r>
      <w:r>
        <w:rPr>
          <w:color w:val="000000"/>
          <w:spacing w:val="0"/>
          <w:w w:val="100"/>
          <w:position w:val="0"/>
        </w:rPr>
        <w:t>）》。 首次公开发行后，公司将严格执行公司分红政策，在符合利润分配条件的情况下，积极对股东给予回报， 降低首次公开发行对公司即期回报的摊薄，确保公司股东特别是中小股东的利益得到保护。</w:t>
      </w:r>
    </w:p>
    <w:p>
      <w:pPr>
        <w:pStyle w:val="Style32"/>
        <w:keepNext w:val="0"/>
        <w:keepLines w:val="0"/>
        <w:widowControl w:val="0"/>
        <w:shd w:val="clear" w:color="auto" w:fill="auto"/>
        <w:tabs>
          <w:tab w:pos="773" w:val="left"/>
        </w:tabs>
        <w:bidi w:val="0"/>
        <w:spacing w:before="0" w:line="467" w:lineRule="exact"/>
        <w:ind w:left="0" w:right="0" w:firstLine="280"/>
        <w:jc w:val="left"/>
      </w:pPr>
      <w:bookmarkStart w:id="402" w:name="bookmark402"/>
      <w:r>
        <w:rPr>
          <w:b/>
          <w:bCs/>
          <w:color w:val="000000"/>
          <w:spacing w:val="0"/>
          <w:w w:val="100"/>
          <w:position w:val="0"/>
        </w:rPr>
        <w:t>（</w:t>
      </w:r>
      <w:bookmarkEnd w:id="402"/>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注重职工权益保护</w:t>
      </w:r>
    </w:p>
    <w:p>
      <w:pPr>
        <w:pStyle w:val="Style32"/>
        <w:keepNext w:val="0"/>
        <w:keepLines w:val="0"/>
        <w:widowControl w:val="0"/>
        <w:shd w:val="clear" w:color="auto" w:fill="auto"/>
        <w:bidi w:val="0"/>
        <w:spacing w:before="0" w:line="468" w:lineRule="exact"/>
        <w:ind w:left="0" w:right="0" w:firstLine="380"/>
        <w:jc w:val="left"/>
      </w:pPr>
      <w:r>
        <w:rPr>
          <w:color w:val="000000"/>
          <w:spacing w:val="0"/>
          <w:w w:val="100"/>
          <w:position w:val="0"/>
        </w:rPr>
        <w:t>公司在高速发展的同时，始终注重职工权益的维护。公司严格按照《劳动法》等相关规定，建立合法 的用工制度，为员工缴纳社会保险，员工享有国家规定的各项合法权益。公司重视人才培养，积极开展职 工培训，实现职工与企业的共同成长。</w:t>
      </w:r>
    </w:p>
    <w:p>
      <w:pPr>
        <w:pStyle w:val="Style32"/>
        <w:keepNext w:val="0"/>
        <w:keepLines w:val="0"/>
        <w:widowControl w:val="0"/>
        <w:shd w:val="clear" w:color="auto" w:fill="auto"/>
        <w:tabs>
          <w:tab w:pos="773" w:val="left"/>
        </w:tabs>
        <w:bidi w:val="0"/>
        <w:spacing w:before="0" w:line="467" w:lineRule="exact"/>
        <w:ind w:left="0" w:right="0" w:firstLine="280"/>
        <w:jc w:val="both"/>
      </w:pPr>
      <w:bookmarkStart w:id="403" w:name="bookmark403"/>
      <w:r>
        <w:rPr>
          <w:b/>
          <w:bCs/>
          <w:color w:val="000000"/>
          <w:spacing w:val="0"/>
          <w:w w:val="100"/>
          <w:position w:val="0"/>
        </w:rPr>
        <w:t>（</w:t>
      </w:r>
      <w:bookmarkEnd w:id="403"/>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环境保护</w:t>
      </w:r>
    </w:p>
    <w:p>
      <w:pPr>
        <w:pStyle w:val="Style32"/>
        <w:keepNext w:val="0"/>
        <w:keepLines w:val="0"/>
        <w:widowControl w:val="0"/>
        <w:shd w:val="clear" w:color="auto" w:fill="auto"/>
        <w:bidi w:val="0"/>
        <w:spacing w:before="0" w:line="466" w:lineRule="exact"/>
        <w:ind w:left="0" w:right="0" w:firstLine="380"/>
        <w:jc w:val="left"/>
      </w:pPr>
      <w:r>
        <w:rPr>
          <w:color w:val="000000"/>
          <w:spacing w:val="0"/>
          <w:w w:val="100"/>
          <w:position w:val="0"/>
        </w:rPr>
        <w:t>公司所处的建筑装饰行业不属于重污染行业，对环境的影响主要体现在部分建筑材料的挥发性气体及 建筑垃圾等。在生产经营过程中，公司全面贯彻实施</w:t>
      </w:r>
      <w:r>
        <w:rPr>
          <w:rFonts w:ascii="Times New Roman" w:eastAsia="Times New Roman" w:hAnsi="Times New Roman" w:cs="Times New Roman"/>
          <w:color w:val="000000"/>
          <w:spacing w:val="0"/>
          <w:w w:val="100"/>
          <w:position w:val="0"/>
        </w:rPr>
        <w:t>IS014001</w:t>
      </w:r>
      <w:r>
        <w:rPr>
          <w:color w:val="000000"/>
          <w:spacing w:val="0"/>
          <w:w w:val="100"/>
          <w:position w:val="0"/>
        </w:rPr>
        <w:t>环境管理体系，制定了多项环境保护措施并 严格执行从材料选择、施工过程控制、施工后期清理等方面尽量避免对环境的污染。公司也同时定期组织 员工参与社区举行的绿化活动，清捡垃圾。</w:t>
      </w:r>
    </w:p>
    <w:p>
      <w:pPr>
        <w:pStyle w:val="Style32"/>
        <w:keepNext w:val="0"/>
        <w:keepLines w:val="0"/>
        <w:widowControl w:val="0"/>
        <w:shd w:val="clear" w:color="auto" w:fill="auto"/>
        <w:bidi w:val="0"/>
        <w:spacing w:before="0" w:after="240" w:line="240" w:lineRule="auto"/>
        <w:ind w:left="0" w:right="0" w:firstLine="0"/>
        <w:jc w:val="left"/>
      </w:pPr>
      <w:r>
        <w:rPr>
          <w:color w:val="000000"/>
          <w:spacing w:val="0"/>
          <w:w w:val="100"/>
          <w:position w:val="0"/>
        </w:rPr>
        <w:t>上市公司及其子公司是否属于环境保护部门公布的重点排污单位</w:t>
      </w:r>
    </w:p>
    <w:p>
      <w:pPr>
        <w:pStyle w:val="Style32"/>
        <w:keepNext w:val="0"/>
        <w:keepLines w:val="0"/>
        <w:widowControl w:val="0"/>
        <w:shd w:val="clear" w:color="auto" w:fill="auto"/>
        <w:bidi w:val="0"/>
        <w:spacing w:before="0" w:after="240" w:line="240" w:lineRule="auto"/>
        <w:ind w:left="0" w:right="0" w:firstLine="0"/>
        <w:jc w:val="left"/>
      </w:pPr>
      <w:r>
        <w:rPr>
          <w:color w:val="000000"/>
          <w:spacing w:val="0"/>
          <w:w w:val="100"/>
          <w:position w:val="0"/>
        </w:rPr>
        <w:t>不适用</w:t>
      </w:r>
    </w:p>
    <w:p>
      <w:pPr>
        <w:pStyle w:val="Style32"/>
        <w:keepNext w:val="0"/>
        <w:keepLines w:val="0"/>
        <w:widowControl w:val="0"/>
        <w:shd w:val="clear" w:color="auto" w:fill="auto"/>
        <w:bidi w:val="0"/>
        <w:spacing w:before="0" w:after="240" w:line="240" w:lineRule="auto"/>
        <w:ind w:left="0" w:right="0" w:firstLine="0"/>
        <w:jc w:val="left"/>
      </w:pPr>
      <w:r>
        <w:rPr>
          <w:color w:val="000000"/>
          <w:spacing w:val="0"/>
          <w:w w:val="100"/>
          <w:position w:val="0"/>
        </w:rPr>
        <w:t>是否发布社会责任报告</w:t>
      </w:r>
    </w:p>
    <w:p>
      <w:pPr>
        <w:pStyle w:val="Style3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w:t>
      </w:r>
      <w:r>
        <w:rPr>
          <w:color w:val="000000"/>
          <w:spacing w:val="0"/>
          <w:w w:val="100"/>
          <w:position w:val="0"/>
        </w:rPr>
        <w:t xml:space="preserve">是 </w:t>
      </w:r>
      <w:r>
        <w:rPr>
          <w:color w:val="000000"/>
          <w:spacing w:val="0"/>
          <w:w w:val="100"/>
          <w:position w:val="0"/>
          <w:sz w:val="20"/>
          <w:szCs w:val="20"/>
        </w:rPr>
        <w:t xml:space="preserve">V </w:t>
      </w:r>
      <w:r>
        <w:rPr>
          <w:color w:val="000000"/>
          <w:spacing w:val="0"/>
          <w:w w:val="100"/>
          <w:position w:val="0"/>
        </w:rPr>
        <w:t>否</w:t>
      </w:r>
    </w:p>
    <w:p>
      <w:pPr>
        <w:pStyle w:val="Style29"/>
        <w:keepNext/>
        <w:keepLines/>
        <w:widowControl w:val="0"/>
        <w:shd w:val="clear" w:color="auto" w:fill="auto"/>
        <w:bidi w:val="0"/>
        <w:spacing w:before="0" w:after="420" w:line="240" w:lineRule="auto"/>
        <w:ind w:left="0" w:right="0" w:firstLine="0"/>
        <w:jc w:val="left"/>
      </w:pPr>
      <w:bookmarkStart w:id="404" w:name="bookmark404"/>
      <w:bookmarkStart w:id="405" w:name="bookmark405"/>
      <w:bookmarkStart w:id="406" w:name="bookmark406"/>
      <w:r>
        <w:rPr>
          <w:color w:val="000000"/>
          <w:spacing w:val="0"/>
          <w:w w:val="100"/>
          <w:position w:val="0"/>
          <w:sz w:val="24"/>
          <w:szCs w:val="24"/>
        </w:rPr>
        <w:t>十九、其他重大事项的说明</w:t>
      </w:r>
      <w:bookmarkEnd w:id="404"/>
      <w:bookmarkEnd w:id="405"/>
      <w:bookmarkEnd w:id="406"/>
    </w:p>
    <w:p>
      <w:pPr>
        <w:pStyle w:val="Style32"/>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0"/>
          <w:szCs w:val="20"/>
        </w:rPr>
        <w:t>V</w:t>
      </w:r>
      <w:r>
        <w:rPr>
          <w:color w:val="000000"/>
          <w:spacing w:val="0"/>
          <w:w w:val="100"/>
          <w:position w:val="0"/>
        </w:rPr>
        <w:t>适用口不适用</w:t>
      </w:r>
    </w:p>
    <w:p>
      <w:pPr>
        <w:pStyle w:val="Style3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公司需遵守《深圳证券交易所行业信息披露指引第</w:t>
      </w:r>
      <w:r>
        <w:rPr>
          <w:color w:val="000000"/>
          <w:spacing w:val="0"/>
          <w:w w:val="100"/>
          <w:position w:val="0"/>
          <w:sz w:val="20"/>
          <w:szCs w:val="20"/>
        </w:rPr>
        <w:t>6</w:t>
      </w:r>
      <w:r>
        <w:rPr>
          <w:color w:val="000000"/>
          <w:spacing w:val="0"/>
          <w:w w:val="100"/>
          <w:position w:val="0"/>
        </w:rPr>
        <w:t>号一上市公司从事装修装饰业务》的披露要求</w:t>
      </w:r>
    </w:p>
    <w:p>
      <w:pPr>
        <w:pStyle w:val="Style32"/>
        <w:keepNext w:val="0"/>
        <w:keepLines w:val="0"/>
        <w:widowControl w:val="0"/>
        <w:shd w:val="clear" w:color="auto" w:fill="auto"/>
        <w:bidi w:val="0"/>
        <w:spacing w:before="0" w:after="280" w:line="240" w:lineRule="auto"/>
        <w:ind w:left="0" w:right="0" w:firstLine="440"/>
        <w:jc w:val="both"/>
      </w:pPr>
      <w:r>
        <w:rPr>
          <w:color w:val="000000"/>
          <w:spacing w:val="0"/>
          <w:w w:val="100"/>
          <w:position w:val="0"/>
        </w:rPr>
        <w:t>（一）行业资质情况</w:t>
      </w:r>
    </w:p>
    <w:p>
      <w:pPr>
        <w:pStyle w:val="Style32"/>
        <w:keepNext w:val="0"/>
        <w:keepLines w:val="0"/>
        <w:widowControl w:val="0"/>
        <w:numPr>
          <w:ilvl w:val="0"/>
          <w:numId w:val="5"/>
        </w:numPr>
        <w:shd w:val="clear" w:color="auto" w:fill="auto"/>
        <w:bidi w:val="0"/>
        <w:spacing w:before="0" w:after="140" w:line="240" w:lineRule="auto"/>
        <w:ind w:left="0" w:right="0" w:firstLine="440"/>
        <w:jc w:val="both"/>
      </w:pPr>
      <w:bookmarkStart w:id="407" w:name="bookmark407"/>
      <w:bookmarkEnd w:id="407"/>
      <w:r>
        <w:rPr>
          <w:color w:val="000000"/>
          <w:spacing w:val="0"/>
          <w:w w:val="100"/>
          <w:position w:val="0"/>
        </w:rPr>
        <w:t>报告期内公司新取得行业资质情况说明资质</w:t>
      </w:r>
    </w:p>
    <w:tbl>
      <w:tblPr>
        <w:tblOverlap w:val="never"/>
        <w:jc w:val="center"/>
        <w:tblLayout w:type="fixed"/>
      </w:tblPr>
      <w:tblGrid>
        <w:gridCol w:w="3106"/>
        <w:gridCol w:w="3110"/>
        <w:gridCol w:w="3120"/>
      </w:tblGrid>
      <w:tr>
        <w:trPr>
          <w:trHeight w:val="43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行业资质类型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获取时间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有效期</w:t>
            </w:r>
          </w:p>
        </w:tc>
      </w:tr>
      <w:tr>
        <w:trPr>
          <w:trHeight w:val="4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消防设施工程专业承包贰级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防水防腐保温工程专业承包壹级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电子与智能化工程专业承包壹级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建筑机电安装工程专业承包壹级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建筑装修装饰工程专业承包壹级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建筑幕墙工程专业承包壹级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建筑智能化系统设计专项乙级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建筑幕墙工程设计专项乙级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r>
      <w:tr>
        <w:trPr>
          <w:trHeight w:val="43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消防设施工程设计专项乙级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r>
    </w:tbl>
    <w:p>
      <w:pPr>
        <w:widowControl w:val="0"/>
        <w:spacing w:after="139" w:line="1" w:lineRule="exact"/>
      </w:pPr>
    </w:p>
    <w:p>
      <w:pPr>
        <w:pStyle w:val="Style32"/>
        <w:keepNext w:val="0"/>
        <w:keepLines w:val="0"/>
        <w:widowControl w:val="0"/>
        <w:shd w:val="clear" w:color="auto" w:fill="auto"/>
        <w:bidi w:val="0"/>
        <w:spacing w:before="0" w:after="0" w:line="240" w:lineRule="auto"/>
        <w:ind w:left="0" w:right="0"/>
        <w:jc w:val="left"/>
      </w:pPr>
      <w:bookmarkStart w:id="408" w:name="bookmark408"/>
      <w:r>
        <w:rPr>
          <w:color w:val="000000"/>
          <w:spacing w:val="0"/>
          <w:w w:val="100"/>
          <w:position w:val="0"/>
          <w:sz w:val="20"/>
          <w:szCs w:val="20"/>
        </w:rPr>
        <w:t>2</w:t>
      </w:r>
      <w:bookmarkEnd w:id="408"/>
      <w:r>
        <w:rPr>
          <w:color w:val="000000"/>
          <w:spacing w:val="0"/>
          <w:w w:val="100"/>
          <w:position w:val="0"/>
        </w:rPr>
        <w:t>、报告期内相关资质发生重大变化的情况说明</w:t>
      </w:r>
    </w:p>
    <w:p>
      <w:pPr>
        <w:pStyle w:val="Style32"/>
        <w:keepNext w:val="0"/>
        <w:keepLines w:val="0"/>
        <w:widowControl w:val="0"/>
        <w:shd w:val="clear" w:color="auto" w:fill="auto"/>
        <w:bidi w:val="0"/>
        <w:spacing w:before="0" w:after="0" w:line="468" w:lineRule="exact"/>
        <w:ind w:left="0" w:right="0"/>
        <w:jc w:val="left"/>
      </w:pPr>
      <w:r>
        <w:rPr>
          <w:color w:val="000000"/>
          <w:spacing w:val="0"/>
          <w:w w:val="100"/>
          <w:position w:val="0"/>
        </w:rPr>
        <w:t>公司是建筑装饰企业中高等级资质较完备的企业之一，拥有建筑装修装饰工程专业承包壹级等七余项 壹级、甲级资质，具备承接各类建筑装饰工程的资格和能力。报告期内，各项资质因政策更新集中在</w:t>
      </w:r>
      <w:r>
        <w:rPr>
          <w:color w:val="000000"/>
          <w:spacing w:val="0"/>
          <w:w w:val="100"/>
          <w:position w:val="0"/>
          <w:sz w:val="20"/>
          <w:szCs w:val="20"/>
        </w:rPr>
        <w:t xml:space="preserve">2016 </w:t>
      </w:r>
      <w:r>
        <w:rPr>
          <w:color w:val="000000"/>
          <w:spacing w:val="0"/>
          <w:w w:val="100"/>
          <w:position w:val="0"/>
        </w:rPr>
        <w:t>年年初换证取得新资质，实际上并未发生重大变化。</w:t>
      </w:r>
    </w:p>
    <w:p>
      <w:pPr>
        <w:pStyle w:val="Style32"/>
        <w:keepNext w:val="0"/>
        <w:keepLines w:val="0"/>
        <w:widowControl w:val="0"/>
        <w:shd w:val="clear" w:color="auto" w:fill="auto"/>
        <w:bidi w:val="0"/>
        <w:spacing w:before="0" w:after="0" w:line="468" w:lineRule="exact"/>
        <w:ind w:left="0" w:right="0"/>
        <w:jc w:val="left"/>
      </w:pPr>
      <w:r>
        <w:rPr>
          <w:color w:val="000000"/>
          <w:spacing w:val="0"/>
          <w:w w:val="100"/>
          <w:position w:val="0"/>
        </w:rPr>
        <w:t>（二）公司安全生产制度运行情况说明</w:t>
      </w:r>
    </w:p>
    <w:p>
      <w:pPr>
        <w:pStyle w:val="Style32"/>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报告期内，公司安全生产制度运行良好，未发生重大安全事故。</w:t>
      </w:r>
    </w:p>
    <w:p>
      <w:pPr>
        <w:pStyle w:val="Style29"/>
        <w:keepNext/>
        <w:keepLines/>
        <w:widowControl w:val="0"/>
        <w:shd w:val="clear" w:color="auto" w:fill="auto"/>
        <w:bidi w:val="0"/>
        <w:spacing w:before="0" w:after="240" w:line="240" w:lineRule="auto"/>
        <w:ind w:left="0" w:right="0" w:firstLine="0"/>
        <w:jc w:val="both"/>
      </w:pPr>
      <w:bookmarkStart w:id="409" w:name="bookmark409"/>
      <w:bookmarkStart w:id="410" w:name="bookmark410"/>
      <w:bookmarkStart w:id="411" w:name="bookmark411"/>
      <w:r>
        <w:rPr>
          <w:color w:val="000000"/>
          <w:spacing w:val="0"/>
          <w:w w:val="100"/>
          <w:position w:val="0"/>
          <w:sz w:val="24"/>
          <w:szCs w:val="24"/>
        </w:rPr>
        <w:t>二十、公司子公司重大事项</w:t>
      </w:r>
      <w:bookmarkEnd w:id="409"/>
      <w:bookmarkEnd w:id="410"/>
      <w:bookmarkEnd w:id="411"/>
    </w:p>
    <w:p>
      <w:pPr>
        <w:pStyle w:val="Style32"/>
        <w:keepNext w:val="0"/>
        <w:keepLines w:val="0"/>
        <w:widowControl w:val="0"/>
        <w:shd w:val="clear" w:color="auto" w:fill="auto"/>
        <w:bidi w:val="0"/>
        <w:spacing w:before="0" w:after="240" w:line="468"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r>
        <w:br w:type="page"/>
      </w:r>
    </w:p>
    <w:p>
      <w:pPr>
        <w:pStyle w:val="Style18"/>
        <w:keepNext/>
        <w:keepLines/>
        <w:widowControl w:val="0"/>
        <w:shd w:val="clear" w:color="auto" w:fill="auto"/>
        <w:bidi w:val="0"/>
        <w:spacing w:before="0" w:line="240" w:lineRule="auto"/>
        <w:ind w:left="0" w:right="0" w:firstLine="0"/>
        <w:jc w:val="center"/>
      </w:pPr>
      <w:bookmarkStart w:id="412" w:name="bookmark412"/>
      <w:bookmarkStart w:id="413" w:name="bookmark413"/>
      <w:bookmarkStart w:id="414" w:name="bookmark414"/>
      <w:r>
        <w:rPr>
          <w:color w:val="000000"/>
          <w:spacing w:val="0"/>
          <w:w w:val="100"/>
          <w:position w:val="0"/>
        </w:rPr>
        <w:t>第六节股份变动及股东情况</w:t>
      </w:r>
      <w:bookmarkEnd w:id="412"/>
      <w:bookmarkEnd w:id="413"/>
      <w:bookmarkEnd w:id="414"/>
    </w:p>
    <w:p>
      <w:pPr>
        <w:pStyle w:val="Style29"/>
        <w:keepNext/>
        <w:keepLines/>
        <w:widowControl w:val="0"/>
        <w:shd w:val="clear" w:color="auto" w:fill="auto"/>
        <w:bidi w:val="0"/>
        <w:spacing w:before="0" w:line="240" w:lineRule="auto"/>
        <w:ind w:left="0" w:right="0" w:firstLine="0"/>
        <w:jc w:val="left"/>
      </w:pPr>
      <w:bookmarkStart w:id="415" w:name="bookmark415"/>
      <w:bookmarkStart w:id="416" w:name="bookmark416"/>
      <w:bookmarkStart w:id="417" w:name="bookmark417"/>
      <w:bookmarkStart w:id="418" w:name="bookmark418"/>
      <w:bookmarkStart w:id="419" w:name="bookmark419"/>
      <w:r>
        <w:rPr>
          <w:color w:val="000000"/>
          <w:spacing w:val="0"/>
          <w:w w:val="100"/>
          <w:position w:val="0"/>
          <w:sz w:val="24"/>
          <w:szCs w:val="24"/>
        </w:rPr>
        <w:t>一</w:t>
      </w:r>
      <w:bookmarkEnd w:id="418"/>
      <w:r>
        <w:rPr>
          <w:color w:val="000000"/>
          <w:spacing w:val="0"/>
          <w:w w:val="100"/>
          <w:position w:val="0"/>
          <w:sz w:val="24"/>
          <w:szCs w:val="24"/>
        </w:rPr>
        <w:t>、股份变动情况</w:t>
      </w:r>
      <w:bookmarkEnd w:id="416"/>
      <w:bookmarkEnd w:id="417"/>
      <w:bookmarkEnd w:id="419"/>
      <w:bookmarkEnd w:id="415"/>
    </w:p>
    <w:p>
      <w:pPr>
        <w:pStyle w:val="Style37"/>
        <w:keepNext/>
        <w:keepLines/>
        <w:widowControl w:val="0"/>
        <w:shd w:val="clear" w:color="auto" w:fill="auto"/>
        <w:bidi w:val="0"/>
        <w:spacing w:before="0" w:after="360" w:line="240" w:lineRule="auto"/>
        <w:ind w:left="0" w:right="0" w:firstLine="0"/>
        <w:jc w:val="both"/>
      </w:pPr>
      <w:bookmarkStart w:id="420" w:name="bookmark420"/>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rPr>
        <w:t>1</w:t>
      </w:r>
      <w:bookmarkEnd w:id="422"/>
      <w:r>
        <w:rPr>
          <w:color w:val="000000"/>
          <w:spacing w:val="0"/>
          <w:w w:val="100"/>
          <w:position w:val="0"/>
        </w:rPr>
        <w:t>、股份变动情况</w:t>
      </w:r>
      <w:bookmarkEnd w:id="420"/>
      <w:bookmarkEnd w:id="421"/>
      <w:bookmarkEnd w:id="423"/>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1"/>
        <w:gridCol w:w="826"/>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公积金转</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225,000,0</w:t>
            </w:r>
          </w:p>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225,000,0</w:t>
            </w:r>
          </w:p>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225,000,0</w:t>
            </w:r>
          </w:p>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225,000,0</w:t>
            </w:r>
          </w:p>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50,934,37</w:t>
            </w:r>
          </w:p>
          <w:p>
            <w:pPr>
              <w:pStyle w:val="Style2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50,934,37</w:t>
            </w:r>
          </w:p>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174,065,6</w:t>
            </w:r>
          </w:p>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174,065,6</w:t>
            </w:r>
          </w:p>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58.02%</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75,000,00</w:t>
            </w:r>
          </w:p>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75,000,00</w:t>
            </w:r>
          </w:p>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225,000,0</w:t>
            </w:r>
          </w:p>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19" w:line="1" w:lineRule="exact"/>
      </w:pPr>
    </w:p>
    <w:p>
      <w:pPr>
        <w:pStyle w:val="Style32"/>
        <w:keepNext w:val="0"/>
        <w:keepLines w:val="0"/>
        <w:widowControl w:val="0"/>
        <w:shd w:val="clear" w:color="auto" w:fill="auto"/>
        <w:bidi w:val="0"/>
        <w:spacing w:before="0" w:after="220" w:line="240" w:lineRule="auto"/>
        <w:ind w:left="0" w:right="0" w:firstLine="0"/>
        <w:jc w:val="both"/>
      </w:pPr>
      <w:r>
        <w:rPr>
          <w:color w:val="000000"/>
          <w:spacing w:val="0"/>
          <w:w w:val="100"/>
          <w:position w:val="0"/>
        </w:rPr>
        <w:t>股份变动的原因</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V</w:t>
      </w:r>
      <w:r>
        <w:rPr>
          <w:color w:val="000000"/>
          <w:spacing w:val="0"/>
          <w:w w:val="100"/>
          <w:position w:val="0"/>
        </w:rPr>
        <w:t>适用口不适用</w:t>
      </w:r>
    </w:p>
    <w:p>
      <w:pPr>
        <w:pStyle w:val="Style32"/>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公司首次公开发行的</w:t>
      </w:r>
      <w:r>
        <w:rPr>
          <w:color w:val="000000"/>
          <w:spacing w:val="0"/>
          <w:w w:val="100"/>
          <w:position w:val="0"/>
          <w:sz w:val="20"/>
          <w:szCs w:val="20"/>
        </w:rPr>
        <w:t>7,50</w:t>
      </w:r>
      <w:r>
        <w:rPr>
          <w:color w:val="000000"/>
          <w:spacing w:val="0"/>
          <w:w w:val="100"/>
          <w:position w:val="0"/>
        </w:rPr>
        <w:t>。万股人民币普通股</w:t>
      </w:r>
      <w:r>
        <w:rPr>
          <w:color w:val="000000"/>
          <w:spacing w:val="0"/>
          <w:w w:val="100"/>
          <w:position w:val="0"/>
          <w:sz w:val="20"/>
          <w:szCs w:val="20"/>
        </w:rPr>
        <w:t>（A</w:t>
      </w:r>
      <w:r>
        <w:rPr>
          <w:color w:val="000000"/>
          <w:spacing w:val="0"/>
          <w:w w:val="100"/>
          <w:position w:val="0"/>
        </w:rPr>
        <w:t>股）股票于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29</w:t>
      </w:r>
      <w:r>
        <w:rPr>
          <w:color w:val="000000"/>
          <w:spacing w:val="0"/>
          <w:w w:val="100"/>
          <w:position w:val="0"/>
        </w:rPr>
        <w:t>日在深圳证券交易所中小板 市场上市交易，发行完成后公司总股本由</w:t>
      </w:r>
      <w:r>
        <w:rPr>
          <w:color w:val="000000"/>
          <w:spacing w:val="0"/>
          <w:w w:val="100"/>
          <w:position w:val="0"/>
          <w:sz w:val="20"/>
          <w:szCs w:val="20"/>
        </w:rPr>
        <w:t>22,500</w:t>
      </w:r>
      <w:r>
        <w:rPr>
          <w:color w:val="000000"/>
          <w:spacing w:val="0"/>
          <w:w w:val="100"/>
          <w:position w:val="0"/>
        </w:rPr>
        <w:t>万股变更为</w:t>
      </w:r>
      <w:r>
        <w:rPr>
          <w:color w:val="000000"/>
          <w:spacing w:val="0"/>
          <w:w w:val="100"/>
          <w:position w:val="0"/>
          <w:sz w:val="20"/>
          <w:szCs w:val="20"/>
        </w:rPr>
        <w:t>30,000</w:t>
      </w:r>
      <w:r>
        <w:rPr>
          <w:color w:val="000000"/>
          <w:spacing w:val="0"/>
          <w:w w:val="100"/>
          <w:position w:val="0"/>
        </w:rPr>
        <w:t>万股。</w:t>
      </w:r>
    </w:p>
    <w:p>
      <w:pPr>
        <w:pStyle w:val="Style32"/>
        <w:keepNext w:val="0"/>
        <w:keepLines w:val="0"/>
        <w:widowControl w:val="0"/>
        <w:shd w:val="clear" w:color="auto" w:fill="auto"/>
        <w:bidi w:val="0"/>
        <w:spacing w:before="0" w:after="0" w:line="466" w:lineRule="exact"/>
        <w:ind w:left="0" w:right="0" w:firstLine="0"/>
        <w:jc w:val="both"/>
      </w:pPr>
      <w:r>
        <w:rPr>
          <w:color w:val="000000"/>
          <w:spacing w:val="0"/>
          <w:w w:val="100"/>
          <w:position w:val="0"/>
        </w:rPr>
        <w:t>股份变动的批准情况</w:t>
      </w:r>
    </w:p>
    <w:p>
      <w:pPr>
        <w:pStyle w:val="Style32"/>
        <w:keepNext w:val="0"/>
        <w:keepLines w:val="0"/>
        <w:widowControl w:val="0"/>
        <w:shd w:val="clear" w:color="auto" w:fill="auto"/>
        <w:bidi w:val="0"/>
        <w:spacing w:before="0" w:after="0" w:line="466" w:lineRule="exact"/>
        <w:ind w:left="0" w:right="0" w:firstLine="0"/>
        <w:jc w:val="both"/>
      </w:pPr>
      <w:r>
        <w:rPr>
          <w:color w:val="000000"/>
          <w:spacing w:val="0"/>
          <w:w w:val="100"/>
          <w:position w:val="0"/>
          <w:sz w:val="20"/>
          <w:szCs w:val="20"/>
        </w:rPr>
        <w:t>V</w:t>
      </w:r>
      <w:r>
        <w:rPr>
          <w:color w:val="000000"/>
          <w:spacing w:val="0"/>
          <w:w w:val="100"/>
          <w:position w:val="0"/>
        </w:rPr>
        <w:t>适用口不适用</w:t>
      </w:r>
    </w:p>
    <w:p>
      <w:pPr>
        <w:pStyle w:val="Style32"/>
        <w:keepNext w:val="0"/>
        <w:keepLines w:val="0"/>
        <w:widowControl w:val="0"/>
        <w:shd w:val="clear" w:color="auto" w:fill="auto"/>
        <w:bidi w:val="0"/>
        <w:spacing w:before="0" w:after="280" w:line="466" w:lineRule="exact"/>
        <w:ind w:left="0" w:right="0" w:firstLine="440"/>
        <w:jc w:val="both"/>
      </w:pPr>
      <w:r>
        <w:rPr>
          <w:color w:val="000000"/>
          <w:spacing w:val="0"/>
          <w:w w:val="100"/>
          <w:position w:val="0"/>
        </w:rPr>
        <w:t>根据中国证监会签发的证监许可【</w:t>
      </w:r>
      <w:r>
        <w:rPr>
          <w:color w:val="000000"/>
          <w:spacing w:val="0"/>
          <w:w w:val="100"/>
          <w:position w:val="0"/>
          <w:sz w:val="20"/>
          <w:szCs w:val="20"/>
        </w:rPr>
        <w:t>2016</w:t>
      </w:r>
      <w:r>
        <w:rPr>
          <w:color w:val="000000"/>
          <w:spacing w:val="0"/>
          <w:w w:val="100"/>
          <w:position w:val="0"/>
        </w:rPr>
        <w:t xml:space="preserve">】 </w:t>
      </w:r>
      <w:r>
        <w:rPr>
          <w:color w:val="000000"/>
          <w:spacing w:val="0"/>
          <w:w w:val="100"/>
          <w:position w:val="0"/>
          <w:sz w:val="20"/>
          <w:szCs w:val="20"/>
        </w:rPr>
        <w:t>2351</w:t>
      </w:r>
      <w:r>
        <w:rPr>
          <w:color w:val="000000"/>
          <w:spacing w:val="0"/>
          <w:w w:val="100"/>
          <w:position w:val="0"/>
        </w:rPr>
        <w:t>号文《关于核准深圳市中装建设集团股份有限公司首 次公开发行股票的批复》及深交所签发的深证上【</w:t>
      </w:r>
      <w:r>
        <w:rPr>
          <w:color w:val="000000"/>
          <w:spacing w:val="0"/>
          <w:w w:val="100"/>
          <w:position w:val="0"/>
          <w:sz w:val="20"/>
          <w:szCs w:val="20"/>
        </w:rPr>
        <w:t>2016</w:t>
      </w:r>
      <w:r>
        <w:rPr>
          <w:color w:val="000000"/>
          <w:spacing w:val="0"/>
          <w:w w:val="100"/>
          <w:position w:val="0"/>
        </w:rPr>
        <w:t>】</w:t>
      </w:r>
      <w:r>
        <w:rPr>
          <w:color w:val="000000"/>
          <w:spacing w:val="0"/>
          <w:w w:val="100"/>
          <w:position w:val="0"/>
          <w:sz w:val="20"/>
          <w:szCs w:val="20"/>
        </w:rPr>
        <w:t>837</w:t>
      </w:r>
      <w:r>
        <w:rPr>
          <w:color w:val="000000"/>
          <w:spacing w:val="0"/>
          <w:w w:val="100"/>
          <w:position w:val="0"/>
        </w:rPr>
        <w:t>号文《关于深圳市中装建设集团股份有限公 司人民币普通股票上市的通知》，公司向社会公开发行人民币普通股</w:t>
      </w:r>
      <w:r>
        <w:rPr>
          <w:color w:val="000000"/>
          <w:spacing w:val="0"/>
          <w:w w:val="100"/>
          <w:position w:val="0"/>
          <w:sz w:val="20"/>
          <w:szCs w:val="20"/>
        </w:rPr>
        <w:t>7,500</w:t>
      </w:r>
      <w:r>
        <w:rPr>
          <w:color w:val="000000"/>
          <w:spacing w:val="0"/>
          <w:w w:val="100"/>
          <w:position w:val="0"/>
        </w:rPr>
        <w:t>万股。发行完成后公司股本总 额由</w:t>
      </w:r>
      <w:r>
        <w:rPr>
          <w:color w:val="000000"/>
          <w:spacing w:val="0"/>
          <w:w w:val="100"/>
          <w:position w:val="0"/>
          <w:sz w:val="20"/>
          <w:szCs w:val="20"/>
        </w:rPr>
        <w:t>22,500</w:t>
      </w:r>
      <w:r>
        <w:rPr>
          <w:color w:val="000000"/>
          <w:spacing w:val="0"/>
          <w:w w:val="100"/>
          <w:position w:val="0"/>
        </w:rPr>
        <w:t>万股增加至</w:t>
      </w:r>
      <w:r>
        <w:rPr>
          <w:color w:val="000000"/>
          <w:spacing w:val="0"/>
          <w:w w:val="100"/>
          <w:position w:val="0"/>
          <w:sz w:val="20"/>
          <w:szCs w:val="20"/>
        </w:rPr>
        <w:t>30,000</w:t>
      </w:r>
      <w:r>
        <w:rPr>
          <w:color w:val="000000"/>
          <w:spacing w:val="0"/>
          <w:w w:val="100"/>
          <w:position w:val="0"/>
        </w:rPr>
        <w:t>万股。</w:t>
      </w:r>
    </w:p>
    <w:p>
      <w:pPr>
        <w:pStyle w:val="Style32"/>
        <w:keepNext w:val="0"/>
        <w:keepLines w:val="0"/>
        <w:widowControl w:val="0"/>
        <w:shd w:val="clear" w:color="auto" w:fill="auto"/>
        <w:bidi w:val="0"/>
        <w:spacing w:before="0" w:after="0" w:line="467" w:lineRule="exact"/>
        <w:ind w:left="0" w:right="0" w:firstLine="0"/>
        <w:jc w:val="left"/>
      </w:pPr>
      <w:r>
        <w:rPr>
          <w:color w:val="000000"/>
          <w:spacing w:val="0"/>
          <w:w w:val="100"/>
          <w:position w:val="0"/>
        </w:rPr>
        <w:t>股份变动的过户情况</w:t>
      </w:r>
    </w:p>
    <w:p>
      <w:pPr>
        <w:pStyle w:val="Style32"/>
        <w:keepNext w:val="0"/>
        <w:keepLines w:val="0"/>
        <w:widowControl w:val="0"/>
        <w:shd w:val="clear" w:color="auto" w:fill="auto"/>
        <w:bidi w:val="0"/>
        <w:spacing w:before="0" w:after="0" w:line="467" w:lineRule="exact"/>
        <w:ind w:left="0" w:right="0" w:firstLine="0"/>
        <w:jc w:val="left"/>
      </w:pPr>
      <w:r>
        <w:rPr>
          <w:color w:val="000000"/>
          <w:spacing w:val="0"/>
          <w:w w:val="100"/>
          <w:position w:val="0"/>
          <w:sz w:val="20"/>
          <w:szCs w:val="20"/>
        </w:rPr>
        <w:t>V</w:t>
      </w:r>
      <w:r>
        <w:rPr>
          <w:color w:val="000000"/>
          <w:spacing w:val="0"/>
          <w:w w:val="100"/>
          <w:position w:val="0"/>
        </w:rPr>
        <w:t>适用口不适用</w:t>
      </w:r>
    </w:p>
    <w:p>
      <w:pPr>
        <w:pStyle w:val="Style32"/>
        <w:keepNext w:val="0"/>
        <w:keepLines w:val="0"/>
        <w:widowControl w:val="0"/>
        <w:shd w:val="clear" w:color="auto" w:fill="auto"/>
        <w:bidi w:val="0"/>
        <w:spacing w:before="0" w:after="0" w:line="467" w:lineRule="exact"/>
        <w:ind w:left="0" w:right="0" w:firstLine="0"/>
        <w:jc w:val="left"/>
      </w:pPr>
      <w:r>
        <w:rPr>
          <w:color w:val="000000"/>
          <w:spacing w:val="0"/>
          <w:w w:val="100"/>
          <w:position w:val="0"/>
        </w:rPr>
        <w:t>公司于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11</w:t>
      </w:r>
      <w:r>
        <w:rPr>
          <w:color w:val="000000"/>
          <w:spacing w:val="0"/>
          <w:w w:val="100"/>
          <w:position w:val="0"/>
        </w:rPr>
        <w:t>月在中国证券登记结算有限责任公司深圳分公司完成新股发行登记。</w:t>
      </w:r>
    </w:p>
    <w:p>
      <w:pPr>
        <w:pStyle w:val="Style32"/>
        <w:keepNext w:val="0"/>
        <w:keepLines w:val="0"/>
        <w:widowControl w:val="0"/>
        <w:shd w:val="clear" w:color="auto" w:fill="auto"/>
        <w:bidi w:val="0"/>
        <w:spacing w:before="0" w:after="0" w:line="467" w:lineRule="exact"/>
        <w:ind w:left="0" w:right="0" w:firstLine="0"/>
        <w:jc w:val="left"/>
      </w:pPr>
      <w:r>
        <w:rPr>
          <w:color w:val="000000"/>
          <w:spacing w:val="0"/>
          <w:w w:val="100"/>
          <w:position w:val="0"/>
        </w:rPr>
        <w:t>股份变动对最近一年和最近一期基本每股收益和稀释每股收益、归属于公司普通股股东的每股净资产等财 务指标的影响</w:t>
      </w:r>
    </w:p>
    <w:p>
      <w:pPr>
        <w:pStyle w:val="Style32"/>
        <w:keepNext w:val="0"/>
        <w:keepLines w:val="0"/>
        <w:widowControl w:val="0"/>
        <w:shd w:val="clear" w:color="auto" w:fill="auto"/>
        <w:bidi w:val="0"/>
        <w:spacing w:before="0" w:after="0" w:line="467" w:lineRule="exact"/>
        <w:ind w:left="0" w:right="0" w:firstLine="0"/>
        <w:jc w:val="left"/>
      </w:pPr>
      <w:r>
        <w:rPr>
          <w:color w:val="000000"/>
          <w:spacing w:val="0"/>
          <w:w w:val="100"/>
          <w:position w:val="0"/>
          <w:sz w:val="20"/>
          <w:szCs w:val="20"/>
        </w:rPr>
        <w:t>V</w:t>
      </w:r>
      <w:r>
        <w:rPr>
          <w:color w:val="000000"/>
          <w:spacing w:val="0"/>
          <w:w w:val="100"/>
          <w:position w:val="0"/>
        </w:rPr>
        <w:t>适用口不适用</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报告期内，公司经营业绩与去年基本持平，因发行新股</w:t>
      </w:r>
      <w:r>
        <w:rPr>
          <w:color w:val="000000"/>
          <w:spacing w:val="0"/>
          <w:w w:val="100"/>
          <w:position w:val="0"/>
          <w:sz w:val="20"/>
          <w:szCs w:val="20"/>
        </w:rPr>
        <w:t>7,500</w:t>
      </w:r>
      <w:r>
        <w:rPr>
          <w:color w:val="000000"/>
          <w:spacing w:val="0"/>
          <w:w w:val="100"/>
          <w:position w:val="0"/>
        </w:rPr>
        <w:t>万股，股本总额增加。基本每股收益和 稀释每股收益为</w:t>
      </w:r>
      <w:r>
        <w:rPr>
          <w:color w:val="000000"/>
          <w:spacing w:val="0"/>
          <w:w w:val="100"/>
          <w:position w:val="0"/>
          <w:sz w:val="20"/>
          <w:szCs w:val="20"/>
        </w:rPr>
        <w:t>0.68</w:t>
      </w:r>
      <w:r>
        <w:rPr>
          <w:color w:val="000000"/>
          <w:spacing w:val="0"/>
          <w:w w:val="100"/>
          <w:position w:val="0"/>
        </w:rPr>
        <w:t>元，与上年度持平。报告期内，公司首次公开发行股票募集资金金额净额</w:t>
      </w:r>
      <w:r>
        <w:rPr>
          <w:color w:val="000000"/>
          <w:spacing w:val="0"/>
          <w:w w:val="100"/>
          <w:position w:val="0"/>
          <w:sz w:val="20"/>
          <w:szCs w:val="20"/>
        </w:rPr>
        <w:t xml:space="preserve">67,603.2 </w:t>
      </w:r>
      <w:r>
        <w:rPr>
          <w:color w:val="000000"/>
          <w:spacing w:val="0"/>
          <w:w w:val="100"/>
          <w:position w:val="0"/>
        </w:rPr>
        <w:t>万元，报告期末归属于上市公司股东的净资产为</w:t>
      </w:r>
      <w:r>
        <w:rPr>
          <w:color w:val="000000"/>
          <w:spacing w:val="0"/>
          <w:w w:val="100"/>
          <w:position w:val="0"/>
          <w:sz w:val="20"/>
          <w:szCs w:val="20"/>
        </w:rPr>
        <w:t>6.45</w:t>
      </w:r>
      <w:r>
        <w:rPr>
          <w:color w:val="000000"/>
          <w:spacing w:val="0"/>
          <w:w w:val="100"/>
          <w:position w:val="0"/>
        </w:rPr>
        <w:t>元，同比增长</w:t>
      </w:r>
      <w:r>
        <w:rPr>
          <w:color w:val="000000"/>
          <w:spacing w:val="0"/>
          <w:w w:val="100"/>
          <w:position w:val="0"/>
          <w:sz w:val="20"/>
          <w:szCs w:val="20"/>
        </w:rPr>
        <w:t>32.2%</w:t>
      </w:r>
      <w:r>
        <w:rPr>
          <w:color w:val="000000"/>
          <w:spacing w:val="0"/>
          <w:w w:val="100"/>
          <w:position w:val="0"/>
        </w:rPr>
        <w:t>。</w:t>
      </w:r>
    </w:p>
    <w:p>
      <w:pPr>
        <w:pStyle w:val="Style32"/>
        <w:keepNext w:val="0"/>
        <w:keepLines w:val="0"/>
        <w:widowControl w:val="0"/>
        <w:shd w:val="clear" w:color="auto" w:fill="auto"/>
        <w:bidi w:val="0"/>
        <w:spacing w:before="0" w:after="0" w:line="467" w:lineRule="exact"/>
        <w:ind w:left="0" w:right="0" w:firstLine="0"/>
        <w:jc w:val="left"/>
      </w:pPr>
      <w:r>
        <w:rPr>
          <w:color w:val="000000"/>
          <w:spacing w:val="0"/>
          <w:w w:val="100"/>
          <w:position w:val="0"/>
        </w:rPr>
        <w:t>公司认为必要或证券监管机构要求披露的其他内容</w:t>
      </w:r>
    </w:p>
    <w:p>
      <w:pPr>
        <w:pStyle w:val="Style32"/>
        <w:keepNext w:val="0"/>
        <w:keepLines w:val="0"/>
        <w:widowControl w:val="0"/>
        <w:shd w:val="clear" w:color="auto" w:fill="auto"/>
        <w:bidi w:val="0"/>
        <w:spacing w:before="0" w:after="200" w:line="46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37"/>
        <w:keepNext/>
        <w:keepLines/>
        <w:widowControl w:val="0"/>
        <w:shd w:val="clear" w:color="auto" w:fill="auto"/>
        <w:bidi w:val="0"/>
        <w:spacing w:before="0" w:after="200" w:line="467" w:lineRule="exact"/>
        <w:ind w:left="0" w:right="0" w:firstLine="0"/>
        <w:jc w:val="left"/>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2</w:t>
      </w:r>
      <w:bookmarkEnd w:id="426"/>
      <w:r>
        <w:rPr>
          <w:color w:val="000000"/>
          <w:spacing w:val="0"/>
          <w:w w:val="100"/>
          <w:position w:val="0"/>
        </w:rPr>
        <w:t>、限售股份变动情况</w:t>
      </w:r>
      <w:bookmarkEnd w:id="424"/>
      <w:bookmarkEnd w:id="425"/>
      <w:bookmarkEnd w:id="427"/>
    </w:p>
    <w:p>
      <w:pPr>
        <w:pStyle w:val="Style32"/>
        <w:keepNext w:val="0"/>
        <w:keepLines w:val="0"/>
        <w:widowControl w:val="0"/>
        <w:shd w:val="clear" w:color="auto" w:fill="auto"/>
        <w:bidi w:val="0"/>
        <w:spacing w:before="0" w:after="440" w:line="46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29"/>
        <w:keepNext/>
        <w:keepLines/>
        <w:widowControl w:val="0"/>
        <w:shd w:val="clear" w:color="auto" w:fill="auto"/>
        <w:bidi w:val="0"/>
        <w:spacing w:before="0" w:after="120" w:line="240" w:lineRule="auto"/>
        <w:ind w:left="0" w:right="0" w:firstLine="0"/>
        <w:jc w:val="left"/>
      </w:pPr>
      <w:bookmarkStart w:id="428" w:name="bookmark428"/>
      <w:bookmarkStart w:id="429" w:name="bookmark429"/>
      <w:bookmarkStart w:id="430" w:name="bookmark430"/>
      <w:bookmarkStart w:id="431" w:name="bookmark431"/>
      <w:r>
        <w:rPr>
          <w:color w:val="000000"/>
          <w:spacing w:val="0"/>
          <w:w w:val="100"/>
          <w:position w:val="0"/>
          <w:sz w:val="24"/>
          <w:szCs w:val="24"/>
        </w:rPr>
        <w:t>二</w:t>
      </w:r>
      <w:bookmarkEnd w:id="430"/>
      <w:r>
        <w:rPr>
          <w:color w:val="000000"/>
          <w:spacing w:val="0"/>
          <w:w w:val="100"/>
          <w:position w:val="0"/>
          <w:sz w:val="24"/>
          <w:szCs w:val="24"/>
        </w:rPr>
        <w:t>、证券发行与上市情况</w:t>
      </w:r>
      <w:bookmarkEnd w:id="428"/>
      <w:bookmarkEnd w:id="429"/>
      <w:bookmarkEnd w:id="431"/>
    </w:p>
    <w:p>
      <w:pPr>
        <w:pStyle w:val="Style37"/>
        <w:keepNext/>
        <w:keepLines/>
        <w:widowControl w:val="0"/>
        <w:shd w:val="clear" w:color="auto" w:fill="auto"/>
        <w:bidi w:val="0"/>
        <w:spacing w:before="0" w:after="200" w:line="467" w:lineRule="exact"/>
        <w:ind w:left="0" w:right="0" w:firstLine="0"/>
        <w:jc w:val="left"/>
      </w:pPr>
      <w:bookmarkStart w:id="432" w:name="bookmark432"/>
      <w:bookmarkStart w:id="433" w:name="bookmark433"/>
      <w:bookmarkStart w:id="434" w:name="bookmark434"/>
      <w:bookmarkStart w:id="435" w:name="bookmark435"/>
      <w:r>
        <w:rPr>
          <w:rFonts w:ascii="Times New Roman" w:eastAsia="Times New Roman" w:hAnsi="Times New Roman" w:cs="Times New Roman"/>
          <w:color w:val="000000"/>
          <w:spacing w:val="0"/>
          <w:w w:val="100"/>
          <w:position w:val="0"/>
        </w:rPr>
        <w:t>1</w:t>
      </w:r>
      <w:bookmarkEnd w:id="434"/>
      <w:r>
        <w:rPr>
          <w:color w:val="000000"/>
          <w:spacing w:val="0"/>
          <w:w w:val="100"/>
          <w:position w:val="0"/>
        </w:rPr>
        <w:t>、报告期内证券发行（不含优先股）情况</w:t>
      </w:r>
      <w:bookmarkEnd w:id="432"/>
      <w:bookmarkEnd w:id="433"/>
      <w:bookmarkEnd w:id="435"/>
    </w:p>
    <w:p>
      <w:pPr>
        <w:pStyle w:val="Style32"/>
        <w:keepNext w:val="0"/>
        <w:keepLines w:val="0"/>
        <w:widowControl w:val="0"/>
        <w:shd w:val="clear" w:color="auto" w:fill="auto"/>
        <w:bidi w:val="0"/>
        <w:spacing w:before="0" w:after="120" w:line="467" w:lineRule="exact"/>
        <w:ind w:left="0" w:right="0" w:firstLine="0"/>
        <w:jc w:val="left"/>
      </w:pPr>
      <w:r>
        <w:rPr>
          <w:color w:val="000000"/>
          <w:spacing w:val="0"/>
          <w:w w:val="100"/>
          <w:position w:val="0"/>
          <w:sz w:val="20"/>
          <w:szCs w:val="20"/>
        </w:rPr>
        <w:t>V</w:t>
      </w:r>
      <w:r>
        <w:rPr>
          <w:color w:val="000000"/>
          <w:spacing w:val="0"/>
          <w:w w:val="100"/>
          <w:position w:val="0"/>
        </w:rPr>
        <w:t>适用口不适用</w:t>
      </w:r>
    </w:p>
    <w:tbl>
      <w:tblPr>
        <w:tblOverlap w:val="never"/>
        <w:jc w:val="center"/>
        <w:tblLayout w:type="fixed"/>
      </w:tblPr>
      <w:tblGrid>
        <w:gridCol w:w="1416"/>
        <w:gridCol w:w="1291"/>
        <w:gridCol w:w="1296"/>
        <w:gridCol w:w="1296"/>
        <w:gridCol w:w="1296"/>
        <w:gridCol w:w="1296"/>
        <w:gridCol w:w="1690"/>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获准上市交易 数量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中装建设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32"/>
        <w:keepNext w:val="0"/>
        <w:keepLines w:val="0"/>
        <w:widowControl w:val="0"/>
        <w:shd w:val="clear" w:color="auto" w:fill="auto"/>
        <w:bidi w:val="0"/>
        <w:spacing w:before="0" w:after="0" w:line="467" w:lineRule="exact"/>
        <w:ind w:left="0" w:right="0" w:firstLine="0"/>
        <w:jc w:val="left"/>
      </w:pPr>
      <w:r>
        <w:rPr>
          <w:color w:val="000000"/>
          <w:spacing w:val="0"/>
          <w:w w:val="100"/>
          <w:position w:val="0"/>
        </w:rPr>
        <w:t>报告期内证券发行（不含优先股）情况的说明</w:t>
      </w:r>
    </w:p>
    <w:p>
      <w:pPr>
        <w:pStyle w:val="Style32"/>
        <w:keepNext w:val="0"/>
        <w:keepLines w:val="0"/>
        <w:widowControl w:val="0"/>
        <w:shd w:val="clear" w:color="auto" w:fill="auto"/>
        <w:bidi w:val="0"/>
        <w:spacing w:before="0" w:after="200" w:line="467" w:lineRule="exact"/>
        <w:ind w:left="0" w:right="0" w:firstLine="440"/>
        <w:jc w:val="left"/>
      </w:pPr>
      <w:r>
        <w:rPr>
          <w:color w:val="000000"/>
          <w:spacing w:val="0"/>
          <w:w w:val="100"/>
          <w:position w:val="0"/>
        </w:rPr>
        <w:t>根据中国证监会签发的证监许可【</w:t>
      </w:r>
      <w:r>
        <w:rPr>
          <w:color w:val="000000"/>
          <w:spacing w:val="0"/>
          <w:w w:val="100"/>
          <w:position w:val="0"/>
          <w:sz w:val="20"/>
          <w:szCs w:val="20"/>
        </w:rPr>
        <w:t>2016</w:t>
      </w:r>
      <w:r>
        <w:rPr>
          <w:color w:val="000000"/>
          <w:spacing w:val="0"/>
          <w:w w:val="100"/>
          <w:position w:val="0"/>
        </w:rPr>
        <w:t xml:space="preserve">】 </w:t>
      </w:r>
      <w:r>
        <w:rPr>
          <w:color w:val="000000"/>
          <w:spacing w:val="0"/>
          <w:w w:val="100"/>
          <w:position w:val="0"/>
          <w:sz w:val="20"/>
          <w:szCs w:val="20"/>
        </w:rPr>
        <w:t>2351</w:t>
      </w:r>
      <w:r>
        <w:rPr>
          <w:color w:val="000000"/>
          <w:spacing w:val="0"/>
          <w:w w:val="100"/>
          <w:position w:val="0"/>
        </w:rPr>
        <w:t>号文《关于核准深圳市中装建设集团股份有限公司首 次公开发行股票的批复》及深交所签发的深证上【</w:t>
      </w:r>
      <w:r>
        <w:rPr>
          <w:color w:val="000000"/>
          <w:spacing w:val="0"/>
          <w:w w:val="100"/>
          <w:position w:val="0"/>
          <w:sz w:val="20"/>
          <w:szCs w:val="20"/>
        </w:rPr>
        <w:t>2016</w:t>
      </w:r>
      <w:r>
        <w:rPr>
          <w:color w:val="000000"/>
          <w:spacing w:val="0"/>
          <w:w w:val="100"/>
          <w:position w:val="0"/>
        </w:rPr>
        <w:t>】</w:t>
      </w:r>
      <w:r>
        <w:rPr>
          <w:color w:val="000000"/>
          <w:spacing w:val="0"/>
          <w:w w:val="100"/>
          <w:position w:val="0"/>
          <w:sz w:val="20"/>
          <w:szCs w:val="20"/>
        </w:rPr>
        <w:t>837</w:t>
      </w:r>
      <w:r>
        <w:rPr>
          <w:color w:val="000000"/>
          <w:spacing w:val="0"/>
          <w:w w:val="100"/>
          <w:position w:val="0"/>
        </w:rPr>
        <w:t>号文《关于深圳市中装建设集团股份有限公 司人民币普通股票上市的通知》，公司向社会公开发行人民币普通股</w:t>
      </w:r>
      <w:r>
        <w:rPr>
          <w:color w:val="000000"/>
          <w:spacing w:val="0"/>
          <w:w w:val="100"/>
          <w:position w:val="0"/>
          <w:sz w:val="20"/>
          <w:szCs w:val="20"/>
        </w:rPr>
        <w:t>7,50</w:t>
      </w:r>
      <w:r>
        <w:rPr>
          <w:color w:val="000000"/>
          <w:spacing w:val="0"/>
          <w:w w:val="100"/>
          <w:position w:val="0"/>
        </w:rPr>
        <w:t>。万股。证券简称“中装建设”</w:t>
      </w:r>
      <w:r>
        <w:rPr>
          <w:color w:val="000000"/>
          <w:spacing w:val="0"/>
          <w:w w:val="100"/>
          <w:position w:val="0"/>
          <w:sz w:val="20"/>
          <w:szCs w:val="20"/>
        </w:rPr>
        <w:t xml:space="preserve">， </w:t>
      </w:r>
      <w:r>
        <w:rPr>
          <w:color w:val="000000"/>
          <w:spacing w:val="0"/>
          <w:w w:val="100"/>
          <w:position w:val="0"/>
        </w:rPr>
        <w:t>证券代码“</w:t>
      </w:r>
      <w:r>
        <w:rPr>
          <w:color w:val="000000"/>
          <w:spacing w:val="0"/>
          <w:w w:val="100"/>
          <w:position w:val="0"/>
          <w:sz w:val="20"/>
          <w:szCs w:val="20"/>
        </w:rPr>
        <w:t>002822”，</w:t>
      </w:r>
      <w:r>
        <w:rPr>
          <w:color w:val="000000"/>
          <w:spacing w:val="0"/>
          <w:w w:val="100"/>
          <w:position w:val="0"/>
        </w:rPr>
        <w:t>发行价格</w:t>
      </w:r>
      <w:r>
        <w:rPr>
          <w:color w:val="000000"/>
          <w:spacing w:val="0"/>
          <w:w w:val="100"/>
          <w:position w:val="0"/>
          <w:sz w:val="20"/>
          <w:szCs w:val="20"/>
        </w:rPr>
        <w:t>10.23</w:t>
      </w:r>
      <w:r>
        <w:rPr>
          <w:color w:val="000000"/>
          <w:spacing w:val="0"/>
          <w:w w:val="100"/>
          <w:position w:val="0"/>
        </w:rPr>
        <w:t>元。公司发行的</w:t>
      </w:r>
      <w:r>
        <w:rPr>
          <w:color w:val="000000"/>
          <w:spacing w:val="0"/>
          <w:w w:val="100"/>
          <w:position w:val="0"/>
          <w:sz w:val="20"/>
          <w:szCs w:val="20"/>
        </w:rPr>
        <w:t>7,50</w:t>
      </w:r>
      <w:r>
        <w:rPr>
          <w:color w:val="000000"/>
          <w:spacing w:val="0"/>
          <w:w w:val="100"/>
          <w:position w:val="0"/>
        </w:rPr>
        <w:t>。万股股票于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29 0</w:t>
      </w:r>
      <w:r>
        <w:rPr>
          <w:color w:val="000000"/>
          <w:spacing w:val="0"/>
          <w:w w:val="100"/>
          <w:position w:val="0"/>
        </w:rPr>
        <w:t xml:space="preserve">起上市交易。发行 </w:t>
      </w:r>
      <w:r>
        <w:rPr>
          <w:color w:val="000000"/>
          <w:spacing w:val="0"/>
          <w:w w:val="100"/>
          <w:position w:val="0"/>
        </w:rPr>
        <w:t>完成后公司总股本由</w:t>
      </w:r>
      <w:r>
        <w:rPr>
          <w:color w:val="000000"/>
          <w:spacing w:val="0"/>
          <w:w w:val="100"/>
          <w:position w:val="0"/>
          <w:sz w:val="20"/>
          <w:szCs w:val="20"/>
        </w:rPr>
        <w:t>22,500</w:t>
      </w:r>
      <w:r>
        <w:rPr>
          <w:color w:val="000000"/>
          <w:spacing w:val="0"/>
          <w:w w:val="100"/>
          <w:position w:val="0"/>
        </w:rPr>
        <w:t>万股增加至</w:t>
      </w:r>
      <w:r>
        <w:rPr>
          <w:color w:val="000000"/>
          <w:spacing w:val="0"/>
          <w:w w:val="100"/>
          <w:position w:val="0"/>
          <w:sz w:val="20"/>
          <w:szCs w:val="20"/>
        </w:rPr>
        <w:t>30,000</w:t>
      </w:r>
      <w:r>
        <w:rPr>
          <w:color w:val="000000"/>
          <w:spacing w:val="0"/>
          <w:w w:val="100"/>
          <w:position w:val="0"/>
        </w:rPr>
        <w:t>万股。</w:t>
      </w:r>
    </w:p>
    <w:p>
      <w:pPr>
        <w:pStyle w:val="Style37"/>
        <w:keepNext/>
        <w:keepLines/>
        <w:widowControl w:val="0"/>
        <w:shd w:val="clear" w:color="auto" w:fill="auto"/>
        <w:tabs>
          <w:tab w:pos="378" w:val="left"/>
        </w:tabs>
        <w:bidi w:val="0"/>
        <w:spacing w:before="0" w:after="200" w:line="469" w:lineRule="exact"/>
        <w:ind w:left="0" w:right="0" w:firstLine="0"/>
        <w:jc w:val="both"/>
      </w:pPr>
      <w:bookmarkStart w:id="436" w:name="bookmark436"/>
      <w:bookmarkStart w:id="437" w:name="bookmark437"/>
      <w:bookmarkStart w:id="438" w:name="bookmark438"/>
      <w:bookmarkStart w:id="439" w:name="bookmark439"/>
      <w:r>
        <w:rPr>
          <w:rFonts w:ascii="Times New Roman" w:eastAsia="Times New Roman" w:hAnsi="Times New Roman" w:cs="Times New Roman"/>
          <w:color w:val="000000"/>
          <w:spacing w:val="0"/>
          <w:w w:val="100"/>
          <w:position w:val="0"/>
        </w:rPr>
        <w:t>2</w:t>
      </w:r>
      <w:bookmarkEnd w:id="438"/>
      <w:r>
        <w:rPr>
          <w:color w:val="000000"/>
          <w:spacing w:val="0"/>
          <w:w w:val="100"/>
          <w:position w:val="0"/>
        </w:rPr>
        <w:t>、</w:t>
        <w:tab/>
        <w:t>公司股份总数及股东结构的变动、公司资产和负债结构的变动情况说明</w:t>
      </w:r>
      <w:bookmarkEnd w:id="436"/>
      <w:bookmarkEnd w:id="437"/>
      <w:bookmarkEnd w:id="439"/>
    </w:p>
    <w:p>
      <w:pPr>
        <w:pStyle w:val="Style32"/>
        <w:keepNext w:val="0"/>
        <w:keepLines w:val="0"/>
        <w:widowControl w:val="0"/>
        <w:shd w:val="clear" w:color="auto" w:fill="auto"/>
        <w:bidi w:val="0"/>
        <w:spacing w:before="0" w:after="0" w:line="469" w:lineRule="exact"/>
        <w:ind w:left="0" w:right="0" w:firstLine="0"/>
        <w:jc w:val="both"/>
      </w:pPr>
      <w:r>
        <w:rPr>
          <w:color w:val="000000"/>
          <w:spacing w:val="0"/>
          <w:w w:val="100"/>
          <w:position w:val="0"/>
          <w:sz w:val="20"/>
          <w:szCs w:val="20"/>
        </w:rPr>
        <w:t>V</w:t>
      </w:r>
      <w:r>
        <w:rPr>
          <w:color w:val="000000"/>
          <w:spacing w:val="0"/>
          <w:w w:val="100"/>
          <w:position w:val="0"/>
        </w:rPr>
        <w:t>适用口不适用</w:t>
      </w:r>
    </w:p>
    <w:p>
      <w:pPr>
        <w:pStyle w:val="Style32"/>
        <w:keepNext w:val="0"/>
        <w:keepLines w:val="0"/>
        <w:widowControl w:val="0"/>
        <w:shd w:val="clear" w:color="auto" w:fill="auto"/>
        <w:bidi w:val="0"/>
        <w:spacing w:before="0" w:after="540" w:line="469" w:lineRule="exact"/>
        <w:ind w:left="0" w:right="0" w:firstLine="440"/>
        <w:jc w:val="both"/>
      </w:pPr>
      <w:r>
        <w:rPr>
          <w:color w:val="000000"/>
          <w:spacing w:val="0"/>
          <w:w w:val="100"/>
          <w:position w:val="0"/>
        </w:rPr>
        <w:t>公司首次公开发行股票后，公司股本总额从</w:t>
      </w:r>
      <w:r>
        <w:rPr>
          <w:color w:val="000000"/>
          <w:spacing w:val="0"/>
          <w:w w:val="100"/>
          <w:position w:val="0"/>
          <w:sz w:val="20"/>
          <w:szCs w:val="20"/>
        </w:rPr>
        <w:t>22,500</w:t>
      </w:r>
      <w:r>
        <w:rPr>
          <w:color w:val="000000"/>
          <w:spacing w:val="0"/>
          <w:w w:val="100"/>
          <w:position w:val="0"/>
        </w:rPr>
        <w:t>万股增加至</w:t>
      </w:r>
      <w:r>
        <w:rPr>
          <w:color w:val="000000"/>
          <w:spacing w:val="0"/>
          <w:w w:val="100"/>
          <w:position w:val="0"/>
          <w:sz w:val="20"/>
          <w:szCs w:val="20"/>
        </w:rPr>
        <w:t>30,000</w:t>
      </w:r>
      <w:r>
        <w:rPr>
          <w:color w:val="000000"/>
          <w:spacing w:val="0"/>
          <w:w w:val="100"/>
          <w:position w:val="0"/>
        </w:rPr>
        <w:t>万股。此次首次公开发行股票的 每股发行价格为人民币</w:t>
      </w:r>
      <w:r>
        <w:rPr>
          <w:color w:val="000000"/>
          <w:spacing w:val="0"/>
          <w:w w:val="100"/>
          <w:position w:val="0"/>
          <w:sz w:val="20"/>
          <w:szCs w:val="20"/>
        </w:rPr>
        <w:t>10.23</w:t>
      </w:r>
      <w:r>
        <w:rPr>
          <w:color w:val="000000"/>
          <w:spacing w:val="0"/>
          <w:w w:val="100"/>
          <w:position w:val="0"/>
        </w:rPr>
        <w:t>元。股款以人民币缴足，共计人民币</w:t>
      </w:r>
      <w:r>
        <w:rPr>
          <w:color w:val="000000"/>
          <w:spacing w:val="0"/>
          <w:w w:val="100"/>
          <w:position w:val="0"/>
          <w:sz w:val="20"/>
          <w:szCs w:val="20"/>
        </w:rPr>
        <w:t>767,250,000.00</w:t>
      </w:r>
      <w:r>
        <w:rPr>
          <w:color w:val="000000"/>
          <w:spacing w:val="0"/>
          <w:w w:val="100"/>
          <w:position w:val="0"/>
        </w:rPr>
        <w:t>元，扣除承销及保荐费 用、发行登记费以及其他交易费用共计人民币</w:t>
      </w:r>
      <w:r>
        <w:rPr>
          <w:color w:val="000000"/>
          <w:spacing w:val="0"/>
          <w:w w:val="100"/>
          <w:position w:val="0"/>
          <w:sz w:val="20"/>
          <w:szCs w:val="20"/>
        </w:rPr>
        <w:t>91,218,015.99</w:t>
      </w:r>
      <w:r>
        <w:rPr>
          <w:color w:val="000000"/>
          <w:spacing w:val="0"/>
          <w:w w:val="100"/>
          <w:position w:val="0"/>
        </w:rPr>
        <w:t>元，净募集资金共计人民币</w:t>
      </w:r>
      <w:r>
        <w:rPr>
          <w:color w:val="000000"/>
          <w:spacing w:val="0"/>
          <w:w w:val="100"/>
          <w:position w:val="0"/>
          <w:sz w:val="20"/>
          <w:szCs w:val="20"/>
        </w:rPr>
        <w:t xml:space="preserve">676,031,984. </w:t>
      </w:r>
      <w:r>
        <w:rPr>
          <w:color w:val="000000"/>
          <w:spacing w:val="0"/>
          <w:w w:val="100"/>
          <w:position w:val="0"/>
          <w:sz w:val="20"/>
          <w:szCs w:val="20"/>
        </w:rPr>
        <w:t xml:space="preserve">01 </w:t>
      </w:r>
      <w:r>
        <w:rPr>
          <w:color w:val="000000"/>
          <w:spacing w:val="0"/>
          <w:w w:val="100"/>
          <w:position w:val="0"/>
        </w:rPr>
        <w:t>元。本次发行后，公司总资产、所有者权益相应增加</w:t>
      </w:r>
      <w:r>
        <w:rPr>
          <w:color w:val="000000"/>
          <w:spacing w:val="0"/>
          <w:w w:val="100"/>
          <w:position w:val="0"/>
          <w:sz w:val="20"/>
          <w:szCs w:val="20"/>
        </w:rPr>
        <w:t>676,031,984.01</w:t>
      </w:r>
      <w:r>
        <w:rPr>
          <w:color w:val="000000"/>
          <w:spacing w:val="0"/>
          <w:w w:val="100"/>
          <w:position w:val="0"/>
        </w:rPr>
        <w:t>元。</w:t>
      </w:r>
    </w:p>
    <w:p>
      <w:pPr>
        <w:pStyle w:val="Style37"/>
        <w:keepNext/>
        <w:keepLines/>
        <w:widowControl w:val="0"/>
        <w:shd w:val="clear" w:color="auto" w:fill="auto"/>
        <w:tabs>
          <w:tab w:pos="378" w:val="left"/>
        </w:tabs>
        <w:bidi w:val="0"/>
        <w:spacing w:before="0" w:after="200" w:line="469" w:lineRule="exact"/>
        <w:ind w:left="0" w:right="0" w:firstLine="0"/>
        <w:jc w:val="left"/>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3</w:t>
      </w:r>
      <w:bookmarkEnd w:id="442"/>
      <w:r>
        <w:rPr>
          <w:color w:val="000000"/>
          <w:spacing w:val="0"/>
          <w:w w:val="100"/>
          <w:position w:val="0"/>
        </w:rPr>
        <w:t>、</w:t>
        <w:tab/>
        <w:t>现存的内部职工股情况</w:t>
      </w:r>
      <w:bookmarkEnd w:id="440"/>
      <w:bookmarkEnd w:id="441"/>
      <w:bookmarkEnd w:id="443"/>
    </w:p>
    <w:p>
      <w:pPr>
        <w:pStyle w:val="Style32"/>
        <w:keepNext w:val="0"/>
        <w:keepLines w:val="0"/>
        <w:widowControl w:val="0"/>
        <w:shd w:val="clear" w:color="auto" w:fill="auto"/>
        <w:bidi w:val="0"/>
        <w:spacing w:before="0" w:after="440" w:line="469"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0"/>
        <w:jc w:val="left"/>
      </w:pPr>
      <w:bookmarkStart w:id="444" w:name="bookmark444"/>
      <w:bookmarkStart w:id="445" w:name="bookmark445"/>
      <w:bookmarkStart w:id="446" w:name="bookmark446"/>
      <w:bookmarkStart w:id="447" w:name="bookmark447"/>
      <w:r>
        <w:rPr>
          <w:color w:val="000000"/>
          <w:spacing w:val="0"/>
          <w:w w:val="100"/>
          <w:position w:val="0"/>
          <w:sz w:val="24"/>
          <w:szCs w:val="24"/>
        </w:rPr>
        <w:t>三</w:t>
      </w:r>
      <w:bookmarkEnd w:id="446"/>
      <w:r>
        <w:rPr>
          <w:color w:val="000000"/>
          <w:spacing w:val="0"/>
          <w:w w:val="100"/>
          <w:position w:val="0"/>
          <w:sz w:val="24"/>
          <w:szCs w:val="24"/>
        </w:rPr>
        <w:t>、股东和实际控制人情况</w:t>
      </w:r>
      <w:bookmarkEnd w:id="444"/>
      <w:bookmarkEnd w:id="445"/>
      <w:bookmarkEnd w:id="447"/>
    </w:p>
    <w:p>
      <w:pPr>
        <w:pStyle w:val="Style37"/>
        <w:keepNext/>
        <w:keepLines/>
        <w:widowControl w:val="0"/>
        <w:shd w:val="clear" w:color="auto" w:fill="auto"/>
        <w:bidi w:val="0"/>
        <w:spacing w:before="0" w:after="380" w:line="469" w:lineRule="exact"/>
        <w:ind w:left="0" w:right="0" w:firstLine="0"/>
        <w:jc w:val="left"/>
      </w:pPr>
      <w:bookmarkStart w:id="448" w:name="bookmark448"/>
      <w:bookmarkStart w:id="449" w:name="bookmark449"/>
      <w:bookmarkStart w:id="450" w:name="bookmark450"/>
      <w:bookmarkStart w:id="451" w:name="bookmark451"/>
      <w:r>
        <w:rPr>
          <w:rFonts w:ascii="Times New Roman" w:eastAsia="Times New Roman" w:hAnsi="Times New Roman" w:cs="Times New Roman"/>
          <w:color w:val="000000"/>
          <w:spacing w:val="0"/>
          <w:w w:val="100"/>
          <w:position w:val="0"/>
        </w:rPr>
        <w:t>1</w:t>
      </w:r>
      <w:bookmarkEnd w:id="450"/>
      <w:r>
        <w:rPr>
          <w:color w:val="000000"/>
          <w:spacing w:val="0"/>
          <w:w w:val="100"/>
          <w:position w:val="0"/>
        </w:rPr>
        <w:t>、公司股东数量及持股情况</w:t>
      </w:r>
      <w:bookmarkEnd w:id="448"/>
      <w:bookmarkEnd w:id="449"/>
      <w:bookmarkEnd w:id="451"/>
    </w:p>
    <w:p>
      <w:pPr>
        <w:pStyle w:val="Style4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单位：股</w:t>
      </w:r>
    </w:p>
    <w:tbl>
      <w:tblPr>
        <w:tblOverlap w:val="never"/>
        <w:jc w:val="center"/>
        <w:tblLayout w:type="fixed"/>
      </w:tblPr>
      <w:tblGrid>
        <w:gridCol w:w="1200"/>
        <w:gridCol w:w="274"/>
        <w:gridCol w:w="922"/>
        <w:gridCol w:w="490"/>
        <w:gridCol w:w="763"/>
        <w:gridCol w:w="811"/>
        <w:gridCol w:w="326"/>
        <w:gridCol w:w="461"/>
        <w:gridCol w:w="773"/>
        <w:gridCol w:w="854"/>
        <w:gridCol w:w="307"/>
        <w:gridCol w:w="1042"/>
        <w:gridCol w:w="154"/>
        <w:gridCol w:w="1205"/>
      </w:tblGrid>
      <w:tr>
        <w:trPr>
          <w:trHeight w:val="196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63,601</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 日前上一月末 普通股股东总 数</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45,343</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 权恢复的优先 股股东总数</w:t>
            </w:r>
          </w:p>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（如有）（参见 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9" w:lineRule="exact"/>
              <w:ind w:left="0" w:right="0" w:firstLine="0"/>
              <w:jc w:val="both"/>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both"/>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庄小红</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99,219,82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99,219,82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庄展诺</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36,504,67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36,504,67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陈一</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27,247,50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27,247,50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gridSpan w:val="2"/>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深圳鼎润天成投 资合伙企业（有限 合伙）</w:t>
            </w:r>
          </w:p>
        </w:tc>
        <w:tc>
          <w:tcPr>
            <w:gridSpan w:val="2"/>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11,981,25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11,981,25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4"/>
        <w:gridCol w:w="1411"/>
        <w:gridCol w:w="787"/>
        <w:gridCol w:w="787"/>
        <w:gridCol w:w="787"/>
        <w:gridCol w:w="787"/>
        <w:gridCol w:w="840"/>
        <w:gridCol w:w="1349"/>
        <w:gridCol w:w="1358"/>
      </w:tblGrid>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1" w:lineRule="exact"/>
              <w:ind w:left="0" w:right="0" w:firstLine="0"/>
              <w:jc w:val="both"/>
            </w:pPr>
            <w:r>
              <w:rPr>
                <w:color w:val="000000"/>
                <w:spacing w:val="0"/>
                <w:w w:val="100"/>
                <w:position w:val="0"/>
              </w:rPr>
              <w:t>昆山中科昆开创 业投资有限公司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8,437,500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8,437,500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刘广华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5,838,750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5,838,750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both"/>
            </w:pPr>
            <w:r>
              <w:rPr>
                <w:color w:val="000000"/>
                <w:spacing w:val="0"/>
                <w:w w:val="100"/>
                <w:position w:val="0"/>
              </w:rPr>
              <w:t>福州中科福海创 业投资合伙企业</w:t>
            </w:r>
          </w:p>
          <w:p>
            <w:pPr>
              <w:pStyle w:val="Style26"/>
              <w:keepNext w:val="0"/>
              <w:keepLines w:val="0"/>
              <w:widowControl w:val="0"/>
              <w:shd w:val="clear" w:color="auto" w:fill="auto"/>
              <w:bidi w:val="0"/>
              <w:spacing w:before="0" w:after="0" w:line="326" w:lineRule="exact"/>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邓会生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5,254,875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5,254,875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上海融银股权投 资合伙企业（有限 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江苏国投衡盈创 业投资中心（有限 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5" w:lineRule="exact"/>
              <w:ind w:left="0" w:right="0" w:firstLine="0"/>
              <w:jc w:val="both"/>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庄小红与庄重系夫妻关系，庄展诺是庄小红与庄重的长子，邓会生系庄小红的妹夫， 除上述情况外，其他股东之间不存在关联关系，亦不属于一致行动人。</w:t>
            </w:r>
          </w:p>
        </w:tc>
      </w:tr>
      <w:tr>
        <w:trPr>
          <w:trHeight w:val="398" w:hRule="exact"/>
        </w:trPr>
        <w:tc>
          <w:tcPr>
            <w:gridSpan w:val="9"/>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480" w:firstLine="0"/>
              <w:jc w:val="righ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陈万源</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310,924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310,924</w:t>
            </w:r>
          </w:p>
        </w:tc>
      </w:tr>
      <w:tr>
        <w:trPr>
          <w:trHeight w:val="398"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徐建伟</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235,000</w:t>
            </w:r>
          </w:p>
        </w:tc>
      </w:tr>
      <w:tr>
        <w:trPr>
          <w:trHeight w:val="403"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王坤才</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172,600</w:t>
            </w:r>
          </w:p>
        </w:tc>
      </w:tr>
      <w:tr>
        <w:trPr>
          <w:trHeight w:val="403"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袁园</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141,264</w:t>
            </w:r>
          </w:p>
        </w:tc>
      </w:tr>
      <w:tr>
        <w:trPr>
          <w:trHeight w:val="403"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陆连英</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128,900</w:t>
            </w:r>
          </w:p>
        </w:tc>
      </w:tr>
      <w:tr>
        <w:trPr>
          <w:trHeight w:val="398"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叶家豪</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r>
      <w:tr>
        <w:trPr>
          <w:trHeight w:val="403"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辛福</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r>
      <w:tr>
        <w:trPr>
          <w:trHeight w:val="403"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王伟光</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109,800</w:t>
            </w:r>
          </w:p>
        </w:tc>
      </w:tr>
      <w:tr>
        <w:trPr>
          <w:trHeight w:val="403"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童咏梅</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105,600</w:t>
            </w:r>
          </w:p>
        </w:tc>
      </w:tr>
      <w:tr>
        <w:trPr>
          <w:trHeight w:val="398"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张彦</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104,900</w:t>
            </w:r>
          </w:p>
        </w:tc>
      </w:tr>
      <w:tr>
        <w:trPr>
          <w:trHeight w:val="1339"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7"/>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名无限售条件股东中，公司未知股东之间是否存在关联关系，也未知是否 属于一致行动人。</w:t>
            </w:r>
          </w:p>
        </w:tc>
      </w:tr>
      <w:tr>
        <w:trPr>
          <w:trHeight w:val="725" w:hRule="exact"/>
        </w:trPr>
        <w:tc>
          <w:tcPr>
            <w:gridSpan w:val="2"/>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2"/>
        <w:keepNext w:val="0"/>
        <w:keepLines w:val="0"/>
        <w:widowControl w:val="0"/>
        <w:shd w:val="clear" w:color="auto" w:fill="auto"/>
        <w:bidi w:val="0"/>
        <w:spacing w:before="0" w:after="0" w:line="480" w:lineRule="exact"/>
        <w:ind w:left="0" w:right="0" w:firstLine="0"/>
        <w:jc w:val="left"/>
      </w:pPr>
      <w:r>
        <w:rPr>
          <w:color w:val="000000"/>
          <w:spacing w:val="0"/>
          <w:w w:val="100"/>
          <w:position w:val="0"/>
        </w:rPr>
        <w:t>公司前</w:t>
      </w:r>
      <w:r>
        <w:rPr>
          <w:color w:val="000000"/>
          <w:spacing w:val="0"/>
          <w:w w:val="100"/>
          <w:position w:val="0"/>
          <w:sz w:val="20"/>
          <w:szCs w:val="20"/>
        </w:rPr>
        <w:t>1</w:t>
      </w:r>
      <w:r>
        <w:rPr>
          <w:color w:val="000000"/>
          <w:spacing w:val="0"/>
          <w:w w:val="100"/>
          <w:position w:val="0"/>
        </w:rPr>
        <w:t>。名普通股股东、前</w:t>
      </w:r>
      <w:r>
        <w:rPr>
          <w:color w:val="000000"/>
          <w:spacing w:val="0"/>
          <w:w w:val="100"/>
          <w:position w:val="0"/>
          <w:sz w:val="20"/>
          <w:szCs w:val="20"/>
        </w:rPr>
        <w:t>1</w:t>
      </w:r>
      <w:r>
        <w:rPr>
          <w:color w:val="000000"/>
          <w:spacing w:val="0"/>
          <w:w w:val="100"/>
          <w:position w:val="0"/>
        </w:rPr>
        <w:t xml:space="preserve">。名无限售条件普通股股东在报告期内是否进行约定购回交易 </w:t>
      </w:r>
      <w:r>
        <w:rPr>
          <w:color w:val="000000"/>
          <w:spacing w:val="0"/>
          <w:w w:val="100"/>
          <w:position w:val="0"/>
        </w:rPr>
        <w:t>口</w:t>
      </w:r>
      <w:r>
        <w:rPr>
          <w:color w:val="000000"/>
          <w:spacing w:val="0"/>
          <w:w w:val="100"/>
          <w:position w:val="0"/>
        </w:rPr>
        <w:t xml:space="preserve">是 </w:t>
      </w:r>
      <w:r>
        <w:rPr>
          <w:color w:val="000000"/>
          <w:spacing w:val="0"/>
          <w:w w:val="100"/>
          <w:position w:val="0"/>
          <w:sz w:val="20"/>
          <w:szCs w:val="20"/>
        </w:rPr>
        <w:t xml:space="preserve">V </w:t>
      </w:r>
      <w:r>
        <w:rPr>
          <w:color w:val="000000"/>
          <w:spacing w:val="0"/>
          <w:w w:val="100"/>
          <w:position w:val="0"/>
        </w:rPr>
        <w:t>否</w:t>
      </w:r>
    </w:p>
    <w:p>
      <w:pPr>
        <w:pStyle w:val="Style32"/>
        <w:keepNext w:val="0"/>
        <w:keepLines w:val="0"/>
        <w:widowControl w:val="0"/>
        <w:shd w:val="clear" w:color="auto" w:fill="auto"/>
        <w:bidi w:val="0"/>
        <w:spacing w:before="0" w:after="220" w:line="480" w:lineRule="exact"/>
        <w:ind w:left="0" w:right="0" w:firstLine="0"/>
        <w:jc w:val="left"/>
      </w:pPr>
      <w:r>
        <w:rPr>
          <w:color w:val="000000"/>
          <w:spacing w:val="0"/>
          <w:w w:val="100"/>
          <w:position w:val="0"/>
        </w:rPr>
        <w:t>公司前</w:t>
      </w:r>
      <w:r>
        <w:rPr>
          <w:color w:val="000000"/>
          <w:spacing w:val="0"/>
          <w:w w:val="100"/>
          <w:position w:val="0"/>
          <w:sz w:val="20"/>
          <w:szCs w:val="20"/>
        </w:rPr>
        <w:t>10</w:t>
      </w:r>
      <w:r>
        <w:rPr>
          <w:color w:val="000000"/>
          <w:spacing w:val="0"/>
          <w:w w:val="100"/>
          <w:position w:val="0"/>
        </w:rPr>
        <w:t>名普通股股东、前</w:t>
      </w:r>
      <w:r>
        <w:rPr>
          <w:color w:val="000000"/>
          <w:spacing w:val="0"/>
          <w:w w:val="100"/>
          <w:position w:val="0"/>
          <w:sz w:val="20"/>
          <w:szCs w:val="20"/>
        </w:rPr>
        <w:t>10</w:t>
      </w:r>
      <w:r>
        <w:rPr>
          <w:color w:val="000000"/>
          <w:spacing w:val="0"/>
          <w:w w:val="100"/>
          <w:position w:val="0"/>
        </w:rPr>
        <w:t>名无限售条件普通股股东在报告期内未进行约定购回交易。</w:t>
      </w:r>
    </w:p>
    <w:p>
      <w:pPr>
        <w:pStyle w:val="Style37"/>
        <w:keepNext/>
        <w:keepLines/>
        <w:widowControl w:val="0"/>
        <w:shd w:val="clear" w:color="auto" w:fill="auto"/>
        <w:bidi w:val="0"/>
        <w:spacing w:before="0" w:after="220" w:line="480" w:lineRule="exact"/>
        <w:ind w:left="0" w:right="0" w:firstLine="0"/>
        <w:jc w:val="left"/>
      </w:pP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rPr>
        <w:t>2</w:t>
      </w:r>
      <w:bookmarkEnd w:id="454"/>
      <w:r>
        <w:rPr>
          <w:color w:val="000000"/>
          <w:spacing w:val="0"/>
          <w:w w:val="100"/>
          <w:position w:val="0"/>
        </w:rPr>
        <w:t>、公司控股股东情况</w:t>
      </w:r>
      <w:bookmarkEnd w:id="452"/>
      <w:bookmarkEnd w:id="453"/>
      <w:bookmarkEnd w:id="455"/>
    </w:p>
    <w:p>
      <w:pPr>
        <w:pStyle w:val="Style32"/>
        <w:keepNext w:val="0"/>
        <w:keepLines w:val="0"/>
        <w:widowControl w:val="0"/>
        <w:shd w:val="clear" w:color="auto" w:fill="auto"/>
        <w:bidi w:val="0"/>
        <w:spacing w:before="0" w:after="0" w:line="480" w:lineRule="exact"/>
        <w:ind w:left="0" w:right="0" w:firstLine="0"/>
        <w:jc w:val="left"/>
      </w:pPr>
      <w:r>
        <w:rPr>
          <w:color w:val="000000"/>
          <w:spacing w:val="0"/>
          <w:w w:val="100"/>
          <w:position w:val="0"/>
        </w:rPr>
        <w:t>控股股东性质：自然人控股</w:t>
      </w:r>
    </w:p>
    <w:p>
      <w:pPr>
        <w:pStyle w:val="Style32"/>
        <w:keepNext w:val="0"/>
        <w:keepLines w:val="0"/>
        <w:widowControl w:val="0"/>
        <w:shd w:val="clear" w:color="auto" w:fill="auto"/>
        <w:bidi w:val="0"/>
        <w:spacing w:before="0" w:after="120" w:line="480" w:lineRule="exact"/>
        <w:ind w:left="0" w:right="0" w:firstLine="0"/>
        <w:jc w:val="left"/>
      </w:pPr>
      <w:r>
        <w:rPr>
          <w:color w:val="000000"/>
          <w:spacing w:val="0"/>
          <w:w w:val="100"/>
          <w:position w:val="0"/>
        </w:rPr>
        <w:t>控股股东类型：自然人</w:t>
      </w:r>
    </w:p>
    <w:tbl>
      <w:tblPr>
        <w:tblOverlap w:val="never"/>
        <w:jc w:val="center"/>
        <w:tblLayout w:type="fixed"/>
      </w:tblPr>
      <w:tblGrid>
        <w:gridCol w:w="3422"/>
        <w:gridCol w:w="2304"/>
        <w:gridCol w:w="385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庄小红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总裁办职员</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32"/>
        <w:keepNext w:val="0"/>
        <w:keepLines w:val="0"/>
        <w:widowControl w:val="0"/>
        <w:shd w:val="clear" w:color="auto" w:fill="auto"/>
        <w:bidi w:val="0"/>
        <w:spacing w:before="0" w:after="220" w:line="240" w:lineRule="auto"/>
        <w:ind w:left="0" w:right="0" w:firstLine="0"/>
        <w:jc w:val="left"/>
      </w:pPr>
      <w:r>
        <w:rPr>
          <w:color w:val="000000"/>
          <w:spacing w:val="0"/>
          <w:w w:val="100"/>
          <w:position w:val="0"/>
        </w:rPr>
        <w:t>控股股东报告期内变更</w:t>
      </w:r>
    </w:p>
    <w:p>
      <w:pPr>
        <w:pStyle w:val="Style32"/>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32"/>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公司报告期控股股东未发生变更。</w:t>
      </w:r>
    </w:p>
    <w:p>
      <w:pPr>
        <w:pStyle w:val="Style37"/>
        <w:keepNext/>
        <w:keepLines/>
        <w:widowControl w:val="0"/>
        <w:shd w:val="clear" w:color="auto" w:fill="auto"/>
        <w:bidi w:val="0"/>
        <w:spacing w:before="0" w:after="460" w:line="240" w:lineRule="auto"/>
        <w:ind w:left="0" w:right="0" w:firstLine="0"/>
        <w:jc w:val="left"/>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3</w:t>
      </w:r>
      <w:bookmarkEnd w:id="458"/>
      <w:r>
        <w:rPr>
          <w:color w:val="000000"/>
          <w:spacing w:val="0"/>
          <w:w w:val="100"/>
          <w:position w:val="0"/>
        </w:rPr>
        <w:t>、公司实际控制人情况</w:t>
      </w:r>
      <w:bookmarkEnd w:id="456"/>
      <w:bookmarkEnd w:id="457"/>
      <w:bookmarkEnd w:id="459"/>
    </w:p>
    <w:p>
      <w:pPr>
        <w:pStyle w:val="Style3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实际控制人性质：境内自然人</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422"/>
        <w:gridCol w:w="2304"/>
        <w:gridCol w:w="385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庄重、庄小红、庄展诺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庄重现担任深圳市中装建设集团股份有限公司董事长、原任总经理；庄展诺现 担任深圳市中装建设集团股份有限公司董事、新任总经理，庄小红现担任深圳 市中装建设集团股份有限公司总裁办职员。</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119" w:line="1" w:lineRule="exact"/>
      </w:pPr>
    </w:p>
    <w:p>
      <w:pPr>
        <w:pStyle w:val="Style3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实际控制人报告期内变更</w:t>
      </w:r>
    </w:p>
    <w:p>
      <w:pPr>
        <w:pStyle w:val="Style32"/>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3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公司报告期实际控制人未发生变更。</w:t>
      </w:r>
    </w:p>
    <w:p>
      <w:pPr>
        <w:pStyle w:val="Style3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193230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4596130" cy="1932305"/>
                    </a:xfrm>
                    <a:prstGeom prst="rect"/>
                  </pic:spPr>
                </pic:pic>
              </a:graphicData>
            </a:graphic>
          </wp:inline>
        </w:drawing>
      </w:r>
    </w:p>
    <w:p>
      <w:pPr>
        <w:widowControl w:val="0"/>
        <w:spacing w:after="359" w:line="1" w:lineRule="exact"/>
      </w:pPr>
    </w:p>
    <w:p>
      <w:pPr>
        <w:pStyle w:val="Style32"/>
        <w:keepNext w:val="0"/>
        <w:keepLines w:val="0"/>
        <w:widowControl w:val="0"/>
        <w:shd w:val="clear" w:color="auto" w:fill="auto"/>
        <w:bidi w:val="0"/>
        <w:spacing w:before="0" w:after="220" w:line="240" w:lineRule="auto"/>
        <w:ind w:left="0" w:right="0" w:firstLine="0"/>
        <w:jc w:val="both"/>
      </w:pPr>
      <w:r>
        <w:rPr>
          <w:color w:val="000000"/>
          <w:spacing w:val="0"/>
          <w:w w:val="100"/>
          <w:position w:val="0"/>
        </w:rPr>
        <w:t>实际控制人通过信托或其他资产管理方式控制公司</w:t>
      </w:r>
    </w:p>
    <w:p>
      <w:pPr>
        <w:pStyle w:val="Style32"/>
        <w:keepNext w:val="0"/>
        <w:keepLines w:val="0"/>
        <w:widowControl w:val="0"/>
        <w:shd w:val="clear" w:color="auto" w:fill="auto"/>
        <w:bidi w:val="0"/>
        <w:spacing w:before="0" w:after="4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440" w:line="240" w:lineRule="auto"/>
        <w:ind w:left="0" w:right="0" w:firstLine="0"/>
        <w:jc w:val="both"/>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4</w:t>
      </w:r>
      <w:bookmarkEnd w:id="462"/>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60"/>
      <w:bookmarkEnd w:id="461"/>
      <w:bookmarkEnd w:id="463"/>
    </w:p>
    <w:p>
      <w:pPr>
        <w:pStyle w:val="Style32"/>
        <w:keepNext w:val="0"/>
        <w:keepLines w:val="0"/>
        <w:widowControl w:val="0"/>
        <w:shd w:val="clear" w:color="auto" w:fill="auto"/>
        <w:bidi w:val="0"/>
        <w:spacing w:before="0" w:after="4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440" w:line="240" w:lineRule="auto"/>
        <w:ind w:left="0" w:right="0" w:firstLine="0"/>
        <w:jc w:val="both"/>
      </w:pPr>
      <w:bookmarkStart w:id="464" w:name="bookmark464"/>
      <w:bookmarkStart w:id="465" w:name="bookmark465"/>
      <w:bookmarkStart w:id="466" w:name="bookmark466"/>
      <w:bookmarkStart w:id="467" w:name="bookmark467"/>
      <w:r>
        <w:rPr>
          <w:rFonts w:ascii="Times New Roman" w:eastAsia="Times New Roman" w:hAnsi="Times New Roman" w:cs="Times New Roman"/>
          <w:color w:val="000000"/>
          <w:spacing w:val="0"/>
          <w:w w:val="100"/>
          <w:position w:val="0"/>
        </w:rPr>
        <w:t>5</w:t>
      </w:r>
      <w:bookmarkEnd w:id="466"/>
      <w:r>
        <w:rPr>
          <w:color w:val="000000"/>
          <w:spacing w:val="0"/>
          <w:w w:val="100"/>
          <w:position w:val="0"/>
        </w:rPr>
        <w:t>、</w:t>
        <w:tab/>
        <w:t>控股股东、实际控制人、重组方及其他承诺主体股份限制减持情况</w:t>
      </w:r>
      <w:bookmarkEnd w:id="464"/>
      <w:bookmarkEnd w:id="465"/>
      <w:bookmarkEnd w:id="467"/>
    </w:p>
    <w:p>
      <w:pPr>
        <w:pStyle w:val="Style32"/>
        <w:keepNext w:val="0"/>
        <w:keepLines w:val="0"/>
        <w:widowControl w:val="0"/>
        <w:shd w:val="clear" w:color="auto" w:fill="auto"/>
        <w:bidi w:val="0"/>
        <w:spacing w:before="0" w:after="440" w:line="240" w:lineRule="auto"/>
        <w:ind w:left="0" w:right="0" w:firstLine="0"/>
        <w:jc w:val="both"/>
        <w:sectPr>
          <w:footnotePr>
            <w:pos w:val="pageBottom"/>
            <w:numFmt w:val="decimal"/>
            <w:numRestart w:val="continuous"/>
          </w:footnotePr>
          <w:pgSz w:w="11900" w:h="16840"/>
          <w:pgMar w:top="1306" w:right="1078" w:bottom="1455" w:left="1034"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widowControl w:val="0"/>
        <w:spacing w:before="56" w:after="56" w:line="240" w:lineRule="exact"/>
        <w:rPr>
          <w:sz w:val="19"/>
          <w:szCs w:val="19"/>
        </w:rPr>
      </w:pPr>
    </w:p>
    <w:p>
      <w:pPr>
        <w:widowControl w:val="0"/>
        <w:spacing w:line="1" w:lineRule="exact"/>
        <w:sectPr>
          <w:footnotePr>
            <w:pos w:val="pageBottom"/>
            <w:numFmt w:val="decimal"/>
            <w:numRestart w:val="continuous"/>
          </w:footnotePr>
          <w:pgSz w:w="11900" w:h="16840"/>
          <w:pgMar w:top="1316" w:right="1056" w:bottom="1479" w:left="1057" w:header="0" w:footer="3" w:gutter="0"/>
          <w:cols w:space="720"/>
          <w:noEndnote/>
          <w:rtlGutter w:val="0"/>
          <w:docGrid w:linePitch="360"/>
        </w:sectPr>
      </w:pPr>
    </w:p>
    <w:p>
      <w:pPr>
        <w:widowControl w:val="0"/>
        <w:spacing w:line="1" w:lineRule="exact"/>
      </w:pPr>
      <w:r>
        <mc:AlternateContent>
          <mc:Choice Requires="wps">
            <w:drawing>
              <wp:anchor distT="0" distB="165100" distL="0" distR="0" simplePos="0" relativeHeight="125829378" behindDoc="0" locked="0" layoutInCell="1" allowOverlap="1">
                <wp:simplePos x="0" y="0"/>
                <wp:positionH relativeFrom="page">
                  <wp:posOffset>2720975</wp:posOffset>
                </wp:positionH>
                <wp:positionV relativeFrom="paragraph">
                  <wp:posOffset>0</wp:posOffset>
                </wp:positionV>
                <wp:extent cx="2170430" cy="243840"/>
                <wp:wrapTopAndBottom/>
                <wp:docPr id="13" name="Shape 13"/>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8"/>
                              <w:keepNext/>
                              <w:keepLines/>
                              <w:widowControl w:val="0"/>
                              <w:shd w:val="clear" w:color="auto" w:fill="auto"/>
                              <w:bidi w:val="0"/>
                              <w:spacing w:before="0" w:after="0" w:line="240" w:lineRule="auto"/>
                              <w:ind w:left="0" w:right="0" w:firstLine="0"/>
                              <w:jc w:val="center"/>
                            </w:pPr>
                            <w:bookmarkStart w:id="468" w:name="bookmark468"/>
                            <w:bookmarkStart w:id="469" w:name="bookmark469"/>
                            <w:bookmarkStart w:id="470" w:name="bookmark470"/>
                            <w:r>
                              <w:rPr>
                                <w:color w:val="000000"/>
                                <w:spacing w:val="0"/>
                                <w:w w:val="100"/>
                                <w:position w:val="0"/>
                              </w:rPr>
                              <w:t>第七节优先股相关情况</w:t>
                            </w:r>
                            <w:bookmarkEnd w:id="468"/>
                            <w:bookmarkEnd w:id="469"/>
                            <w:bookmarkEnd w:id="470"/>
                          </w:p>
                        </w:txbxContent>
                      </wps:txbx>
                      <wps:bodyPr wrap="none" lIns="0" tIns="0" rIns="0" bIns="0">
                        <a:noAutoFit/>
                      </wps:bodyPr>
                    </wps:wsp>
                  </a:graphicData>
                </a:graphic>
              </wp:anchor>
            </w:drawing>
          </mc:Choice>
          <mc:Fallback>
            <w:pict>
              <v:shape id="_x0000_s1039" type="#_x0000_t202" style="position:absolute;margin-left:214.25pt;margin-top:0;width:170.90000000000001pt;height:19.199999999999999pt;z-index:-125829375;mso-wrap-distance-left:0;mso-wrap-distance-right:0;mso-wrap-distance-bottom:13.pt;mso-position-horizontal-relative:page" filled="f" stroked="f">
                <v:textbox inset="0,0,0,0">
                  <w:txbxContent>
                    <w:p>
                      <w:pPr>
                        <w:pStyle w:val="Style18"/>
                        <w:keepNext/>
                        <w:keepLines/>
                        <w:widowControl w:val="0"/>
                        <w:shd w:val="clear" w:color="auto" w:fill="auto"/>
                        <w:bidi w:val="0"/>
                        <w:spacing w:before="0" w:after="0" w:line="240" w:lineRule="auto"/>
                        <w:ind w:left="0" w:right="0" w:firstLine="0"/>
                        <w:jc w:val="center"/>
                      </w:pPr>
                      <w:bookmarkStart w:id="468" w:name="bookmark468"/>
                      <w:bookmarkStart w:id="469" w:name="bookmark469"/>
                      <w:bookmarkStart w:id="470" w:name="bookmark470"/>
                      <w:r>
                        <w:rPr>
                          <w:color w:val="000000"/>
                          <w:spacing w:val="0"/>
                          <w:w w:val="100"/>
                          <w:position w:val="0"/>
                        </w:rPr>
                        <w:t>第七节优先股相关情况</w:t>
                      </w:r>
                      <w:bookmarkEnd w:id="468"/>
                      <w:bookmarkEnd w:id="469"/>
                      <w:bookmarkEnd w:id="470"/>
                    </w:p>
                  </w:txbxContent>
                </v:textbox>
                <w10:wrap type="topAndBottom" anchorx="page"/>
              </v:shape>
            </w:pict>
          </mc:Fallback>
        </mc:AlternateContent>
      </w:r>
    </w:p>
    <w:p>
      <w:pPr>
        <w:pStyle w:val="Style32"/>
        <w:keepNext w:val="0"/>
        <w:keepLines w:val="0"/>
        <w:widowControl w:val="0"/>
        <w:shd w:val="clear" w:color="auto" w:fill="auto"/>
        <w:bidi w:val="0"/>
        <w:spacing w:before="0" w:after="0" w:line="485" w:lineRule="exact"/>
        <w:ind w:left="0" w:right="0" w:firstLine="0"/>
        <w:jc w:val="left"/>
      </w:pPr>
      <w:bookmarkStart w:id="471" w:name="bookmark471"/>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 报告期公司不存在优先股。</w:t>
      </w:r>
      <w:bookmarkEnd w:id="471"/>
      <w:r>
        <w:br w:type="page"/>
      </w:r>
    </w:p>
    <w:p>
      <w:pPr>
        <w:pStyle w:val="Style18"/>
        <w:keepNext/>
        <w:keepLines/>
        <w:widowControl w:val="0"/>
        <w:shd w:val="clear" w:color="auto" w:fill="auto"/>
        <w:bidi w:val="0"/>
        <w:spacing w:before="0" w:after="560" w:line="240" w:lineRule="auto"/>
        <w:ind w:left="0" w:right="0" w:firstLine="0"/>
        <w:jc w:val="center"/>
      </w:pPr>
      <w:bookmarkStart w:id="472" w:name="bookmark472"/>
      <w:bookmarkStart w:id="473" w:name="bookmark473"/>
      <w:bookmarkStart w:id="474" w:name="bookmark474"/>
      <w:r>
        <w:rPr>
          <w:color w:val="000000"/>
          <w:spacing w:val="0"/>
          <w:w w:val="100"/>
          <w:position w:val="0"/>
        </w:rPr>
        <w:t>第八节董事、监事、高级管理人员和员工情况</w:t>
      </w:r>
      <w:bookmarkEnd w:id="472"/>
      <w:bookmarkEnd w:id="473"/>
      <w:bookmarkEnd w:id="474"/>
    </w:p>
    <w:p>
      <w:pPr>
        <w:pStyle w:val="Style29"/>
        <w:keepNext/>
        <w:keepLines/>
        <w:widowControl w:val="0"/>
        <w:shd w:val="clear" w:color="auto" w:fill="auto"/>
        <w:bidi w:val="0"/>
        <w:spacing w:before="0" w:after="320" w:line="240" w:lineRule="auto"/>
        <w:ind w:left="0" w:right="0" w:firstLine="0"/>
        <w:jc w:val="left"/>
      </w:pPr>
      <w:bookmarkStart w:id="475" w:name="bookmark475"/>
      <w:bookmarkStart w:id="476" w:name="bookmark476"/>
      <w:bookmarkStart w:id="477" w:name="bookmark477"/>
      <w:bookmarkStart w:id="478" w:name="bookmark478"/>
      <w:bookmarkStart w:id="479" w:name="bookmark479"/>
      <w:r>
        <w:rPr>
          <w:color w:val="000000"/>
          <w:spacing w:val="0"/>
          <w:w w:val="100"/>
          <w:position w:val="0"/>
          <w:sz w:val="24"/>
          <w:szCs w:val="24"/>
        </w:rPr>
        <w:t>一</w:t>
      </w:r>
      <w:bookmarkEnd w:id="478"/>
      <w:r>
        <w:rPr>
          <w:color w:val="000000"/>
          <w:spacing w:val="0"/>
          <w:w w:val="100"/>
          <w:position w:val="0"/>
          <w:sz w:val="24"/>
          <w:szCs w:val="24"/>
        </w:rPr>
        <w:t>、董事、监事和高级管理人员持股变动</w:t>
      </w:r>
      <w:bookmarkEnd w:id="476"/>
      <w:bookmarkEnd w:id="477"/>
      <w:bookmarkEnd w:id="479"/>
      <w:bookmarkEnd w:id="475"/>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220" w:right="0" w:hanging="22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220" w:right="0" w:hanging="220"/>
              <w:jc w:val="left"/>
            </w:pPr>
            <w:r>
              <w:rPr>
                <w:color w:val="000000"/>
                <w:spacing w:val="0"/>
                <w:w w:val="100"/>
                <w:position w:val="0"/>
              </w:rPr>
              <w:t>任期终止 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期初持股 数（股）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本期增持 股份数量</w:t>
            </w:r>
          </w:p>
          <w:p>
            <w:pPr>
              <w:pStyle w:val="Style26"/>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本期减持 股份数量</w:t>
            </w:r>
          </w:p>
          <w:p>
            <w:pPr>
              <w:pStyle w:val="Style26"/>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庄重</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原任总经</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董事、新 任总经理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36,504,67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36,504,67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熊谨慎</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任顺标</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肖幼美</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袁易明</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高刚</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何玉辉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张雄</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张水霞</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职工代表 监事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何斌</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常务副总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廖伟潭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庄超喜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赵海峰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于桂添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副总经 理、董事 会秘书、 财务总监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36,504,67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36,504,67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299" w:line="1" w:lineRule="exact"/>
      </w:pPr>
    </w:p>
    <w:p>
      <w:pPr>
        <w:pStyle w:val="Style29"/>
        <w:keepNext/>
        <w:keepLines/>
        <w:widowControl w:val="0"/>
        <w:shd w:val="clear" w:color="auto" w:fill="auto"/>
        <w:bidi w:val="0"/>
        <w:spacing w:before="0" w:after="420" w:line="240" w:lineRule="auto"/>
        <w:ind w:left="0" w:right="0" w:firstLine="0"/>
        <w:jc w:val="left"/>
      </w:pPr>
      <w:bookmarkStart w:id="480" w:name="bookmark480"/>
      <w:bookmarkStart w:id="481" w:name="bookmark481"/>
      <w:bookmarkStart w:id="482" w:name="bookmark482"/>
      <w:bookmarkStart w:id="483" w:name="bookmark483"/>
      <w:r>
        <w:rPr>
          <w:color w:val="000000"/>
          <w:spacing w:val="0"/>
          <w:w w:val="100"/>
          <w:position w:val="0"/>
          <w:sz w:val="24"/>
          <w:szCs w:val="24"/>
        </w:rPr>
        <w:t>二</w:t>
      </w:r>
      <w:bookmarkEnd w:id="482"/>
      <w:r>
        <w:rPr>
          <w:color w:val="000000"/>
          <w:spacing w:val="0"/>
          <w:w w:val="100"/>
          <w:position w:val="0"/>
          <w:sz w:val="24"/>
          <w:szCs w:val="24"/>
        </w:rPr>
        <w:t>、公司董事、监事、高级管理人员变动情况</w:t>
      </w:r>
      <w:bookmarkEnd w:id="480"/>
      <w:bookmarkEnd w:id="481"/>
      <w:bookmarkEnd w:id="483"/>
    </w:p>
    <w:p>
      <w:pPr>
        <w:pStyle w:val="Style32"/>
        <w:keepNext w:val="0"/>
        <w:keepLines w:val="0"/>
        <w:widowControl w:val="0"/>
        <w:shd w:val="clear" w:color="auto" w:fill="auto"/>
        <w:bidi w:val="0"/>
        <w:spacing w:before="0" w:after="4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p>
    <w:p>
      <w:pPr>
        <w:pStyle w:val="Style29"/>
        <w:keepNext/>
        <w:keepLines/>
        <w:widowControl w:val="0"/>
        <w:shd w:val="clear" w:color="auto" w:fill="auto"/>
        <w:bidi w:val="0"/>
        <w:spacing w:before="0" w:after="200" w:line="240" w:lineRule="auto"/>
        <w:ind w:left="0" w:right="0" w:firstLine="0"/>
        <w:jc w:val="left"/>
      </w:pPr>
      <w:bookmarkStart w:id="484" w:name="bookmark484"/>
      <w:bookmarkStart w:id="485" w:name="bookmark485"/>
      <w:bookmarkStart w:id="486" w:name="bookmark486"/>
      <w:bookmarkStart w:id="487" w:name="bookmark487"/>
      <w:r>
        <w:rPr>
          <w:color w:val="000000"/>
          <w:spacing w:val="0"/>
          <w:w w:val="100"/>
          <w:position w:val="0"/>
          <w:sz w:val="24"/>
          <w:szCs w:val="24"/>
        </w:rPr>
        <w:t>三</w:t>
      </w:r>
      <w:bookmarkEnd w:id="486"/>
      <w:r>
        <w:rPr>
          <w:color w:val="000000"/>
          <w:spacing w:val="0"/>
          <w:w w:val="100"/>
          <w:position w:val="0"/>
          <w:sz w:val="24"/>
          <w:szCs w:val="24"/>
        </w:rPr>
        <w:t>、任职情况</w:t>
      </w:r>
      <w:bookmarkEnd w:id="484"/>
      <w:bookmarkEnd w:id="485"/>
      <w:bookmarkEnd w:id="487"/>
    </w:p>
    <w:p>
      <w:pPr>
        <w:pStyle w:val="Style32"/>
        <w:keepNext w:val="0"/>
        <w:keepLines w:val="0"/>
        <w:widowControl w:val="0"/>
        <w:shd w:val="clear" w:color="auto" w:fill="auto"/>
        <w:bidi w:val="0"/>
        <w:spacing w:before="0" w:after="60" w:line="467"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2"/>
        <w:keepNext w:val="0"/>
        <w:keepLines w:val="0"/>
        <w:widowControl w:val="0"/>
        <w:shd w:val="clear" w:color="auto" w:fill="auto"/>
        <w:bidi w:val="0"/>
        <w:spacing w:before="0" w:after="60" w:line="467" w:lineRule="exact"/>
        <w:ind w:left="0" w:right="0"/>
        <w:jc w:val="both"/>
      </w:pPr>
      <w:bookmarkStart w:id="488" w:name="bookmark488"/>
      <w:r>
        <w:rPr>
          <w:rFonts w:ascii="Times New Roman" w:eastAsia="Times New Roman" w:hAnsi="Times New Roman" w:cs="Times New Roman"/>
          <w:b/>
          <w:bCs/>
          <w:color w:val="000000"/>
          <w:spacing w:val="0"/>
          <w:w w:val="100"/>
          <w:position w:val="0"/>
        </w:rPr>
        <w:t>1</w:t>
      </w:r>
      <w:bookmarkEnd w:id="488"/>
      <w:r>
        <w:rPr>
          <w:b/>
          <w:bCs/>
          <w:color w:val="000000"/>
          <w:spacing w:val="0"/>
          <w:w w:val="100"/>
          <w:position w:val="0"/>
        </w:rPr>
        <w:t>、董事会成员</w:t>
      </w:r>
    </w:p>
    <w:p>
      <w:pPr>
        <w:pStyle w:val="Style32"/>
        <w:keepNext w:val="0"/>
        <w:keepLines w:val="0"/>
        <w:widowControl w:val="0"/>
        <w:shd w:val="clear" w:color="auto" w:fill="auto"/>
        <w:bidi w:val="0"/>
        <w:spacing w:before="0" w:after="60" w:line="461" w:lineRule="exact"/>
        <w:ind w:left="0" w:right="0" w:firstLine="380"/>
        <w:jc w:val="left"/>
      </w:pPr>
      <w:r>
        <w:rPr>
          <w:b/>
          <w:bCs/>
          <w:color w:val="000000"/>
          <w:spacing w:val="0"/>
          <w:w w:val="100"/>
          <w:position w:val="0"/>
        </w:rPr>
        <w:t>庄重</w:t>
      </w:r>
      <w:r>
        <w:rPr>
          <w:color w:val="000000"/>
          <w:spacing w:val="0"/>
          <w:w w:val="100"/>
          <w:position w:val="0"/>
        </w:rPr>
        <w:t>先生：中国国籍，</w:t>
      </w:r>
      <w:r>
        <w:rPr>
          <w:rFonts w:ascii="Times New Roman" w:eastAsia="Times New Roman" w:hAnsi="Times New Roman" w:cs="Times New Roman"/>
          <w:color w:val="000000"/>
          <w:spacing w:val="0"/>
          <w:w w:val="100"/>
          <w:position w:val="0"/>
        </w:rPr>
        <w:t>1962</w:t>
      </w:r>
      <w:r>
        <w:rPr>
          <w:color w:val="000000"/>
          <w:spacing w:val="0"/>
          <w:w w:val="100"/>
          <w:position w:val="0"/>
        </w:rPr>
        <w:t>年出生，</w:t>
      </w:r>
      <w:r>
        <w:rPr>
          <w:rFonts w:ascii="Times New Roman" w:eastAsia="Times New Roman" w:hAnsi="Times New Roman" w:cs="Times New Roman"/>
          <w:color w:val="000000"/>
          <w:spacing w:val="0"/>
          <w:w w:val="100"/>
          <w:position w:val="0"/>
        </w:rPr>
        <w:t>EMBA</w:t>
      </w:r>
      <w:r>
        <w:rPr>
          <w:color w:val="000000"/>
          <w:spacing w:val="0"/>
          <w:w w:val="100"/>
          <w:position w:val="0"/>
        </w:rPr>
        <w:t>在读，国家注册一级建造师。曾任职深圳市南利建筑装饰 工程公司；</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月起担任中装有限执行董事、总经理；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月起任本公司董事长、总经理。</w:t>
      </w:r>
    </w:p>
    <w:p>
      <w:pPr>
        <w:pStyle w:val="Style32"/>
        <w:keepNext w:val="0"/>
        <w:keepLines w:val="0"/>
        <w:widowControl w:val="0"/>
        <w:shd w:val="clear" w:color="auto" w:fill="auto"/>
        <w:bidi w:val="0"/>
        <w:spacing w:before="0" w:after="60" w:line="467" w:lineRule="exact"/>
        <w:ind w:left="0" w:right="0" w:firstLine="380"/>
        <w:jc w:val="left"/>
      </w:pPr>
      <w:r>
        <w:rPr>
          <w:color w:val="000000"/>
          <w:spacing w:val="0"/>
          <w:w w:val="100"/>
          <w:position w:val="0"/>
        </w:rPr>
        <w:t>庄重先生是广东省建筑业协会理事、中国建筑装饰协会常务理事、第九届广东省企业联合会、企业家 协会理事；</w:t>
      </w:r>
      <w:r>
        <w:rPr>
          <w:rFonts w:ascii="Times New Roman" w:eastAsia="Times New Roman" w:hAnsi="Times New Roman" w:cs="Times New Roman"/>
          <w:color w:val="000000"/>
          <w:spacing w:val="0"/>
          <w:w w:val="100"/>
          <w:position w:val="0"/>
        </w:rPr>
        <w:t>2005</w:t>
      </w:r>
      <w:r>
        <w:rPr>
          <w:color w:val="000000"/>
          <w:spacing w:val="0"/>
          <w:w w:val="100"/>
          <w:position w:val="0"/>
        </w:rPr>
        <w:t>年至</w:t>
      </w:r>
      <w:r>
        <w:rPr>
          <w:rFonts w:ascii="Times New Roman" w:eastAsia="Times New Roman" w:hAnsi="Times New Roman" w:cs="Times New Roman"/>
          <w:color w:val="000000"/>
          <w:spacing w:val="0"/>
          <w:w w:val="100"/>
          <w:position w:val="0"/>
        </w:rPr>
        <w:t>2015</w:t>
      </w:r>
      <w:r>
        <w:rPr>
          <w:color w:val="000000"/>
          <w:spacing w:val="0"/>
          <w:w w:val="100"/>
          <w:position w:val="0"/>
        </w:rPr>
        <w:t>年间，曾荣获</w:t>
      </w:r>
      <w:r>
        <w:rPr>
          <w:rFonts w:ascii="Times New Roman" w:eastAsia="Times New Roman" w:hAnsi="Times New Roman" w:cs="Times New Roman"/>
          <w:color w:val="000000"/>
          <w:spacing w:val="0"/>
          <w:w w:val="100"/>
          <w:position w:val="0"/>
        </w:rPr>
        <w:t>“</w:t>
      </w:r>
      <w:r>
        <w:rPr>
          <w:color w:val="000000"/>
          <w:spacing w:val="0"/>
          <w:w w:val="100"/>
          <w:position w:val="0"/>
        </w:rPr>
        <w:t>全国建筑装饰优秀项目经理</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全国优秀建造师</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广东省建筑装 饰工程优秀建造师</w:t>
      </w:r>
      <w:r>
        <w:rPr>
          <w:rFonts w:ascii="Times New Roman" w:eastAsia="Times New Roman" w:hAnsi="Times New Roman" w:cs="Times New Roman"/>
          <w:color w:val="000000"/>
          <w:spacing w:val="0"/>
          <w:w w:val="100"/>
          <w:position w:val="0"/>
        </w:rPr>
        <w:t>“</w:t>
      </w:r>
      <w:r>
        <w:rPr>
          <w:color w:val="000000"/>
          <w:spacing w:val="0"/>
          <w:w w:val="100"/>
          <w:position w:val="0"/>
        </w:rPr>
        <w:t>全国建筑装饰行业优秀企业家''、中国建筑装饰协会专家证书及</w:t>
      </w:r>
      <w:r>
        <w:rPr>
          <w:rFonts w:ascii="Times New Roman" w:eastAsia="Times New Roman" w:hAnsi="Times New Roman" w:cs="Times New Roman"/>
          <w:color w:val="000000"/>
          <w:spacing w:val="0"/>
          <w:w w:val="100"/>
          <w:position w:val="0"/>
        </w:rPr>
        <w:t>“</w:t>
      </w:r>
      <w:r>
        <w:rPr>
          <w:color w:val="000000"/>
          <w:spacing w:val="0"/>
          <w:w w:val="100"/>
          <w:position w:val="0"/>
        </w:rPr>
        <w:t>功勋人物''等称号； 由其担任项目经理的项目曾获得</w:t>
      </w:r>
      <w:r>
        <w:rPr>
          <w:rFonts w:ascii="Times New Roman" w:eastAsia="Times New Roman" w:hAnsi="Times New Roman" w:cs="Times New Roman"/>
          <w:color w:val="000000"/>
          <w:spacing w:val="0"/>
          <w:w w:val="100"/>
          <w:position w:val="0"/>
        </w:rPr>
        <w:t>“</w:t>
      </w:r>
      <w:r>
        <w:rPr>
          <w:color w:val="000000"/>
          <w:spacing w:val="0"/>
          <w:w w:val="100"/>
          <w:position w:val="0"/>
        </w:rPr>
        <w:t>全国建筑工程装饰奖</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广东省优秀建筑装饰工程奖</w:t>
      </w:r>
      <w:r>
        <w:rPr>
          <w:rFonts w:ascii="Times New Roman" w:eastAsia="Times New Roman" w:hAnsi="Times New Roman" w:cs="Times New Roman"/>
          <w:color w:val="000000"/>
          <w:spacing w:val="0"/>
          <w:w w:val="100"/>
          <w:position w:val="0"/>
        </w:rPr>
        <w:t>''</w:t>
      </w:r>
      <w:r>
        <w:rPr>
          <w:color w:val="000000"/>
          <w:spacing w:val="0"/>
          <w:w w:val="100"/>
          <w:position w:val="0"/>
        </w:rPr>
        <w:t>等奖项。</w:t>
      </w:r>
    </w:p>
    <w:p>
      <w:pPr>
        <w:pStyle w:val="Style32"/>
        <w:keepNext w:val="0"/>
        <w:keepLines w:val="0"/>
        <w:widowControl w:val="0"/>
        <w:shd w:val="clear" w:color="auto" w:fill="auto"/>
        <w:bidi w:val="0"/>
        <w:spacing w:before="0" w:after="60" w:line="469" w:lineRule="exact"/>
        <w:ind w:left="0" w:right="0" w:firstLine="380"/>
        <w:jc w:val="left"/>
      </w:pPr>
      <w:r>
        <w:rPr>
          <w:b/>
          <w:bCs/>
          <w:color w:val="000000"/>
          <w:spacing w:val="0"/>
          <w:w w:val="100"/>
          <w:position w:val="0"/>
        </w:rPr>
        <w:t>庄展诺</w:t>
      </w:r>
      <w:r>
        <w:rPr>
          <w:color w:val="000000"/>
          <w:spacing w:val="0"/>
          <w:w w:val="100"/>
          <w:position w:val="0"/>
        </w:rPr>
        <w:t>先生：中国国籍，</w:t>
      </w:r>
      <w:r>
        <w:rPr>
          <w:rFonts w:ascii="Times New Roman" w:eastAsia="Times New Roman" w:hAnsi="Times New Roman" w:cs="Times New Roman"/>
          <w:color w:val="000000"/>
          <w:spacing w:val="0"/>
          <w:w w:val="100"/>
          <w:position w:val="0"/>
        </w:rPr>
        <w:t>1986</w:t>
      </w:r>
      <w:r>
        <w:rPr>
          <w:color w:val="000000"/>
          <w:spacing w:val="0"/>
          <w:w w:val="100"/>
          <w:position w:val="0"/>
        </w:rPr>
        <w:t>年出生，硕士研究生学历。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月，任深圳润柏总经理 助理；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月任中装园林总经理助理；自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月起担任本公司董事兼总经理助理。</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月任深圳市罗湖区青年企业家协会（第一届）常务副会长；</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 广东省青年企业家协会（第十届）副会长；</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月任深圳市罗湖区人大常委会（第七届） </w:t>
      </w:r>
      <w:r>
        <w:rPr>
          <w:color w:val="000000"/>
          <w:spacing w:val="0"/>
          <w:w w:val="100"/>
          <w:position w:val="0"/>
        </w:rPr>
        <w:t>人大代表。</w:t>
      </w:r>
    </w:p>
    <w:p>
      <w:pPr>
        <w:pStyle w:val="Style32"/>
        <w:keepNext w:val="0"/>
        <w:keepLines w:val="0"/>
        <w:widowControl w:val="0"/>
        <w:shd w:val="clear" w:color="auto" w:fill="auto"/>
        <w:bidi w:val="0"/>
        <w:spacing w:before="0" w:after="60" w:line="468" w:lineRule="exact"/>
        <w:ind w:left="0" w:right="0" w:firstLine="380"/>
        <w:jc w:val="both"/>
      </w:pPr>
      <w:r>
        <w:rPr>
          <w:b/>
          <w:bCs/>
          <w:color w:val="000000"/>
          <w:spacing w:val="0"/>
          <w:w w:val="100"/>
          <w:position w:val="0"/>
        </w:rPr>
        <w:t>熊谨慎</w:t>
      </w:r>
      <w:r>
        <w:rPr>
          <w:color w:val="000000"/>
          <w:spacing w:val="0"/>
          <w:w w:val="100"/>
          <w:position w:val="0"/>
        </w:rPr>
        <w:t>先生：中国国籍，</w:t>
      </w:r>
      <w:r>
        <w:rPr>
          <w:rFonts w:ascii="Times New Roman" w:eastAsia="Times New Roman" w:hAnsi="Times New Roman" w:cs="Times New Roman"/>
          <w:color w:val="000000"/>
          <w:spacing w:val="0"/>
          <w:w w:val="100"/>
          <w:position w:val="0"/>
        </w:rPr>
        <w:t>1964</w:t>
      </w:r>
      <w:r>
        <w:rPr>
          <w:color w:val="000000"/>
          <w:spacing w:val="0"/>
          <w:w w:val="100"/>
          <w:position w:val="0"/>
        </w:rPr>
        <w:t>年出生，本科学历。曾任职于江西宜春农校、深圳龙城中学、深圳龙岗 中专、深圳信义假日名城学校校长，现任深圳市南湾学校副校长，并被聘为深圳市校长培训客座讲师、深 圳市龙岗区教育督导评估督学；自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月起任本公司董事。</w:t>
      </w:r>
    </w:p>
    <w:p>
      <w:pPr>
        <w:pStyle w:val="Style32"/>
        <w:keepNext w:val="0"/>
        <w:keepLines w:val="0"/>
        <w:widowControl w:val="0"/>
        <w:shd w:val="clear" w:color="auto" w:fill="auto"/>
        <w:bidi w:val="0"/>
        <w:spacing w:before="0" w:after="60" w:line="470" w:lineRule="exact"/>
        <w:ind w:left="0" w:right="0" w:firstLine="380"/>
        <w:jc w:val="both"/>
      </w:pPr>
      <w:r>
        <w:rPr>
          <w:b/>
          <w:bCs/>
          <w:color w:val="000000"/>
          <w:spacing w:val="0"/>
          <w:w w:val="100"/>
          <w:position w:val="0"/>
        </w:rPr>
        <w:t>任顺标</w:t>
      </w:r>
      <w:r>
        <w:rPr>
          <w:color w:val="000000"/>
          <w:spacing w:val="0"/>
          <w:w w:val="100"/>
          <w:position w:val="0"/>
        </w:rPr>
        <w:t>先生：中国国籍，</w:t>
      </w:r>
      <w:r>
        <w:rPr>
          <w:rFonts w:ascii="Times New Roman" w:eastAsia="Times New Roman" w:hAnsi="Times New Roman" w:cs="Times New Roman"/>
          <w:color w:val="000000"/>
          <w:spacing w:val="0"/>
          <w:w w:val="100"/>
          <w:position w:val="0"/>
        </w:rPr>
        <w:t>1971</w:t>
      </w:r>
      <w:r>
        <w:rPr>
          <w:color w:val="000000"/>
          <w:spacing w:val="0"/>
          <w:w w:val="100"/>
          <w:position w:val="0"/>
        </w:rPr>
        <w:t>年出生，本科学历。曾任职于深圳市南山基金管理有限公司、中关村创 业投资管理有限公司；</w:t>
      </w:r>
      <w:r>
        <w:rPr>
          <w:rFonts w:ascii="Times New Roman" w:eastAsia="Times New Roman" w:hAnsi="Times New Roman" w:cs="Times New Roman"/>
          <w:color w:val="000000"/>
          <w:spacing w:val="0"/>
          <w:w w:val="100"/>
          <w:position w:val="0"/>
        </w:rPr>
        <w:t>2009</w:t>
      </w:r>
      <w:r>
        <w:rPr>
          <w:color w:val="000000"/>
          <w:spacing w:val="0"/>
          <w:w w:val="100"/>
          <w:position w:val="0"/>
        </w:rPr>
        <w:t>年至今，任中科招商投资管理集团股份有限公司执行副总裁，兼任深圳市新星 轻合金材料股份有限公司董事、深圳市富恒新材料股份有限公司董事；自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月起任本公司董事。</w:t>
      </w:r>
    </w:p>
    <w:p>
      <w:pPr>
        <w:pStyle w:val="Style32"/>
        <w:keepNext w:val="0"/>
        <w:keepLines w:val="0"/>
        <w:widowControl w:val="0"/>
        <w:shd w:val="clear" w:color="auto" w:fill="auto"/>
        <w:bidi w:val="0"/>
        <w:spacing w:before="0" w:after="60" w:line="469" w:lineRule="exact"/>
        <w:ind w:left="0" w:right="0" w:firstLine="380"/>
        <w:jc w:val="both"/>
      </w:pPr>
      <w:r>
        <w:rPr>
          <w:b/>
          <w:bCs/>
          <w:color w:val="000000"/>
          <w:spacing w:val="0"/>
          <w:w w:val="100"/>
          <w:position w:val="0"/>
        </w:rPr>
        <w:t>肖幼美</w:t>
      </w:r>
      <w:r>
        <w:rPr>
          <w:color w:val="000000"/>
          <w:spacing w:val="0"/>
          <w:w w:val="100"/>
          <w:position w:val="0"/>
        </w:rPr>
        <w:t>女士：中国国籍，</w:t>
      </w:r>
      <w:r>
        <w:rPr>
          <w:rFonts w:ascii="Times New Roman" w:eastAsia="Times New Roman" w:hAnsi="Times New Roman" w:cs="Times New Roman"/>
          <w:color w:val="000000"/>
          <w:spacing w:val="0"/>
          <w:w w:val="100"/>
          <w:position w:val="0"/>
        </w:rPr>
        <w:t>1955</w:t>
      </w:r>
      <w:r>
        <w:rPr>
          <w:color w:val="000000"/>
          <w:spacing w:val="0"/>
          <w:w w:val="100"/>
          <w:position w:val="0"/>
        </w:rPr>
        <w:t>年出生，硕士研究生学历，高级会计师。曾任职于深圳有色金属财务股 份有限公司、深圳市中金财务顾问有限公司、农产品（股票代码：</w:t>
      </w:r>
      <w:r>
        <w:rPr>
          <w:rFonts w:ascii="Times New Roman" w:eastAsia="Times New Roman" w:hAnsi="Times New Roman" w:cs="Times New Roman"/>
          <w:color w:val="000000"/>
          <w:spacing w:val="0"/>
          <w:w w:val="100"/>
          <w:position w:val="0"/>
        </w:rPr>
        <w:t>000061</w:t>
      </w:r>
      <w:r>
        <w:rPr>
          <w:color w:val="000000"/>
          <w:spacing w:val="0"/>
          <w:w w:val="100"/>
          <w:position w:val="0"/>
        </w:rPr>
        <w:t>）、深圳麦格米特电气股份有限 公司；现任国信证券（股票代码：</w:t>
      </w:r>
      <w:r>
        <w:rPr>
          <w:rFonts w:ascii="Times New Roman" w:eastAsia="Times New Roman" w:hAnsi="Times New Roman" w:cs="Times New Roman"/>
          <w:color w:val="000000"/>
          <w:spacing w:val="0"/>
          <w:w w:val="100"/>
          <w:position w:val="0"/>
        </w:rPr>
        <w:t>002736</w:t>
      </w:r>
      <w:r>
        <w:rPr>
          <w:color w:val="000000"/>
          <w:spacing w:val="0"/>
          <w:w w:val="100"/>
          <w:position w:val="0"/>
        </w:rPr>
        <w:t>）、金证股份（股票代码：</w:t>
      </w:r>
      <w:r>
        <w:rPr>
          <w:rFonts w:ascii="Times New Roman" w:eastAsia="Times New Roman" w:hAnsi="Times New Roman" w:cs="Times New Roman"/>
          <w:color w:val="000000"/>
          <w:spacing w:val="0"/>
          <w:w w:val="100"/>
          <w:position w:val="0"/>
        </w:rPr>
        <w:t>600466</w:t>
      </w:r>
      <w:r>
        <w:rPr>
          <w:color w:val="000000"/>
          <w:spacing w:val="0"/>
          <w:w w:val="100"/>
          <w:position w:val="0"/>
        </w:rPr>
        <w:t>）独立董事；兼任深圳市人大 计划预算专业委员会委员、深圳市中级人民法院司法监督员、深圳市社会保障基金监督管理委员会委员、 深圳市第六届人大代表、深圳市中小企业担保集团项目评审顾问；自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月起任本公司独立董事。</w:t>
      </w:r>
    </w:p>
    <w:p>
      <w:pPr>
        <w:pStyle w:val="Style32"/>
        <w:keepNext w:val="0"/>
        <w:keepLines w:val="0"/>
        <w:widowControl w:val="0"/>
        <w:shd w:val="clear" w:color="auto" w:fill="auto"/>
        <w:bidi w:val="0"/>
        <w:spacing w:before="0" w:after="60" w:line="467" w:lineRule="exact"/>
        <w:ind w:left="0" w:right="0" w:firstLine="380"/>
        <w:jc w:val="both"/>
      </w:pPr>
      <w:r>
        <w:rPr>
          <w:b/>
          <w:bCs/>
          <w:color w:val="000000"/>
          <w:spacing w:val="0"/>
          <w:w w:val="100"/>
          <w:position w:val="0"/>
        </w:rPr>
        <w:t>高刚</w:t>
      </w:r>
      <w:r>
        <w:rPr>
          <w:color w:val="000000"/>
          <w:spacing w:val="0"/>
          <w:w w:val="100"/>
          <w:position w:val="0"/>
        </w:rPr>
        <w:t>先生：中国国籍，</w:t>
      </w:r>
      <w:r>
        <w:rPr>
          <w:rFonts w:ascii="Times New Roman" w:eastAsia="Times New Roman" w:hAnsi="Times New Roman" w:cs="Times New Roman"/>
          <w:color w:val="000000"/>
          <w:spacing w:val="0"/>
          <w:w w:val="100"/>
          <w:position w:val="0"/>
        </w:rPr>
        <w:t>1963</w:t>
      </w:r>
      <w:r>
        <w:rPr>
          <w:color w:val="000000"/>
          <w:spacing w:val="0"/>
          <w:w w:val="100"/>
          <w:position w:val="0"/>
        </w:rPr>
        <w:t>年出生，硕士学位，教授，硕士生导师。曾任职于中建一局五公司先后担 任施工员、技术负责人、项目经理、常务副总经理兼总经济师等，中建一局（集团）有限公司西南区总经 理、深圳海外装饰工程有限公司董事长、总经理、党委书记。现任深圳市装饰行业协会会长、首都师范大 学客座教授、广田股份独立董事、宝鹰股份独立董事及深圳市亚泰国际建设股份有限公司独立董事。自</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月起任本公司独立董事。</w:t>
      </w:r>
    </w:p>
    <w:p>
      <w:pPr>
        <w:pStyle w:val="Style32"/>
        <w:keepNext w:val="0"/>
        <w:keepLines w:val="0"/>
        <w:widowControl w:val="0"/>
        <w:shd w:val="clear" w:color="auto" w:fill="auto"/>
        <w:bidi w:val="0"/>
        <w:spacing w:before="0" w:after="60" w:line="469" w:lineRule="exact"/>
        <w:ind w:left="0" w:right="0" w:firstLine="380"/>
        <w:jc w:val="both"/>
      </w:pPr>
      <w:r>
        <w:rPr>
          <w:b/>
          <w:bCs/>
          <w:color w:val="000000"/>
          <w:spacing w:val="0"/>
          <w:w w:val="100"/>
          <w:position w:val="0"/>
        </w:rPr>
        <w:t>袁易明</w:t>
      </w:r>
      <w:r>
        <w:rPr>
          <w:color w:val="000000"/>
          <w:spacing w:val="0"/>
          <w:w w:val="100"/>
          <w:position w:val="0"/>
        </w:rPr>
        <w:t>先生：中国国籍，</w:t>
      </w:r>
      <w:r>
        <w:rPr>
          <w:rFonts w:ascii="Times New Roman" w:eastAsia="Times New Roman" w:hAnsi="Times New Roman" w:cs="Times New Roman"/>
          <w:color w:val="000000"/>
          <w:spacing w:val="0"/>
          <w:w w:val="100"/>
          <w:position w:val="0"/>
        </w:rPr>
        <w:t>1963</w:t>
      </w:r>
      <w:r>
        <w:rPr>
          <w:color w:val="000000"/>
          <w:spacing w:val="0"/>
          <w:w w:val="100"/>
          <w:position w:val="0"/>
        </w:rPr>
        <w:t>年出生，博士学位，教授，博士生导师。曾任职于贵州省农科院综合研 究所，从事农村经济发展研究工作；</w:t>
      </w:r>
      <w:r>
        <w:rPr>
          <w:rFonts w:ascii="Times New Roman" w:eastAsia="Times New Roman" w:hAnsi="Times New Roman" w:cs="Times New Roman"/>
          <w:color w:val="000000"/>
          <w:spacing w:val="0"/>
          <w:w w:val="100"/>
          <w:position w:val="0"/>
        </w:rPr>
        <w:t>1994</w:t>
      </w:r>
      <w:r>
        <w:rPr>
          <w:color w:val="000000"/>
          <w:spacing w:val="0"/>
          <w:w w:val="100"/>
          <w:position w:val="0"/>
        </w:rPr>
        <w:t>年至今，就职于深圳大学，曾任世界银行地区研究顾问、深圳市 绿色低碳发展基金会理事长，现任深圳大学中国经济特区研究中心副主任，兼任深圳市产业经济研究会副 会长、非洲开发银行课题主持专家，深圳市科技工作者联合会会长；自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月起任本公司独立董事。</w:t>
      </w:r>
    </w:p>
    <w:p>
      <w:pPr>
        <w:pStyle w:val="Style32"/>
        <w:keepNext w:val="0"/>
        <w:keepLines w:val="0"/>
        <w:widowControl w:val="0"/>
        <w:shd w:val="clear" w:color="auto" w:fill="auto"/>
        <w:bidi w:val="0"/>
        <w:spacing w:before="0" w:after="60" w:line="469" w:lineRule="exact"/>
        <w:ind w:left="0" w:right="0"/>
        <w:jc w:val="both"/>
      </w:pPr>
      <w:bookmarkStart w:id="489" w:name="bookmark489"/>
      <w:r>
        <w:rPr>
          <w:rFonts w:ascii="Times New Roman" w:eastAsia="Times New Roman" w:hAnsi="Times New Roman" w:cs="Times New Roman"/>
          <w:b/>
          <w:bCs/>
          <w:color w:val="000000"/>
          <w:spacing w:val="0"/>
          <w:w w:val="100"/>
          <w:position w:val="0"/>
        </w:rPr>
        <w:t>2</w:t>
      </w:r>
      <w:bookmarkEnd w:id="489"/>
      <w:r>
        <w:rPr>
          <w:b/>
          <w:bCs/>
          <w:color w:val="000000"/>
          <w:spacing w:val="0"/>
          <w:w w:val="100"/>
          <w:position w:val="0"/>
        </w:rPr>
        <w:t>、监事会成员</w:t>
      </w:r>
    </w:p>
    <w:p>
      <w:pPr>
        <w:pStyle w:val="Style32"/>
        <w:keepNext w:val="0"/>
        <w:keepLines w:val="0"/>
        <w:widowControl w:val="0"/>
        <w:shd w:val="clear" w:color="auto" w:fill="auto"/>
        <w:bidi w:val="0"/>
        <w:spacing w:before="0" w:after="60" w:line="473" w:lineRule="exact"/>
        <w:ind w:left="0" w:right="0" w:firstLine="380"/>
        <w:jc w:val="both"/>
      </w:pPr>
      <w:r>
        <w:rPr>
          <w:b/>
          <w:bCs/>
          <w:color w:val="000000"/>
          <w:spacing w:val="0"/>
          <w:w w:val="100"/>
          <w:position w:val="0"/>
        </w:rPr>
        <w:t>何玉辉</w:t>
      </w:r>
      <w:r>
        <w:rPr>
          <w:color w:val="000000"/>
          <w:spacing w:val="0"/>
          <w:w w:val="100"/>
          <w:position w:val="0"/>
        </w:rPr>
        <w:t>女士：中国国籍，</w:t>
      </w:r>
      <w:r>
        <w:rPr>
          <w:rFonts w:ascii="Times New Roman" w:eastAsia="Times New Roman" w:hAnsi="Times New Roman" w:cs="Times New Roman"/>
          <w:color w:val="000000"/>
          <w:spacing w:val="0"/>
          <w:w w:val="100"/>
          <w:position w:val="0"/>
        </w:rPr>
        <w:t>1973</w:t>
      </w:r>
      <w:r>
        <w:rPr>
          <w:color w:val="000000"/>
          <w:spacing w:val="0"/>
          <w:w w:val="100"/>
          <w:position w:val="0"/>
        </w:rPr>
        <w:t>年出生，本科学历。曾任职于湖南省邵东县界岭镇和杨桥镇人民政府、 深圳市信和达投资发展有限公司；</w:t>
      </w:r>
      <w:r>
        <w:rPr>
          <w:rFonts w:ascii="Times New Roman" w:eastAsia="Times New Roman" w:hAnsi="Times New Roman" w:cs="Times New Roman"/>
          <w:color w:val="000000"/>
          <w:spacing w:val="0"/>
          <w:w w:val="100"/>
          <w:position w:val="0"/>
        </w:rPr>
        <w:t>2007</w:t>
      </w:r>
      <w:r>
        <w:rPr>
          <w:color w:val="000000"/>
          <w:spacing w:val="0"/>
          <w:w w:val="100"/>
          <w:position w:val="0"/>
        </w:rPr>
        <w:t>年起就职于中装有限，任法务部副经理；自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月起任本公司 监事会主席、法务部经理。</w:t>
      </w:r>
    </w:p>
    <w:p>
      <w:pPr>
        <w:pStyle w:val="Style32"/>
        <w:keepNext w:val="0"/>
        <w:keepLines w:val="0"/>
        <w:widowControl w:val="0"/>
        <w:shd w:val="clear" w:color="auto" w:fill="auto"/>
        <w:bidi w:val="0"/>
        <w:spacing w:before="0" w:after="60" w:line="470" w:lineRule="exact"/>
        <w:ind w:left="0" w:right="0" w:firstLine="380"/>
        <w:jc w:val="both"/>
      </w:pPr>
      <w:r>
        <w:rPr>
          <w:b/>
          <w:bCs/>
          <w:color w:val="000000"/>
          <w:spacing w:val="0"/>
          <w:w w:val="100"/>
          <w:position w:val="0"/>
        </w:rPr>
        <w:t>张雄</w:t>
      </w:r>
      <w:r>
        <w:rPr>
          <w:color w:val="000000"/>
          <w:spacing w:val="0"/>
          <w:w w:val="100"/>
          <w:position w:val="0"/>
        </w:rPr>
        <w:t>先生：中国国籍，</w:t>
      </w:r>
      <w:r>
        <w:rPr>
          <w:rFonts w:ascii="Times New Roman" w:eastAsia="Times New Roman" w:hAnsi="Times New Roman" w:cs="Times New Roman"/>
          <w:color w:val="000000"/>
          <w:spacing w:val="0"/>
          <w:w w:val="100"/>
          <w:position w:val="0"/>
        </w:rPr>
        <w:t>1960</w:t>
      </w:r>
      <w:r>
        <w:rPr>
          <w:color w:val="000000"/>
          <w:spacing w:val="0"/>
          <w:w w:val="100"/>
          <w:position w:val="0"/>
        </w:rPr>
        <w:t>年出生，大专学历。曾任职于广东省信宜市汽车修理厂、深圳市南利建筑 装饰工程公司；</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月起就职于中装有限，历任业务部副经理、经理；自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月起任本公司监事、 营运策略二部经理。</w:t>
      </w:r>
    </w:p>
    <w:p>
      <w:pPr>
        <w:pStyle w:val="Style32"/>
        <w:keepNext w:val="0"/>
        <w:keepLines w:val="0"/>
        <w:widowControl w:val="0"/>
        <w:shd w:val="clear" w:color="auto" w:fill="auto"/>
        <w:bidi w:val="0"/>
        <w:spacing w:before="0" w:after="60" w:line="468" w:lineRule="exact"/>
        <w:ind w:left="0" w:right="0" w:firstLine="380"/>
        <w:jc w:val="left"/>
      </w:pPr>
      <w:r>
        <w:rPr>
          <w:b/>
          <w:bCs/>
          <w:color w:val="000000"/>
          <w:spacing w:val="0"/>
          <w:w w:val="100"/>
          <w:position w:val="0"/>
        </w:rPr>
        <w:t>张水霞</w:t>
      </w:r>
      <w:r>
        <w:rPr>
          <w:color w:val="000000"/>
          <w:spacing w:val="0"/>
          <w:w w:val="100"/>
          <w:position w:val="0"/>
        </w:rPr>
        <w:t>女士：中国国籍，</w:t>
      </w:r>
      <w:r>
        <w:rPr>
          <w:rFonts w:ascii="Times New Roman" w:eastAsia="Times New Roman" w:hAnsi="Times New Roman" w:cs="Times New Roman"/>
          <w:color w:val="000000"/>
          <w:spacing w:val="0"/>
          <w:w w:val="100"/>
          <w:position w:val="0"/>
        </w:rPr>
        <w:t>1973</w:t>
      </w:r>
      <w:r>
        <w:rPr>
          <w:color w:val="000000"/>
          <w:spacing w:val="0"/>
          <w:w w:val="100"/>
          <w:position w:val="0"/>
        </w:rPr>
        <w:t>年出生，大专学历。曾任职于黑龙江省萝北县宝泉岭管理局、宝泉岭高 级中学；</w:t>
      </w:r>
      <w:r>
        <w:rPr>
          <w:rFonts w:ascii="Times New Roman" w:eastAsia="Times New Roman" w:hAnsi="Times New Roman" w:cs="Times New Roman"/>
          <w:color w:val="000000"/>
          <w:spacing w:val="0"/>
          <w:w w:val="100"/>
          <w:position w:val="0"/>
        </w:rPr>
        <w:t>2001</w:t>
      </w:r>
      <w:r>
        <w:rPr>
          <w:color w:val="000000"/>
          <w:spacing w:val="0"/>
          <w:w w:val="100"/>
          <w:position w:val="0"/>
        </w:rPr>
        <w:t>年起就职于中装有限，任企管部经理；自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月起任本公司职工代表监事、人力资源部 经理。</w:t>
      </w:r>
    </w:p>
    <w:p>
      <w:pPr>
        <w:pStyle w:val="Style32"/>
        <w:keepNext w:val="0"/>
        <w:keepLines w:val="0"/>
        <w:widowControl w:val="0"/>
        <w:shd w:val="clear" w:color="auto" w:fill="auto"/>
        <w:bidi w:val="0"/>
        <w:spacing w:before="0" w:after="60" w:line="468" w:lineRule="exact"/>
        <w:ind w:left="0" w:right="0" w:firstLine="380"/>
        <w:jc w:val="both"/>
      </w:pPr>
      <w:bookmarkStart w:id="490" w:name="bookmark490"/>
      <w:r>
        <w:rPr>
          <w:rFonts w:ascii="Times New Roman" w:eastAsia="Times New Roman" w:hAnsi="Times New Roman" w:cs="Times New Roman"/>
          <w:b/>
          <w:bCs/>
          <w:color w:val="000000"/>
          <w:spacing w:val="0"/>
          <w:w w:val="100"/>
          <w:position w:val="0"/>
        </w:rPr>
        <w:t>3</w:t>
      </w:r>
      <w:bookmarkEnd w:id="490"/>
      <w:r>
        <w:rPr>
          <w:b/>
          <w:bCs/>
          <w:color w:val="000000"/>
          <w:spacing w:val="0"/>
          <w:w w:val="100"/>
          <w:position w:val="0"/>
        </w:rPr>
        <w:t>、高级管理人员</w:t>
      </w:r>
    </w:p>
    <w:p>
      <w:pPr>
        <w:pStyle w:val="Style32"/>
        <w:keepNext w:val="0"/>
        <w:keepLines w:val="0"/>
        <w:widowControl w:val="0"/>
        <w:shd w:val="clear" w:color="auto" w:fill="auto"/>
        <w:bidi w:val="0"/>
        <w:spacing w:before="0" w:after="60" w:line="468" w:lineRule="exact"/>
        <w:ind w:left="0" w:right="0" w:firstLine="380"/>
        <w:jc w:val="left"/>
      </w:pPr>
      <w:r>
        <w:rPr>
          <w:b/>
          <w:bCs/>
          <w:color w:val="000000"/>
          <w:spacing w:val="0"/>
          <w:w w:val="100"/>
          <w:position w:val="0"/>
        </w:rPr>
        <w:t>庄重</w:t>
      </w:r>
      <w:r>
        <w:rPr>
          <w:color w:val="000000"/>
          <w:spacing w:val="0"/>
          <w:w w:val="100"/>
          <w:position w:val="0"/>
        </w:rPr>
        <w:t>先生：个人简历详见本节之</w:t>
      </w:r>
      <w:r>
        <w:rPr>
          <w:rFonts w:ascii="Times New Roman" w:eastAsia="Times New Roman" w:hAnsi="Times New Roman" w:cs="Times New Roman"/>
          <w:color w:val="000000"/>
          <w:spacing w:val="0"/>
          <w:w w:val="100"/>
          <w:position w:val="0"/>
        </w:rPr>
        <w:t>“</w:t>
      </w:r>
      <w:r>
        <w:rPr>
          <w:color w:val="000000"/>
          <w:spacing w:val="0"/>
          <w:w w:val="100"/>
          <w:position w:val="0"/>
        </w:rPr>
        <w:t>三、任职情况</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“1</w:t>
      </w:r>
      <w:r>
        <w:rPr>
          <w:color w:val="000000"/>
          <w:spacing w:val="0"/>
          <w:w w:val="100"/>
          <w:position w:val="0"/>
        </w:rPr>
        <w:t>、董事会成员</w:t>
      </w:r>
      <w:r>
        <w:rPr>
          <w:rFonts w:ascii="Times New Roman" w:eastAsia="Times New Roman" w:hAnsi="Times New Roman" w:cs="Times New Roman"/>
          <w:color w:val="000000"/>
          <w:spacing w:val="0"/>
          <w:w w:val="100"/>
          <w:position w:val="0"/>
        </w:rPr>
        <w:t>“</w:t>
      </w:r>
    </w:p>
    <w:p>
      <w:pPr>
        <w:pStyle w:val="Style32"/>
        <w:keepNext w:val="0"/>
        <w:keepLines w:val="0"/>
        <w:widowControl w:val="0"/>
        <w:shd w:val="clear" w:color="auto" w:fill="auto"/>
        <w:bidi w:val="0"/>
        <w:spacing w:before="0" w:after="60" w:line="466" w:lineRule="exact"/>
        <w:ind w:left="0" w:right="0" w:firstLine="380"/>
        <w:jc w:val="left"/>
      </w:pPr>
      <w:r>
        <w:rPr>
          <w:b/>
          <w:bCs/>
          <w:color w:val="000000"/>
          <w:spacing w:val="0"/>
          <w:w w:val="100"/>
          <w:position w:val="0"/>
        </w:rPr>
        <w:t>何斌</w:t>
      </w:r>
      <w:r>
        <w:rPr>
          <w:color w:val="000000"/>
          <w:spacing w:val="0"/>
          <w:w w:val="100"/>
          <w:position w:val="0"/>
        </w:rPr>
        <w:t>先生：中国国籍，</w:t>
      </w:r>
      <w:r>
        <w:rPr>
          <w:rFonts w:ascii="Times New Roman" w:eastAsia="Times New Roman" w:hAnsi="Times New Roman" w:cs="Times New Roman"/>
          <w:color w:val="000000"/>
          <w:spacing w:val="0"/>
          <w:w w:val="100"/>
          <w:position w:val="0"/>
        </w:rPr>
        <w:t>1962</w:t>
      </w:r>
      <w:r>
        <w:rPr>
          <w:color w:val="000000"/>
          <w:spacing w:val="0"/>
          <w:w w:val="100"/>
          <w:position w:val="0"/>
        </w:rPr>
        <w:t>年出生，本科学历，高级工程师，国家注册一级建造师。曾任职于江西省 机械施工公司、南昌中侨（惠阳）房地产开发有限公司、深圳市福田区建设实业发展有限公司</w:t>
      </w:r>
      <w:r>
        <w:rPr>
          <w:rFonts w:ascii="Times New Roman" w:eastAsia="Times New Roman" w:hAnsi="Times New Roman" w:cs="Times New Roman"/>
          <w:color w:val="000000"/>
          <w:spacing w:val="0"/>
          <w:w w:val="100"/>
          <w:position w:val="0"/>
        </w:rPr>
        <w:t>117</w:t>
      </w:r>
      <w:r>
        <w:rPr>
          <w:color w:val="000000"/>
          <w:spacing w:val="0"/>
          <w:w w:val="100"/>
          <w:position w:val="0"/>
        </w:rPr>
        <w:t>队；</w:t>
      </w:r>
      <w:r>
        <w:rPr>
          <w:rFonts w:ascii="Times New Roman" w:eastAsia="Times New Roman" w:hAnsi="Times New Roman" w:cs="Times New Roman"/>
          <w:color w:val="000000"/>
          <w:spacing w:val="0"/>
          <w:w w:val="100"/>
          <w:position w:val="0"/>
        </w:rPr>
        <w:t xml:space="preserve">2005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月起就职于中装有限，任副总经理、总工程师；自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月起，任本公司常务副总经理。</w:t>
      </w:r>
    </w:p>
    <w:p>
      <w:pPr>
        <w:pStyle w:val="Style32"/>
        <w:keepNext w:val="0"/>
        <w:keepLines w:val="0"/>
        <w:widowControl w:val="0"/>
        <w:shd w:val="clear" w:color="auto" w:fill="auto"/>
        <w:bidi w:val="0"/>
        <w:spacing w:before="0" w:after="60" w:line="469" w:lineRule="exact"/>
        <w:ind w:left="0" w:right="0" w:firstLine="380"/>
        <w:jc w:val="left"/>
      </w:pPr>
      <w:r>
        <w:rPr>
          <w:color w:val="000000"/>
          <w:spacing w:val="0"/>
          <w:w w:val="100"/>
          <w:position w:val="0"/>
        </w:rPr>
        <w:t>何斌先生是中国建筑装饰协会专家，广东省建筑业协会工程质量技术管理专家，深圳市建筑工程系列 专业技术资格第三评审委员会（高级工程师职称）评委，深圳市装饰协会专家。曾多次荣获</w:t>
      </w:r>
      <w:r>
        <w:rPr>
          <w:rFonts w:ascii="Times New Roman" w:eastAsia="Times New Roman" w:hAnsi="Times New Roman" w:cs="Times New Roman"/>
          <w:color w:val="000000"/>
          <w:spacing w:val="0"/>
          <w:w w:val="100"/>
          <w:position w:val="0"/>
        </w:rPr>
        <w:t>“</w:t>
      </w:r>
      <w:r>
        <w:rPr>
          <w:color w:val="000000"/>
          <w:spacing w:val="0"/>
          <w:w w:val="100"/>
          <w:position w:val="0"/>
        </w:rPr>
        <w:t>全国建筑装 饰优秀项目经理</w:t>
      </w:r>
      <w:r>
        <w:rPr>
          <w:rFonts w:ascii="Times New Roman" w:eastAsia="Times New Roman" w:hAnsi="Times New Roman" w:cs="Times New Roman"/>
          <w:color w:val="000000"/>
          <w:spacing w:val="0"/>
          <w:w w:val="100"/>
          <w:position w:val="0"/>
        </w:rPr>
        <w:t>”“</w:t>
      </w:r>
      <w:r>
        <w:rPr>
          <w:color w:val="000000"/>
          <w:spacing w:val="0"/>
          <w:w w:val="100"/>
          <w:position w:val="0"/>
        </w:rPr>
        <w:t>全国建筑装饰行业科技示范工程科技创新奖全国建筑装饰行业科技创新成果奖</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全 国优秀建造师</w:t>
      </w:r>
      <w:r>
        <w:rPr>
          <w:rFonts w:ascii="Times New Roman" w:eastAsia="Times New Roman" w:hAnsi="Times New Roman" w:cs="Times New Roman"/>
          <w:color w:val="000000"/>
          <w:spacing w:val="0"/>
          <w:w w:val="100"/>
          <w:position w:val="0"/>
        </w:rPr>
        <w:t>“</w:t>
      </w:r>
      <w:r>
        <w:rPr>
          <w:color w:val="000000"/>
          <w:spacing w:val="0"/>
          <w:w w:val="100"/>
          <w:position w:val="0"/>
        </w:rPr>
        <w:t>广东省建筑装饰工程优秀建造师</w:t>
      </w:r>
      <w:r>
        <w:rPr>
          <w:rFonts w:ascii="Times New Roman" w:eastAsia="Times New Roman" w:hAnsi="Times New Roman" w:cs="Times New Roman"/>
          <w:color w:val="000000"/>
          <w:spacing w:val="0"/>
          <w:w w:val="100"/>
          <w:position w:val="0"/>
        </w:rPr>
        <w:t>“</w:t>
      </w:r>
      <w:r>
        <w:rPr>
          <w:color w:val="000000"/>
          <w:spacing w:val="0"/>
          <w:w w:val="100"/>
          <w:position w:val="0"/>
        </w:rPr>
        <w:t>广东省优秀建筑装饰工程奖项目经理</w:t>
      </w:r>
      <w:r>
        <w:rPr>
          <w:rFonts w:ascii="Times New Roman" w:eastAsia="Times New Roman" w:hAnsi="Times New Roman" w:cs="Times New Roman"/>
          <w:color w:val="000000"/>
          <w:spacing w:val="0"/>
          <w:w w:val="100"/>
          <w:position w:val="0"/>
        </w:rPr>
        <w:t>''</w:t>
      </w:r>
      <w:r>
        <w:rPr>
          <w:color w:val="000000"/>
          <w:spacing w:val="0"/>
          <w:w w:val="100"/>
          <w:position w:val="0"/>
        </w:rPr>
        <w:t>等荣誉。</w:t>
      </w:r>
    </w:p>
    <w:p>
      <w:pPr>
        <w:pStyle w:val="Style32"/>
        <w:keepNext w:val="0"/>
        <w:keepLines w:val="0"/>
        <w:widowControl w:val="0"/>
        <w:shd w:val="clear" w:color="auto" w:fill="auto"/>
        <w:bidi w:val="0"/>
        <w:spacing w:before="0" w:after="60" w:line="468" w:lineRule="exact"/>
        <w:ind w:left="0" w:right="0" w:firstLine="380"/>
        <w:jc w:val="left"/>
      </w:pPr>
      <w:r>
        <w:rPr>
          <w:b/>
          <w:bCs/>
          <w:color w:val="000000"/>
          <w:spacing w:val="0"/>
          <w:w w:val="100"/>
          <w:position w:val="0"/>
        </w:rPr>
        <w:t>廖伟潭</w:t>
      </w:r>
      <w:r>
        <w:rPr>
          <w:color w:val="000000"/>
          <w:spacing w:val="0"/>
          <w:w w:val="100"/>
          <w:position w:val="0"/>
        </w:rPr>
        <w:t>先生：中国国籍，</w:t>
      </w:r>
      <w:r>
        <w:rPr>
          <w:rFonts w:ascii="Times New Roman" w:eastAsia="Times New Roman" w:hAnsi="Times New Roman" w:cs="Times New Roman"/>
          <w:color w:val="000000"/>
          <w:spacing w:val="0"/>
          <w:w w:val="100"/>
          <w:position w:val="0"/>
        </w:rPr>
        <w:t>1965</w:t>
      </w:r>
      <w:r>
        <w:rPr>
          <w:color w:val="000000"/>
          <w:spacing w:val="0"/>
          <w:w w:val="100"/>
          <w:position w:val="0"/>
        </w:rPr>
        <w:t>年出生，中专学历。曾任职于广东省陆丰县及陆河县邮电局、深圳市亿 通电讯有限公司、深圳市博大装饰设计工程有限公司；</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月起就职于中装有限，任副总经理；自</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月起任本公司副总经理兼运营管理中心总经理。</w:t>
      </w:r>
    </w:p>
    <w:p>
      <w:pPr>
        <w:pStyle w:val="Style32"/>
        <w:keepNext w:val="0"/>
        <w:keepLines w:val="0"/>
        <w:widowControl w:val="0"/>
        <w:shd w:val="clear" w:color="auto" w:fill="auto"/>
        <w:bidi w:val="0"/>
        <w:spacing w:before="0" w:after="60" w:line="475" w:lineRule="exact"/>
        <w:ind w:left="0" w:right="0" w:firstLine="380"/>
        <w:jc w:val="left"/>
      </w:pPr>
      <w:r>
        <w:rPr>
          <w:b/>
          <w:bCs/>
          <w:color w:val="000000"/>
          <w:spacing w:val="0"/>
          <w:w w:val="100"/>
          <w:position w:val="0"/>
        </w:rPr>
        <w:t>庄超喜</w:t>
      </w:r>
      <w:r>
        <w:rPr>
          <w:color w:val="000000"/>
          <w:spacing w:val="0"/>
          <w:w w:val="100"/>
          <w:position w:val="0"/>
        </w:rPr>
        <w:t>先生：中国国籍，</w:t>
      </w:r>
      <w:r>
        <w:rPr>
          <w:rFonts w:ascii="Times New Roman" w:eastAsia="Times New Roman" w:hAnsi="Times New Roman" w:cs="Times New Roman"/>
          <w:color w:val="000000"/>
          <w:spacing w:val="0"/>
          <w:w w:val="100"/>
          <w:position w:val="0"/>
        </w:rPr>
        <w:t>1975</w:t>
      </w:r>
      <w:r>
        <w:rPr>
          <w:color w:val="000000"/>
          <w:spacing w:val="0"/>
          <w:w w:val="100"/>
          <w:position w:val="0"/>
        </w:rPr>
        <w:t>年出生，大专学历，国家注册一级建造师。</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月就职于中装有限， 历任采购员、采购部经理；自</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月起就职于中装有限，任副总经理；自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月起任本公司副总经 理兼工程管理中心总经理。</w:t>
      </w:r>
    </w:p>
    <w:p>
      <w:pPr>
        <w:pStyle w:val="Style32"/>
        <w:keepNext w:val="0"/>
        <w:keepLines w:val="0"/>
        <w:widowControl w:val="0"/>
        <w:shd w:val="clear" w:color="auto" w:fill="auto"/>
        <w:bidi w:val="0"/>
        <w:spacing w:before="0" w:after="60" w:line="473" w:lineRule="exact"/>
        <w:ind w:left="0" w:right="0" w:firstLine="380"/>
        <w:jc w:val="left"/>
      </w:pPr>
      <w:r>
        <w:rPr>
          <w:b/>
          <w:bCs/>
          <w:color w:val="000000"/>
          <w:spacing w:val="0"/>
          <w:w w:val="100"/>
          <w:position w:val="0"/>
        </w:rPr>
        <w:t>赵海峰</w:t>
      </w:r>
      <w:r>
        <w:rPr>
          <w:color w:val="000000"/>
          <w:spacing w:val="0"/>
          <w:w w:val="100"/>
          <w:position w:val="0"/>
        </w:rPr>
        <w:t>先生：中国国籍，</w:t>
      </w:r>
      <w:r>
        <w:rPr>
          <w:rFonts w:ascii="Times New Roman" w:eastAsia="Times New Roman" w:hAnsi="Times New Roman" w:cs="Times New Roman"/>
          <w:color w:val="000000"/>
          <w:spacing w:val="0"/>
          <w:w w:val="100"/>
          <w:position w:val="0"/>
        </w:rPr>
        <w:t>1979</w:t>
      </w:r>
      <w:r>
        <w:rPr>
          <w:color w:val="000000"/>
          <w:spacing w:val="0"/>
          <w:w w:val="100"/>
          <w:position w:val="0"/>
        </w:rPr>
        <w:t>年出生，本科学历。曾任职于深圳万基集团有限公司、深圳市鹏劳人力 资源管理有限公司；</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月起就职于中装有限，历任人力资源总监、副总经理；自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月起任本公 司副总经理兼行政管理中心总经理。</w:t>
      </w:r>
    </w:p>
    <w:p>
      <w:pPr>
        <w:pStyle w:val="Style32"/>
        <w:keepNext w:val="0"/>
        <w:keepLines w:val="0"/>
        <w:widowControl w:val="0"/>
        <w:shd w:val="clear" w:color="auto" w:fill="auto"/>
        <w:bidi w:val="0"/>
        <w:spacing w:before="0" w:after="60" w:line="468" w:lineRule="exact"/>
        <w:ind w:left="0" w:right="0" w:firstLine="380"/>
        <w:jc w:val="left"/>
      </w:pPr>
      <w:r>
        <w:rPr>
          <w:b/>
          <w:bCs/>
          <w:color w:val="000000"/>
          <w:spacing w:val="0"/>
          <w:w w:val="100"/>
          <w:position w:val="0"/>
        </w:rPr>
        <w:t>于桂添</w:t>
      </w:r>
      <w:r>
        <w:rPr>
          <w:color w:val="000000"/>
          <w:spacing w:val="0"/>
          <w:w w:val="100"/>
          <w:position w:val="0"/>
        </w:rPr>
        <w:t>先生：中国国籍，</w:t>
      </w:r>
      <w:r>
        <w:rPr>
          <w:rFonts w:ascii="Times New Roman" w:eastAsia="Times New Roman" w:hAnsi="Times New Roman" w:cs="Times New Roman"/>
          <w:color w:val="000000"/>
          <w:spacing w:val="0"/>
          <w:w w:val="100"/>
          <w:position w:val="0"/>
        </w:rPr>
        <w:t>1982</w:t>
      </w:r>
      <w:r>
        <w:rPr>
          <w:color w:val="000000"/>
          <w:spacing w:val="0"/>
          <w:w w:val="100"/>
          <w:position w:val="0"/>
        </w:rPr>
        <w:t>年出生，硕士研究生学历。曾任职于安信证券股份有限公司投资银行部、 齐鲁证券有限公司投资银行部；自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月起任本公司副总经理、董事会秘书；</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月起兼任本公司 财务总监。</w:t>
      </w:r>
    </w:p>
    <w:p>
      <w:pPr>
        <w:pStyle w:val="Style32"/>
        <w:keepNext w:val="0"/>
        <w:keepLines w:val="0"/>
        <w:widowControl w:val="0"/>
        <w:shd w:val="clear" w:color="auto" w:fill="auto"/>
        <w:bidi w:val="0"/>
        <w:spacing w:before="0" w:after="60" w:line="468" w:lineRule="exact"/>
        <w:ind w:left="0" w:right="0" w:firstLine="0"/>
        <w:jc w:val="left"/>
      </w:pPr>
      <w:r>
        <w:rPr>
          <w:color w:val="000000"/>
          <w:spacing w:val="0"/>
          <w:w w:val="100"/>
          <w:position w:val="0"/>
        </w:rPr>
        <w:t>在股东单位任职情况</w:t>
      </w:r>
    </w:p>
    <w:p>
      <w:pPr>
        <w:pStyle w:val="Style32"/>
        <w:keepNext w:val="0"/>
        <w:keepLines w:val="0"/>
        <w:widowControl w:val="0"/>
        <w:shd w:val="clear" w:color="auto" w:fill="auto"/>
        <w:bidi w:val="0"/>
        <w:spacing w:before="0" w:after="140" w:line="468"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19"/>
        <w:gridCol w:w="3230"/>
        <w:gridCol w:w="1080"/>
        <w:gridCol w:w="1210"/>
        <w:gridCol w:w="1349"/>
        <w:gridCol w:w="1493"/>
      </w:tblGrid>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 担任的职务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bl>
    <w:p>
      <w:pPr>
        <w:widowControl w:val="0"/>
        <w:spacing w:line="1" w:lineRule="exact"/>
      </w:pPr>
      <w:r>
        <w:br w:type="page"/>
      </w:r>
    </w:p>
    <w:tbl>
      <w:tblPr>
        <w:tblOverlap w:val="never"/>
        <w:jc w:val="center"/>
        <w:tblLayout w:type="fixed"/>
      </w:tblPr>
      <w:tblGrid>
        <w:gridCol w:w="1219"/>
        <w:gridCol w:w="3230"/>
        <w:gridCol w:w="1080"/>
        <w:gridCol w:w="1210"/>
        <w:gridCol w:w="1349"/>
        <w:gridCol w:w="1493"/>
      </w:tblGrid>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任顺标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中科招商投资管理集团股份有限公司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执行副总裁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在股东单位任 职情况的说明</w:t>
            </w:r>
          </w:p>
        </w:tc>
        <w:tc>
          <w:tcPr>
            <w:gridSpan w:val="3"/>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年至今，任中科招商投资管理集团股份有限公司执行副总裁</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在其他单位任职情况</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38"/>
        <w:gridCol w:w="3274"/>
        <w:gridCol w:w="1094"/>
        <w:gridCol w:w="1229"/>
        <w:gridCol w:w="1358"/>
        <w:gridCol w:w="1387"/>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140" w:right="0" w:hanging="140"/>
              <w:jc w:val="left"/>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熊谨慎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深圳市南湾学校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校长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肖幼美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深圳市中小企业担保集团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1" w:lineRule="exact"/>
              <w:ind w:left="0" w:right="0" w:firstLine="0"/>
              <w:jc w:val="left"/>
            </w:pPr>
            <w:r>
              <w:rPr>
                <w:color w:val="000000"/>
                <w:spacing w:val="0"/>
                <w:w w:val="100"/>
                <w:position w:val="0"/>
              </w:rPr>
              <w:t>项目评审顾 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袁易明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深圳大学中国经济特区研究中心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深圳市装饰行业协会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会长</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139" w:line="1" w:lineRule="exact"/>
      </w:pP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32"/>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9"/>
        <w:keepNext/>
        <w:keepLines/>
        <w:widowControl w:val="0"/>
        <w:shd w:val="clear" w:color="auto" w:fill="auto"/>
        <w:bidi w:val="0"/>
        <w:spacing w:before="0" w:after="200" w:line="240" w:lineRule="auto"/>
        <w:ind w:left="0" w:right="0" w:firstLine="0"/>
        <w:jc w:val="left"/>
      </w:pPr>
      <w:bookmarkStart w:id="491" w:name="bookmark491"/>
      <w:bookmarkStart w:id="492" w:name="bookmark492"/>
      <w:bookmarkStart w:id="493" w:name="bookmark493"/>
      <w:bookmarkStart w:id="494" w:name="bookmark494"/>
      <w:r>
        <w:rPr>
          <w:color w:val="000000"/>
          <w:spacing w:val="0"/>
          <w:w w:val="100"/>
          <w:position w:val="0"/>
          <w:sz w:val="24"/>
          <w:szCs w:val="24"/>
        </w:rPr>
        <w:t>四</w:t>
      </w:r>
      <w:bookmarkEnd w:id="493"/>
      <w:r>
        <w:rPr>
          <w:color w:val="000000"/>
          <w:spacing w:val="0"/>
          <w:w w:val="100"/>
          <w:position w:val="0"/>
          <w:sz w:val="24"/>
          <w:szCs w:val="24"/>
        </w:rPr>
        <w:t>、董事、监事、高级管理人员报酬情况</w:t>
      </w:r>
      <w:bookmarkEnd w:id="491"/>
      <w:bookmarkEnd w:id="492"/>
      <w:bookmarkEnd w:id="494"/>
    </w:p>
    <w:p>
      <w:pPr>
        <w:pStyle w:val="Style32"/>
        <w:keepNext w:val="0"/>
        <w:keepLines w:val="0"/>
        <w:widowControl w:val="0"/>
        <w:shd w:val="clear" w:color="auto" w:fill="auto"/>
        <w:bidi w:val="0"/>
        <w:spacing w:before="0" w:line="467" w:lineRule="exact"/>
        <w:ind w:left="0" w:right="0" w:firstLine="0"/>
        <w:jc w:val="left"/>
      </w:pPr>
      <w:r>
        <w:rPr>
          <w:color w:val="000000"/>
          <w:spacing w:val="0"/>
          <w:w w:val="100"/>
          <w:position w:val="0"/>
        </w:rPr>
        <w:t>董事、监事、高级管理人员报酬的决策程序、确定依据、实际支付情况</w:t>
      </w:r>
    </w:p>
    <w:p>
      <w:pPr>
        <w:pStyle w:val="Style32"/>
        <w:keepNext w:val="0"/>
        <w:keepLines w:val="0"/>
        <w:widowControl w:val="0"/>
        <w:shd w:val="clear" w:color="auto" w:fill="auto"/>
        <w:bidi w:val="0"/>
        <w:spacing w:before="0" w:line="467" w:lineRule="exact"/>
        <w:ind w:left="0" w:right="0" w:firstLine="440"/>
        <w:jc w:val="both"/>
      </w:pPr>
      <w:r>
        <w:rPr>
          <w:color w:val="000000"/>
          <w:spacing w:val="0"/>
          <w:w w:val="100"/>
          <w:position w:val="0"/>
        </w:rPr>
        <w:t>在公司任职的董事（除独立董事外）、监事、高级管理人员按照其职务根据公司现行的薪酬制度领取 薪酬。高级管理人员的薪酬由基本年薪、绩效薪酬构成，年薪与公司年度经营业绩及与高级管理人员签订 的目标责任挂钩，于年终实行绩效考核并报公司董事会确定。非高管董事薪酬经董事会确定后，提交股东 大会审批。独立董事津贴按公司股东大会审议通过的方案发放。</w:t>
      </w:r>
    </w:p>
    <w:p>
      <w:pPr>
        <w:pStyle w:val="Style32"/>
        <w:keepNext w:val="0"/>
        <w:keepLines w:val="0"/>
        <w:widowControl w:val="0"/>
        <w:shd w:val="clear" w:color="auto" w:fill="auto"/>
        <w:bidi w:val="0"/>
        <w:spacing w:before="0" w:after="200" w:line="467" w:lineRule="exact"/>
        <w:ind w:left="0" w:right="0" w:firstLine="0"/>
        <w:jc w:val="left"/>
      </w:pPr>
      <w:r>
        <w:rPr>
          <w:color w:val="000000"/>
          <w:spacing w:val="0"/>
          <w:w w:val="100"/>
          <w:position w:val="0"/>
        </w:rPr>
        <w:t>公司报告期内董事、监事和高级管理人员报酬情况</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董事长、原任总</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董事、新任总经 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熊谨慎</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任顺标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肖幼美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袁易明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何玉辉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张水霞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廖伟潭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庄超喜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赵海峰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于桂添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副总经理、董事 会秘书、财务总 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307.72</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59" w:line="1" w:lineRule="exact"/>
      </w:pP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公司董事、高级管理人员报告期内被授予的股权激励情况</w:t>
      </w:r>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495" w:name="bookmark495"/>
      <w:bookmarkStart w:id="496" w:name="bookmark496"/>
      <w:bookmarkStart w:id="497" w:name="bookmark497"/>
      <w:bookmarkStart w:id="498" w:name="bookmark498"/>
      <w:r>
        <w:rPr>
          <w:color w:val="000000"/>
          <w:spacing w:val="0"/>
          <w:w w:val="100"/>
          <w:position w:val="0"/>
          <w:sz w:val="24"/>
          <w:szCs w:val="24"/>
        </w:rPr>
        <w:t>五</w:t>
      </w:r>
      <w:bookmarkEnd w:id="497"/>
      <w:r>
        <w:rPr>
          <w:color w:val="000000"/>
          <w:spacing w:val="0"/>
          <w:w w:val="100"/>
          <w:position w:val="0"/>
          <w:sz w:val="24"/>
          <w:szCs w:val="24"/>
        </w:rPr>
        <w:t>、公司员工情况</w:t>
      </w:r>
      <w:bookmarkEnd w:id="495"/>
      <w:bookmarkEnd w:id="496"/>
      <w:bookmarkEnd w:id="498"/>
    </w:p>
    <w:p>
      <w:pPr>
        <w:pStyle w:val="Style37"/>
        <w:keepNext/>
        <w:keepLines/>
        <w:widowControl w:val="0"/>
        <w:shd w:val="clear" w:color="auto" w:fill="auto"/>
        <w:bidi w:val="0"/>
        <w:spacing w:before="0" w:after="320" w:line="240" w:lineRule="auto"/>
        <w:ind w:left="0" w:right="0" w:firstLine="0"/>
        <w:jc w:val="left"/>
      </w:pPr>
      <w:bookmarkStart w:id="499" w:name="bookmark499"/>
      <w:bookmarkStart w:id="500" w:name="bookmark500"/>
      <w:bookmarkStart w:id="501" w:name="bookmark501"/>
      <w:bookmarkStart w:id="502" w:name="bookmark502"/>
      <w:r>
        <w:rPr>
          <w:rFonts w:ascii="Times New Roman" w:eastAsia="Times New Roman" w:hAnsi="Times New Roman" w:cs="Times New Roman"/>
          <w:color w:val="000000"/>
          <w:spacing w:val="0"/>
          <w:w w:val="100"/>
          <w:position w:val="0"/>
        </w:rPr>
        <w:t>1</w:t>
      </w:r>
      <w:bookmarkEnd w:id="501"/>
      <w:r>
        <w:rPr>
          <w:color w:val="000000"/>
          <w:spacing w:val="0"/>
          <w:w w:val="100"/>
          <w:position w:val="0"/>
        </w:rPr>
        <w:t>、员工数量、专业构成及教育程度</w:t>
      </w:r>
      <w:bookmarkEnd w:id="499"/>
      <w:bookmarkEnd w:id="500"/>
      <w:bookmarkEnd w:id="502"/>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590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560" w:right="0" w:firstLine="0"/>
              <w:jc w:val="left"/>
              <w:rPr>
                <w:sz w:val="18"/>
                <w:szCs w:val="18"/>
              </w:rPr>
            </w:pPr>
            <w:r>
              <w:rPr>
                <w:rFonts w:ascii="Times New Roman" w:eastAsia="Times New Roman" w:hAnsi="Times New Roman" w:cs="Times New Roman"/>
                <w:color w:val="000000"/>
                <w:spacing w:val="0"/>
                <w:w w:val="100"/>
                <w:position w:val="0"/>
                <w:sz w:val="18"/>
                <w:szCs w:val="18"/>
              </w:rPr>
              <w:t>60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650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650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129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387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56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560" w:right="0" w:firstLine="0"/>
              <w:jc w:val="left"/>
              <w:rPr>
                <w:sz w:val="18"/>
                <w:szCs w:val="18"/>
              </w:rPr>
            </w:pPr>
            <w:r>
              <w:rPr>
                <w:rFonts w:ascii="Times New Roman" w:eastAsia="Times New Roman" w:hAnsi="Times New Roman" w:cs="Times New Roman"/>
                <w:color w:val="000000"/>
                <w:spacing w:val="0"/>
                <w:w w:val="100"/>
                <w:position w:val="0"/>
                <w:sz w:val="18"/>
                <w:szCs w:val="18"/>
              </w:rPr>
              <w:t>91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650</w:t>
            </w:r>
          </w:p>
        </w:tc>
      </w:tr>
    </w:tbl>
    <w:p>
      <w:pPr>
        <w:widowControl w:val="0"/>
        <w:spacing w:line="1" w:lineRule="exact"/>
      </w:pPr>
    </w:p>
    <w:tbl>
      <w:tblPr>
        <w:tblOverlap w:val="never"/>
        <w:jc w:val="center"/>
        <w:tblLayout w:type="fixed"/>
      </w:tblPr>
      <w:tblGrid>
        <w:gridCol w:w="4790"/>
        <w:gridCol w:w="4790"/>
      </w:tblGrid>
      <w:tr>
        <w:trPr>
          <w:trHeight w:val="403"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210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326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104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650</w:t>
            </w:r>
          </w:p>
        </w:tc>
      </w:tr>
    </w:tbl>
    <w:p>
      <w:pPr>
        <w:pStyle w:val="Style45"/>
        <w:keepNext w:val="0"/>
        <w:keepLines w:val="0"/>
        <w:widowControl w:val="0"/>
        <w:shd w:val="clear" w:color="auto" w:fill="auto"/>
        <w:bidi w:val="0"/>
        <w:spacing w:before="0" w:after="0" w:line="240" w:lineRule="auto"/>
        <w:ind w:left="0" w:right="0" w:firstLine="0"/>
        <w:jc w:val="left"/>
        <w:rPr>
          <w:sz w:val="20"/>
          <w:szCs w:val="20"/>
        </w:rPr>
      </w:pPr>
      <w:bookmarkStart w:id="503" w:name="bookmark503"/>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、薪酬政策</w:t>
      </w:r>
      <w:bookmarkEnd w:id="503"/>
    </w:p>
    <w:p>
      <w:pPr>
        <w:widowControl w:val="0"/>
        <w:spacing w:after="199" w:line="1" w:lineRule="exact"/>
      </w:pPr>
    </w:p>
    <w:p>
      <w:pPr>
        <w:pStyle w:val="Style32"/>
        <w:keepNext w:val="0"/>
        <w:keepLines w:val="0"/>
        <w:widowControl w:val="0"/>
        <w:shd w:val="clear" w:color="auto" w:fill="auto"/>
        <w:bidi w:val="0"/>
        <w:spacing w:before="0" w:after="460" w:line="466" w:lineRule="exact"/>
        <w:ind w:left="0" w:right="0" w:firstLine="0"/>
        <w:jc w:val="both"/>
      </w:pPr>
      <w:bookmarkStart w:id="504" w:name="bookmark504"/>
      <w:r>
        <w:rPr>
          <w:color w:val="000000"/>
          <w:spacing w:val="0"/>
          <w:w w:val="100"/>
          <w:position w:val="0"/>
        </w:rPr>
        <w:t>公</w:t>
      </w:r>
      <w:bookmarkEnd w:id="504"/>
      <w:r>
        <w:rPr>
          <w:color w:val="000000"/>
          <w:spacing w:val="0"/>
          <w:w w:val="100"/>
          <w:position w:val="0"/>
        </w:rPr>
        <w:t>司建有完善的薪酬考核体系，根据经营效益、未来发展目标及装饰行业薪酬水平等确定薪酬总体水平， 通过绩效管理实现公司经营目标，并确定员工薪酬。</w:t>
      </w:r>
    </w:p>
    <w:p>
      <w:pPr>
        <w:pStyle w:val="Style37"/>
        <w:keepNext/>
        <w:keepLines/>
        <w:widowControl w:val="0"/>
        <w:shd w:val="clear" w:color="auto" w:fill="auto"/>
        <w:tabs>
          <w:tab w:pos="378" w:val="left"/>
        </w:tabs>
        <w:bidi w:val="0"/>
        <w:spacing w:before="0" w:after="0" w:line="492" w:lineRule="auto"/>
        <w:ind w:left="0" w:right="0" w:firstLine="0"/>
        <w:jc w:val="both"/>
      </w:pPr>
      <w:bookmarkStart w:id="505" w:name="bookmark505"/>
      <w:bookmarkStart w:id="506" w:name="bookmark506"/>
      <w:bookmarkStart w:id="507" w:name="bookmark507"/>
      <w:bookmarkStart w:id="508" w:name="bookmark508"/>
      <w:r>
        <w:rPr>
          <w:rFonts w:ascii="Times New Roman" w:eastAsia="Times New Roman" w:hAnsi="Times New Roman" w:cs="Times New Roman"/>
          <w:color w:val="000000"/>
          <w:spacing w:val="0"/>
          <w:w w:val="100"/>
          <w:position w:val="0"/>
        </w:rPr>
        <w:t>3</w:t>
      </w:r>
      <w:bookmarkEnd w:id="507"/>
      <w:r>
        <w:rPr>
          <w:color w:val="000000"/>
          <w:spacing w:val="0"/>
          <w:w w:val="100"/>
          <w:position w:val="0"/>
        </w:rPr>
        <w:t>、</w:t>
        <w:tab/>
        <w:t>培训计划</w:t>
      </w:r>
      <w:bookmarkEnd w:id="505"/>
      <w:bookmarkEnd w:id="506"/>
      <w:bookmarkEnd w:id="508"/>
    </w:p>
    <w:p>
      <w:pPr>
        <w:pStyle w:val="Style32"/>
        <w:keepNext w:val="0"/>
        <w:keepLines w:val="0"/>
        <w:widowControl w:val="0"/>
        <w:shd w:val="clear" w:color="auto" w:fill="auto"/>
        <w:bidi w:val="0"/>
        <w:spacing w:before="0" w:after="460" w:line="470" w:lineRule="exact"/>
        <w:ind w:left="0" w:right="0" w:firstLine="0"/>
        <w:jc w:val="both"/>
      </w:pPr>
      <w:r>
        <w:rPr>
          <w:color w:val="000000"/>
          <w:spacing w:val="0"/>
          <w:w w:val="100"/>
          <w:position w:val="0"/>
        </w:rPr>
        <w:t>公司重视员工的培训，建立了有完善的培训体系。公司战略指导思想和经营指导思想为规范准则，以入职 培训、岗位技能培训、经营理念培训为重点，以素质和能力建设为核心，逐步形成与企业发展相适应、符 合员工成长规律的多层次、分类别、多形式、重实效、充满活力的培训格局。</w:t>
      </w:r>
    </w:p>
    <w:p>
      <w:pPr>
        <w:pStyle w:val="Style37"/>
        <w:keepNext/>
        <w:keepLines/>
        <w:widowControl w:val="0"/>
        <w:shd w:val="clear" w:color="auto" w:fill="auto"/>
        <w:tabs>
          <w:tab w:pos="378" w:val="left"/>
        </w:tabs>
        <w:bidi w:val="0"/>
        <w:spacing w:before="0" w:after="200" w:line="492" w:lineRule="auto"/>
        <w:ind w:left="0" w:right="0" w:firstLine="0"/>
        <w:jc w:val="both"/>
      </w:pPr>
      <w:bookmarkStart w:id="509" w:name="bookmark509"/>
      <w:bookmarkStart w:id="510" w:name="bookmark510"/>
      <w:bookmarkStart w:id="511" w:name="bookmark511"/>
      <w:bookmarkStart w:id="512" w:name="bookmark512"/>
      <w:r>
        <w:rPr>
          <w:rFonts w:ascii="Times New Roman" w:eastAsia="Times New Roman" w:hAnsi="Times New Roman" w:cs="Times New Roman"/>
          <w:color w:val="000000"/>
          <w:spacing w:val="0"/>
          <w:w w:val="100"/>
          <w:position w:val="0"/>
        </w:rPr>
        <w:t>4</w:t>
      </w:r>
      <w:bookmarkEnd w:id="511"/>
      <w:r>
        <w:rPr>
          <w:color w:val="000000"/>
          <w:spacing w:val="0"/>
          <w:w w:val="100"/>
          <w:position w:val="0"/>
        </w:rPr>
        <w:t>、</w:t>
        <w:tab/>
        <w:t>劳务外包情况</w:t>
      </w:r>
      <w:bookmarkEnd w:id="509"/>
      <w:bookmarkEnd w:id="510"/>
      <w:bookmarkEnd w:id="512"/>
    </w:p>
    <w:p>
      <w:pPr>
        <w:pStyle w:val="Style32"/>
        <w:keepNext w:val="0"/>
        <w:keepLines w:val="0"/>
        <w:widowControl w:val="0"/>
        <w:shd w:val="clear" w:color="auto" w:fill="auto"/>
        <w:bidi w:val="0"/>
        <w:spacing w:before="0" w:after="320" w:line="492" w:lineRule="auto"/>
        <w:ind w:left="0" w:right="0" w:firstLine="0"/>
        <w:jc w:val="both"/>
        <w:sectPr>
          <w:footnotePr>
            <w:pos w:val="pageBottom"/>
            <w:numFmt w:val="decimal"/>
            <w:numRestart w:val="continuous"/>
          </w:footnotePr>
          <w:type w:val="continuous"/>
          <w:pgSz w:w="11900" w:h="16840"/>
          <w:pgMar w:top="1316" w:right="1056" w:bottom="1479" w:left="1057"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8"/>
        <w:keepNext/>
        <w:keepLines/>
        <w:widowControl w:val="0"/>
        <w:shd w:val="clear" w:color="auto" w:fill="auto"/>
        <w:bidi w:val="0"/>
        <w:spacing w:before="600" w:line="240" w:lineRule="auto"/>
        <w:ind w:left="0" w:right="0" w:firstLine="0"/>
        <w:jc w:val="center"/>
      </w:pPr>
      <w:bookmarkStart w:id="513" w:name="bookmark513"/>
      <w:bookmarkStart w:id="514" w:name="bookmark514"/>
      <w:bookmarkStart w:id="515" w:name="bookmark515"/>
      <w:r>
        <w:rPr>
          <w:color w:val="000000"/>
          <w:spacing w:val="0"/>
          <w:w w:val="100"/>
          <w:position w:val="0"/>
        </w:rPr>
        <w:t>第九节公司治理</w:t>
      </w:r>
      <w:bookmarkEnd w:id="513"/>
      <w:bookmarkEnd w:id="514"/>
      <w:bookmarkEnd w:id="515"/>
    </w:p>
    <w:p>
      <w:pPr>
        <w:pStyle w:val="Style29"/>
        <w:keepNext/>
        <w:keepLines/>
        <w:widowControl w:val="0"/>
        <w:shd w:val="clear" w:color="auto" w:fill="auto"/>
        <w:tabs>
          <w:tab w:pos="582" w:val="left"/>
        </w:tabs>
        <w:bidi w:val="0"/>
        <w:spacing w:before="0" w:after="180" w:line="240" w:lineRule="auto"/>
        <w:ind w:left="0" w:right="0" w:firstLine="0"/>
        <w:jc w:val="both"/>
      </w:pPr>
      <w:bookmarkStart w:id="516" w:name="bookmark516"/>
      <w:bookmarkStart w:id="517" w:name="bookmark517"/>
      <w:bookmarkStart w:id="518" w:name="bookmark518"/>
      <w:bookmarkStart w:id="519" w:name="bookmark519"/>
      <w:bookmarkStart w:id="520" w:name="bookmark520"/>
      <w:r>
        <w:rPr>
          <w:color w:val="000000"/>
          <w:spacing w:val="0"/>
          <w:w w:val="100"/>
          <w:position w:val="0"/>
          <w:sz w:val="24"/>
          <w:szCs w:val="24"/>
        </w:rPr>
        <w:t>一</w:t>
      </w:r>
      <w:bookmarkEnd w:id="519"/>
      <w:r>
        <w:rPr>
          <w:color w:val="000000"/>
          <w:spacing w:val="0"/>
          <w:w w:val="100"/>
          <w:position w:val="0"/>
          <w:sz w:val="24"/>
          <w:szCs w:val="24"/>
        </w:rPr>
        <w:t>、</w:t>
        <w:tab/>
        <w:t>公司治理的基本状况</w:t>
      </w:r>
      <w:bookmarkEnd w:id="517"/>
      <w:bookmarkEnd w:id="518"/>
      <w:bookmarkEnd w:id="520"/>
      <w:bookmarkEnd w:id="516"/>
    </w:p>
    <w:p>
      <w:pPr>
        <w:pStyle w:val="Style32"/>
        <w:keepNext w:val="0"/>
        <w:keepLines w:val="0"/>
        <w:widowControl w:val="0"/>
        <w:shd w:val="clear" w:color="auto" w:fill="auto"/>
        <w:bidi w:val="0"/>
        <w:spacing w:before="0" w:after="0" w:line="475" w:lineRule="exact"/>
        <w:ind w:left="0" w:right="0"/>
        <w:jc w:val="both"/>
      </w:pPr>
      <w:r>
        <w:rPr>
          <w:color w:val="000000"/>
          <w:spacing w:val="0"/>
          <w:w w:val="100"/>
          <w:position w:val="0"/>
        </w:rPr>
        <w:t>公司自成立以来，按照《公司法》、《证券法》等相关法律、法规和规范性文件及公司章程的要求， 建立健全了由股东大会、董事会、监事会、高级管理层组成的规范的公司治理架构。</w:t>
      </w:r>
    </w:p>
    <w:p>
      <w:pPr>
        <w:pStyle w:val="Style32"/>
        <w:keepNext w:val="0"/>
        <w:keepLines w:val="0"/>
        <w:widowControl w:val="0"/>
        <w:shd w:val="clear" w:color="auto" w:fill="auto"/>
        <w:bidi w:val="0"/>
        <w:spacing w:before="0" w:after="0" w:line="469" w:lineRule="exact"/>
        <w:ind w:left="0" w:right="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日，公司召开创立大会暨第一次股东大会，审议通过了《深圳市中装建设集团股份有限公 司章程》，并陆续建立相应的配套制度。目前，公司在治理方面的各项规章制度配套齐全，主要有：《公 司章程》、《股东大会议事规则》、《董事会议事规则》、《监事会议事规则》、《独立董事工作细则》、 《总经理工作细则》、《董事会秘书工作细则》、《担保管理办法》、《关联交易决策制度》、《投资管 理制度》、《信息披露事务管理制度》、《投资者关系管理制度》、《募集资金管理办法》等管理制度。 通过制定和不断完善公司章程、股东大会、董事会、监事会和高级管理层的职权和议事规则等相关制度， 公司已基本建立起符合股份公司上市要求的公司治理结构。</w:t>
      </w:r>
    </w:p>
    <w:p>
      <w:pPr>
        <w:pStyle w:val="Style32"/>
        <w:keepNext w:val="0"/>
        <w:keepLines w:val="0"/>
        <w:widowControl w:val="0"/>
        <w:shd w:val="clear" w:color="auto" w:fill="auto"/>
        <w:bidi w:val="0"/>
        <w:spacing w:before="0" w:after="260" w:line="469"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32"/>
        <w:keepNext w:val="0"/>
        <w:keepLines w:val="0"/>
        <w:widowControl w:val="0"/>
        <w:shd w:val="clear" w:color="auto" w:fill="auto"/>
        <w:bidi w:val="0"/>
        <w:spacing w:before="0" w:after="420" w:line="469"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9"/>
        <w:keepNext/>
        <w:keepLines/>
        <w:widowControl w:val="0"/>
        <w:shd w:val="clear" w:color="auto" w:fill="auto"/>
        <w:tabs>
          <w:tab w:pos="582" w:val="left"/>
        </w:tabs>
        <w:bidi w:val="0"/>
        <w:spacing w:before="0" w:after="180" w:line="240" w:lineRule="auto"/>
        <w:ind w:left="0" w:right="0" w:firstLine="0"/>
        <w:jc w:val="left"/>
      </w:pPr>
      <w:bookmarkStart w:id="521" w:name="bookmark521"/>
      <w:bookmarkStart w:id="522" w:name="bookmark522"/>
      <w:bookmarkStart w:id="523" w:name="bookmark523"/>
      <w:bookmarkStart w:id="524" w:name="bookmark524"/>
      <w:r>
        <w:rPr>
          <w:color w:val="000000"/>
          <w:spacing w:val="0"/>
          <w:w w:val="100"/>
          <w:position w:val="0"/>
          <w:sz w:val="24"/>
          <w:szCs w:val="24"/>
        </w:rPr>
        <w:t>二</w:t>
      </w:r>
      <w:bookmarkEnd w:id="523"/>
      <w:r>
        <w:rPr>
          <w:color w:val="000000"/>
          <w:spacing w:val="0"/>
          <w:w w:val="100"/>
          <w:position w:val="0"/>
          <w:sz w:val="24"/>
          <w:szCs w:val="24"/>
        </w:rPr>
        <w:t>、</w:t>
        <w:tab/>
        <w:t>公司相对于控股股东在业务、人员、资产、机构、财务等方面的独立情况</w:t>
      </w:r>
      <w:bookmarkEnd w:id="521"/>
      <w:bookmarkEnd w:id="522"/>
      <w:bookmarkEnd w:id="524"/>
    </w:p>
    <w:p>
      <w:pPr>
        <w:pStyle w:val="Style32"/>
        <w:keepNext w:val="0"/>
        <w:keepLines w:val="0"/>
        <w:widowControl w:val="0"/>
        <w:shd w:val="clear" w:color="auto" w:fill="auto"/>
        <w:tabs>
          <w:tab w:pos="705" w:val="left"/>
        </w:tabs>
        <w:bidi w:val="0"/>
        <w:spacing w:before="0" w:after="0" w:line="469" w:lineRule="exact"/>
        <w:ind w:left="0" w:right="0"/>
        <w:jc w:val="both"/>
      </w:pPr>
      <w:bookmarkStart w:id="525" w:name="bookmark525"/>
      <w:r>
        <w:rPr>
          <w:color w:val="000000"/>
          <w:spacing w:val="0"/>
          <w:w w:val="100"/>
          <w:position w:val="0"/>
          <w:sz w:val="20"/>
          <w:szCs w:val="20"/>
        </w:rPr>
        <w:t>1</w:t>
      </w:r>
      <w:bookmarkEnd w:id="525"/>
      <w:r>
        <w:rPr>
          <w:color w:val="000000"/>
          <w:spacing w:val="0"/>
          <w:w w:val="100"/>
          <w:position w:val="0"/>
        </w:rPr>
        <w:t>、</w:t>
        <w:tab/>
        <w:t>资产独立</w:t>
      </w:r>
    </w:p>
    <w:p>
      <w:pPr>
        <w:pStyle w:val="Style32"/>
        <w:keepNext w:val="0"/>
        <w:keepLines w:val="0"/>
        <w:widowControl w:val="0"/>
        <w:shd w:val="clear" w:color="auto" w:fill="auto"/>
        <w:bidi w:val="0"/>
        <w:spacing w:before="0" w:after="0" w:line="470" w:lineRule="exact"/>
        <w:ind w:left="0" w:right="0"/>
        <w:jc w:val="both"/>
      </w:pPr>
      <w:r>
        <w:rPr>
          <w:color w:val="000000"/>
          <w:spacing w:val="0"/>
          <w:w w:val="100"/>
          <w:position w:val="0"/>
        </w:rPr>
        <w:t>公司合法拥有与业务经营相关的工程施工系统、辅助施工系统和配套设施。公司对与生产经营相关的 房屋、设备、土地使用权、商标、专利等资产均合法拥有所有权或使用权。公司与股东之间的资产产权界 定清晰，生产经营场所独立，公司未以资产或信用为各股东的债务提供担保。</w:t>
      </w:r>
    </w:p>
    <w:p>
      <w:pPr>
        <w:pStyle w:val="Style32"/>
        <w:keepNext w:val="0"/>
        <w:keepLines w:val="0"/>
        <w:widowControl w:val="0"/>
        <w:shd w:val="clear" w:color="auto" w:fill="auto"/>
        <w:tabs>
          <w:tab w:pos="720" w:val="left"/>
        </w:tabs>
        <w:bidi w:val="0"/>
        <w:spacing w:before="0" w:after="0" w:line="469" w:lineRule="exact"/>
        <w:ind w:left="0" w:right="0"/>
        <w:jc w:val="both"/>
      </w:pPr>
      <w:bookmarkStart w:id="526" w:name="bookmark526"/>
      <w:r>
        <w:rPr>
          <w:color w:val="000000"/>
          <w:spacing w:val="0"/>
          <w:w w:val="100"/>
          <w:position w:val="0"/>
          <w:sz w:val="20"/>
          <w:szCs w:val="20"/>
        </w:rPr>
        <w:t>2</w:t>
      </w:r>
      <w:bookmarkEnd w:id="526"/>
      <w:r>
        <w:rPr>
          <w:color w:val="000000"/>
          <w:spacing w:val="0"/>
          <w:w w:val="100"/>
          <w:position w:val="0"/>
        </w:rPr>
        <w:t>、</w:t>
        <w:tab/>
        <w:t>人员独立</w:t>
      </w:r>
    </w:p>
    <w:p>
      <w:pPr>
        <w:pStyle w:val="Style32"/>
        <w:keepNext w:val="0"/>
        <w:keepLines w:val="0"/>
        <w:widowControl w:val="0"/>
        <w:shd w:val="clear" w:color="auto" w:fill="auto"/>
        <w:bidi w:val="0"/>
        <w:spacing w:before="0" w:after="100" w:line="469" w:lineRule="exact"/>
        <w:ind w:left="0" w:right="0"/>
        <w:jc w:val="both"/>
      </w:pPr>
      <w:r>
        <w:rPr>
          <w:color w:val="000000"/>
          <w:spacing w:val="0"/>
          <w:w w:val="100"/>
          <w:position w:val="0"/>
        </w:rPr>
        <w:t>公司拥有自己独立的人事管理部门，独立负责员工劳动、人事和工资管理，与公司控股股东、实际控 制人的相关管理体系完全分离。公司的董事、总经理及其他高级管理人员均通过合法程序选举产生，不存 在控股股东、其他任何部门、单位或人士违反《公司章程》规定干预公司人事任免的情况。公司总经理、 副总经理、财务总监和董事会秘书等高级管理人员没有在控股股东、实际控制人及其控制的其他企业中担 任除董事、监事以外的其他职务，也没有在控股股东、实际控制人及其控制的其他企业领薪。公司的财务 人员也没有在控股股东、实际控制人及其控制的其他企业中兼职。</w:t>
      </w:r>
    </w:p>
    <w:p>
      <w:pPr>
        <w:pStyle w:val="Style32"/>
        <w:keepNext w:val="0"/>
        <w:keepLines w:val="0"/>
        <w:widowControl w:val="0"/>
        <w:shd w:val="clear" w:color="auto" w:fill="auto"/>
        <w:tabs>
          <w:tab w:pos="743" w:val="left"/>
        </w:tabs>
        <w:bidi w:val="0"/>
        <w:spacing w:before="0" w:after="0" w:line="469" w:lineRule="exact"/>
        <w:ind w:left="0" w:right="0" w:firstLine="380"/>
        <w:jc w:val="both"/>
      </w:pPr>
      <w:bookmarkStart w:id="527" w:name="bookmark527"/>
      <w:r>
        <w:rPr>
          <w:color w:val="000000"/>
          <w:spacing w:val="0"/>
          <w:w w:val="100"/>
          <w:position w:val="0"/>
          <w:sz w:val="20"/>
          <w:szCs w:val="20"/>
        </w:rPr>
        <w:t>3</w:t>
      </w:r>
      <w:bookmarkEnd w:id="527"/>
      <w:r>
        <w:rPr>
          <w:color w:val="000000"/>
          <w:spacing w:val="0"/>
          <w:w w:val="100"/>
          <w:position w:val="0"/>
        </w:rPr>
        <w:t>、</w:t>
        <w:tab/>
        <w:t>财务独立</w:t>
      </w:r>
    </w:p>
    <w:p>
      <w:pPr>
        <w:pStyle w:val="Style32"/>
        <w:keepNext w:val="0"/>
        <w:keepLines w:val="0"/>
        <w:widowControl w:val="0"/>
        <w:shd w:val="clear" w:color="auto" w:fill="auto"/>
        <w:bidi w:val="0"/>
        <w:spacing w:before="0" w:after="0" w:line="468" w:lineRule="exact"/>
        <w:ind w:left="0" w:right="0" w:firstLine="380"/>
        <w:jc w:val="left"/>
      </w:pPr>
      <w:r>
        <w:rPr>
          <w:color w:val="000000"/>
          <w:spacing w:val="0"/>
          <w:w w:val="100"/>
          <w:position w:val="0"/>
        </w:rPr>
        <w:t>公司设有独立的财务部门，建立了独立、健全、规范的会计核算体系和财务管理制度，独立做出财务 决策。现有财务人员均专职在公司工作，未在股东单位及其他企业任职。公司设有独立的财务部门并配有 专职会计人员。公司及各下属子公司均独立在银行开立账户，不存在与控股股东共用银行账户的情况。</w:t>
      </w:r>
    </w:p>
    <w:p>
      <w:pPr>
        <w:pStyle w:val="Style32"/>
        <w:keepNext w:val="0"/>
        <w:keepLines w:val="0"/>
        <w:widowControl w:val="0"/>
        <w:shd w:val="clear" w:color="auto" w:fill="auto"/>
        <w:tabs>
          <w:tab w:pos="748" w:val="left"/>
        </w:tabs>
        <w:bidi w:val="0"/>
        <w:spacing w:before="0" w:after="0" w:line="469" w:lineRule="exact"/>
        <w:ind w:left="0" w:right="0" w:firstLine="380"/>
        <w:jc w:val="both"/>
      </w:pPr>
      <w:bookmarkStart w:id="528" w:name="bookmark528"/>
      <w:r>
        <w:rPr>
          <w:color w:val="000000"/>
          <w:spacing w:val="0"/>
          <w:w w:val="100"/>
          <w:position w:val="0"/>
          <w:sz w:val="20"/>
          <w:szCs w:val="20"/>
        </w:rPr>
        <w:t>4</w:t>
      </w:r>
      <w:bookmarkEnd w:id="528"/>
      <w:r>
        <w:rPr>
          <w:color w:val="000000"/>
          <w:spacing w:val="0"/>
          <w:w w:val="100"/>
          <w:position w:val="0"/>
        </w:rPr>
        <w:t>、</w:t>
        <w:tab/>
        <w:t>机构独立</w:t>
      </w:r>
    </w:p>
    <w:p>
      <w:pPr>
        <w:pStyle w:val="Style32"/>
        <w:keepNext w:val="0"/>
        <w:keepLines w:val="0"/>
        <w:widowControl w:val="0"/>
        <w:shd w:val="clear" w:color="auto" w:fill="auto"/>
        <w:bidi w:val="0"/>
        <w:spacing w:before="0" w:after="0" w:line="470" w:lineRule="exact"/>
        <w:ind w:left="0" w:right="0" w:firstLine="380"/>
        <w:jc w:val="left"/>
      </w:pPr>
      <w:r>
        <w:rPr>
          <w:color w:val="000000"/>
          <w:spacing w:val="0"/>
          <w:w w:val="100"/>
          <w:position w:val="0"/>
        </w:rPr>
        <w:t>公司各级管理部门和各机构独立于控股股东、实际控制人及其控制的其他企业运作，依法行使各自职 权，不存在股东单位和其他关联单位或个人干预公司机构设置的情况。公司建立了较为高效完善的组织结 构，拥有完整的施工、设计、研发、采购、销售系统及配套服务部门，独立行使经营管理权，不存在与控 股股东、实际控制人及其控制的其他企业机构混同的情形。</w:t>
      </w:r>
    </w:p>
    <w:p>
      <w:pPr>
        <w:pStyle w:val="Style32"/>
        <w:keepNext w:val="0"/>
        <w:keepLines w:val="0"/>
        <w:widowControl w:val="0"/>
        <w:shd w:val="clear" w:color="auto" w:fill="auto"/>
        <w:tabs>
          <w:tab w:pos="748" w:val="left"/>
        </w:tabs>
        <w:bidi w:val="0"/>
        <w:spacing w:before="0" w:after="0" w:line="470" w:lineRule="exact"/>
        <w:ind w:left="0" w:right="0" w:firstLine="380"/>
        <w:jc w:val="both"/>
      </w:pPr>
      <w:bookmarkStart w:id="529" w:name="bookmark529"/>
      <w:r>
        <w:rPr>
          <w:color w:val="000000"/>
          <w:spacing w:val="0"/>
          <w:w w:val="100"/>
          <w:position w:val="0"/>
          <w:sz w:val="20"/>
          <w:szCs w:val="20"/>
        </w:rPr>
        <w:t>5</w:t>
      </w:r>
      <w:bookmarkEnd w:id="529"/>
      <w:r>
        <w:rPr>
          <w:color w:val="000000"/>
          <w:spacing w:val="0"/>
          <w:w w:val="100"/>
          <w:position w:val="0"/>
        </w:rPr>
        <w:t>、</w:t>
        <w:tab/>
        <w:t>业务独立</w:t>
      </w:r>
    </w:p>
    <w:p>
      <w:pPr>
        <w:pStyle w:val="Style32"/>
        <w:keepNext w:val="0"/>
        <w:keepLines w:val="0"/>
        <w:widowControl w:val="0"/>
        <w:shd w:val="clear" w:color="auto" w:fill="auto"/>
        <w:bidi w:val="0"/>
        <w:spacing w:before="0" w:after="420" w:line="468" w:lineRule="exact"/>
        <w:ind w:left="0" w:right="0" w:firstLine="380"/>
        <w:jc w:val="left"/>
      </w:pPr>
      <w:r>
        <w:rPr>
          <w:color w:val="000000"/>
          <w:spacing w:val="0"/>
          <w:w w:val="100"/>
          <w:position w:val="0"/>
        </w:rPr>
        <w:t>公司主要从事建筑装饰施工和设计业务，不存在依赖控股股东或其他股东进行采购或销售的情况，业 务运营与各股东单位及实际控制人及其控制的其他企业完全分开，不存在竞争关系。公司业务独立完整， 具备独立自主经营并参与市场竞争的能力。</w:t>
      </w:r>
    </w:p>
    <w:p>
      <w:pPr>
        <w:pStyle w:val="Style29"/>
        <w:keepNext/>
        <w:keepLines/>
        <w:widowControl w:val="0"/>
        <w:shd w:val="clear" w:color="auto" w:fill="auto"/>
        <w:tabs>
          <w:tab w:pos="609" w:val="left"/>
        </w:tabs>
        <w:bidi w:val="0"/>
        <w:spacing w:before="0" w:after="220" w:line="240" w:lineRule="auto"/>
        <w:ind w:left="0" w:right="0" w:firstLine="0"/>
        <w:jc w:val="left"/>
      </w:pPr>
      <w:bookmarkStart w:id="530" w:name="bookmark530"/>
      <w:bookmarkStart w:id="531" w:name="bookmark531"/>
      <w:bookmarkStart w:id="532" w:name="bookmark532"/>
      <w:bookmarkStart w:id="533" w:name="bookmark533"/>
      <w:r>
        <w:rPr>
          <w:color w:val="000000"/>
          <w:spacing w:val="0"/>
          <w:w w:val="100"/>
          <w:position w:val="0"/>
          <w:sz w:val="24"/>
          <w:szCs w:val="24"/>
        </w:rPr>
        <w:t>三</w:t>
      </w:r>
      <w:bookmarkEnd w:id="532"/>
      <w:r>
        <w:rPr>
          <w:color w:val="000000"/>
          <w:spacing w:val="0"/>
          <w:w w:val="100"/>
          <w:position w:val="0"/>
          <w:sz w:val="24"/>
          <w:szCs w:val="24"/>
        </w:rPr>
        <w:t>、</w:t>
        <w:tab/>
        <w:t>同业竞争情况</w:t>
      </w:r>
      <w:bookmarkEnd w:id="530"/>
      <w:bookmarkEnd w:id="531"/>
      <w:bookmarkEnd w:id="533"/>
    </w:p>
    <w:p>
      <w:pPr>
        <w:pStyle w:val="Style32"/>
        <w:keepNext w:val="0"/>
        <w:keepLines w:val="0"/>
        <w:widowControl w:val="0"/>
        <w:shd w:val="clear" w:color="auto" w:fill="auto"/>
        <w:bidi w:val="0"/>
        <w:spacing w:before="0" w:after="420" w:line="469"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9"/>
        <w:keepNext/>
        <w:keepLines/>
        <w:widowControl w:val="0"/>
        <w:shd w:val="clear" w:color="auto" w:fill="auto"/>
        <w:tabs>
          <w:tab w:pos="609" w:val="left"/>
        </w:tabs>
        <w:bidi w:val="0"/>
        <w:spacing w:before="0" w:after="120" w:line="240" w:lineRule="auto"/>
        <w:ind w:left="0" w:right="0" w:firstLine="0"/>
        <w:jc w:val="left"/>
      </w:pPr>
      <w:bookmarkStart w:id="534" w:name="bookmark534"/>
      <w:bookmarkStart w:id="535" w:name="bookmark535"/>
      <w:bookmarkStart w:id="536" w:name="bookmark536"/>
      <w:bookmarkStart w:id="537" w:name="bookmark537"/>
      <w:r>
        <w:rPr>
          <w:color w:val="000000"/>
          <w:spacing w:val="0"/>
          <w:w w:val="100"/>
          <w:position w:val="0"/>
          <w:sz w:val="24"/>
          <w:szCs w:val="24"/>
        </w:rPr>
        <w:t>四</w:t>
      </w:r>
      <w:bookmarkEnd w:id="536"/>
      <w:r>
        <w:rPr>
          <w:color w:val="000000"/>
          <w:spacing w:val="0"/>
          <w:w w:val="100"/>
          <w:position w:val="0"/>
          <w:sz w:val="24"/>
          <w:szCs w:val="24"/>
        </w:rPr>
        <w:t>、</w:t>
        <w:tab/>
        <w:t>报告期内召开的年度股东大会和临时股东大会的有关情况</w:t>
      </w:r>
      <w:bookmarkEnd w:id="534"/>
      <w:bookmarkEnd w:id="535"/>
      <w:bookmarkEnd w:id="537"/>
    </w:p>
    <w:p>
      <w:pPr>
        <w:pStyle w:val="Style37"/>
        <w:keepNext/>
        <w:keepLines/>
        <w:widowControl w:val="0"/>
        <w:shd w:val="clear" w:color="auto" w:fill="auto"/>
        <w:bidi w:val="0"/>
        <w:spacing w:before="0" w:after="320" w:line="469" w:lineRule="exact"/>
        <w:ind w:left="0" w:right="0" w:firstLine="0"/>
        <w:jc w:val="left"/>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1</w:t>
      </w:r>
      <w:bookmarkEnd w:id="540"/>
      <w:r>
        <w:rPr>
          <w:color w:val="000000"/>
          <w:spacing w:val="0"/>
          <w:w w:val="100"/>
          <w:position w:val="0"/>
        </w:rPr>
        <w:t>、本报告期股东大会情况</w:t>
      </w:r>
      <w:bookmarkEnd w:id="538"/>
      <w:bookmarkEnd w:id="539"/>
      <w:bookmarkEnd w:id="541"/>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542" w:name="bookmark542"/>
      <w:bookmarkStart w:id="543" w:name="bookmark543"/>
      <w:bookmarkStart w:id="544" w:name="bookmark544"/>
      <w:bookmarkStart w:id="545" w:name="bookmark545"/>
      <w:r>
        <w:rPr>
          <w:rFonts w:ascii="Times New Roman" w:eastAsia="Times New Roman" w:hAnsi="Times New Roman" w:cs="Times New Roman"/>
          <w:color w:val="000000"/>
          <w:spacing w:val="0"/>
          <w:w w:val="100"/>
          <w:position w:val="0"/>
        </w:rPr>
        <w:t>2</w:t>
      </w:r>
      <w:bookmarkEnd w:id="544"/>
      <w:r>
        <w:rPr>
          <w:color w:val="000000"/>
          <w:spacing w:val="0"/>
          <w:w w:val="100"/>
          <w:position w:val="0"/>
        </w:rPr>
        <w:t>、表决权恢复的优先股股东请求召开临时股东大会</w:t>
      </w:r>
      <w:bookmarkEnd w:id="542"/>
      <w:bookmarkEnd w:id="543"/>
      <w:bookmarkEnd w:id="545"/>
    </w:p>
    <w:p>
      <w:pPr>
        <w:pStyle w:val="Style32"/>
        <w:keepNext w:val="0"/>
        <w:keepLines w:val="0"/>
        <w:widowControl w:val="0"/>
        <w:shd w:val="clear" w:color="auto" w:fill="auto"/>
        <w:bidi w:val="0"/>
        <w:spacing w:before="0" w:after="1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546" w:name="bookmark546"/>
      <w:bookmarkStart w:id="547" w:name="bookmark547"/>
      <w:bookmarkStart w:id="548" w:name="bookmark548"/>
      <w:bookmarkStart w:id="549" w:name="bookmark549"/>
      <w:r>
        <w:rPr>
          <w:color w:val="000000"/>
          <w:spacing w:val="0"/>
          <w:w w:val="100"/>
          <w:position w:val="0"/>
          <w:sz w:val="24"/>
          <w:szCs w:val="24"/>
        </w:rPr>
        <w:t>五</w:t>
      </w:r>
      <w:bookmarkEnd w:id="548"/>
      <w:r>
        <w:rPr>
          <w:color w:val="000000"/>
          <w:spacing w:val="0"/>
          <w:w w:val="100"/>
          <w:position w:val="0"/>
          <w:sz w:val="24"/>
          <w:szCs w:val="24"/>
        </w:rPr>
        <w:t>、报告期内独立董事履行职责的情况</w:t>
      </w:r>
      <w:bookmarkEnd w:id="546"/>
      <w:bookmarkEnd w:id="547"/>
      <w:bookmarkEnd w:id="549"/>
    </w:p>
    <w:p>
      <w:pPr>
        <w:pStyle w:val="Style37"/>
        <w:keepNext/>
        <w:keepLines/>
        <w:widowControl w:val="0"/>
        <w:shd w:val="clear" w:color="auto" w:fill="auto"/>
        <w:bidi w:val="0"/>
        <w:spacing w:before="0" w:after="320" w:line="240" w:lineRule="auto"/>
        <w:ind w:left="0" w:right="0" w:firstLine="0"/>
        <w:jc w:val="left"/>
      </w:pPr>
      <w:bookmarkStart w:id="550" w:name="bookmark550"/>
      <w:bookmarkStart w:id="551" w:name="bookmark551"/>
      <w:bookmarkStart w:id="552" w:name="bookmark552"/>
      <w:bookmarkStart w:id="553" w:name="bookmark553"/>
      <w:r>
        <w:rPr>
          <w:rFonts w:ascii="Times New Roman" w:eastAsia="Times New Roman" w:hAnsi="Times New Roman" w:cs="Times New Roman"/>
          <w:color w:val="000000"/>
          <w:spacing w:val="0"/>
          <w:w w:val="100"/>
          <w:position w:val="0"/>
        </w:rPr>
        <w:t>1</w:t>
      </w:r>
      <w:bookmarkEnd w:id="552"/>
      <w:r>
        <w:rPr>
          <w:color w:val="000000"/>
          <w:spacing w:val="0"/>
          <w:w w:val="100"/>
          <w:position w:val="0"/>
        </w:rPr>
        <w:t>、独立董事出席董事会及股东大会的情况</w:t>
      </w:r>
      <w:bookmarkEnd w:id="550"/>
      <w:bookmarkEnd w:id="551"/>
      <w:bookmarkEnd w:id="553"/>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肖幼美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袁易明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139" w:line="1" w:lineRule="exact"/>
      </w:pP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连续两次未亲自出席董事会的说明</w:t>
      </w:r>
    </w:p>
    <w:p>
      <w:pPr>
        <w:pStyle w:val="Style32"/>
        <w:keepNext w:val="0"/>
        <w:keepLines w:val="0"/>
        <w:widowControl w:val="0"/>
        <w:shd w:val="clear" w:color="auto" w:fill="auto"/>
        <w:bidi w:val="0"/>
        <w:spacing w:before="0" w:after="440" w:line="240" w:lineRule="auto"/>
        <w:ind w:left="0" w:right="0" w:firstLine="0"/>
        <w:jc w:val="left"/>
      </w:pPr>
      <w:r>
        <w:rPr>
          <w:color w:val="000000"/>
          <w:spacing w:val="0"/>
          <w:w w:val="100"/>
          <w:position w:val="0"/>
        </w:rPr>
        <w:t>独立董事未出现连续两次未亲自出席董事会的情况。</w:t>
      </w:r>
    </w:p>
    <w:p>
      <w:pPr>
        <w:pStyle w:val="Style37"/>
        <w:keepNext/>
        <w:keepLines/>
        <w:widowControl w:val="0"/>
        <w:shd w:val="clear" w:color="auto" w:fill="auto"/>
        <w:bidi w:val="0"/>
        <w:spacing w:before="0" w:after="200" w:line="240" w:lineRule="auto"/>
        <w:ind w:left="0" w:right="0" w:firstLine="0"/>
        <w:jc w:val="left"/>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2</w:t>
      </w:r>
      <w:bookmarkEnd w:id="556"/>
      <w:r>
        <w:rPr>
          <w:color w:val="000000"/>
          <w:spacing w:val="0"/>
          <w:w w:val="100"/>
          <w:position w:val="0"/>
        </w:rPr>
        <w:t>、独立董事对公司有关事项提出异议的情况</w:t>
      </w:r>
      <w:bookmarkEnd w:id="554"/>
      <w:bookmarkEnd w:id="555"/>
      <w:bookmarkEnd w:id="557"/>
    </w:p>
    <w:p>
      <w:pPr>
        <w:pStyle w:val="Style32"/>
        <w:keepNext w:val="0"/>
        <w:keepLines w:val="0"/>
        <w:widowControl w:val="0"/>
        <w:shd w:val="clear" w:color="auto" w:fill="auto"/>
        <w:bidi w:val="0"/>
        <w:spacing w:before="0" w:after="260" w:line="470" w:lineRule="exact"/>
        <w:ind w:left="0" w:right="0" w:firstLine="0"/>
        <w:jc w:val="left"/>
      </w:pPr>
      <w:r>
        <w:rPr>
          <w:color w:val="000000"/>
          <w:spacing w:val="0"/>
          <w:w w:val="100"/>
          <w:position w:val="0"/>
        </w:rPr>
        <w:t>独立董事对公司有关事项是否提出异议</w:t>
      </w:r>
    </w:p>
    <w:p>
      <w:pPr>
        <w:pStyle w:val="Style32"/>
        <w:keepNext w:val="0"/>
        <w:keepLines w:val="0"/>
        <w:widowControl w:val="0"/>
        <w:shd w:val="clear" w:color="auto" w:fill="auto"/>
        <w:bidi w:val="0"/>
        <w:spacing w:before="0" w:after="0" w:line="492"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32"/>
        <w:keepNext w:val="0"/>
        <w:keepLines w:val="0"/>
        <w:widowControl w:val="0"/>
        <w:shd w:val="clear" w:color="auto" w:fill="auto"/>
        <w:bidi w:val="0"/>
        <w:spacing w:before="0" w:after="440" w:line="470" w:lineRule="exact"/>
        <w:ind w:left="0" w:right="0" w:firstLine="0"/>
        <w:jc w:val="left"/>
      </w:pPr>
      <w:r>
        <w:rPr>
          <w:color w:val="000000"/>
          <w:spacing w:val="0"/>
          <w:w w:val="100"/>
          <w:position w:val="0"/>
        </w:rPr>
        <w:t>报告期内独立董事对公司有关事项未提出异议。</w:t>
      </w:r>
    </w:p>
    <w:p>
      <w:pPr>
        <w:pStyle w:val="Style37"/>
        <w:keepNext/>
        <w:keepLines/>
        <w:widowControl w:val="0"/>
        <w:shd w:val="clear" w:color="auto" w:fill="auto"/>
        <w:bidi w:val="0"/>
        <w:spacing w:before="0" w:after="0" w:line="492" w:lineRule="auto"/>
        <w:ind w:left="0" w:right="0" w:firstLine="0"/>
        <w:jc w:val="left"/>
      </w:pPr>
      <w:bookmarkStart w:id="558" w:name="bookmark558"/>
      <w:bookmarkStart w:id="559" w:name="bookmark559"/>
      <w:bookmarkStart w:id="560" w:name="bookmark560"/>
      <w:bookmarkStart w:id="561" w:name="bookmark561"/>
      <w:r>
        <w:rPr>
          <w:rFonts w:ascii="Times New Roman" w:eastAsia="Times New Roman" w:hAnsi="Times New Roman" w:cs="Times New Roman"/>
          <w:color w:val="000000"/>
          <w:spacing w:val="0"/>
          <w:w w:val="100"/>
          <w:position w:val="0"/>
        </w:rPr>
        <w:t>3</w:t>
      </w:r>
      <w:bookmarkEnd w:id="560"/>
      <w:r>
        <w:rPr>
          <w:color w:val="000000"/>
          <w:spacing w:val="0"/>
          <w:w w:val="100"/>
          <w:position w:val="0"/>
        </w:rPr>
        <w:t>、独立董事履行职责的其他说明</w:t>
      </w:r>
      <w:bookmarkEnd w:id="558"/>
      <w:bookmarkEnd w:id="559"/>
      <w:bookmarkEnd w:id="561"/>
    </w:p>
    <w:p>
      <w:pPr>
        <w:pStyle w:val="Style32"/>
        <w:keepNext w:val="0"/>
        <w:keepLines w:val="0"/>
        <w:widowControl w:val="0"/>
        <w:shd w:val="clear" w:color="auto" w:fill="auto"/>
        <w:bidi w:val="0"/>
        <w:spacing w:before="0" w:after="260" w:line="470" w:lineRule="exact"/>
        <w:ind w:left="0" w:right="0" w:firstLine="0"/>
        <w:jc w:val="left"/>
      </w:pPr>
      <w:r>
        <w:rPr>
          <w:color w:val="000000"/>
          <w:spacing w:val="0"/>
          <w:w w:val="100"/>
          <w:position w:val="0"/>
        </w:rPr>
        <w:t>独立董事对公司有关建议是否被采纳</w:t>
      </w:r>
    </w:p>
    <w:p>
      <w:pPr>
        <w:pStyle w:val="Style32"/>
        <w:keepNext w:val="0"/>
        <w:keepLines w:val="0"/>
        <w:widowControl w:val="0"/>
        <w:shd w:val="clear" w:color="auto" w:fill="auto"/>
        <w:bidi w:val="0"/>
        <w:spacing w:before="0" w:after="0" w:line="492"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2"/>
        <w:keepNext w:val="0"/>
        <w:keepLines w:val="0"/>
        <w:widowControl w:val="0"/>
        <w:shd w:val="clear" w:color="auto" w:fill="auto"/>
        <w:bidi w:val="0"/>
        <w:spacing w:before="0" w:after="0" w:line="470" w:lineRule="exact"/>
        <w:ind w:left="0" w:right="0" w:firstLine="0"/>
        <w:jc w:val="left"/>
      </w:pPr>
      <w:r>
        <w:rPr>
          <w:color w:val="000000"/>
          <w:spacing w:val="0"/>
          <w:w w:val="100"/>
          <w:position w:val="0"/>
        </w:rPr>
        <w:t>独立董事对公司有关建议被采纳或未被采纳的说明</w:t>
      </w:r>
    </w:p>
    <w:p>
      <w:pPr>
        <w:pStyle w:val="Style32"/>
        <w:keepNext w:val="0"/>
        <w:keepLines w:val="0"/>
        <w:widowControl w:val="0"/>
        <w:shd w:val="clear" w:color="auto" w:fill="auto"/>
        <w:bidi w:val="0"/>
        <w:spacing w:before="0" w:after="440" w:line="470" w:lineRule="exact"/>
        <w:ind w:left="0" w:right="0" w:firstLine="460"/>
        <w:jc w:val="both"/>
      </w:pPr>
      <w:r>
        <w:rPr>
          <w:color w:val="000000"/>
          <w:spacing w:val="0"/>
          <w:w w:val="100"/>
          <w:position w:val="0"/>
        </w:rPr>
        <w:t>公司独立董事密切关注公司日常生产经营状况及财务状况，并多次对公司进行实地考察，监督董事会 决议的执行情况等；同时积极与其他董事、监事、高管及相关工作人员保持密切联系，关注外部环境及市 场变化对公司的影响，关注传媒、网络上出现的与公司有关的报道；并利用自身的专业优势，向公司传递 同行业龙头企业最新发展动态，在公司的发展战略提出宝贵意见。</w:t>
      </w:r>
    </w:p>
    <w:p>
      <w:pPr>
        <w:pStyle w:val="Style29"/>
        <w:keepNext/>
        <w:keepLines/>
        <w:widowControl w:val="0"/>
        <w:shd w:val="clear" w:color="auto" w:fill="auto"/>
        <w:bidi w:val="0"/>
        <w:spacing w:before="0" w:after="200" w:line="240" w:lineRule="auto"/>
        <w:ind w:left="0" w:right="0" w:firstLine="0"/>
        <w:jc w:val="left"/>
      </w:pPr>
      <w:bookmarkStart w:id="562" w:name="bookmark562"/>
      <w:bookmarkStart w:id="563" w:name="bookmark563"/>
      <w:bookmarkStart w:id="564" w:name="bookmark564"/>
      <w:bookmarkStart w:id="565" w:name="bookmark565"/>
      <w:r>
        <w:rPr>
          <w:color w:val="000000"/>
          <w:spacing w:val="0"/>
          <w:w w:val="100"/>
          <w:position w:val="0"/>
          <w:sz w:val="24"/>
          <w:szCs w:val="24"/>
        </w:rPr>
        <w:t>六</w:t>
      </w:r>
      <w:bookmarkEnd w:id="564"/>
      <w:r>
        <w:rPr>
          <w:color w:val="000000"/>
          <w:spacing w:val="0"/>
          <w:w w:val="100"/>
          <w:position w:val="0"/>
          <w:sz w:val="24"/>
          <w:szCs w:val="24"/>
        </w:rPr>
        <w:t>、董事会下设专门委员会在报告期内履行职责情况</w:t>
      </w:r>
      <w:bookmarkEnd w:id="562"/>
      <w:bookmarkEnd w:id="563"/>
      <w:bookmarkEnd w:id="565"/>
    </w:p>
    <w:p>
      <w:pPr>
        <w:pStyle w:val="Style32"/>
        <w:keepNext w:val="0"/>
        <w:keepLines w:val="0"/>
        <w:widowControl w:val="0"/>
        <w:shd w:val="clear" w:color="auto" w:fill="auto"/>
        <w:bidi w:val="0"/>
        <w:spacing w:before="0" w:after="280" w:line="463" w:lineRule="exact"/>
        <w:ind w:left="0" w:right="0" w:firstLine="460"/>
        <w:jc w:val="both"/>
      </w:pPr>
      <w:r>
        <w:rPr>
          <w:color w:val="000000"/>
          <w:spacing w:val="0"/>
          <w:w w:val="100"/>
          <w:position w:val="0"/>
        </w:rPr>
        <w:t xml:space="preserve">公司董事会下设审计委员会、提名委员会、薪酬与考核委员会、战略委员会四个专门委员会，并为各 专门委员会的有效履职制定了相应的工作细则。各专门委员会的产生、人员组成及议事程序，均符合相关 法律法规、《公司章程》等规定，报告期内，公司董事会各专门委员会按照各自工作细则规定，以认真负 </w:t>
      </w:r>
      <w:r>
        <w:rPr>
          <w:color w:val="000000"/>
          <w:spacing w:val="0"/>
          <w:w w:val="100"/>
          <w:position w:val="0"/>
        </w:rPr>
        <w:t>责的态度忠实勤勉地履行各自职责。</w:t>
      </w:r>
    </w:p>
    <w:p>
      <w:pPr>
        <w:pStyle w:val="Style32"/>
        <w:keepNext w:val="0"/>
        <w:keepLines w:val="0"/>
        <w:widowControl w:val="0"/>
        <w:shd w:val="clear" w:color="auto" w:fill="auto"/>
        <w:tabs>
          <w:tab w:pos="488" w:val="left"/>
        </w:tabs>
        <w:bidi w:val="0"/>
        <w:spacing w:before="0" w:after="280" w:line="468" w:lineRule="exact"/>
        <w:ind w:left="0" w:right="0" w:firstLine="0"/>
        <w:jc w:val="both"/>
      </w:pPr>
      <w:bookmarkStart w:id="566" w:name="bookmark566"/>
      <w:r>
        <w:rPr>
          <w:color w:val="000000"/>
          <w:spacing w:val="0"/>
          <w:w w:val="100"/>
          <w:position w:val="0"/>
        </w:rPr>
        <w:t>（</w:t>
      </w:r>
      <w:bookmarkEnd w:id="566"/>
      <w:r>
        <w:rPr>
          <w:rFonts w:ascii="Times New Roman" w:eastAsia="Times New Roman" w:hAnsi="Times New Roman" w:cs="Times New Roman"/>
          <w:color w:val="000000"/>
          <w:spacing w:val="0"/>
          <w:w w:val="100"/>
          <w:position w:val="0"/>
        </w:rPr>
        <w:t>1</w:t>
      </w:r>
      <w:r>
        <w:rPr>
          <w:color w:val="000000"/>
          <w:spacing w:val="0"/>
          <w:w w:val="100"/>
          <w:position w:val="0"/>
        </w:rPr>
        <w:t>）</w:t>
        <w:tab/>
        <w:t>审计委员会</w:t>
      </w:r>
    </w:p>
    <w:p>
      <w:pPr>
        <w:pStyle w:val="Style32"/>
        <w:keepNext w:val="0"/>
        <w:keepLines w:val="0"/>
        <w:widowControl w:val="0"/>
        <w:shd w:val="clear" w:color="auto" w:fill="auto"/>
        <w:bidi w:val="0"/>
        <w:spacing w:before="0" w:after="280" w:line="468" w:lineRule="exact"/>
        <w:ind w:left="0" w:right="0" w:firstLine="0"/>
        <w:jc w:val="both"/>
      </w:pPr>
      <w:r>
        <w:rPr>
          <w:color w:val="000000"/>
          <w:spacing w:val="0"/>
          <w:w w:val="100"/>
          <w:position w:val="0"/>
        </w:rPr>
        <w:t>审计委员会严格按照中国证监会、深圳证券交易所有关规定及公司《董事会审计委员会工作细则》履行相 关职责。报告期内，审计委员会对公司关联交易、财务状况等重大事项进行了审议和监督。在公司年度和 半年度审计过程中对公司定期报告进行认真审核；对公司内部控制制度建设情况严格把关。</w:t>
      </w:r>
    </w:p>
    <w:p>
      <w:pPr>
        <w:pStyle w:val="Style32"/>
        <w:keepNext w:val="0"/>
        <w:keepLines w:val="0"/>
        <w:widowControl w:val="0"/>
        <w:shd w:val="clear" w:color="auto" w:fill="auto"/>
        <w:tabs>
          <w:tab w:pos="488" w:val="left"/>
        </w:tabs>
        <w:bidi w:val="0"/>
        <w:spacing w:before="0" w:after="280" w:line="468" w:lineRule="exact"/>
        <w:ind w:left="0" w:right="0" w:firstLine="0"/>
        <w:jc w:val="both"/>
      </w:pPr>
      <w:bookmarkStart w:id="567" w:name="bookmark567"/>
      <w:r>
        <w:rPr>
          <w:color w:val="000000"/>
          <w:spacing w:val="0"/>
          <w:w w:val="100"/>
          <w:position w:val="0"/>
        </w:rPr>
        <w:t>（</w:t>
      </w:r>
      <w:bookmarkEnd w:id="567"/>
      <w:r>
        <w:rPr>
          <w:rFonts w:ascii="Times New Roman" w:eastAsia="Times New Roman" w:hAnsi="Times New Roman" w:cs="Times New Roman"/>
          <w:color w:val="000000"/>
          <w:spacing w:val="0"/>
          <w:w w:val="100"/>
          <w:position w:val="0"/>
        </w:rPr>
        <w:t>2</w:t>
      </w:r>
      <w:r>
        <w:rPr>
          <w:color w:val="000000"/>
          <w:spacing w:val="0"/>
          <w:w w:val="100"/>
          <w:position w:val="0"/>
        </w:rPr>
        <w:t>）</w:t>
        <w:tab/>
        <w:t>提名委员会</w:t>
      </w:r>
    </w:p>
    <w:p>
      <w:pPr>
        <w:pStyle w:val="Style32"/>
        <w:keepNext w:val="0"/>
        <w:keepLines w:val="0"/>
        <w:widowControl w:val="0"/>
        <w:shd w:val="clear" w:color="auto" w:fill="auto"/>
        <w:bidi w:val="0"/>
        <w:spacing w:before="0" w:after="280" w:line="468" w:lineRule="exact"/>
        <w:ind w:left="0" w:right="0" w:firstLine="0"/>
        <w:jc w:val="both"/>
      </w:pPr>
      <w:r>
        <w:rPr>
          <w:color w:val="000000"/>
          <w:spacing w:val="0"/>
          <w:w w:val="100"/>
          <w:position w:val="0"/>
        </w:rPr>
        <w:t>提名委员会严格按照中国证监会、深圳证券交易所有关规定及公司《董事会提名委员会工作细则》履行相 关职责，根据公司发展的需要，确定董事、高级管理人员人选的选择标准，广泛搜寻合格的董事和经理人 员的后备人选，保证了公司未来运营的人才需求。</w:t>
      </w:r>
    </w:p>
    <w:p>
      <w:pPr>
        <w:pStyle w:val="Style32"/>
        <w:keepNext w:val="0"/>
        <w:keepLines w:val="0"/>
        <w:widowControl w:val="0"/>
        <w:shd w:val="clear" w:color="auto" w:fill="auto"/>
        <w:tabs>
          <w:tab w:pos="488" w:val="left"/>
        </w:tabs>
        <w:bidi w:val="0"/>
        <w:spacing w:before="0" w:after="280" w:line="468" w:lineRule="exact"/>
        <w:ind w:left="0" w:right="0" w:firstLine="0"/>
        <w:jc w:val="both"/>
      </w:pPr>
      <w:bookmarkStart w:id="568" w:name="bookmark568"/>
      <w:r>
        <w:rPr>
          <w:color w:val="000000"/>
          <w:spacing w:val="0"/>
          <w:w w:val="100"/>
          <w:position w:val="0"/>
        </w:rPr>
        <w:t>（</w:t>
      </w:r>
      <w:bookmarkEnd w:id="568"/>
      <w:r>
        <w:rPr>
          <w:rFonts w:ascii="Times New Roman" w:eastAsia="Times New Roman" w:hAnsi="Times New Roman" w:cs="Times New Roman"/>
          <w:color w:val="000000"/>
          <w:spacing w:val="0"/>
          <w:w w:val="100"/>
          <w:position w:val="0"/>
        </w:rPr>
        <w:t>3</w:t>
      </w:r>
      <w:r>
        <w:rPr>
          <w:color w:val="000000"/>
          <w:spacing w:val="0"/>
          <w:w w:val="100"/>
          <w:position w:val="0"/>
        </w:rPr>
        <w:t>）</w:t>
        <w:tab/>
        <w:t>薪酬与考核委员会</w:t>
      </w:r>
    </w:p>
    <w:p>
      <w:pPr>
        <w:pStyle w:val="Style32"/>
        <w:keepNext w:val="0"/>
        <w:keepLines w:val="0"/>
        <w:widowControl w:val="0"/>
        <w:shd w:val="clear" w:color="auto" w:fill="auto"/>
        <w:bidi w:val="0"/>
        <w:spacing w:before="0" w:after="280" w:line="470" w:lineRule="exact"/>
        <w:ind w:left="0" w:right="0" w:firstLine="0"/>
        <w:jc w:val="both"/>
      </w:pPr>
      <w:r>
        <w:rPr>
          <w:color w:val="000000"/>
          <w:spacing w:val="0"/>
          <w:w w:val="100"/>
          <w:position w:val="0"/>
        </w:rPr>
        <w:t>薪酬与考核委员会严格按照中国证监会、深圳证券交易所有关规定及公司《董事会薪酬与考核委员会工作 细则》履行相关职责，审查公司董事及高级管理人员的履行职责情况，对公司薪酬制度执行情况进行监督。</w:t>
      </w:r>
    </w:p>
    <w:p>
      <w:pPr>
        <w:pStyle w:val="Style32"/>
        <w:keepNext w:val="0"/>
        <w:keepLines w:val="0"/>
        <w:widowControl w:val="0"/>
        <w:shd w:val="clear" w:color="auto" w:fill="auto"/>
        <w:tabs>
          <w:tab w:pos="488" w:val="left"/>
        </w:tabs>
        <w:bidi w:val="0"/>
        <w:spacing w:before="0" w:after="280" w:line="468" w:lineRule="exact"/>
        <w:ind w:left="0" w:right="0" w:firstLine="0"/>
        <w:jc w:val="both"/>
      </w:pPr>
      <w:bookmarkStart w:id="569" w:name="bookmark569"/>
      <w:r>
        <w:rPr>
          <w:color w:val="000000"/>
          <w:spacing w:val="0"/>
          <w:w w:val="100"/>
          <w:position w:val="0"/>
        </w:rPr>
        <w:t>（</w:t>
      </w:r>
      <w:bookmarkEnd w:id="569"/>
      <w:r>
        <w:rPr>
          <w:rFonts w:ascii="Times New Roman" w:eastAsia="Times New Roman" w:hAnsi="Times New Roman" w:cs="Times New Roman"/>
          <w:color w:val="000000"/>
          <w:spacing w:val="0"/>
          <w:w w:val="100"/>
          <w:position w:val="0"/>
        </w:rPr>
        <w:t>4</w:t>
      </w:r>
      <w:r>
        <w:rPr>
          <w:color w:val="000000"/>
          <w:spacing w:val="0"/>
          <w:w w:val="100"/>
          <w:position w:val="0"/>
        </w:rPr>
        <w:t>）</w:t>
        <w:tab/>
        <w:t>战略委员会</w:t>
      </w:r>
    </w:p>
    <w:p>
      <w:pPr>
        <w:pStyle w:val="Style32"/>
        <w:keepNext w:val="0"/>
        <w:keepLines w:val="0"/>
        <w:widowControl w:val="0"/>
        <w:shd w:val="clear" w:color="auto" w:fill="auto"/>
        <w:bidi w:val="0"/>
        <w:spacing w:before="0" w:after="0" w:line="468" w:lineRule="exact"/>
        <w:ind w:left="0" w:right="0" w:firstLine="0"/>
        <w:jc w:val="both"/>
      </w:pPr>
      <w:r>
        <w:rPr>
          <w:color w:val="000000"/>
          <w:spacing w:val="0"/>
          <w:w w:val="100"/>
          <w:position w:val="0"/>
        </w:rPr>
        <w:t>战略委员会严格按照中国证监会、深圳证券交易所有关规定及公司《董事会战略委员会工作细则》履行相</w:t>
      </w:r>
    </w:p>
    <w:p>
      <w:pPr>
        <w:pStyle w:val="Style32"/>
        <w:keepNext w:val="0"/>
        <w:keepLines w:val="0"/>
        <w:widowControl w:val="0"/>
        <w:shd w:val="clear" w:color="auto" w:fill="auto"/>
        <w:bidi w:val="0"/>
        <w:spacing w:before="0" w:after="420" w:line="468" w:lineRule="exact"/>
        <w:ind w:left="0" w:right="0" w:firstLine="0"/>
        <w:jc w:val="both"/>
      </w:pPr>
      <w:r>
        <w:rPr>
          <w:color w:val="000000"/>
          <w:spacing w:val="0"/>
          <w:w w:val="100"/>
          <w:position w:val="0"/>
        </w:rPr>
        <w:t>关职责，积极推进上市进度，对影响公司发展的重大事项的实施进行检查和提出建议。</w:t>
      </w:r>
    </w:p>
    <w:p>
      <w:pPr>
        <w:pStyle w:val="Style29"/>
        <w:keepNext/>
        <w:keepLines/>
        <w:widowControl w:val="0"/>
        <w:shd w:val="clear" w:color="auto" w:fill="auto"/>
        <w:tabs>
          <w:tab w:pos="517" w:val="left"/>
        </w:tabs>
        <w:bidi w:val="0"/>
        <w:spacing w:before="0" w:after="200" w:line="240" w:lineRule="auto"/>
        <w:ind w:left="0" w:right="0" w:firstLine="0"/>
        <w:jc w:val="both"/>
      </w:pPr>
      <w:bookmarkStart w:id="570" w:name="bookmark570"/>
      <w:bookmarkStart w:id="571" w:name="bookmark571"/>
      <w:bookmarkStart w:id="572" w:name="bookmark572"/>
      <w:bookmarkStart w:id="573" w:name="bookmark573"/>
      <w:r>
        <w:rPr>
          <w:color w:val="000000"/>
          <w:spacing w:val="0"/>
          <w:w w:val="100"/>
          <w:position w:val="0"/>
          <w:sz w:val="24"/>
          <w:szCs w:val="24"/>
        </w:rPr>
        <w:t>七</w:t>
      </w:r>
      <w:bookmarkEnd w:id="572"/>
      <w:r>
        <w:rPr>
          <w:color w:val="000000"/>
          <w:spacing w:val="0"/>
          <w:w w:val="100"/>
          <w:position w:val="0"/>
          <w:sz w:val="24"/>
          <w:szCs w:val="24"/>
        </w:rPr>
        <w:t>、</w:t>
        <w:tab/>
        <w:t>监事会工作情况</w:t>
      </w:r>
      <w:bookmarkEnd w:id="570"/>
      <w:bookmarkEnd w:id="571"/>
      <w:bookmarkEnd w:id="573"/>
    </w:p>
    <w:p>
      <w:pPr>
        <w:pStyle w:val="Style32"/>
        <w:keepNext w:val="0"/>
        <w:keepLines w:val="0"/>
        <w:widowControl w:val="0"/>
        <w:shd w:val="clear" w:color="auto" w:fill="auto"/>
        <w:bidi w:val="0"/>
        <w:spacing w:before="0" w:after="280" w:line="468" w:lineRule="exact"/>
        <w:ind w:left="0" w:right="0" w:firstLine="0"/>
        <w:jc w:val="both"/>
      </w:pPr>
      <w:r>
        <w:rPr>
          <w:color w:val="000000"/>
          <w:spacing w:val="0"/>
          <w:w w:val="100"/>
          <w:position w:val="0"/>
        </w:rPr>
        <w:t>监事会在报告期内的监督活动中发现公司是否存在风险</w:t>
      </w:r>
    </w:p>
    <w:p>
      <w:pPr>
        <w:pStyle w:val="Style3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32"/>
        <w:keepNext w:val="0"/>
        <w:keepLines w:val="0"/>
        <w:widowControl w:val="0"/>
        <w:shd w:val="clear" w:color="auto" w:fill="auto"/>
        <w:bidi w:val="0"/>
        <w:spacing w:before="0" w:after="420" w:line="468" w:lineRule="exact"/>
        <w:ind w:left="0" w:right="0" w:firstLine="0"/>
        <w:jc w:val="both"/>
      </w:pPr>
      <w:r>
        <w:rPr>
          <w:color w:val="000000"/>
          <w:spacing w:val="0"/>
          <w:w w:val="100"/>
          <w:position w:val="0"/>
        </w:rPr>
        <w:t>监事会对报告期内的监督事项无异议。</w:t>
      </w:r>
    </w:p>
    <w:p>
      <w:pPr>
        <w:pStyle w:val="Style29"/>
        <w:keepNext/>
        <w:keepLines/>
        <w:widowControl w:val="0"/>
        <w:shd w:val="clear" w:color="auto" w:fill="auto"/>
        <w:tabs>
          <w:tab w:pos="517" w:val="left"/>
        </w:tabs>
        <w:bidi w:val="0"/>
        <w:spacing w:before="0" w:after="200" w:line="240" w:lineRule="auto"/>
        <w:ind w:left="0" w:right="0" w:firstLine="0"/>
        <w:jc w:val="both"/>
      </w:pPr>
      <w:bookmarkStart w:id="574" w:name="bookmark574"/>
      <w:bookmarkStart w:id="575" w:name="bookmark575"/>
      <w:bookmarkStart w:id="576" w:name="bookmark576"/>
      <w:bookmarkStart w:id="577" w:name="bookmark577"/>
      <w:r>
        <w:rPr>
          <w:color w:val="000000"/>
          <w:spacing w:val="0"/>
          <w:w w:val="100"/>
          <w:position w:val="0"/>
          <w:sz w:val="24"/>
          <w:szCs w:val="24"/>
        </w:rPr>
        <w:t>八</w:t>
      </w:r>
      <w:bookmarkEnd w:id="576"/>
      <w:r>
        <w:rPr>
          <w:color w:val="000000"/>
          <w:spacing w:val="0"/>
          <w:w w:val="100"/>
          <w:position w:val="0"/>
          <w:sz w:val="24"/>
          <w:szCs w:val="24"/>
        </w:rPr>
        <w:t>、</w:t>
        <w:tab/>
        <w:t>高级管理人员的考评及激励情况</w:t>
      </w:r>
      <w:bookmarkEnd w:id="574"/>
      <w:bookmarkEnd w:id="575"/>
      <w:bookmarkEnd w:id="577"/>
    </w:p>
    <w:p>
      <w:pPr>
        <w:pStyle w:val="Style32"/>
        <w:keepNext w:val="0"/>
        <w:keepLines w:val="0"/>
        <w:widowControl w:val="0"/>
        <w:shd w:val="clear" w:color="auto" w:fill="auto"/>
        <w:bidi w:val="0"/>
        <w:spacing w:before="0" w:after="280" w:line="466" w:lineRule="exact"/>
        <w:ind w:left="0" w:right="0" w:firstLine="320"/>
        <w:jc w:val="left"/>
      </w:pPr>
      <w:r>
        <w:rPr>
          <w:color w:val="000000"/>
          <w:spacing w:val="0"/>
          <w:w w:val="100"/>
          <w:position w:val="0"/>
        </w:rPr>
        <w:t>公司由董事会薪酬与考核委员会参考同行业薪资水平、通胀水平、公司盈利状况等，对高级管理人员 的个人工作能力、履职情况、工作目标完成情况等进行综合考评并形成年度薪酬方案，报董事会批准。</w:t>
      </w:r>
    </w:p>
    <w:p>
      <w:pPr>
        <w:pStyle w:val="Style32"/>
        <w:keepNext w:val="0"/>
        <w:keepLines w:val="0"/>
        <w:widowControl w:val="0"/>
        <w:shd w:val="clear" w:color="auto" w:fill="auto"/>
        <w:bidi w:val="0"/>
        <w:spacing w:before="0" w:after="0" w:line="470" w:lineRule="exact"/>
        <w:ind w:left="0" w:right="0" w:firstLine="320"/>
        <w:jc w:val="left"/>
      </w:pPr>
      <w:r>
        <w:rPr>
          <w:color w:val="000000"/>
          <w:spacing w:val="0"/>
          <w:w w:val="100"/>
          <w:position w:val="0"/>
        </w:rPr>
        <w:t>报告期内，公司高级管理人员领取的薪酬与披露的情况一致，符合行业发展及公司发展现状，不存在 违反法律法规及相关规定的情形。</w:t>
      </w:r>
    </w:p>
    <w:p>
      <w:pPr>
        <w:pStyle w:val="Style32"/>
        <w:keepNext w:val="0"/>
        <w:keepLines w:val="0"/>
        <w:widowControl w:val="0"/>
        <w:shd w:val="clear" w:color="auto" w:fill="auto"/>
        <w:bidi w:val="0"/>
        <w:spacing w:before="0" w:after="420" w:line="470" w:lineRule="exact"/>
        <w:ind w:left="0" w:right="0" w:firstLine="320"/>
        <w:jc w:val="left"/>
      </w:pPr>
      <w:r>
        <w:rPr>
          <w:color w:val="000000"/>
          <w:spacing w:val="0"/>
          <w:w w:val="100"/>
          <w:position w:val="0"/>
        </w:rPr>
        <w:t>报告期内，公司未进行股权激励。</w:t>
      </w:r>
    </w:p>
    <w:p>
      <w:pPr>
        <w:pStyle w:val="Style29"/>
        <w:keepNext/>
        <w:keepLines/>
        <w:widowControl w:val="0"/>
        <w:shd w:val="clear" w:color="auto" w:fill="auto"/>
        <w:bidi w:val="0"/>
        <w:spacing w:before="0" w:line="240" w:lineRule="auto"/>
        <w:ind w:left="0" w:right="0" w:firstLine="0"/>
        <w:jc w:val="left"/>
      </w:pPr>
      <w:bookmarkStart w:id="578" w:name="bookmark578"/>
      <w:bookmarkStart w:id="579" w:name="bookmark579"/>
      <w:bookmarkStart w:id="580" w:name="bookmark580"/>
      <w:bookmarkStart w:id="581" w:name="bookmark581"/>
      <w:r>
        <w:rPr>
          <w:color w:val="000000"/>
          <w:spacing w:val="0"/>
          <w:w w:val="100"/>
          <w:position w:val="0"/>
          <w:sz w:val="24"/>
          <w:szCs w:val="24"/>
        </w:rPr>
        <w:t>九</w:t>
      </w:r>
      <w:bookmarkEnd w:id="580"/>
      <w:r>
        <w:rPr>
          <w:color w:val="000000"/>
          <w:spacing w:val="0"/>
          <w:w w:val="100"/>
          <w:position w:val="0"/>
          <w:sz w:val="24"/>
          <w:szCs w:val="24"/>
        </w:rPr>
        <w:t>、内部控制评价报告</w:t>
      </w:r>
      <w:bookmarkEnd w:id="578"/>
      <w:bookmarkEnd w:id="579"/>
      <w:bookmarkEnd w:id="581"/>
    </w:p>
    <w:p>
      <w:pPr>
        <w:pStyle w:val="Style37"/>
        <w:keepNext/>
        <w:keepLines/>
        <w:widowControl w:val="0"/>
        <w:shd w:val="clear" w:color="auto" w:fill="auto"/>
        <w:bidi w:val="0"/>
        <w:spacing w:before="0" w:after="180" w:line="492" w:lineRule="auto"/>
        <w:ind w:left="0" w:right="0" w:firstLine="0"/>
        <w:jc w:val="left"/>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1</w:t>
      </w:r>
      <w:bookmarkEnd w:id="584"/>
      <w:r>
        <w:rPr>
          <w:color w:val="000000"/>
          <w:spacing w:val="0"/>
          <w:w w:val="100"/>
          <w:position w:val="0"/>
        </w:rPr>
        <w:t>、报告期内发现的内部控制重大缺陷的具体情况</w:t>
      </w:r>
      <w:bookmarkEnd w:id="582"/>
      <w:bookmarkEnd w:id="583"/>
      <w:bookmarkEnd w:id="585"/>
    </w:p>
    <w:p>
      <w:pPr>
        <w:pStyle w:val="Style32"/>
        <w:keepNext w:val="0"/>
        <w:keepLines w:val="0"/>
        <w:widowControl w:val="0"/>
        <w:shd w:val="clear" w:color="auto" w:fill="auto"/>
        <w:bidi w:val="0"/>
        <w:spacing w:before="0" w:after="180" w:line="492"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37"/>
        <w:keepNext/>
        <w:keepLines/>
        <w:widowControl w:val="0"/>
        <w:shd w:val="clear" w:color="auto" w:fill="auto"/>
        <w:bidi w:val="0"/>
        <w:spacing w:before="0" w:after="320" w:line="240" w:lineRule="auto"/>
        <w:ind w:left="0" w:right="0" w:firstLine="0"/>
        <w:jc w:val="left"/>
      </w:pP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rPr>
        <w:t>2</w:t>
      </w:r>
      <w:bookmarkEnd w:id="588"/>
      <w:r>
        <w:rPr>
          <w:color w:val="000000"/>
          <w:spacing w:val="0"/>
          <w:w w:val="100"/>
          <w:position w:val="0"/>
        </w:rPr>
        <w:t>、内控自我评价报告</w:t>
      </w:r>
      <w:bookmarkEnd w:id="586"/>
      <w:bookmarkEnd w:id="587"/>
      <w:bookmarkEnd w:id="589"/>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年度内部控制自我评价报告》详见巨潮资讯网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029"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重大缺陷为导致不能及时防止、发现并纠 正财务报表中的重大错报；重要缺陷不超 重大缺陷水平，董事会和经理层的重视； 一般缺陷：不构成重大缺陷和重要缺陷的 财务报告内部控制缺陷。</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重大缺陷为关于企业安全、环保、社会 责任、执业道德、经营状况的负面消息 流传全国各地，被政府或监管机构专项 调查，引起公众媒体连续专题报道，企 业因此出现资金借贷和回收、行政许可 被暂停或吊销、资产被质押、大量索偿 等不利条件（发生</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级群体事件）</w:t>
            </w:r>
            <w:r>
              <w:rPr>
                <w:color w:val="000000"/>
                <w:spacing w:val="0"/>
                <w:w w:val="100"/>
                <w:position w:val="0"/>
                <w:sz w:val="18"/>
                <w:szCs w:val="18"/>
              </w:rPr>
              <w:t>；</w:t>
            </w:r>
            <w:r>
              <w:rPr>
                <w:color w:val="000000"/>
                <w:spacing w:val="0"/>
                <w:w w:val="100"/>
                <w:position w:val="0"/>
              </w:rPr>
              <w:t>重 要缺陷为关于企业安全、环保、社会责 任、执业道德、经营状况的负面消息， 被全国性媒体持续报道</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次以上，受到 行业或监管机构关注、调查、在行业范 围内造成较大不良影响（发生</w:t>
            </w:r>
            <w:r>
              <w:rPr>
                <w:rFonts w:ascii="Times New Roman" w:eastAsia="Times New Roman" w:hAnsi="Times New Roman" w:cs="Times New Roman"/>
                <w:color w:val="000000"/>
                <w:spacing w:val="0"/>
                <w:w w:val="100"/>
                <w:position w:val="0"/>
                <w:sz w:val="18"/>
                <w:szCs w:val="18"/>
              </w:rPr>
              <w:t>II</w:t>
            </w:r>
            <w:r>
              <w:rPr>
                <w:color w:val="000000"/>
                <w:spacing w:val="0"/>
                <w:w w:val="100"/>
                <w:position w:val="0"/>
              </w:rPr>
              <w:t>群体性 事件）；一般缺陷为关于企业安全、环 保、社会责任、执业道德、经营状况的 负面消息，被全国性媒体持续报道</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 （含）以下，省、自治区、直辖市政府 部门或企业要求报告，对企业声誉造成 一定不良影响（发生</w:t>
            </w:r>
            <w:r>
              <w:rPr>
                <w:rFonts w:ascii="Times New Roman" w:eastAsia="Times New Roman" w:hAnsi="Times New Roman" w:cs="Times New Roman"/>
                <w:color w:val="000000"/>
                <w:spacing w:val="0"/>
                <w:w w:val="100"/>
                <w:position w:val="0"/>
                <w:sz w:val="18"/>
                <w:szCs w:val="18"/>
              </w:rPr>
              <w:t>III</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IV</w:t>
            </w:r>
            <w:r>
              <w:rPr>
                <w:color w:val="000000"/>
                <w:spacing w:val="0"/>
                <w:w w:val="100"/>
                <w:position w:val="0"/>
              </w:rPr>
              <w:t>级群体性事 件）。</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重大缺陷为错报金额高于上年税前利润的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以上；重要缺陷为错报金额高于上年税 前利润的</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 一般缺陷为错报金额低于 上年税前利润的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以下。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重大缺陷为造成</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万元以上直接财 产损失</w:t>
            </w:r>
            <w:r>
              <w:rPr>
                <w:color w:val="000000"/>
                <w:spacing w:val="0"/>
                <w:w w:val="100"/>
                <w:position w:val="0"/>
                <w:sz w:val="18"/>
                <w:szCs w:val="18"/>
              </w:rPr>
              <w:t>；</w:t>
            </w:r>
            <w:r>
              <w:rPr>
                <w:color w:val="000000"/>
                <w:spacing w:val="0"/>
                <w:w w:val="100"/>
                <w:position w:val="0"/>
              </w:rPr>
              <w:t>重要缺陷为造成</w:t>
            </w:r>
            <w:r>
              <w:rPr>
                <w:rFonts w:ascii="Times New Roman" w:eastAsia="Times New Roman" w:hAnsi="Times New Roman" w:cs="Times New Roman"/>
                <w:color w:val="000000"/>
                <w:spacing w:val="0"/>
                <w:w w:val="100"/>
                <w:position w:val="0"/>
                <w:sz w:val="18"/>
                <w:szCs w:val="18"/>
              </w:rPr>
              <w:t xml:space="preserve">1000-5000 </w:t>
            </w:r>
            <w:r>
              <w:rPr>
                <w:color w:val="000000"/>
                <w:spacing w:val="0"/>
                <w:w w:val="100"/>
                <w:position w:val="0"/>
              </w:rPr>
              <w:t xml:space="preserve">万元的直接财产损失；一般缺陷为造成 </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万元以下的直接财产损失。</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9"/>
        <w:keepNext/>
        <w:keepLines/>
        <w:widowControl w:val="0"/>
        <w:shd w:val="clear" w:color="auto" w:fill="auto"/>
        <w:bidi w:val="0"/>
        <w:spacing w:before="0" w:after="440" w:line="240" w:lineRule="auto"/>
        <w:ind w:left="0" w:right="0" w:firstLine="0"/>
        <w:jc w:val="left"/>
      </w:pPr>
      <w:bookmarkStart w:id="590" w:name="bookmark590"/>
      <w:bookmarkStart w:id="591" w:name="bookmark591"/>
      <w:bookmarkStart w:id="592" w:name="bookmark592"/>
      <w:r>
        <w:rPr>
          <w:color w:val="000000"/>
          <w:spacing w:val="0"/>
          <w:w w:val="100"/>
          <w:position w:val="0"/>
          <w:sz w:val="24"/>
          <w:szCs w:val="24"/>
        </w:rPr>
        <w:t>十、内部控制审计报告或鉴证报告</w:t>
      </w:r>
      <w:bookmarkEnd w:id="590"/>
      <w:bookmarkEnd w:id="591"/>
      <w:bookmarkEnd w:id="592"/>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内部控制鉴证报告</w:t>
      </w:r>
    </w:p>
    <w:tbl>
      <w:tblPr>
        <w:tblOverlap w:val="never"/>
        <w:jc w:val="center"/>
        <w:tblLayout w:type="fixed"/>
      </w:tblPr>
      <w:tblGrid>
        <w:gridCol w:w="2664"/>
        <w:gridCol w:w="6917"/>
      </w:tblGrid>
      <w:tr>
        <w:trPr>
          <w:trHeight w:val="403"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我们认为，中装建设按照《企业内部控制基本规范》及相关规范于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日在所有重大方面保持了有效的与财 务报告有关的内部控制。</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披露于公司指定信息披露网站巨潮资讯网（</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保准无保留意见</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59" w:line="1" w:lineRule="exact"/>
      </w:pP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会计师事务所是否出具非标准意见的内部控制鉴证报告</w:t>
      </w:r>
    </w:p>
    <w:p>
      <w:pPr>
        <w:pStyle w:val="Style32"/>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会计师事务所出具的内部控制鉴证报告与董事会的自我评价报告意见是否一致</w:t>
      </w:r>
    </w:p>
    <w:p>
      <w:pPr>
        <w:pStyle w:val="Style32"/>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pgSz w:w="11900" w:h="16840"/>
          <w:pgMar w:top="1316" w:right="1048" w:bottom="1498" w:left="1066" w:header="0" w:footer="3" w:gutter="0"/>
          <w:cols w:space="720"/>
          <w:noEndnote/>
          <w:rtlGutter w:val="0"/>
          <w:docGrid w:linePitch="360"/>
        </w:sectPr>
      </w:pPr>
      <w:r>
        <w:rPr>
          <w:i/>
          <w:iCs/>
          <w:color w:val="000000"/>
          <w:spacing w:val="0"/>
          <w:w w:val="100"/>
          <w:position w:val="0"/>
        </w:rPr>
        <w:t>。是口</w:t>
      </w:r>
      <w:r>
        <w:rPr>
          <w:color w:val="000000"/>
          <w:spacing w:val="0"/>
          <w:w w:val="100"/>
          <w:position w:val="0"/>
        </w:rPr>
        <w:t>否</w:t>
      </w:r>
    </w:p>
    <w:p>
      <w:pPr>
        <w:pStyle w:val="Style18"/>
        <w:keepNext/>
        <w:keepLines/>
        <w:widowControl w:val="0"/>
        <w:shd w:val="clear" w:color="auto" w:fill="auto"/>
        <w:bidi w:val="0"/>
        <w:spacing w:before="0" w:after="640" w:line="240" w:lineRule="auto"/>
        <w:ind w:left="0" w:right="0" w:firstLine="0"/>
        <w:jc w:val="center"/>
      </w:pPr>
      <w:bookmarkStart w:id="593" w:name="bookmark593"/>
      <w:bookmarkStart w:id="594" w:name="bookmark594"/>
      <w:bookmarkStart w:id="595" w:name="bookmark595"/>
      <w:r>
        <w:rPr>
          <w:color w:val="000000"/>
          <w:spacing w:val="0"/>
          <w:w w:val="100"/>
          <w:position w:val="0"/>
        </w:rPr>
        <w:t>第十节公司债券相关情况</w:t>
      </w:r>
      <w:bookmarkEnd w:id="593"/>
      <w:bookmarkEnd w:id="594"/>
      <w:bookmarkEnd w:id="595"/>
    </w:p>
    <w:p>
      <w:pPr>
        <w:pStyle w:val="Style32"/>
        <w:keepNext w:val="0"/>
        <w:keepLines w:val="0"/>
        <w:widowControl w:val="0"/>
        <w:shd w:val="clear" w:color="auto" w:fill="auto"/>
        <w:bidi w:val="0"/>
        <w:spacing w:before="0" w:after="240" w:line="240" w:lineRule="auto"/>
        <w:ind w:left="0" w:right="0" w:firstLine="0"/>
        <w:jc w:val="left"/>
      </w:pPr>
      <w:bookmarkStart w:id="596" w:name="bookmark596"/>
      <w:r>
        <w:rPr>
          <w:color w:val="000000"/>
          <w:spacing w:val="0"/>
          <w:w w:val="100"/>
          <w:position w:val="0"/>
        </w:rPr>
        <w:t>公司是否存在公开发行并在证券交易所上市，且在年度报告批准报出日未到期或到期未能全额兑付的公司</w:t>
      </w:r>
      <w:bookmarkEnd w:id="596"/>
    </w:p>
    <w:p>
      <w:pPr>
        <w:pStyle w:val="Style3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债券</w:t>
      </w:r>
    </w:p>
    <w:p>
      <w:pPr>
        <w:pStyle w:val="Style32"/>
        <w:keepNext w:val="0"/>
        <w:keepLines w:val="0"/>
        <w:widowControl w:val="0"/>
        <w:shd w:val="clear" w:color="auto" w:fill="auto"/>
        <w:bidi w:val="0"/>
        <w:spacing w:before="0" w:after="440" w:line="240" w:lineRule="auto"/>
        <w:ind w:left="0" w:right="0" w:firstLine="0"/>
        <w:jc w:val="left"/>
        <w:sectPr>
          <w:footnotePr>
            <w:pos w:val="pageBottom"/>
            <w:numFmt w:val="decimal"/>
            <w:numRestart w:val="continuous"/>
          </w:footnotePr>
          <w:pgSz w:w="11900" w:h="16840"/>
          <w:pgMar w:top="1921" w:right="1114" w:bottom="1921" w:left="1109" w:header="0" w:footer="3" w:gutter="0"/>
          <w:cols w:space="720"/>
          <w:noEndnote/>
          <w:rtlGutter w:val="0"/>
          <w:docGrid w:linePitch="360"/>
        </w:sectPr>
      </w:pPr>
      <w:r>
        <w:rPr>
          <w:color w:val="000000"/>
          <w:spacing w:val="0"/>
          <w:w w:val="100"/>
          <w:position w:val="0"/>
        </w:rPr>
        <w:t>否</w:t>
      </w:r>
    </w:p>
    <w:p>
      <w:pPr>
        <w:pStyle w:val="Style18"/>
        <w:keepNext/>
        <w:keepLines/>
        <w:widowControl w:val="0"/>
        <w:shd w:val="clear" w:color="auto" w:fill="auto"/>
        <w:bidi w:val="0"/>
        <w:spacing w:before="780" w:after="500" w:line="240" w:lineRule="auto"/>
        <w:ind w:left="0" w:right="0" w:firstLine="0"/>
        <w:jc w:val="center"/>
      </w:pPr>
      <w:bookmarkStart w:id="597" w:name="bookmark597"/>
      <w:bookmarkStart w:id="598" w:name="bookmark598"/>
      <w:bookmarkStart w:id="599" w:name="bookmark599"/>
      <w:r>
        <w:rPr>
          <w:color w:val="000000"/>
          <w:spacing w:val="0"/>
          <w:w w:val="100"/>
          <w:position w:val="0"/>
        </w:rPr>
        <w:t>第十一节财务报告</w:t>
      </w:r>
      <w:bookmarkEnd w:id="597"/>
      <w:bookmarkEnd w:id="598"/>
      <w:bookmarkEnd w:id="599"/>
    </w:p>
    <w:p>
      <w:pPr>
        <w:pStyle w:val="Style29"/>
        <w:keepNext/>
        <w:keepLines/>
        <w:widowControl w:val="0"/>
        <w:shd w:val="clear" w:color="auto" w:fill="auto"/>
        <w:bidi w:val="0"/>
        <w:spacing w:before="0" w:after="320" w:line="240" w:lineRule="auto"/>
        <w:ind w:left="0" w:right="0" w:firstLine="0"/>
        <w:jc w:val="both"/>
      </w:pPr>
      <w:bookmarkStart w:id="600" w:name="bookmark600"/>
      <w:bookmarkStart w:id="601" w:name="bookmark601"/>
      <w:bookmarkStart w:id="602" w:name="bookmark602"/>
      <w:bookmarkStart w:id="603" w:name="bookmark603"/>
      <w:r>
        <w:rPr>
          <w:color w:val="000000"/>
          <w:spacing w:val="0"/>
          <w:w w:val="100"/>
          <w:position w:val="0"/>
          <w:sz w:val="24"/>
          <w:szCs w:val="24"/>
        </w:rPr>
        <w:t>一、审计报告</w:t>
      </w:r>
      <w:bookmarkEnd w:id="601"/>
      <w:bookmarkEnd w:id="602"/>
      <w:bookmarkEnd w:id="603"/>
      <w:bookmarkEnd w:id="600"/>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天职国际会计师事务所（特殊普通合伙）</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天职业字</w:t>
            </w:r>
            <w:r>
              <w:rPr>
                <w:rFonts w:ascii="Times New Roman" w:eastAsia="Times New Roman" w:hAnsi="Times New Roman" w:cs="Times New Roman"/>
                <w:color w:val="000000"/>
                <w:spacing w:val="0"/>
                <w:w w:val="100"/>
                <w:position w:val="0"/>
                <w:sz w:val="18"/>
                <w:szCs w:val="18"/>
              </w:rPr>
              <w:t>[2017]11214</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黄琼、刘金平</w:t>
            </w:r>
          </w:p>
        </w:tc>
      </w:tr>
    </w:tbl>
    <w:p>
      <w:pPr>
        <w:pStyle w:val="Style45"/>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139" w:line="1" w:lineRule="exact"/>
      </w:pPr>
    </w:p>
    <w:p>
      <w:pPr>
        <w:pStyle w:val="Style32"/>
        <w:keepNext w:val="0"/>
        <w:keepLines w:val="0"/>
        <w:widowControl w:val="0"/>
        <w:shd w:val="clear" w:color="auto" w:fill="auto"/>
        <w:bidi w:val="0"/>
        <w:spacing w:before="0" w:after="240" w:line="468" w:lineRule="exact"/>
        <w:ind w:left="0" w:right="0" w:firstLine="0"/>
        <w:jc w:val="both"/>
      </w:pPr>
      <w:r>
        <w:rPr>
          <w:b/>
          <w:bCs/>
          <w:color w:val="000000"/>
          <w:spacing w:val="0"/>
          <w:w w:val="100"/>
          <w:position w:val="0"/>
        </w:rPr>
        <w:t>深圳市中装建设集团股份有限公司全体股东：</w:t>
      </w:r>
    </w:p>
    <w:p>
      <w:pPr>
        <w:pStyle w:val="Style32"/>
        <w:keepNext w:val="0"/>
        <w:keepLines w:val="0"/>
        <w:widowControl w:val="0"/>
        <w:shd w:val="clear" w:color="auto" w:fill="auto"/>
        <w:bidi w:val="0"/>
        <w:spacing w:before="0" w:after="500" w:line="468" w:lineRule="exact"/>
        <w:ind w:left="0" w:right="0" w:firstLine="460"/>
        <w:jc w:val="both"/>
      </w:pPr>
      <w:r>
        <w:rPr>
          <w:color w:val="000000"/>
          <w:spacing w:val="0"/>
          <w:w w:val="100"/>
          <w:position w:val="0"/>
        </w:rPr>
        <w:t>我们审计了后附的深圳市中装建设集团股份有限公司（以下简称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中装建设</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日的资产负债表及合并资产负债表，</w:t>
      </w:r>
      <w:r>
        <w:rPr>
          <w:rFonts w:ascii="Times New Roman" w:eastAsia="Times New Roman" w:hAnsi="Times New Roman" w:cs="Times New Roman"/>
          <w:color w:val="000000"/>
          <w:spacing w:val="0"/>
          <w:w w:val="100"/>
          <w:position w:val="0"/>
        </w:rPr>
        <w:t>2016</w:t>
      </w:r>
      <w:r>
        <w:rPr>
          <w:color w:val="000000"/>
          <w:spacing w:val="0"/>
          <w:w w:val="100"/>
          <w:position w:val="0"/>
        </w:rPr>
        <w:t>年度的利润表及合并利润表、股东权益变动表及合 并股东权益变动表和现金流量表及合并现金流量表以及财务报表附注。</w:t>
      </w:r>
    </w:p>
    <w:p>
      <w:pPr>
        <w:pStyle w:val="Style40"/>
        <w:keepNext w:val="0"/>
        <w:keepLines w:val="0"/>
        <w:widowControl w:val="0"/>
        <w:shd w:val="clear" w:color="auto" w:fill="auto"/>
        <w:tabs>
          <w:tab w:pos="754" w:val="left"/>
        </w:tabs>
        <w:bidi w:val="0"/>
        <w:spacing w:before="0" w:after="240" w:line="240" w:lineRule="auto"/>
        <w:ind w:left="0" w:right="0" w:firstLine="320"/>
        <w:jc w:val="both"/>
      </w:pPr>
      <w:bookmarkStart w:id="604" w:name="bookmark604"/>
      <w:r>
        <w:rPr>
          <w:b/>
          <w:bCs/>
          <w:color w:val="000000"/>
          <w:spacing w:val="0"/>
          <w:w w:val="100"/>
          <w:position w:val="0"/>
        </w:rPr>
        <w:t>一</w:t>
      </w:r>
      <w:bookmarkEnd w:id="604"/>
      <w:r>
        <w:rPr>
          <w:b/>
          <w:bCs/>
          <w:color w:val="000000"/>
          <w:spacing w:val="0"/>
          <w:w w:val="100"/>
          <w:position w:val="0"/>
        </w:rPr>
        <w:t>、</w:t>
        <w:tab/>
        <w:t>管理层对财务报表的责任</w:t>
      </w:r>
    </w:p>
    <w:p>
      <w:pPr>
        <w:pStyle w:val="Style32"/>
        <w:keepNext w:val="0"/>
        <w:keepLines w:val="0"/>
        <w:widowControl w:val="0"/>
        <w:shd w:val="clear" w:color="auto" w:fill="auto"/>
        <w:bidi w:val="0"/>
        <w:spacing w:before="0" w:after="500" w:line="468" w:lineRule="exact"/>
        <w:ind w:left="0" w:right="0" w:firstLine="460"/>
        <w:jc w:val="both"/>
      </w:pPr>
      <w:r>
        <w:rPr>
          <w:color w:val="000000"/>
          <w:spacing w:val="0"/>
          <w:w w:val="100"/>
          <w:position w:val="0"/>
        </w:rPr>
        <w:t>编制和公允列报财务报表是中装建设管理层的责任，这种责任包括：（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）按照企业会计准则的规定编 制财务报表，并使其实现公允反映；（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）设计、执行和维护必要的内部控制，以使财务报表不存在由于舞 弊或错误导致的重大错报。</w:t>
      </w:r>
    </w:p>
    <w:p>
      <w:pPr>
        <w:pStyle w:val="Style40"/>
        <w:keepNext w:val="0"/>
        <w:keepLines w:val="0"/>
        <w:widowControl w:val="0"/>
        <w:shd w:val="clear" w:color="auto" w:fill="auto"/>
        <w:tabs>
          <w:tab w:pos="754" w:val="left"/>
        </w:tabs>
        <w:bidi w:val="0"/>
        <w:spacing w:before="0" w:after="240" w:line="240" w:lineRule="auto"/>
        <w:ind w:left="0" w:right="0" w:firstLine="320"/>
        <w:jc w:val="both"/>
      </w:pPr>
      <w:bookmarkStart w:id="605" w:name="bookmark605"/>
      <w:r>
        <w:rPr>
          <w:b/>
          <w:bCs/>
          <w:color w:val="000000"/>
          <w:spacing w:val="0"/>
          <w:w w:val="100"/>
          <w:position w:val="0"/>
        </w:rPr>
        <w:t>二</w:t>
      </w:r>
      <w:bookmarkEnd w:id="605"/>
      <w:r>
        <w:rPr>
          <w:b/>
          <w:bCs/>
          <w:color w:val="000000"/>
          <w:spacing w:val="0"/>
          <w:w w:val="100"/>
          <w:position w:val="0"/>
        </w:rPr>
        <w:t>、</w:t>
        <w:tab/>
        <w:t>注册会计师的责任</w:t>
      </w:r>
    </w:p>
    <w:p>
      <w:pPr>
        <w:pStyle w:val="Style32"/>
        <w:keepNext w:val="0"/>
        <w:keepLines w:val="0"/>
        <w:widowControl w:val="0"/>
        <w:shd w:val="clear" w:color="auto" w:fill="auto"/>
        <w:bidi w:val="0"/>
        <w:spacing w:before="0" w:after="140" w:line="468" w:lineRule="exact"/>
        <w:ind w:left="0" w:right="0" w:firstLine="46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的规定执行了审计工作。中国注册会计师审计准则要求我们遵守职业道德守则，计划和执行审计工作以对 财务报表是否不存在重大错报获取合理保证。</w:t>
      </w:r>
    </w:p>
    <w:p>
      <w:pPr>
        <w:pStyle w:val="Style32"/>
        <w:keepNext w:val="0"/>
        <w:keepLines w:val="0"/>
        <w:widowControl w:val="0"/>
        <w:shd w:val="clear" w:color="auto" w:fill="auto"/>
        <w:bidi w:val="0"/>
        <w:spacing w:before="0" w:after="280" w:line="469" w:lineRule="exact"/>
        <w:ind w:left="0" w:right="0" w:firstLine="46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会计师考虑与财务报表编制和公允列报相关的内部控制，以设计恰当的审计程序，但目的并非对内部控制 的有效性发表意见。审计工作还包括评价管理层选用会计政策的恰当性和作出会计估计的合理性，以及评 价财务报表的总体列报。</w:t>
      </w:r>
      <w:r>
        <w:br w:type="page"/>
      </w:r>
    </w:p>
    <w:p>
      <w:pPr>
        <w:pStyle w:val="Style32"/>
        <w:keepNext w:val="0"/>
        <w:keepLines w:val="0"/>
        <w:widowControl w:val="0"/>
        <w:shd w:val="clear" w:color="auto" w:fill="auto"/>
        <w:bidi w:val="0"/>
        <w:spacing w:before="0" w:after="480" w:line="468" w:lineRule="exact"/>
        <w:ind w:left="0" w:right="0" w:firstLine="460"/>
        <w:jc w:val="left"/>
      </w:pPr>
      <w:r>
        <w:rPr>
          <w:color w:val="000000"/>
          <w:spacing w:val="0"/>
          <w:w w:val="100"/>
          <w:position w:val="0"/>
        </w:rPr>
        <w:t>我们相信，我们获取的审计证据是充分、适当的，为发表审计意见提供了基础。</w:t>
      </w:r>
    </w:p>
    <w:p>
      <w:pPr>
        <w:pStyle w:val="Style40"/>
        <w:keepNext w:val="0"/>
        <w:keepLines w:val="0"/>
        <w:widowControl w:val="0"/>
        <w:shd w:val="clear" w:color="auto" w:fill="auto"/>
        <w:bidi w:val="0"/>
        <w:spacing w:before="0" w:after="240" w:line="240" w:lineRule="auto"/>
        <w:ind w:left="0" w:right="0" w:firstLine="320"/>
        <w:jc w:val="left"/>
      </w:pPr>
      <w:r>
        <w:rPr>
          <w:b/>
          <w:bCs/>
          <w:color w:val="000000"/>
          <w:spacing w:val="0"/>
          <w:w w:val="100"/>
          <w:position w:val="0"/>
        </w:rPr>
        <w:t>三、审计意见</w:t>
      </w:r>
    </w:p>
    <w:p>
      <w:pPr>
        <w:pStyle w:val="Style32"/>
        <w:keepNext w:val="0"/>
        <w:keepLines w:val="0"/>
        <w:widowControl w:val="0"/>
        <w:shd w:val="clear" w:color="auto" w:fill="auto"/>
        <w:bidi w:val="0"/>
        <w:spacing w:before="0" w:after="440" w:line="468" w:lineRule="exact"/>
        <w:ind w:left="0" w:right="0" w:firstLine="780"/>
        <w:jc w:val="both"/>
      </w:pPr>
      <w:r>
        <w:rPr>
          <w:color w:val="000000"/>
          <w:spacing w:val="0"/>
          <w:w w:val="100"/>
          <w:position w:val="0"/>
        </w:rPr>
        <w:t>我们认为，中装建设财务报表在所有重大方面按照企业会计准则的规定编制，公允反映了中装建 设</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日的财务状况及合并财务状况以及</w:t>
      </w:r>
      <w:r>
        <w:rPr>
          <w:color w:val="000000"/>
          <w:spacing w:val="0"/>
          <w:w w:val="100"/>
          <w:position w:val="0"/>
          <w:sz w:val="20"/>
          <w:szCs w:val="20"/>
        </w:rPr>
        <w:t>2016</w:t>
      </w:r>
      <w:r>
        <w:rPr>
          <w:color w:val="000000"/>
          <w:spacing w:val="0"/>
          <w:w w:val="100"/>
          <w:position w:val="0"/>
        </w:rPr>
        <w:t>年度的经营成果和现金流量及合并经营成果和合 并现金流量。</w:t>
      </w:r>
    </w:p>
    <w:p>
      <w:pPr>
        <w:pStyle w:val="Style29"/>
        <w:keepNext/>
        <w:keepLines/>
        <w:widowControl w:val="0"/>
        <w:shd w:val="clear" w:color="auto" w:fill="auto"/>
        <w:bidi w:val="0"/>
        <w:spacing w:before="0" w:after="380" w:line="240" w:lineRule="auto"/>
        <w:ind w:left="0" w:right="0" w:firstLine="0"/>
        <w:jc w:val="left"/>
      </w:pPr>
      <w:bookmarkStart w:id="606" w:name="bookmark606"/>
      <w:bookmarkStart w:id="607" w:name="bookmark607"/>
      <w:bookmarkStart w:id="608" w:name="bookmark608"/>
      <w:r>
        <w:rPr>
          <w:color w:val="000000"/>
          <w:spacing w:val="0"/>
          <w:w w:val="100"/>
          <w:position w:val="0"/>
          <w:sz w:val="24"/>
          <w:szCs w:val="24"/>
        </w:rPr>
        <w:t>二、财务报表</w:t>
      </w:r>
      <w:bookmarkEnd w:id="606"/>
      <w:bookmarkEnd w:id="607"/>
      <w:bookmarkEnd w:id="608"/>
    </w:p>
    <w:p>
      <w:pPr>
        <w:pStyle w:val="Style4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7"/>
        <w:keepNext/>
        <w:keepLines/>
        <w:widowControl w:val="0"/>
        <w:shd w:val="clear" w:color="auto" w:fill="auto"/>
        <w:bidi w:val="0"/>
        <w:spacing w:before="0" w:after="160" w:line="480" w:lineRule="auto"/>
        <w:ind w:left="0" w:right="0" w:firstLine="0"/>
        <w:jc w:val="left"/>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1</w:t>
      </w:r>
      <w:bookmarkEnd w:id="611"/>
      <w:r>
        <w:rPr>
          <w:color w:val="000000"/>
          <w:spacing w:val="0"/>
          <w:w w:val="100"/>
          <w:position w:val="0"/>
        </w:rPr>
        <w:t>、合并资产负债表</w:t>
      </w:r>
      <w:bookmarkEnd w:id="609"/>
      <w:bookmarkEnd w:id="610"/>
      <w:bookmarkEnd w:id="612"/>
    </w:p>
    <w:p>
      <w:pPr>
        <w:pStyle w:val="Style40"/>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380" behindDoc="0" locked="0" layoutInCell="1" allowOverlap="1">
                <wp:simplePos x="0" y="0"/>
                <wp:positionH relativeFrom="page">
                  <wp:posOffset>6371590</wp:posOffset>
                </wp:positionH>
                <wp:positionV relativeFrom="paragraph">
                  <wp:posOffset>444500</wp:posOffset>
                </wp:positionV>
                <wp:extent cx="481330" cy="152400"/>
                <wp:wrapSquare wrapText="bothSides"/>
                <wp:docPr id="15" name="Shape 15"/>
                <a:graphic xmlns:a="http://schemas.openxmlformats.org/drawingml/2006/main">
                  <a:graphicData uri="http://schemas.microsoft.com/office/word/2010/wordprocessingShape">
                    <wps:wsp>
                      <wps:cNvSpPr txBox="1"/>
                      <wps:spPr>
                        <a:xfrm>
                          <a:ext cx="481330" cy="15240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41" type="#_x0000_t202" style="position:absolute;margin-left:501.69999999999999pt;margin-top:35.pt;width:37.899999999999999pt;height:12.pt;z-index:-125829373;mso-wrap-distance-left:0;mso-wrap-distance-right:0;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编制单位：深圳市中装建设集团股份有限公司</w:t>
      </w:r>
    </w:p>
    <w:tbl>
      <w:tblPr>
        <w:tblOverlap w:val="never"/>
        <w:jc w:val="left"/>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6"/>
              <w:keepNext w:val="0"/>
              <w:keepLines w:val="0"/>
              <w:framePr w:w="9581" w:h="7565" w:hSpace="14" w:vSpace="629" w:wrap="notBeside" w:vAnchor="text" w:hAnchor="text" w:x="89" w:y="63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framePr w:w="9581" w:h="7565" w:hSpace="14" w:vSpace="629" w:wrap="notBeside" w:vAnchor="text" w:hAnchor="text" w:x="89" w:y="63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framePr w:w="9581" w:h="7565" w:hSpace="14" w:vSpace="629" w:wrap="notBeside" w:vAnchor="text" w:hAnchor="text" w:x="89" w:y="63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framePr w:w="9581" w:h="7565" w:hSpace="14" w:vSpace="629" w:wrap="notBeside" w:vAnchor="text" w:hAnchor="text" w:x="89" w:y="63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1" w:h="7565" w:hSpace="14" w:vSpace="629" w:wrap="notBeside" w:vAnchor="text" w:hAnchor="text" w:x="89" w:y="630"/>
              <w:widowControl w:val="0"/>
              <w:rPr>
                <w:sz w:val="10"/>
                <w:szCs w:val="10"/>
              </w:rPr>
            </w:pPr>
          </w:p>
        </w:tc>
        <w:tc>
          <w:tcPr>
            <w:tcBorders>
              <w:top w:val="single" w:sz="4"/>
              <w:left w:val="single" w:sz="4"/>
              <w:right w:val="single" w:sz="4"/>
            </w:tcBorders>
            <w:shd w:val="clear" w:color="auto" w:fill="D3D3D3"/>
            <w:vAlign w:val="top"/>
          </w:tcPr>
          <w:p>
            <w:pPr>
              <w:framePr w:w="9581" w:h="7565" w:hSpace="14" w:vSpace="629" w:wrap="notBeside" w:vAnchor="text" w:hAnchor="text" w:x="89"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framePr w:w="9581" w:h="7565" w:hSpace="14" w:vSpace="629" w:wrap="notBeside" w:vAnchor="text" w:hAnchor="text" w:x="89" w:y="63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framePr w:w="9581" w:h="7565" w:hSpace="14" w:vSpace="629" w:wrap="notBeside" w:vAnchor="text" w:hAnchor="text" w:x="89"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1,292,095,824.40</w:t>
            </w:r>
          </w:p>
        </w:tc>
        <w:tc>
          <w:tcPr>
            <w:tcBorders>
              <w:top w:val="single" w:sz="4"/>
              <w:left w:val="single" w:sz="4"/>
              <w:right w:val="single" w:sz="4"/>
            </w:tcBorders>
            <w:shd w:val="clear" w:color="auto" w:fill="FFFFFF"/>
            <w:vAlign w:val="center"/>
          </w:tcPr>
          <w:p>
            <w:pPr>
              <w:pStyle w:val="Style26"/>
              <w:keepNext w:val="0"/>
              <w:keepLines w:val="0"/>
              <w:framePr w:w="9581" w:h="7565" w:hSpace="14" w:vSpace="629" w:wrap="notBeside" w:vAnchor="text" w:hAnchor="text" w:x="89"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562,091,548.43</w:t>
            </w:r>
          </w:p>
        </w:tc>
      </w:tr>
      <w:tr>
        <w:trPr>
          <w:trHeight w:val="403" w:hRule="exact"/>
        </w:trPr>
        <w:tc>
          <w:tcPr>
            <w:tcBorders>
              <w:top w:val="single" w:sz="4"/>
              <w:left w:val="single" w:sz="4"/>
            </w:tcBorders>
            <w:shd w:val="clear" w:color="auto" w:fill="D3D3D3"/>
            <w:vAlign w:val="center"/>
          </w:tcPr>
          <w:p>
            <w:pPr>
              <w:pStyle w:val="Style26"/>
              <w:keepNext w:val="0"/>
              <w:keepLines w:val="0"/>
              <w:framePr w:w="9581" w:h="7565" w:hSpace="14" w:vSpace="629" w:wrap="notBeside" w:vAnchor="text" w:hAnchor="text" w:x="89" w:y="63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1" w:h="7565" w:hSpace="14" w:vSpace="629" w:wrap="notBeside" w:vAnchor="text" w:hAnchor="text" w:x="89" w:y="630"/>
              <w:widowControl w:val="0"/>
              <w:rPr>
                <w:sz w:val="10"/>
                <w:szCs w:val="10"/>
              </w:rPr>
            </w:pPr>
          </w:p>
        </w:tc>
        <w:tc>
          <w:tcPr>
            <w:tcBorders>
              <w:top w:val="single" w:sz="4"/>
              <w:left w:val="single" w:sz="4"/>
              <w:right w:val="single" w:sz="4"/>
            </w:tcBorders>
            <w:shd w:val="clear" w:color="auto" w:fill="FFFFFF"/>
            <w:vAlign w:val="top"/>
          </w:tcPr>
          <w:p>
            <w:pPr>
              <w:framePr w:w="9581" w:h="7565" w:hSpace="14" w:vSpace="629" w:wrap="notBeside" w:vAnchor="text" w:hAnchor="text" w:x="89"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framePr w:w="9581" w:h="7565" w:hSpace="14" w:vSpace="629" w:wrap="notBeside" w:vAnchor="text" w:hAnchor="text" w:x="89" w:y="63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framePr w:w="9581" w:h="7565" w:hSpace="14" w:vSpace="629" w:wrap="notBeside" w:vAnchor="text" w:hAnchor="text" w:x="89" w:y="630"/>
              <w:widowControl w:val="0"/>
              <w:rPr>
                <w:sz w:val="10"/>
                <w:szCs w:val="10"/>
              </w:rPr>
            </w:pPr>
          </w:p>
        </w:tc>
        <w:tc>
          <w:tcPr>
            <w:tcBorders>
              <w:top w:val="single" w:sz="4"/>
              <w:left w:val="single" w:sz="4"/>
              <w:right w:val="single" w:sz="4"/>
            </w:tcBorders>
            <w:shd w:val="clear" w:color="auto" w:fill="FFFFFF"/>
            <w:vAlign w:val="top"/>
          </w:tcPr>
          <w:p>
            <w:pPr>
              <w:framePr w:w="9581" w:h="7565" w:hSpace="14" w:vSpace="629" w:wrap="notBeside" w:vAnchor="text" w:hAnchor="text" w:x="89" w:y="630"/>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framePr w:w="9581" w:h="7565" w:hSpace="14" w:vSpace="629" w:wrap="notBeside" w:vAnchor="text" w:hAnchor="text" w:x="89" w:y="63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framePr w:w="9581" w:h="7565" w:hSpace="14" w:vSpace="629" w:wrap="notBeside" w:vAnchor="text" w:hAnchor="text" w:x="89" w:y="630"/>
              <w:widowControl w:val="0"/>
              <w:rPr>
                <w:sz w:val="10"/>
                <w:szCs w:val="10"/>
              </w:rPr>
            </w:pPr>
          </w:p>
        </w:tc>
        <w:tc>
          <w:tcPr>
            <w:tcBorders>
              <w:top w:val="single" w:sz="4"/>
              <w:left w:val="single" w:sz="4"/>
              <w:right w:val="single" w:sz="4"/>
            </w:tcBorders>
            <w:shd w:val="clear" w:color="auto" w:fill="FFFFFF"/>
            <w:vAlign w:val="top"/>
          </w:tcPr>
          <w:p>
            <w:pPr>
              <w:framePr w:w="9581" w:h="7565" w:hSpace="14" w:vSpace="629" w:wrap="notBeside" w:vAnchor="text" w:hAnchor="text" w:x="89"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framePr w:w="9581" w:h="7565" w:hSpace="14" w:vSpace="629" w:wrap="notBeside" w:vAnchor="text" w:hAnchor="text" w:x="89" w:y="63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1" w:h="7565" w:hSpace="14" w:vSpace="629" w:wrap="notBeside" w:vAnchor="text" w:hAnchor="text" w:x="89" w:y="630"/>
              <w:widowControl w:val="0"/>
              <w:rPr>
                <w:sz w:val="10"/>
                <w:szCs w:val="10"/>
              </w:rPr>
            </w:pPr>
          </w:p>
        </w:tc>
        <w:tc>
          <w:tcPr>
            <w:tcBorders>
              <w:top w:val="single" w:sz="4"/>
              <w:left w:val="single" w:sz="4"/>
              <w:right w:val="single" w:sz="4"/>
            </w:tcBorders>
            <w:shd w:val="clear" w:color="auto" w:fill="FFFFFF"/>
            <w:vAlign w:val="top"/>
          </w:tcPr>
          <w:p>
            <w:pPr>
              <w:framePr w:w="9581" w:h="7565" w:hSpace="14" w:vSpace="629" w:wrap="notBeside" w:vAnchor="text" w:hAnchor="text" w:x="89"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framePr w:w="9581" w:h="7565" w:hSpace="14" w:vSpace="629" w:wrap="notBeside" w:vAnchor="text" w:hAnchor="text" w:x="89" w:y="63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6"/>
              <w:keepNext w:val="0"/>
              <w:keepLines w:val="0"/>
              <w:framePr w:w="9581" w:h="7565" w:hSpace="14" w:vSpace="629" w:wrap="notBeside" w:vAnchor="text" w:hAnchor="text" w:x="89"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center"/>
          </w:tcPr>
          <w:p>
            <w:pPr>
              <w:pStyle w:val="Style26"/>
              <w:keepNext w:val="0"/>
              <w:keepLines w:val="0"/>
              <w:framePr w:w="9581" w:h="7565" w:hSpace="14" w:vSpace="629" w:wrap="notBeside" w:vAnchor="text" w:hAnchor="text" w:x="89"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1,779,300.00</w:t>
            </w:r>
          </w:p>
        </w:tc>
      </w:tr>
      <w:tr>
        <w:trPr>
          <w:trHeight w:val="403" w:hRule="exact"/>
        </w:trPr>
        <w:tc>
          <w:tcPr>
            <w:tcBorders>
              <w:top w:val="single" w:sz="4"/>
              <w:left w:val="single" w:sz="4"/>
            </w:tcBorders>
            <w:shd w:val="clear" w:color="auto" w:fill="D3D3D3"/>
            <w:vAlign w:val="center"/>
          </w:tcPr>
          <w:p>
            <w:pPr>
              <w:pStyle w:val="Style26"/>
              <w:keepNext w:val="0"/>
              <w:keepLines w:val="0"/>
              <w:framePr w:w="9581" w:h="7565" w:hSpace="14" w:vSpace="629" w:wrap="notBeside" w:vAnchor="text" w:hAnchor="text" w:x="89" w:y="63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framePr w:w="9581" w:h="7565" w:hSpace="14" w:vSpace="629" w:wrap="notBeside" w:vAnchor="text" w:hAnchor="text" w:x="89"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1,753,029,741.39</w:t>
            </w:r>
          </w:p>
        </w:tc>
        <w:tc>
          <w:tcPr>
            <w:tcBorders>
              <w:top w:val="single" w:sz="4"/>
              <w:left w:val="single" w:sz="4"/>
              <w:right w:val="single" w:sz="4"/>
            </w:tcBorders>
            <w:shd w:val="clear" w:color="auto" w:fill="FFFFFF"/>
            <w:vAlign w:val="center"/>
          </w:tcPr>
          <w:p>
            <w:pPr>
              <w:pStyle w:val="Style26"/>
              <w:keepNext w:val="0"/>
              <w:keepLines w:val="0"/>
              <w:framePr w:w="9581" w:h="7565" w:hSpace="14" w:vSpace="629" w:wrap="notBeside" w:vAnchor="text" w:hAnchor="text" w:x="89"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1,422,794,067.87</w:t>
            </w:r>
          </w:p>
        </w:tc>
      </w:tr>
      <w:tr>
        <w:trPr>
          <w:trHeight w:val="403" w:hRule="exact"/>
        </w:trPr>
        <w:tc>
          <w:tcPr>
            <w:tcBorders>
              <w:top w:val="single" w:sz="4"/>
              <w:left w:val="single" w:sz="4"/>
            </w:tcBorders>
            <w:shd w:val="clear" w:color="auto" w:fill="D3D3D3"/>
            <w:vAlign w:val="center"/>
          </w:tcPr>
          <w:p>
            <w:pPr>
              <w:pStyle w:val="Style26"/>
              <w:keepNext w:val="0"/>
              <w:keepLines w:val="0"/>
              <w:framePr w:w="9581" w:h="7565" w:hSpace="14" w:vSpace="629" w:wrap="notBeside" w:vAnchor="text" w:hAnchor="text" w:x="89" w:y="63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6"/>
              <w:keepNext w:val="0"/>
              <w:keepLines w:val="0"/>
              <w:framePr w:w="9581" w:h="7565" w:hSpace="14" w:vSpace="629" w:wrap="notBeside" w:vAnchor="text" w:hAnchor="text" w:x="89" w:y="63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12,403,413.57</w:t>
            </w:r>
          </w:p>
        </w:tc>
        <w:tc>
          <w:tcPr>
            <w:tcBorders>
              <w:top w:val="single" w:sz="4"/>
              <w:left w:val="single" w:sz="4"/>
              <w:right w:val="single" w:sz="4"/>
            </w:tcBorders>
            <w:shd w:val="clear" w:color="auto" w:fill="FFFFFF"/>
            <w:vAlign w:val="center"/>
          </w:tcPr>
          <w:p>
            <w:pPr>
              <w:pStyle w:val="Style26"/>
              <w:keepNext w:val="0"/>
              <w:keepLines w:val="0"/>
              <w:framePr w:w="9581" w:h="7565" w:hSpace="14" w:vSpace="629" w:wrap="notBeside" w:vAnchor="text" w:hAnchor="text" w:x="89" w:y="63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16,690,071.56</w:t>
            </w:r>
          </w:p>
        </w:tc>
      </w:tr>
      <w:tr>
        <w:trPr>
          <w:trHeight w:val="398" w:hRule="exact"/>
        </w:trPr>
        <w:tc>
          <w:tcPr>
            <w:tcBorders>
              <w:top w:val="single" w:sz="4"/>
              <w:left w:val="single" w:sz="4"/>
            </w:tcBorders>
            <w:shd w:val="clear" w:color="auto" w:fill="D3D3D3"/>
            <w:vAlign w:val="center"/>
          </w:tcPr>
          <w:p>
            <w:pPr>
              <w:pStyle w:val="Style26"/>
              <w:keepNext w:val="0"/>
              <w:keepLines w:val="0"/>
              <w:framePr w:w="9581" w:h="7565" w:hSpace="14" w:vSpace="629" w:wrap="notBeside" w:vAnchor="text" w:hAnchor="text" w:x="89" w:y="63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framePr w:w="9581" w:h="7565" w:hSpace="14" w:vSpace="629" w:wrap="notBeside" w:vAnchor="text" w:hAnchor="text" w:x="89" w:y="630"/>
              <w:widowControl w:val="0"/>
              <w:rPr>
                <w:sz w:val="10"/>
                <w:szCs w:val="10"/>
              </w:rPr>
            </w:pPr>
          </w:p>
        </w:tc>
        <w:tc>
          <w:tcPr>
            <w:tcBorders>
              <w:top w:val="single" w:sz="4"/>
              <w:left w:val="single" w:sz="4"/>
              <w:right w:val="single" w:sz="4"/>
            </w:tcBorders>
            <w:shd w:val="clear" w:color="auto" w:fill="FFFFFF"/>
            <w:vAlign w:val="top"/>
          </w:tcPr>
          <w:p>
            <w:pPr>
              <w:framePr w:w="9581" w:h="7565" w:hSpace="14" w:vSpace="629" w:wrap="notBeside" w:vAnchor="text" w:hAnchor="text" w:x="89"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framePr w:w="9581" w:h="7565" w:hSpace="14" w:vSpace="629" w:wrap="notBeside" w:vAnchor="text" w:hAnchor="text" w:x="89" w:y="63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framePr w:w="9581" w:h="7565" w:hSpace="14" w:vSpace="629" w:wrap="notBeside" w:vAnchor="text" w:hAnchor="text" w:x="89" w:y="630"/>
              <w:widowControl w:val="0"/>
              <w:rPr>
                <w:sz w:val="10"/>
                <w:szCs w:val="10"/>
              </w:rPr>
            </w:pPr>
          </w:p>
        </w:tc>
        <w:tc>
          <w:tcPr>
            <w:tcBorders>
              <w:top w:val="single" w:sz="4"/>
              <w:left w:val="single" w:sz="4"/>
              <w:right w:val="single" w:sz="4"/>
            </w:tcBorders>
            <w:shd w:val="clear" w:color="auto" w:fill="FFFFFF"/>
            <w:vAlign w:val="top"/>
          </w:tcPr>
          <w:p>
            <w:pPr>
              <w:framePr w:w="9581" w:h="7565" w:hSpace="14" w:vSpace="629" w:wrap="notBeside" w:vAnchor="text" w:hAnchor="text" w:x="89"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framePr w:w="9581" w:h="7565" w:hSpace="14" w:vSpace="629" w:wrap="notBeside" w:vAnchor="text" w:hAnchor="text" w:x="89" w:y="63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framePr w:w="9581" w:h="7565" w:hSpace="14" w:vSpace="629" w:wrap="notBeside" w:vAnchor="text" w:hAnchor="text" w:x="89" w:y="630"/>
              <w:widowControl w:val="0"/>
              <w:rPr>
                <w:sz w:val="10"/>
                <w:szCs w:val="10"/>
              </w:rPr>
            </w:pPr>
          </w:p>
        </w:tc>
        <w:tc>
          <w:tcPr>
            <w:tcBorders>
              <w:top w:val="single" w:sz="4"/>
              <w:left w:val="single" w:sz="4"/>
              <w:right w:val="single" w:sz="4"/>
            </w:tcBorders>
            <w:shd w:val="clear" w:color="auto" w:fill="FFFFFF"/>
            <w:vAlign w:val="top"/>
          </w:tcPr>
          <w:p>
            <w:pPr>
              <w:framePr w:w="9581" w:h="7565" w:hSpace="14" w:vSpace="629" w:wrap="notBeside" w:vAnchor="text" w:hAnchor="text" w:x="89"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framePr w:w="9581" w:h="7565" w:hSpace="14" w:vSpace="629" w:wrap="notBeside" w:vAnchor="text" w:hAnchor="text" w:x="89" w:y="63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framePr w:w="9581" w:h="7565" w:hSpace="14" w:vSpace="629" w:wrap="notBeside" w:vAnchor="text" w:hAnchor="text" w:x="89" w:y="630"/>
              <w:widowControl w:val="0"/>
              <w:rPr>
                <w:sz w:val="10"/>
                <w:szCs w:val="10"/>
              </w:rPr>
            </w:pPr>
          </w:p>
        </w:tc>
        <w:tc>
          <w:tcPr>
            <w:tcBorders>
              <w:top w:val="single" w:sz="4"/>
              <w:left w:val="single" w:sz="4"/>
              <w:right w:val="single" w:sz="4"/>
            </w:tcBorders>
            <w:shd w:val="clear" w:color="auto" w:fill="FFFFFF"/>
            <w:vAlign w:val="top"/>
          </w:tcPr>
          <w:p>
            <w:pPr>
              <w:framePr w:w="9581" w:h="7565" w:hSpace="14" w:vSpace="629" w:wrap="notBeside" w:vAnchor="text" w:hAnchor="text" w:x="89"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framePr w:w="9581" w:h="7565" w:hSpace="14" w:vSpace="629" w:wrap="notBeside" w:vAnchor="text" w:hAnchor="text" w:x="89" w:y="63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framePr w:w="9581" w:h="7565" w:hSpace="14" w:vSpace="629" w:wrap="notBeside" w:vAnchor="text" w:hAnchor="text" w:x="89" w:y="630"/>
              <w:widowControl w:val="0"/>
              <w:rPr>
                <w:sz w:val="10"/>
                <w:szCs w:val="10"/>
              </w:rPr>
            </w:pPr>
          </w:p>
        </w:tc>
        <w:tc>
          <w:tcPr>
            <w:tcBorders>
              <w:top w:val="single" w:sz="4"/>
              <w:left w:val="single" w:sz="4"/>
              <w:right w:val="single" w:sz="4"/>
            </w:tcBorders>
            <w:shd w:val="clear" w:color="auto" w:fill="FFFFFF"/>
            <w:vAlign w:val="top"/>
          </w:tcPr>
          <w:p>
            <w:pPr>
              <w:framePr w:w="9581" w:h="7565" w:hSpace="14" w:vSpace="629" w:wrap="notBeside" w:vAnchor="text" w:hAnchor="text" w:x="89"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framePr w:w="9581" w:h="7565" w:hSpace="14" w:vSpace="629" w:wrap="notBeside" w:vAnchor="text" w:hAnchor="text" w:x="89" w:y="63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framePr w:w="9581" w:h="7565" w:hSpace="14" w:vSpace="629" w:wrap="notBeside" w:vAnchor="text" w:hAnchor="text" w:x="89" w:y="63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45,328,199.21</w:t>
            </w:r>
          </w:p>
        </w:tc>
        <w:tc>
          <w:tcPr>
            <w:tcBorders>
              <w:top w:val="single" w:sz="4"/>
              <w:left w:val="single" w:sz="4"/>
              <w:right w:val="single" w:sz="4"/>
            </w:tcBorders>
            <w:shd w:val="clear" w:color="auto" w:fill="FFFFFF"/>
            <w:vAlign w:val="center"/>
          </w:tcPr>
          <w:p>
            <w:pPr>
              <w:pStyle w:val="Style26"/>
              <w:keepNext w:val="0"/>
              <w:keepLines w:val="0"/>
              <w:framePr w:w="9581" w:h="7565" w:hSpace="14" w:vSpace="629" w:wrap="notBeside" w:vAnchor="text" w:hAnchor="text" w:x="89" w:y="63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38,447,760.24</w:t>
            </w:r>
          </w:p>
        </w:tc>
      </w:tr>
      <w:tr>
        <w:trPr>
          <w:trHeight w:val="403" w:hRule="exact"/>
        </w:trPr>
        <w:tc>
          <w:tcPr>
            <w:tcBorders>
              <w:top w:val="single" w:sz="4"/>
              <w:left w:val="single" w:sz="4"/>
            </w:tcBorders>
            <w:shd w:val="clear" w:color="auto" w:fill="D3D3D3"/>
            <w:vAlign w:val="center"/>
          </w:tcPr>
          <w:p>
            <w:pPr>
              <w:pStyle w:val="Style26"/>
              <w:keepNext w:val="0"/>
              <w:keepLines w:val="0"/>
              <w:framePr w:w="9581" w:h="7565" w:hSpace="14" w:vSpace="629" w:wrap="notBeside" w:vAnchor="text" w:hAnchor="text" w:x="89" w:y="63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framePr w:w="9581" w:h="7565" w:hSpace="14" w:vSpace="629" w:wrap="notBeside" w:vAnchor="text" w:hAnchor="text" w:x="89" w:y="630"/>
              <w:widowControl w:val="0"/>
              <w:rPr>
                <w:sz w:val="10"/>
                <w:szCs w:val="10"/>
              </w:rPr>
            </w:pPr>
          </w:p>
        </w:tc>
        <w:tc>
          <w:tcPr>
            <w:tcBorders>
              <w:top w:val="single" w:sz="4"/>
              <w:left w:val="single" w:sz="4"/>
              <w:right w:val="single" w:sz="4"/>
            </w:tcBorders>
            <w:shd w:val="clear" w:color="auto" w:fill="FFFFFF"/>
            <w:vAlign w:val="top"/>
          </w:tcPr>
          <w:p>
            <w:pPr>
              <w:framePr w:w="9581" w:h="7565" w:hSpace="14" w:vSpace="629" w:wrap="notBeside" w:vAnchor="text" w:hAnchor="text" w:x="89" w:y="630"/>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framePr w:w="9581" w:h="7565" w:hSpace="14" w:vSpace="629" w:wrap="notBeside" w:vAnchor="text" w:hAnchor="text" w:x="89" w:y="63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bottom w:val="single" w:sz="4"/>
            </w:tcBorders>
            <w:shd w:val="clear" w:color="auto" w:fill="FFFFFF"/>
            <w:vAlign w:val="center"/>
          </w:tcPr>
          <w:p>
            <w:pPr>
              <w:pStyle w:val="Style26"/>
              <w:keepNext w:val="0"/>
              <w:keepLines w:val="0"/>
              <w:framePr w:w="9581" w:h="7565" w:hSpace="14" w:vSpace="629" w:wrap="notBeside" w:vAnchor="text" w:hAnchor="text" w:x="89" w:y="63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76,584,304.52</w:t>
            </w:r>
          </w:p>
        </w:tc>
        <w:tc>
          <w:tcPr>
            <w:tcBorders>
              <w:top w:val="single" w:sz="4"/>
              <w:left w:val="single" w:sz="4"/>
              <w:bottom w:val="single" w:sz="4"/>
              <w:right w:val="single" w:sz="4"/>
            </w:tcBorders>
            <w:shd w:val="clear" w:color="auto" w:fill="FFFFFF"/>
            <w:vAlign w:val="center"/>
          </w:tcPr>
          <w:p>
            <w:pPr>
              <w:pStyle w:val="Style26"/>
              <w:keepNext w:val="0"/>
              <w:keepLines w:val="0"/>
              <w:framePr w:w="9581" w:h="7565" w:hSpace="14" w:vSpace="629" w:wrap="notBeside" w:vAnchor="text" w:hAnchor="text" w:x="89" w:y="63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65,363,196.06</w:t>
            </w:r>
          </w:p>
        </w:tc>
      </w:tr>
    </w:tbl>
    <w:p>
      <w:pPr>
        <w:pStyle w:val="Style45"/>
        <w:keepNext w:val="0"/>
        <w:keepLines w:val="0"/>
        <w:framePr w:w="9677" w:h="206" w:hSpace="74" w:wrap="notBeside" w:vAnchor="text" w:hAnchor="text" w:x="75"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3,187,443,460.09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2,107,167,921.16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125,579,699.24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133,373,119.80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51,939,428.74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50,820,519.36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144,882.75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144,882.75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2,050,499.58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3,838,595.85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407,978.74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407,978.74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180,122,489.05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188,585,096.50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3,367,565,949.14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2,295,753,017.66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669,000,000.00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470,000,000.00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22,688,837.98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73,821,522.76</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576,962,861.20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548,449,052.07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21,521,257.11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14,652,051.93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5,681,684.69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5,039,815.03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122,230,999.49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79,474,268.86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9,730,095.32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2,446,073.61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1,427,815,735.79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1,193,882,784.26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4,616,514.08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3,314,389.73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4,636,514.08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3,314,389.73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1,432,452,249.87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1,197,197,173.99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225,000,000.00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960,660,373.06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354,773,546.20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-34,667.90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-10,260.32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67,105,347.56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51,702,930.39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606,875,083.65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466,094,297.58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1,934,606,136.37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1,097,560,513.85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507,562.90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995,329.82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1,935,113,699.27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1,098,555,843.67</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3,367,565,949.14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2,295,753,017.66</w:t>
            </w:r>
          </w:p>
        </w:tc>
      </w:tr>
    </w:tbl>
    <w:p>
      <w:pPr>
        <w:pStyle w:val="Style37"/>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56530" simplePos="0" relativeHeight="125829382" behindDoc="0" locked="0" layoutInCell="1" allowOverlap="1">
                <wp:simplePos x="0" y="0"/>
                <wp:positionH relativeFrom="page">
                  <wp:posOffset>704850</wp:posOffset>
                </wp:positionH>
                <wp:positionV relativeFrom="margin">
                  <wp:posOffset>3728085</wp:posOffset>
                </wp:positionV>
                <wp:extent cx="941705" cy="149225"/>
                <wp:wrapTopAndBottom/>
                <wp:docPr id="17" name="Shape 17"/>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法定代表人：庄重</w:t>
                            </w:r>
                          </w:p>
                        </w:txbxContent>
                      </wps:txbx>
                      <wps:bodyPr wrap="none" lIns="0" tIns="0" rIns="0" bIns="0">
                        <a:noAutoFit/>
                      </wps:bodyPr>
                    </wps:wsp>
                  </a:graphicData>
                </a:graphic>
              </wp:anchor>
            </w:drawing>
          </mc:Choice>
          <mc:Fallback>
            <w:pict>
              <v:shape id="_x0000_s1043" type="#_x0000_t202" style="position:absolute;margin-left:55.5pt;margin-top:293.55000000000001pt;width:74.150000000000006pt;height:11.75pt;z-index:-125829371;mso-wrap-distance-left:9.pt;mso-wrap-distance-top:12.pt;mso-wrap-distance-right:413.90000000000003pt;mso-position-horizontal-relative:page;mso-position-vertical-relative:margin" filled="f" stroked="f">
                <v:textbox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法定代表人：庄重</w:t>
                      </w:r>
                    </w:p>
                  </w:txbxContent>
                </v:textbox>
                <w10:wrap type="topAndBottom" anchorx="page" anchory="margin"/>
              </v:shape>
            </w:pict>
          </mc:Fallback>
        </mc:AlternateContent>
      </w:r>
      <w:r>
        <mc:AlternateContent>
          <mc:Choice Requires="wps">
            <w:drawing>
              <wp:anchor distT="152400" distB="3175" distL="2232660" distR="2571115" simplePos="0" relativeHeight="125829384" behindDoc="0" locked="0" layoutInCell="1" allowOverlap="1">
                <wp:simplePos x="0" y="0"/>
                <wp:positionH relativeFrom="page">
                  <wp:posOffset>2823210</wp:posOffset>
                </wp:positionH>
                <wp:positionV relativeFrom="margin">
                  <wp:posOffset>3728085</wp:posOffset>
                </wp:positionV>
                <wp:extent cx="1508760" cy="146050"/>
                <wp:wrapTopAndBottom/>
                <wp:docPr id="19" name="Shape 19"/>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主管会计工作负责人：于桂添</w:t>
                            </w:r>
                          </w:p>
                        </w:txbxContent>
                      </wps:txbx>
                      <wps:bodyPr wrap="none" lIns="0" tIns="0" rIns="0" bIns="0">
                        <a:noAutoFit/>
                      </wps:bodyPr>
                    </wps:wsp>
                  </a:graphicData>
                </a:graphic>
              </wp:anchor>
            </w:drawing>
          </mc:Choice>
          <mc:Fallback>
            <w:pict>
              <v:shape id="_x0000_s1045" type="#_x0000_t202" style="position:absolute;margin-left:222.30000000000001pt;margin-top:293.55000000000001pt;width:118.8pt;height:11.5pt;z-index:-125829369;mso-wrap-distance-left:175.80000000000001pt;mso-wrap-distance-top:12.pt;mso-wrap-distance-right:202.45000000000002pt;mso-wrap-distance-bottom:0.25pt;mso-position-horizontal-relative:page;mso-position-vertical-relative:margin" filled="f" stroked="f">
                <v:textbox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主管会计工作负责人：于桂添</w:t>
                      </w:r>
                    </w:p>
                  </w:txbxContent>
                </v:textbox>
                <w10:wrap type="topAndBottom" anchorx="page" anchory="margin"/>
              </v:shape>
            </w:pict>
          </mc:Fallback>
        </mc:AlternateContent>
      </w:r>
      <w:r>
        <mc:AlternateContent>
          <mc:Choice Requires="wps">
            <w:drawing>
              <wp:anchor distT="152400" distB="0" distL="4911725" distR="114300" simplePos="0" relativeHeight="125829386" behindDoc="0" locked="0" layoutInCell="1" allowOverlap="1">
                <wp:simplePos x="0" y="0"/>
                <wp:positionH relativeFrom="page">
                  <wp:posOffset>5502275</wp:posOffset>
                </wp:positionH>
                <wp:positionV relativeFrom="margin">
                  <wp:posOffset>3728085</wp:posOffset>
                </wp:positionV>
                <wp:extent cx="1286510" cy="149225"/>
                <wp:wrapTopAndBottom/>
                <wp:docPr id="21" name="Shape 21"/>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会计机构负责人：房新芬</w:t>
                            </w:r>
                          </w:p>
                        </w:txbxContent>
                      </wps:txbx>
                      <wps:bodyPr wrap="none" lIns="0" tIns="0" rIns="0" bIns="0">
                        <a:noAutoFit/>
                      </wps:bodyPr>
                    </wps:wsp>
                  </a:graphicData>
                </a:graphic>
              </wp:anchor>
            </w:drawing>
          </mc:Choice>
          <mc:Fallback>
            <w:pict>
              <v:shape id="_x0000_s1047" type="#_x0000_t202" style="position:absolute;margin-left:433.25pt;margin-top:293.55000000000001pt;width:101.3pt;height:11.75pt;z-index:-125829367;mso-wrap-distance-left:386.75pt;mso-wrap-distance-top:12.pt;mso-wrap-distance-right:9.pt;mso-position-horizontal-relative:page;mso-position-vertical-relative:margin" filled="f" stroked="f">
                <v:textbox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会计机构负责人：房新芬</w:t>
                      </w:r>
                    </w:p>
                  </w:txbxContent>
                </v:textbox>
                <w10:wrap type="topAndBottom" anchorx="page" anchory="margin"/>
              </v:shape>
            </w:pict>
          </mc:Fallback>
        </mc:AlternateContent>
      </w: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2</w:t>
      </w:r>
      <w:bookmarkEnd w:id="615"/>
      <w:r>
        <w:rPr>
          <w:color w:val="000000"/>
          <w:spacing w:val="0"/>
          <w:w w:val="100"/>
          <w:position w:val="0"/>
        </w:rPr>
        <w:t>、母公司资产负债表</w:t>
      </w:r>
      <w:bookmarkEnd w:id="613"/>
      <w:bookmarkEnd w:id="614"/>
      <w:bookmarkEnd w:id="616"/>
    </w:p>
    <w:p>
      <w:pPr>
        <w:pStyle w:val="Style4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1,290,412,559.86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559,127,313.73</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1,779,300.00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1,714,444,077.39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1,402,841,517.08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12,403,413.57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16,690,071.56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61,292,865.62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51,013,272.82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76,083,374.14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65,232,817.94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3,162,636,290.58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2,096,684,293.13</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100,435,540.42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101,432,988.39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115,341,947.84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122,737,057.46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2,858,152.74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672,191.36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2,050,499.58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3,838,595.85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407,978.74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407,978.74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221,094,119.32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229,088,811.80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3,383,730,409.90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2,325,773,104.93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669,000,000.00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470,000,000.00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22,688,837.98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73,821,522.76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560,996,837.61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547,040,252.66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21,212,663.09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14,652,051.93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5,569,510.79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4,963,489.16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117,347,572.06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77,937,640.10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50,556,014.30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37,232,297.18</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1,447,371,435.83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1,225,647,253.79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4,616,514.08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3,314,389.73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4,636,514.08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3,314,389.73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1,452,007,949.91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1,228,961,643.52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225,000,000.00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960,654,003.33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354,767,176.47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67,105,347.56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51,702,930.39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603,963,109.10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465,341,354.55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1,931,722,459.99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1,096,811,461.41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3,383,730,409.90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2,325,773,104.93</w:t>
            </w:r>
          </w:p>
        </w:tc>
      </w:tr>
    </w:tbl>
    <w:p>
      <w:pPr>
        <w:spacing w:lineRule="exact" w:line="1"/>
        <w:rPr>
          <w:sz w:val="2"/>
          <w:szCs w:val="2"/>
        </w:rPr>
      </w:pPr>
      <w:r>
        <w:br w:type="page"/>
      </w:r>
    </w:p>
    <w:p>
      <w:pPr>
        <w:pStyle w:val="Style37"/>
        <w:keepNext/>
        <w:keepLines/>
        <w:widowControl w:val="0"/>
        <w:shd w:val="clear" w:color="auto" w:fill="auto"/>
        <w:bidi w:val="0"/>
        <w:spacing w:before="0" w:after="380" w:line="240" w:lineRule="auto"/>
        <w:ind w:left="0" w:right="0" w:firstLine="0"/>
        <w:jc w:val="left"/>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3</w:t>
      </w:r>
      <w:bookmarkEnd w:id="619"/>
      <w:r>
        <w:rPr>
          <w:color w:val="000000"/>
          <w:spacing w:val="0"/>
          <w:w w:val="100"/>
          <w:position w:val="0"/>
        </w:rPr>
        <w:t>、合并利润表</w:t>
      </w:r>
      <w:bookmarkEnd w:id="617"/>
      <w:bookmarkEnd w:id="618"/>
      <w:bookmarkEnd w:id="620"/>
    </w:p>
    <w:p>
      <w:pPr>
        <w:pStyle w:val="Style4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2,691,714,149.77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2,598,806,004.07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2,691,714,149.77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2,598,806,004.07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2,494,141,927.16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2,419,909,029.90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2,256,668,919.95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2,153,520,631.12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38,796,803.60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88,099,607.08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26,290,561.41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24,590,793.26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78,661,018.17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74,547,473.48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29,833,254.28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29,825,277.01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63,891,369.75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49,325,247.95</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197,572,222.61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178,896,974.17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3,989,613.89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11,892,621.62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4,782,555.92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42,633.50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130,287.63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196,779,280.58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190,746,962.29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41,060,393.84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37,130,381.43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155,718,886.74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153,616,580.86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156,183,203.24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153,811,235.88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-464,316.50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-194,655.02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-47,858.00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-20,201.93</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-24,407.58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-10,302.98</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-24,407.58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-10,302.98</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31"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-24,407.58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-10,302.98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-23,450.42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-9,898.95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155,671,028.74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153,596,378.93</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156,158,795.66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153,800,932.90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-487,766.92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-204,553.97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r>
    </w:tbl>
    <w:p>
      <w:pPr>
        <w:spacing w:lineRule="exact" w:line="1"/>
        <w:rPr>
          <w:sz w:val="2"/>
          <w:szCs w:val="2"/>
        </w:rPr>
      </w:pPr>
      <w:r>
        <w:br w:type="page"/>
      </w:r>
    </w:p>
    <w:p>
      <w:pPr>
        <w:pStyle w:val="Style40"/>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0"/>
        <w:keepNext w:val="0"/>
        <w:keepLines w:val="0"/>
        <w:widowControl w:val="0"/>
        <w:shd w:val="clear" w:color="auto" w:fill="auto"/>
        <w:tabs>
          <w:tab w:pos="3331" w:val="left"/>
          <w:tab w:pos="7536" w:val="left"/>
        </w:tabs>
        <w:bidi w:val="0"/>
        <w:spacing w:before="0" w:after="400" w:line="240" w:lineRule="auto"/>
        <w:ind w:left="0" w:right="0" w:firstLine="0"/>
        <w:jc w:val="left"/>
      </w:pPr>
      <w:r>
        <w:rPr>
          <w:color w:val="000000"/>
          <w:spacing w:val="0"/>
          <w:w w:val="100"/>
          <w:position w:val="0"/>
        </w:rPr>
        <w:t>法定代表人：庄重</w:t>
        <w:tab/>
        <w:t>主管会计工作负责人：于桂添</w:t>
        <w:tab/>
        <w:t>会计机构负责人：房新芬</w:t>
      </w:r>
    </w:p>
    <w:p>
      <w:pPr>
        <w:pStyle w:val="Style37"/>
        <w:keepNext/>
        <w:keepLines/>
        <w:widowControl w:val="0"/>
        <w:shd w:val="clear" w:color="auto" w:fill="auto"/>
        <w:bidi w:val="0"/>
        <w:spacing w:before="0" w:after="400" w:line="240" w:lineRule="auto"/>
        <w:ind w:left="0" w:right="0" w:firstLine="0"/>
        <w:jc w:val="left"/>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4</w:t>
      </w:r>
      <w:bookmarkEnd w:id="623"/>
      <w:r>
        <w:rPr>
          <w:color w:val="000000"/>
          <w:spacing w:val="0"/>
          <w:w w:val="100"/>
          <w:position w:val="0"/>
        </w:rPr>
        <w:t>、母公司利润表</w:t>
      </w:r>
      <w:bookmarkEnd w:id="621"/>
      <w:bookmarkEnd w:id="622"/>
      <w:bookmarkEnd w:id="624"/>
    </w:p>
    <w:p>
      <w:pPr>
        <w:pStyle w:val="Style4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2,619,619,908.83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2,586,988,306.59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2,199,481,801.60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2,143,933,242.08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37,330,958.58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87,617,124.01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24,960,732.20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24,383,064.20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70,414,596.53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69,282,285.14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29,827,394.44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29,836,667.75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63,703,096.60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48,151,828.32</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加：公允价值变动收益（损失以</w:t>
            </w:r>
          </w:p>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-69,403.47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193,831,925.41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183,784,095.09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3,808,503.84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11,859,785.98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4,780,546.90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26,043.74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130,287.63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192,859,882.35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195,617,837.33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38,835,710.63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37,072,335.90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154,024,171.72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158,545,501.43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154,024,171.72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158,545,501.43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7"/>
        <w:keepNext/>
        <w:keepLines/>
        <w:widowControl w:val="0"/>
        <w:shd w:val="clear" w:color="auto" w:fill="auto"/>
        <w:bidi w:val="0"/>
        <w:spacing w:before="0" w:after="380" w:line="240" w:lineRule="auto"/>
        <w:ind w:left="0" w:right="0" w:firstLine="0"/>
        <w:jc w:val="left"/>
      </w:pPr>
      <w:bookmarkStart w:id="625" w:name="bookmark625"/>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rPr>
        <w:t>5</w:t>
      </w:r>
      <w:bookmarkEnd w:id="627"/>
      <w:r>
        <w:rPr>
          <w:color w:val="000000"/>
          <w:spacing w:val="0"/>
          <w:w w:val="100"/>
          <w:position w:val="0"/>
        </w:rPr>
        <w:t>、合并现金流量表</w:t>
      </w:r>
      <w:bookmarkEnd w:id="625"/>
      <w:bookmarkEnd w:id="626"/>
      <w:bookmarkEnd w:id="628"/>
    </w:p>
    <w:p>
      <w:pPr>
        <w:pStyle w:val="Style4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2,370,850,157.98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2,355,124,548.78</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11,012,606.83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10,691,699.72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2,381,862,764.81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2,365,816,248.50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2,258,202,747.11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2,073,934,347.40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62,021,327.18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63,590,291.80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113,288,000.35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144,845,197.23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60,230,257.85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60,418,885.90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2,493,742,332.49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2,342,788,722.33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-111,879,567.68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23,027,526.17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23,467.00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1,523,467.00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8,163,434.26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1,552,127.29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8,163,434.26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1,552,127.29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-6,639,967.26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-52,127.29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767,250,000.00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1,244,000,000.00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580,000,000.00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129,738.62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2,011,379,738.62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580,000,000.00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1,045,000,000.00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550,000,000.00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30,429,399.13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30,638,447.92</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80,136,483.95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754,716.96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1,155,565,883.08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581,393,164.88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855,813,855.54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-1,393,164.88</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-47,858.00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-20,201.93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737,246,462.60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21,562,032.07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528,955,715.20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507,393,683.13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1,266,202,177.80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528,955,715.20</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6</w:t>
      </w:r>
      <w:bookmarkEnd w:id="631"/>
      <w:r>
        <w:rPr>
          <w:color w:val="000000"/>
          <w:spacing w:val="0"/>
          <w:w w:val="100"/>
          <w:position w:val="0"/>
        </w:rPr>
        <w:t>、母公司现金流量表</w:t>
      </w:r>
      <w:bookmarkEnd w:id="629"/>
      <w:bookmarkEnd w:id="630"/>
      <w:bookmarkEnd w:id="632"/>
    </w:p>
    <w:p>
      <w:pPr>
        <w:pStyle w:val="Style4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2,313,645,332.04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2,334,984,638.69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10,764,984.72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10,621,056.27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2,324,410,316.76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2,345,605,694.96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2,215,138,763.13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2,057,384,309.38</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58,977,984.72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61,096,982.91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109,876,247.52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143,114,913.79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52,489,454.77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59,482,858.35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2,436,482,450.14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2,321,079,064.43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-112,072,133.38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24,526,630.53</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928,044.50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28,830,284.53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2,451,511.50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28,830,284.53</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7,665,800.90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771,402.00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7,665,800.90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30,771,402.00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-5,214,289.40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-1,941,117.47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767,250,000.00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1,244,000,000.00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580,000,000.00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129,738.62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2,011,379,738.62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1,045,000,000.00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550,000,000.00</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30,429,399.13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30,638,447.92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80,136,483.95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754,716.96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1,155,565,883.08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581,393,164.88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855,813,855.54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-1,393,164.88</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738,527,432.76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21,192,348.18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525,991,480.50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504,799,132.32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1,264,518,913.26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525,991,480.50</w:t>
            </w:r>
          </w:p>
        </w:tc>
      </w:tr>
    </w:tbl>
    <w:p>
      <w:pPr>
        <w:spacing w:lineRule="exact" w:line="1"/>
        <w:rPr>
          <w:sz w:val="2"/>
          <w:szCs w:val="2"/>
        </w:rPr>
      </w:pPr>
      <w:r>
        <w:br w:type="page"/>
      </w:r>
    </w:p>
    <w:p>
      <w:pPr>
        <w:pStyle w:val="Style37"/>
        <w:keepNext/>
        <w:keepLines/>
        <w:widowControl w:val="0"/>
        <w:shd w:val="clear" w:color="auto" w:fill="auto"/>
        <w:bidi w:val="0"/>
        <w:spacing w:before="0" w:after="380" w:line="240" w:lineRule="auto"/>
        <w:ind w:left="0" w:right="0" w:firstLine="0"/>
        <w:jc w:val="left"/>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7</w:t>
      </w:r>
      <w:bookmarkEnd w:id="635"/>
      <w:r>
        <w:rPr>
          <w:color w:val="000000"/>
          <w:spacing w:val="0"/>
          <w:w w:val="100"/>
          <w:position w:val="0"/>
        </w:rPr>
        <w:t>、合并所有者权益变动表</w:t>
      </w:r>
      <w:bookmarkEnd w:id="633"/>
      <w:bookmarkEnd w:id="634"/>
      <w:bookmarkEnd w:id="636"/>
    </w:p>
    <w:p>
      <w:pPr>
        <w:pStyle w:val="Style4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225,00</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354,773</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51,702,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466,094</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995,329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1,098,5</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55,843.</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前期差</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225,00</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354,773</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51,702,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466,094</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995,329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1,098,5</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55,843.</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6"/>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605,886</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140,780</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,786.07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-487,76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836,557</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,855.60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156,183</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-487,76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155,671</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,028.74</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6"/>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605,886</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680,886</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,826.86</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6"/>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605,886</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680,886</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,826.86</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-15,402,</w:t>
            </w:r>
          </w:p>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-15,402,</w:t>
            </w:r>
          </w:p>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52,223,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52,223,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104.11</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-52,223,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-52,223,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960,660</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-34,667.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67,105,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606,875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,083.65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507,562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1,935,1</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13,699.</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4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权益合</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225,00</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354,773</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35,848,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328,137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1,199,8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944,959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,464.74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36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354,773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35,848,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328,137</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1,199,8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944,959</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,464.74</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-10,302.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137,956</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,685.74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-204,55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153,596</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,378.93</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-10,302.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153,811</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-204,55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153,596</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,378.93</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-15,854,</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-15,854,</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50,426,</w:t>
            </w:r>
          </w:p>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50,426,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202.53</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-50,426,</w:t>
            </w:r>
          </w:p>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-50,426,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p>
            <w:pPr>
              <w:pStyle w:val="Style2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354,773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51,702,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466,094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995,329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1,098,5</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55,843.</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8</w:t>
      </w:r>
      <w:bookmarkEnd w:id="639"/>
      <w:r>
        <w:rPr>
          <w:color w:val="000000"/>
          <w:spacing w:val="0"/>
          <w:w w:val="100"/>
          <w:position w:val="0"/>
        </w:rPr>
        <w:t>、母公司所有者权益变动表</w:t>
      </w:r>
      <w:bookmarkEnd w:id="637"/>
      <w:bookmarkEnd w:id="638"/>
      <w:bookmarkEnd w:id="640"/>
    </w:p>
    <w:p>
      <w:pPr>
        <w:pStyle w:val="Style4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225,000,</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354,767,1</w:t>
            </w:r>
          </w:p>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51,702,93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465,341</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1,096,811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,461.41</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225,000,</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354,767,1</w:t>
            </w:r>
          </w:p>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51,702,93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465,341</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1,096,811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,461.41</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75,000,0</w:t>
            </w:r>
          </w:p>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605,886,8</w:t>
            </w:r>
          </w:p>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15,402,41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138,621</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834,910,9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98.58</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154,024</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154,024,1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71.72</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75,000,0</w:t>
            </w:r>
          </w:p>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605,886,8</w:t>
            </w:r>
          </w:p>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680,886,8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26.86</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75,000,0</w:t>
            </w:r>
          </w:p>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605,886,8</w:t>
            </w:r>
          </w:p>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26.86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680,886,8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26.86</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15,402,41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-15,402,</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417.17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15,402,41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-15,402,</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417.17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50,782,62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50,782,62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-50,782,6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-50,782,6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960,654,0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67,105,34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603,963</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,109.10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1,931,722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,459.99</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225,000,</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354,767,1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35,848,38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322,650</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,403.26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938,265,9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59.98</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225,000,</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354,767,1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35,848,38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322,650</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938,265,9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59.98</w:t>
            </w: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15,854,55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142,690</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,951.29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158,545,5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01.43</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158,545</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158,545,5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01.43</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15,854,55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-15,854,</w:t>
            </w:r>
          </w:p>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550.14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15,854,55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-15,854,</w:t>
            </w:r>
          </w:p>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550.14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50,194,87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50,194,87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-50,194,8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-50,194,8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225,000,</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354,767,1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51,702,93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465,341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,354.55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1,096,811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,461.41</w:t>
            </w:r>
          </w:p>
        </w:tc>
      </w:tr>
    </w:tbl>
    <w:p>
      <w:pPr>
        <w:widowControl w:val="0"/>
        <w:spacing w:after="179" w:line="1" w:lineRule="exact"/>
      </w:pPr>
    </w:p>
    <w:p>
      <w:pPr>
        <w:pStyle w:val="Style29"/>
        <w:keepNext/>
        <w:keepLines/>
        <w:widowControl w:val="0"/>
        <w:shd w:val="clear" w:color="auto" w:fill="auto"/>
        <w:bidi w:val="0"/>
        <w:spacing w:before="0" w:after="300" w:line="466" w:lineRule="exact"/>
        <w:ind w:left="0" w:right="0" w:firstLine="0"/>
        <w:jc w:val="both"/>
        <w:rPr>
          <w:sz w:val="20"/>
          <w:szCs w:val="20"/>
        </w:rPr>
      </w:pPr>
      <w:bookmarkStart w:id="641" w:name="bookmark641"/>
      <w:bookmarkStart w:id="642" w:name="bookmark642"/>
      <w:bookmarkStart w:id="643" w:name="bookmark643"/>
      <w:bookmarkStart w:id="644" w:name="bookmark644"/>
      <w:r>
        <w:rPr>
          <w:color w:val="000000"/>
          <w:spacing w:val="0"/>
          <w:w w:val="100"/>
          <w:position w:val="0"/>
          <w:sz w:val="20"/>
          <w:szCs w:val="20"/>
        </w:rPr>
        <w:t>三</w:t>
      </w:r>
      <w:bookmarkEnd w:id="643"/>
      <w:r>
        <w:rPr>
          <w:color w:val="000000"/>
          <w:spacing w:val="0"/>
          <w:w w:val="100"/>
          <w:position w:val="0"/>
          <w:sz w:val="20"/>
          <w:szCs w:val="20"/>
        </w:rPr>
        <w:t>、公司基本情况</w:t>
      </w:r>
      <w:bookmarkEnd w:id="641"/>
      <w:bookmarkEnd w:id="642"/>
      <w:bookmarkEnd w:id="644"/>
    </w:p>
    <w:p>
      <w:pPr>
        <w:pStyle w:val="Style32"/>
        <w:keepNext w:val="0"/>
        <w:keepLines w:val="0"/>
        <w:widowControl w:val="0"/>
        <w:shd w:val="clear" w:color="auto" w:fill="auto"/>
        <w:bidi w:val="0"/>
        <w:spacing w:before="0" w:after="0" w:line="466" w:lineRule="exact"/>
        <w:ind w:left="0" w:right="0" w:firstLine="340"/>
        <w:jc w:val="left"/>
      </w:pPr>
      <w:r>
        <w:rPr>
          <w:color w:val="000000"/>
          <w:spacing w:val="0"/>
          <w:w w:val="100"/>
          <w:position w:val="0"/>
        </w:rPr>
        <w:t>深圳市中装建设集团股份有限公司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以下简称公司或本公司</w:t>
      </w:r>
      <w:r>
        <w:rPr>
          <w:rFonts w:ascii="Times New Roman" w:eastAsia="Times New Roman" w:hAnsi="Times New Roman" w:cs="Times New Roman"/>
          <w:color w:val="000000"/>
          <w:spacing w:val="0"/>
          <w:w w:val="100"/>
          <w:position w:val="0"/>
        </w:rPr>
        <w:t>）</w:t>
      </w:r>
      <w:r>
        <w:rPr>
          <w:color w:val="000000"/>
          <w:spacing w:val="0"/>
          <w:w w:val="100"/>
          <w:position w:val="0"/>
        </w:rPr>
        <w:t>前身深圳市福腾设计装饰公司</w:t>
      </w:r>
      <w:r>
        <w:rPr>
          <w:rFonts w:ascii="Times New Roman" w:eastAsia="Times New Roman" w:hAnsi="Times New Roman" w:cs="Times New Roman"/>
          <w:color w:val="000000"/>
          <w:spacing w:val="0"/>
          <w:w w:val="100"/>
          <w:position w:val="0"/>
        </w:rPr>
        <w:t>（</w:t>
      </w:r>
      <w:r>
        <w:rPr>
          <w:color w:val="000000"/>
          <w:spacing w:val="0"/>
          <w:w w:val="100"/>
          <w:position w:val="0"/>
        </w:rPr>
        <w:t>以下简称福 腾装饰</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日经深圳市工商行政管理局批准，由深圳民富实业发展公司</w:t>
      </w:r>
      <w:r>
        <w:rPr>
          <w:rFonts w:ascii="Times New Roman" w:eastAsia="Times New Roman" w:hAnsi="Times New Roman" w:cs="Times New Roman"/>
          <w:color w:val="000000"/>
          <w:spacing w:val="0"/>
          <w:w w:val="100"/>
          <w:position w:val="0"/>
        </w:rPr>
        <w:t>（</w:t>
      </w:r>
      <w:r>
        <w:rPr>
          <w:color w:val="000000"/>
          <w:spacing w:val="0"/>
          <w:w w:val="100"/>
          <w:position w:val="0"/>
        </w:rPr>
        <w:t>以下简称民富实业</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出资组建且挂靠于深圳市社会福利总公司的企业</w:t>
      </w:r>
      <w:r>
        <w:rPr>
          <w:color w:val="000000"/>
          <w:spacing w:val="0"/>
          <w:w w:val="100"/>
          <w:position w:val="0"/>
        </w:rPr>
        <w:t>，</w:t>
      </w:r>
      <w:r>
        <w:rPr>
          <w:color w:val="000000"/>
          <w:spacing w:val="0"/>
          <w:w w:val="100"/>
          <w:position w:val="0"/>
        </w:rPr>
        <w:t>并取得注册号为</w:t>
      </w:r>
      <w:r>
        <w:rPr>
          <w:rFonts w:ascii="Times New Roman" w:eastAsia="Times New Roman" w:hAnsi="Times New Roman" w:cs="Times New Roman"/>
          <w:color w:val="000000"/>
          <w:spacing w:val="0"/>
          <w:w w:val="100"/>
          <w:position w:val="0"/>
        </w:rPr>
        <w:t>19226637-1</w:t>
      </w:r>
      <w:r>
        <w:rPr>
          <w:color w:val="000000"/>
          <w:spacing w:val="0"/>
          <w:w w:val="100"/>
          <w:position w:val="0"/>
        </w:rPr>
        <w:t>号的《企业法人营业执照》</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注册资本</w:t>
      </w:r>
      <w:r>
        <w:rPr>
          <w:rFonts w:ascii="Times New Roman" w:eastAsia="Times New Roman" w:hAnsi="Times New Roman" w:cs="Times New Roman"/>
          <w:color w:val="000000"/>
          <w:spacing w:val="0"/>
          <w:w w:val="100"/>
          <w:position w:val="0"/>
        </w:rPr>
        <w:t>600,000.00</w:t>
      </w:r>
      <w:r>
        <w:rPr>
          <w:color w:val="000000"/>
          <w:spacing w:val="0"/>
          <w:w w:val="100"/>
          <w:position w:val="0"/>
        </w:rPr>
        <w:t>元。</w:t>
      </w:r>
    </w:p>
    <w:p>
      <w:pPr>
        <w:pStyle w:val="Style32"/>
        <w:keepNext w:val="0"/>
        <w:keepLines w:val="0"/>
        <w:widowControl w:val="0"/>
        <w:shd w:val="clear" w:color="auto" w:fill="auto"/>
        <w:bidi w:val="0"/>
        <w:spacing w:before="0" w:after="0" w:line="466" w:lineRule="exact"/>
        <w:ind w:left="0" w:right="0" w:firstLine="340"/>
        <w:jc w:val="both"/>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日，福腾装饰更名为深圳市中装设计装饰工程有限公司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以下简称为中装有限</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2"/>
        <w:keepNext w:val="0"/>
        <w:keepLines w:val="0"/>
        <w:widowControl w:val="0"/>
        <w:shd w:val="clear" w:color="auto" w:fill="auto"/>
        <w:bidi w:val="0"/>
        <w:spacing w:before="0" w:after="0" w:line="466" w:lineRule="exact"/>
        <w:ind w:left="0" w:right="0" w:firstLine="34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sz w:val="20"/>
          <w:szCs w:val="20"/>
        </w:rPr>
        <w:t>0，</w:t>
      </w:r>
      <w:r>
        <w:rPr>
          <w:color w:val="000000"/>
          <w:spacing w:val="0"/>
          <w:w w:val="100"/>
          <w:position w:val="0"/>
        </w:rPr>
        <w:t>中装有限以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日为基准日整体变更为股份有限公司，于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日在深 圳市市场监督管理局办妥相关变更登记手续，同时本公司名称变更为深圳市中装建设集团股份有限公司。</w:t>
      </w:r>
    </w:p>
    <w:p>
      <w:pPr>
        <w:pStyle w:val="Style32"/>
        <w:keepNext w:val="0"/>
        <w:keepLines w:val="0"/>
        <w:widowControl w:val="0"/>
        <w:shd w:val="clear" w:color="auto" w:fill="auto"/>
        <w:bidi w:val="0"/>
        <w:spacing w:before="0" w:after="0" w:line="466" w:lineRule="exact"/>
        <w:ind w:left="0" w:right="0" w:firstLine="3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日，经中国证券监督管理委员会证监许可</w:t>
      </w:r>
      <w:r>
        <w:rPr>
          <w:rFonts w:ascii="Times New Roman" w:eastAsia="Times New Roman" w:hAnsi="Times New Roman" w:cs="Times New Roman"/>
          <w:color w:val="000000"/>
          <w:spacing w:val="0"/>
          <w:w w:val="100"/>
          <w:position w:val="0"/>
        </w:rPr>
        <w:t>[2016]2351</w:t>
      </w:r>
      <w:r>
        <w:rPr>
          <w:color w:val="000000"/>
          <w:spacing w:val="0"/>
          <w:w w:val="100"/>
          <w:position w:val="0"/>
        </w:rPr>
        <w:t>号文的核准，公司首次公开发行</w:t>
      </w:r>
      <w:r>
        <w:rPr>
          <w:rFonts w:ascii="Times New Roman" w:eastAsia="Times New Roman" w:hAnsi="Times New Roman" w:cs="Times New Roman"/>
          <w:color w:val="000000"/>
          <w:spacing w:val="0"/>
          <w:w w:val="100"/>
          <w:position w:val="0"/>
        </w:rPr>
        <w:t xml:space="preserve">7,500 </w:t>
      </w:r>
      <w:r>
        <w:rPr>
          <w:color w:val="000000"/>
          <w:spacing w:val="0"/>
          <w:w w:val="100"/>
          <w:position w:val="0"/>
        </w:rPr>
        <w:t>万股人民币普通股股票。公司已于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日收到上述募集资金净额为人民币</w:t>
      </w:r>
      <w:r>
        <w:rPr>
          <w:rFonts w:ascii="Times New Roman" w:eastAsia="Times New Roman" w:hAnsi="Times New Roman" w:cs="Times New Roman"/>
          <w:color w:val="000000"/>
          <w:spacing w:val="0"/>
          <w:w w:val="100"/>
          <w:position w:val="0"/>
        </w:rPr>
        <w:t>676,031,984.01</w:t>
      </w:r>
      <w:r>
        <w:rPr>
          <w:color w:val="000000"/>
          <w:spacing w:val="0"/>
          <w:w w:val="100"/>
          <w:position w:val="0"/>
        </w:rPr>
        <w:t>元。</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日，公司股票在深圳证券交易所挂牌交易。</w:t>
      </w:r>
    </w:p>
    <w:p>
      <w:pPr>
        <w:pStyle w:val="Style32"/>
        <w:keepNext w:val="0"/>
        <w:keepLines w:val="0"/>
        <w:widowControl w:val="0"/>
        <w:shd w:val="clear" w:color="auto" w:fill="auto"/>
        <w:bidi w:val="0"/>
        <w:spacing w:before="0" w:after="0" w:line="466" w:lineRule="exact"/>
        <w:ind w:left="0" w:right="0" w:firstLine="340"/>
        <w:jc w:val="both"/>
      </w:pPr>
      <w:r>
        <w:rPr>
          <w:color w:val="000000"/>
          <w:spacing w:val="0"/>
          <w:w w:val="100"/>
          <w:position w:val="0"/>
        </w:rPr>
        <w:t>公司现有注册资本</w:t>
      </w:r>
      <w:r>
        <w:rPr>
          <w:rFonts w:ascii="Times New Roman" w:eastAsia="Times New Roman" w:hAnsi="Times New Roman" w:cs="Times New Roman"/>
          <w:color w:val="000000"/>
          <w:spacing w:val="0"/>
          <w:w w:val="100"/>
          <w:position w:val="0"/>
        </w:rPr>
        <w:t>30,000</w:t>
      </w:r>
      <w:r>
        <w:rPr>
          <w:color w:val="000000"/>
          <w:spacing w:val="0"/>
          <w:w w:val="100"/>
          <w:position w:val="0"/>
        </w:rPr>
        <w:t>万元，股份总额</w:t>
      </w:r>
      <w:r>
        <w:rPr>
          <w:rFonts w:ascii="Times New Roman" w:eastAsia="Times New Roman" w:hAnsi="Times New Roman" w:cs="Times New Roman"/>
          <w:color w:val="000000"/>
          <w:spacing w:val="0"/>
          <w:w w:val="100"/>
          <w:position w:val="0"/>
        </w:rPr>
        <w:t>30,000</w:t>
      </w:r>
      <w:r>
        <w:rPr>
          <w:color w:val="000000"/>
          <w:spacing w:val="0"/>
          <w:w w:val="100"/>
          <w:position w:val="0"/>
        </w:rPr>
        <w:t>万股（每股面值</w:t>
      </w:r>
      <w:r>
        <w:rPr>
          <w:rFonts w:ascii="Times New Roman" w:eastAsia="Times New Roman" w:hAnsi="Times New Roman" w:cs="Times New Roman"/>
          <w:color w:val="000000"/>
          <w:spacing w:val="0"/>
          <w:w w:val="100"/>
          <w:position w:val="0"/>
        </w:rPr>
        <w:t>1</w:t>
      </w:r>
      <w:r>
        <w:rPr>
          <w:color w:val="000000"/>
          <w:spacing w:val="0"/>
          <w:w w:val="100"/>
          <w:position w:val="0"/>
        </w:rPr>
        <w:t>元）。其中，有限售条件流通股：</w:t>
      </w:r>
      <w:r>
        <w:rPr>
          <w:rFonts w:ascii="Times New Roman" w:eastAsia="Times New Roman" w:hAnsi="Times New Roman" w:cs="Times New Roman"/>
          <w:color w:val="000000"/>
          <w:spacing w:val="0"/>
          <w:w w:val="100"/>
          <w:position w:val="0"/>
        </w:rPr>
        <w:t xml:space="preserve">A </w:t>
      </w:r>
      <w:r>
        <w:rPr>
          <w:color w:val="000000"/>
          <w:spacing w:val="0"/>
          <w:w w:val="100"/>
          <w:position w:val="0"/>
        </w:rPr>
        <w:t>股</w:t>
      </w:r>
      <w:r>
        <w:rPr>
          <w:rFonts w:ascii="Times New Roman" w:eastAsia="Times New Roman" w:hAnsi="Times New Roman" w:cs="Times New Roman"/>
          <w:color w:val="000000"/>
          <w:spacing w:val="0"/>
          <w:w w:val="100"/>
          <w:position w:val="0"/>
        </w:rPr>
        <w:t>22,500</w:t>
      </w:r>
      <w:r>
        <w:rPr>
          <w:color w:val="000000"/>
          <w:spacing w:val="0"/>
          <w:w w:val="100"/>
          <w:position w:val="0"/>
        </w:rPr>
        <w:t>万股，无限售条件流通股：</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7,500</w:t>
      </w:r>
      <w:r>
        <w:rPr>
          <w:color w:val="000000"/>
          <w:spacing w:val="0"/>
          <w:w w:val="100"/>
          <w:position w:val="0"/>
        </w:rPr>
        <w:t>万股。</w:t>
      </w:r>
    </w:p>
    <w:p>
      <w:pPr>
        <w:pStyle w:val="Style32"/>
        <w:keepNext w:val="0"/>
        <w:keepLines w:val="0"/>
        <w:widowControl w:val="0"/>
        <w:shd w:val="clear" w:color="auto" w:fill="auto"/>
        <w:bidi w:val="0"/>
        <w:spacing w:before="0" w:after="0" w:line="466" w:lineRule="exact"/>
        <w:ind w:left="0" w:right="0" w:firstLine="340"/>
        <w:jc w:val="both"/>
      </w:pPr>
      <w:r>
        <w:rPr>
          <w:color w:val="000000"/>
          <w:spacing w:val="0"/>
          <w:w w:val="100"/>
          <w:position w:val="0"/>
        </w:rPr>
        <w:t>注册地址：深圳市罗湖区深南东路</w:t>
      </w:r>
      <w:r>
        <w:rPr>
          <w:rFonts w:ascii="Times New Roman" w:eastAsia="Times New Roman" w:hAnsi="Times New Roman" w:cs="Times New Roman"/>
          <w:color w:val="000000"/>
          <w:spacing w:val="0"/>
          <w:w w:val="100"/>
          <w:position w:val="0"/>
        </w:rPr>
        <w:t>4002</w:t>
      </w:r>
      <w:r>
        <w:rPr>
          <w:color w:val="000000"/>
          <w:spacing w:val="0"/>
          <w:w w:val="100"/>
          <w:position w:val="0"/>
        </w:rPr>
        <w:t>号鸿隆世纪广场四</w:t>
      </w:r>
      <w:r>
        <w:rPr>
          <w:color w:val="000000"/>
          <w:spacing w:val="0"/>
          <w:w w:val="100"/>
          <w:position w:val="0"/>
        </w:rPr>
        <w:t>一</w:t>
      </w:r>
      <w:r>
        <w:rPr>
          <w:color w:val="000000"/>
          <w:spacing w:val="0"/>
          <w:w w:val="100"/>
          <w:position w:val="0"/>
        </w:rPr>
        <w:t>五层</w:t>
      </w:r>
      <w:r>
        <w:rPr>
          <w:rFonts w:ascii="Times New Roman" w:eastAsia="Times New Roman" w:hAnsi="Times New Roman" w:cs="Times New Roman"/>
          <w:color w:val="000000"/>
          <w:spacing w:val="0"/>
          <w:w w:val="100"/>
          <w:position w:val="0"/>
        </w:rPr>
        <w:t>（</w:t>
      </w:r>
      <w:r>
        <w:rPr>
          <w:color w:val="000000"/>
          <w:spacing w:val="0"/>
          <w:w w:val="100"/>
          <w:position w:val="0"/>
        </w:rPr>
        <w:t>仅限办公</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2"/>
        <w:keepNext w:val="0"/>
        <w:keepLines w:val="0"/>
        <w:widowControl w:val="0"/>
        <w:shd w:val="clear" w:color="auto" w:fill="auto"/>
        <w:bidi w:val="0"/>
        <w:spacing w:before="0" w:after="0" w:line="466" w:lineRule="exact"/>
        <w:ind w:left="0" w:right="0" w:firstLine="340"/>
        <w:jc w:val="both"/>
      </w:pPr>
      <w:r>
        <w:rPr>
          <w:color w:val="000000"/>
          <w:spacing w:val="0"/>
          <w:w w:val="100"/>
          <w:position w:val="0"/>
        </w:rPr>
        <w:t>公司所处行业：建筑装饰业。</w:t>
      </w:r>
    </w:p>
    <w:p>
      <w:pPr>
        <w:pStyle w:val="Style32"/>
        <w:keepNext w:val="0"/>
        <w:keepLines w:val="0"/>
        <w:widowControl w:val="0"/>
        <w:shd w:val="clear" w:color="auto" w:fill="auto"/>
        <w:bidi w:val="0"/>
        <w:spacing w:before="0" w:after="0" w:line="466" w:lineRule="exact"/>
        <w:ind w:left="0" w:right="0" w:firstLine="340"/>
        <w:jc w:val="both"/>
      </w:pPr>
      <w:r>
        <w:rPr>
          <w:color w:val="000000"/>
          <w:spacing w:val="0"/>
          <w:w w:val="100"/>
          <w:position w:val="0"/>
        </w:rPr>
        <w:t>经营范围：建筑装修装饰工程专业承包壹级；电子与智能化工程专业承包壹级；建筑机电安装工程专 业承包壹级；建筑幕墙工程专业承包壹级；防水防腐保温工程专业承包壹级（以上均按建设部</w:t>
      </w:r>
      <w:r>
        <w:rPr>
          <w:rFonts w:ascii="Times New Roman" w:eastAsia="Times New Roman" w:hAnsi="Times New Roman" w:cs="Times New Roman"/>
          <w:color w:val="000000"/>
          <w:spacing w:val="0"/>
          <w:w w:val="100"/>
          <w:position w:val="0"/>
        </w:rPr>
        <w:t>D</w:t>
      </w:r>
      <w:r>
        <w:rPr>
          <w:rFonts w:ascii="Times New Roman" w:eastAsia="Times New Roman" w:hAnsi="Times New Roman" w:cs="Times New Roman"/>
          <w:color w:val="000000"/>
          <w:spacing w:val="0"/>
          <w:w w:val="100"/>
          <w:position w:val="0"/>
        </w:rPr>
        <w:t xml:space="preserve">244023230 </w:t>
      </w:r>
      <w:r>
        <w:rPr>
          <w:color w:val="000000"/>
          <w:spacing w:val="0"/>
          <w:w w:val="100"/>
          <w:position w:val="0"/>
        </w:rPr>
        <w:t>号建筑业企业资质证书经营）；消防设施工程专业承包贰级（凭建设部</w:t>
      </w:r>
      <w:r>
        <w:rPr>
          <w:rFonts w:ascii="Times New Roman" w:eastAsia="Times New Roman" w:hAnsi="Times New Roman" w:cs="Times New Roman"/>
          <w:color w:val="000000"/>
          <w:spacing w:val="0"/>
          <w:w w:val="100"/>
          <w:position w:val="0"/>
        </w:rPr>
        <w:t>D344045053</w:t>
      </w:r>
      <w:r>
        <w:rPr>
          <w:color w:val="000000"/>
          <w:spacing w:val="0"/>
          <w:w w:val="100"/>
          <w:position w:val="0"/>
        </w:rPr>
        <w:t>号建筑业企业资质证书 经营）；安全技术防范系统设计、施工、维修贰级（凭广东省公安厅粤</w:t>
      </w:r>
      <w:r>
        <w:rPr>
          <w:rFonts w:ascii="Times New Roman" w:eastAsia="Times New Roman" w:hAnsi="Times New Roman" w:cs="Times New Roman"/>
          <w:color w:val="000000"/>
          <w:spacing w:val="0"/>
          <w:w w:val="100"/>
          <w:position w:val="0"/>
        </w:rPr>
        <w:t>GB765</w:t>
      </w:r>
      <w:r>
        <w:rPr>
          <w:color w:val="000000"/>
          <w:spacing w:val="0"/>
          <w:w w:val="100"/>
          <w:position w:val="0"/>
        </w:rPr>
        <w:t>号广东省安全技术防范系统 设计、施工、维修资格证经营）</w:t>
      </w:r>
      <w:r>
        <w:rPr>
          <w:i/>
          <w:iCs/>
          <w:color w:val="000000"/>
          <w:spacing w:val="0"/>
          <w:w w:val="100"/>
          <w:position w:val="0"/>
        </w:rPr>
        <w:t>；</w:t>
      </w:r>
      <w:r>
        <w:rPr>
          <w:color w:val="000000"/>
          <w:spacing w:val="0"/>
          <w:w w:val="100"/>
          <w:position w:val="0"/>
        </w:rPr>
        <w:t>建筑装饰工程设计专项甲级（凭建设部</w:t>
      </w:r>
      <w:r>
        <w:rPr>
          <w:rFonts w:ascii="Times New Roman" w:eastAsia="Times New Roman" w:hAnsi="Times New Roman" w:cs="Times New Roman"/>
          <w:color w:val="000000"/>
          <w:spacing w:val="0"/>
          <w:w w:val="100"/>
          <w:position w:val="0"/>
        </w:rPr>
        <w:t>A144002493</w:t>
      </w:r>
      <w:r>
        <w:rPr>
          <w:color w:val="000000"/>
          <w:spacing w:val="0"/>
          <w:w w:val="100"/>
          <w:position w:val="0"/>
          <w:sz w:val="20"/>
          <w:szCs w:val="20"/>
        </w:rPr>
        <w:t>X</w:t>
      </w:r>
      <w:r>
        <w:rPr>
          <w:color w:val="000000"/>
          <w:spacing w:val="0"/>
          <w:w w:val="100"/>
          <w:position w:val="0"/>
        </w:rPr>
        <w:t>程设计资质证书经 营）；建筑智能化系统设计专项乙级；建筑幕墙工程设计专项乙级；消防设施工程设计专项乙级（以上均 按建设部</w:t>
      </w:r>
      <w:r>
        <w:rPr>
          <w:rFonts w:ascii="Times New Roman" w:eastAsia="Times New Roman" w:hAnsi="Times New Roman" w:cs="Times New Roman"/>
          <w:color w:val="000000"/>
          <w:spacing w:val="0"/>
          <w:w w:val="100"/>
          <w:position w:val="0"/>
        </w:rPr>
        <w:t>A244002490</w:t>
      </w:r>
      <w:r>
        <w:rPr>
          <w:color w:val="000000"/>
          <w:spacing w:val="0"/>
          <w:w w:val="100"/>
          <w:position w:val="0"/>
        </w:rPr>
        <w:t xml:space="preserve">工程设计资质证书经营）；园林绿化；灯光音响、舞台设备安装；建筑智能化产品的 </w:t>
      </w:r>
      <w:r>
        <w:rPr>
          <w:color w:val="000000"/>
          <w:spacing w:val="0"/>
          <w:w w:val="100"/>
          <w:position w:val="0"/>
        </w:rPr>
        <w:t>技术开发；国内贸易（不含专营、专卖、专控商品）；经营进出口业务（法律、行政法规、国务院决定禁 止的项目除外，限制的项目须取得许可后方可经营）。</w:t>
      </w:r>
    </w:p>
    <w:p>
      <w:pPr>
        <w:pStyle w:val="Style32"/>
        <w:keepNext w:val="0"/>
        <w:keepLines w:val="0"/>
        <w:widowControl w:val="0"/>
        <w:shd w:val="clear" w:color="auto" w:fill="auto"/>
        <w:bidi w:val="0"/>
        <w:spacing w:before="0" w:after="0" w:line="478" w:lineRule="exact"/>
        <w:ind w:left="0" w:right="0" w:firstLine="340"/>
        <w:jc w:val="both"/>
      </w:pPr>
      <w:r>
        <w:rPr>
          <w:color w:val="000000"/>
          <w:spacing w:val="0"/>
          <w:w w:val="100"/>
          <w:position w:val="0"/>
        </w:rPr>
        <w:t>本财务报表由本公司董事会于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20 </w:t>
      </w:r>
      <w:r>
        <w:rPr>
          <w:color w:val="000000"/>
          <w:spacing w:val="0"/>
          <w:w w:val="100"/>
          <w:position w:val="0"/>
          <w:sz w:val="20"/>
          <w:szCs w:val="20"/>
        </w:rPr>
        <w:t>0</w:t>
      </w:r>
      <w:r>
        <w:rPr>
          <w:color w:val="000000"/>
          <w:spacing w:val="0"/>
          <w:w w:val="100"/>
          <w:position w:val="0"/>
        </w:rPr>
        <w:t>批准报出。</w:t>
      </w:r>
    </w:p>
    <w:p>
      <w:pPr>
        <w:pStyle w:val="Style32"/>
        <w:keepNext w:val="0"/>
        <w:keepLines w:val="0"/>
        <w:widowControl w:val="0"/>
        <w:shd w:val="clear" w:color="auto" w:fill="auto"/>
        <w:bidi w:val="0"/>
        <w:spacing w:before="0" w:after="300" w:line="478" w:lineRule="exact"/>
        <w:ind w:left="0" w:right="0" w:firstLine="34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2016</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rPr>
        <w:t>7</w:t>
      </w:r>
      <w:r>
        <w:rPr>
          <w:color w:val="000000"/>
          <w:spacing w:val="0"/>
          <w:w w:val="100"/>
          <w:position w:val="0"/>
        </w:rPr>
        <w:t>家，详见本附注</w:t>
      </w:r>
      <w:r>
        <w:rPr>
          <w:rFonts w:ascii="Times New Roman" w:eastAsia="Times New Roman" w:hAnsi="Times New Roman" w:cs="Times New Roman"/>
          <w:color w:val="000000"/>
          <w:spacing w:val="0"/>
          <w:w w:val="100"/>
          <w:position w:val="0"/>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。本公司本年度合并 范围比上年减少</w:t>
      </w:r>
      <w:r>
        <w:rPr>
          <w:rFonts w:ascii="Times New Roman" w:eastAsia="Times New Roman" w:hAnsi="Times New Roman" w:cs="Times New Roman"/>
          <w:color w:val="000000"/>
          <w:spacing w:val="0"/>
          <w:w w:val="100"/>
          <w:position w:val="0"/>
        </w:rPr>
        <w:t>1</w:t>
      </w:r>
      <w:r>
        <w:rPr>
          <w:color w:val="000000"/>
          <w:spacing w:val="0"/>
          <w:w w:val="100"/>
          <w:position w:val="0"/>
        </w:rPr>
        <w:t>户，详见第四节</w:t>
      </w:r>
      <w:r>
        <w:rPr>
          <w:rFonts w:ascii="Times New Roman" w:eastAsia="Times New Roman" w:hAnsi="Times New Roman" w:cs="Times New Roman"/>
          <w:color w:val="000000"/>
          <w:spacing w:val="0"/>
          <w:w w:val="100"/>
          <w:position w:val="0"/>
        </w:rPr>
        <w:t>“</w:t>
      </w:r>
      <w:r>
        <w:rPr>
          <w:color w:val="000000"/>
          <w:spacing w:val="0"/>
          <w:w w:val="100"/>
          <w:position w:val="0"/>
        </w:rPr>
        <w:t>报告期内合并范围是否发生变动</w:t>
      </w:r>
    </w:p>
    <w:p>
      <w:pPr>
        <w:pStyle w:val="Style29"/>
        <w:keepNext/>
        <w:keepLines/>
        <w:widowControl w:val="0"/>
        <w:shd w:val="clear" w:color="auto" w:fill="auto"/>
        <w:tabs>
          <w:tab w:pos="459" w:val="left"/>
        </w:tabs>
        <w:bidi w:val="0"/>
        <w:spacing w:before="0" w:after="540" w:line="470" w:lineRule="exact"/>
        <w:ind w:left="0" w:right="0" w:firstLine="0"/>
        <w:jc w:val="both"/>
        <w:rPr>
          <w:sz w:val="20"/>
          <w:szCs w:val="20"/>
        </w:rPr>
      </w:pPr>
      <w:bookmarkStart w:id="645" w:name="bookmark645"/>
      <w:bookmarkStart w:id="646" w:name="bookmark646"/>
      <w:bookmarkStart w:id="647" w:name="bookmark647"/>
      <w:bookmarkStart w:id="648" w:name="bookmark648"/>
      <w:r>
        <w:rPr>
          <w:color w:val="000000"/>
          <w:spacing w:val="0"/>
          <w:w w:val="100"/>
          <w:position w:val="0"/>
          <w:sz w:val="20"/>
          <w:szCs w:val="20"/>
        </w:rPr>
        <w:t>四</w:t>
      </w:r>
      <w:bookmarkEnd w:id="647"/>
      <w:r>
        <w:rPr>
          <w:color w:val="000000"/>
          <w:spacing w:val="0"/>
          <w:w w:val="100"/>
          <w:position w:val="0"/>
          <w:sz w:val="20"/>
          <w:szCs w:val="20"/>
        </w:rPr>
        <w:t>、</w:t>
        <w:tab/>
        <w:t>财务报表的编制基础</w:t>
      </w:r>
      <w:bookmarkEnd w:id="645"/>
      <w:bookmarkEnd w:id="646"/>
      <w:bookmarkEnd w:id="648"/>
    </w:p>
    <w:p>
      <w:pPr>
        <w:pStyle w:val="Style37"/>
        <w:keepNext/>
        <w:keepLines/>
        <w:widowControl w:val="0"/>
        <w:shd w:val="clear" w:color="auto" w:fill="auto"/>
        <w:tabs>
          <w:tab w:pos="368" w:val="left"/>
        </w:tabs>
        <w:bidi w:val="0"/>
        <w:spacing w:before="0" w:after="0" w:line="492" w:lineRule="auto"/>
        <w:ind w:left="0" w:right="0" w:firstLine="0"/>
        <w:jc w:val="both"/>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1</w:t>
      </w:r>
      <w:bookmarkEnd w:id="651"/>
      <w:r>
        <w:rPr>
          <w:color w:val="000000"/>
          <w:spacing w:val="0"/>
          <w:w w:val="100"/>
          <w:position w:val="0"/>
        </w:rPr>
        <w:t>、</w:t>
        <w:tab/>
        <w:t>编制基础</w:t>
      </w:r>
      <w:bookmarkEnd w:id="649"/>
      <w:bookmarkEnd w:id="650"/>
      <w:bookmarkEnd w:id="652"/>
    </w:p>
    <w:p>
      <w:pPr>
        <w:pStyle w:val="Style32"/>
        <w:keepNext w:val="0"/>
        <w:keepLines w:val="0"/>
        <w:widowControl w:val="0"/>
        <w:shd w:val="clear" w:color="auto" w:fill="auto"/>
        <w:bidi w:val="0"/>
        <w:spacing w:before="0" w:after="540" w:line="466" w:lineRule="exact"/>
        <w:ind w:left="0" w:right="0" w:firstLine="340"/>
        <w:jc w:val="both"/>
      </w:pPr>
      <w:r>
        <w:rPr>
          <w:color w:val="000000"/>
          <w:spacing w:val="0"/>
          <w:w w:val="100"/>
          <w:position w:val="0"/>
        </w:rPr>
        <w:t>本财务报表以公司持续经营假设为基础，根据实际发生的交易事项，按照企业会计准则的有关规定， 并基于以下所述重要会计政策、会计估计进行编制。</w:t>
      </w:r>
    </w:p>
    <w:p>
      <w:pPr>
        <w:pStyle w:val="Style37"/>
        <w:keepNext/>
        <w:keepLines/>
        <w:widowControl w:val="0"/>
        <w:shd w:val="clear" w:color="auto" w:fill="auto"/>
        <w:tabs>
          <w:tab w:pos="378" w:val="left"/>
        </w:tabs>
        <w:bidi w:val="0"/>
        <w:spacing w:before="0" w:after="0" w:line="492" w:lineRule="auto"/>
        <w:ind w:left="0" w:right="0" w:firstLine="0"/>
        <w:jc w:val="both"/>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2</w:t>
      </w:r>
      <w:bookmarkEnd w:id="655"/>
      <w:r>
        <w:rPr>
          <w:color w:val="000000"/>
          <w:spacing w:val="0"/>
          <w:w w:val="100"/>
          <w:position w:val="0"/>
        </w:rPr>
        <w:t>、</w:t>
        <w:tab/>
        <w:t>持续经营</w:t>
      </w:r>
      <w:bookmarkEnd w:id="653"/>
      <w:bookmarkEnd w:id="654"/>
      <w:bookmarkEnd w:id="656"/>
    </w:p>
    <w:p>
      <w:pPr>
        <w:pStyle w:val="Style32"/>
        <w:keepNext w:val="0"/>
        <w:keepLines w:val="0"/>
        <w:widowControl w:val="0"/>
        <w:shd w:val="clear" w:color="auto" w:fill="auto"/>
        <w:bidi w:val="0"/>
        <w:spacing w:before="0" w:after="300" w:line="470" w:lineRule="exact"/>
        <w:ind w:left="0" w:right="0" w:firstLine="260"/>
        <w:jc w:val="both"/>
      </w:pPr>
      <w:r>
        <w:rPr>
          <w:color w:val="000000"/>
          <w:spacing w:val="0"/>
          <w:w w:val="100"/>
          <w:position w:val="0"/>
        </w:rPr>
        <w:t>本公司不存在导致对报告期末起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个月内持续经营假设产生重大疑虑的事项或情况。</w:t>
      </w:r>
    </w:p>
    <w:p>
      <w:pPr>
        <w:pStyle w:val="Style29"/>
        <w:keepNext/>
        <w:keepLines/>
        <w:widowControl w:val="0"/>
        <w:shd w:val="clear" w:color="auto" w:fill="auto"/>
        <w:tabs>
          <w:tab w:pos="478" w:val="left"/>
        </w:tabs>
        <w:bidi w:val="0"/>
        <w:spacing w:before="0" w:after="300" w:line="470" w:lineRule="exact"/>
        <w:ind w:left="0" w:right="0" w:firstLine="0"/>
        <w:jc w:val="both"/>
        <w:rPr>
          <w:sz w:val="20"/>
          <w:szCs w:val="20"/>
        </w:rPr>
      </w:pPr>
      <w:bookmarkStart w:id="657" w:name="bookmark657"/>
      <w:bookmarkStart w:id="658" w:name="bookmark658"/>
      <w:bookmarkStart w:id="659" w:name="bookmark659"/>
      <w:bookmarkStart w:id="660" w:name="bookmark660"/>
      <w:r>
        <w:rPr>
          <w:color w:val="000000"/>
          <w:spacing w:val="0"/>
          <w:w w:val="100"/>
          <w:position w:val="0"/>
          <w:sz w:val="20"/>
          <w:szCs w:val="20"/>
        </w:rPr>
        <w:t>五</w:t>
      </w:r>
      <w:bookmarkEnd w:id="659"/>
      <w:r>
        <w:rPr>
          <w:color w:val="000000"/>
          <w:spacing w:val="0"/>
          <w:w w:val="100"/>
          <w:position w:val="0"/>
          <w:sz w:val="20"/>
          <w:szCs w:val="20"/>
        </w:rPr>
        <w:t>、</w:t>
        <w:tab/>
        <w:t>重要会计政策及会计估计</w:t>
      </w:r>
      <w:bookmarkEnd w:id="657"/>
      <w:bookmarkEnd w:id="658"/>
      <w:bookmarkEnd w:id="660"/>
    </w:p>
    <w:p>
      <w:pPr>
        <w:pStyle w:val="Style32"/>
        <w:keepNext w:val="0"/>
        <w:keepLines w:val="0"/>
        <w:widowControl w:val="0"/>
        <w:shd w:val="clear" w:color="auto" w:fill="auto"/>
        <w:bidi w:val="0"/>
        <w:spacing w:before="0" w:after="0" w:line="470" w:lineRule="exact"/>
        <w:ind w:left="0" w:right="0" w:firstLine="0"/>
        <w:jc w:val="both"/>
      </w:pPr>
      <w:r>
        <w:rPr>
          <w:color w:val="000000"/>
          <w:spacing w:val="0"/>
          <w:w w:val="100"/>
          <w:position w:val="0"/>
        </w:rPr>
        <w:t>公司是否需要遵守特殊行业的披露要求</w:t>
      </w:r>
    </w:p>
    <w:p>
      <w:pPr>
        <w:pStyle w:val="Style32"/>
        <w:keepNext w:val="0"/>
        <w:keepLines w:val="0"/>
        <w:widowControl w:val="0"/>
        <w:shd w:val="clear" w:color="auto" w:fill="auto"/>
        <w:bidi w:val="0"/>
        <w:spacing w:before="0" w:after="0" w:line="470" w:lineRule="exact"/>
        <w:ind w:left="0" w:right="0" w:firstLine="0"/>
        <w:jc w:val="both"/>
      </w:pPr>
      <w:r>
        <w:rPr>
          <w:color w:val="000000"/>
          <w:spacing w:val="0"/>
          <w:w w:val="100"/>
          <w:position w:val="0"/>
        </w:rPr>
        <w:t>参照披露</w:t>
      </w:r>
    </w:p>
    <w:p>
      <w:pPr>
        <w:pStyle w:val="Style32"/>
        <w:keepNext w:val="0"/>
        <w:keepLines w:val="0"/>
        <w:widowControl w:val="0"/>
        <w:shd w:val="clear" w:color="auto" w:fill="auto"/>
        <w:bidi w:val="0"/>
        <w:spacing w:before="0" w:after="0" w:line="470" w:lineRule="exact"/>
        <w:ind w:left="0" w:right="0" w:firstLine="0"/>
        <w:jc w:val="both"/>
      </w:pPr>
      <w:r>
        <w:rPr>
          <w:color w:val="000000"/>
          <w:spacing w:val="0"/>
          <w:w w:val="100"/>
          <w:position w:val="0"/>
        </w:rPr>
        <w:t>装修装饰业</w:t>
      </w:r>
    </w:p>
    <w:p>
      <w:pPr>
        <w:pStyle w:val="Style32"/>
        <w:keepNext w:val="0"/>
        <w:keepLines w:val="0"/>
        <w:widowControl w:val="0"/>
        <w:shd w:val="clear" w:color="auto" w:fill="auto"/>
        <w:bidi w:val="0"/>
        <w:spacing w:before="0" w:after="0" w:line="470" w:lineRule="exact"/>
        <w:ind w:left="0" w:right="0" w:firstLine="0"/>
        <w:jc w:val="both"/>
      </w:pPr>
      <w:r>
        <w:rPr>
          <w:color w:val="000000"/>
          <w:spacing w:val="0"/>
          <w:w w:val="100"/>
          <w:position w:val="0"/>
        </w:rPr>
        <w:t>具体会计政策和会计估计提示：</w:t>
      </w:r>
    </w:p>
    <w:p>
      <w:pPr>
        <w:pStyle w:val="Style32"/>
        <w:keepNext w:val="0"/>
        <w:keepLines w:val="0"/>
        <w:widowControl w:val="0"/>
        <w:shd w:val="clear" w:color="auto" w:fill="auto"/>
        <w:bidi w:val="0"/>
        <w:spacing w:before="0" w:after="540" w:line="470" w:lineRule="exact"/>
        <w:ind w:left="0" w:right="0" w:firstLine="340"/>
        <w:jc w:val="both"/>
      </w:pPr>
      <w:r>
        <w:rPr>
          <w:color w:val="000000"/>
          <w:spacing w:val="0"/>
          <w:w w:val="100"/>
          <w:position w:val="0"/>
        </w:rPr>
        <w:t>本公司与各子公司从事装饰行业。本公司及各子公司根据实际生产经营特点，依据相关企业会计准则 的规定，对收入确认、应收款项及坏账准备等事项的确认和计量制定了若干项具体会计政策和会计估计。</w:t>
      </w:r>
    </w:p>
    <w:p>
      <w:pPr>
        <w:pStyle w:val="Style37"/>
        <w:keepNext/>
        <w:keepLines/>
        <w:widowControl w:val="0"/>
        <w:shd w:val="clear" w:color="auto" w:fill="auto"/>
        <w:bidi w:val="0"/>
        <w:spacing w:before="0" w:after="0" w:line="492" w:lineRule="auto"/>
        <w:ind w:left="0" w:right="0" w:firstLine="0"/>
        <w:jc w:val="both"/>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1</w:t>
      </w:r>
      <w:bookmarkEnd w:id="663"/>
      <w:r>
        <w:rPr>
          <w:color w:val="000000"/>
          <w:spacing w:val="0"/>
          <w:w w:val="100"/>
          <w:position w:val="0"/>
        </w:rPr>
        <w:t>、遵循企业会计准则的声明</w:t>
      </w:r>
      <w:bookmarkEnd w:id="661"/>
      <w:bookmarkEnd w:id="662"/>
      <w:bookmarkEnd w:id="664"/>
    </w:p>
    <w:p>
      <w:pPr>
        <w:pStyle w:val="Style32"/>
        <w:keepNext w:val="0"/>
        <w:keepLines w:val="0"/>
        <w:widowControl w:val="0"/>
        <w:shd w:val="clear" w:color="auto" w:fill="auto"/>
        <w:bidi w:val="0"/>
        <w:spacing w:before="0" w:after="100" w:line="468" w:lineRule="exact"/>
        <w:ind w:left="0" w:right="0" w:firstLine="340"/>
        <w:jc w:val="both"/>
      </w:pPr>
      <w:r>
        <w:rPr>
          <w:color w:val="000000"/>
          <w:spacing w:val="0"/>
          <w:w w:val="100"/>
          <w:position w:val="0"/>
        </w:rPr>
        <w:t>本公司基于上述编制基础编制的财务报表符合财政部已颁布的最新企业会计准则及其应用指南、解释 以及其他相关规定</w:t>
      </w:r>
      <w:r>
        <w:rPr>
          <w:rFonts w:ascii="Times New Roman" w:eastAsia="Times New Roman" w:hAnsi="Times New Roman" w:cs="Times New Roman"/>
          <w:color w:val="000000"/>
          <w:spacing w:val="0"/>
          <w:w w:val="100"/>
          <w:position w:val="0"/>
        </w:rPr>
        <w:t>（</w:t>
      </w:r>
      <w:r>
        <w:rPr>
          <w:color w:val="000000"/>
          <w:spacing w:val="0"/>
          <w:w w:val="100"/>
          <w:position w:val="0"/>
        </w:rPr>
        <w:t>统称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color w:val="000000"/>
          <w:spacing w:val="0"/>
          <w:w w:val="100"/>
          <w:position w:val="0"/>
        </w:rPr>
        <w:t>''）</w:t>
      </w:r>
      <w:r>
        <w:rPr>
          <w:color w:val="000000"/>
          <w:spacing w:val="0"/>
          <w:w w:val="100"/>
          <w:position w:val="0"/>
        </w:rPr>
        <w:t>的要求，真实完整地反映了公司的财务状况、经营成果和现金流 量等有关信息。</w:t>
      </w:r>
    </w:p>
    <w:p>
      <w:pPr>
        <w:pStyle w:val="Style32"/>
        <w:keepNext w:val="0"/>
        <w:keepLines w:val="0"/>
        <w:widowControl w:val="0"/>
        <w:shd w:val="clear" w:color="auto" w:fill="auto"/>
        <w:bidi w:val="0"/>
        <w:spacing w:before="0" w:after="280" w:line="470" w:lineRule="exact"/>
        <w:ind w:left="0" w:right="0" w:firstLine="340"/>
        <w:jc w:val="both"/>
      </w:pPr>
      <w:r>
        <w:rPr>
          <w:color w:val="000000"/>
          <w:spacing w:val="0"/>
          <w:w w:val="100"/>
          <w:position w:val="0"/>
        </w:rPr>
        <w:t>此外，本财务报表参照了《公开发行证券的公司信息披露编报规则第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财务报告的一般规定》</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年修订</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15</w:t>
      </w:r>
      <w:r>
        <w:rPr>
          <w:color w:val="000000"/>
          <w:spacing w:val="0"/>
          <w:w w:val="100"/>
          <w:position w:val="0"/>
        </w:rPr>
        <w:t>号文</w:t>
      </w:r>
      <w:r>
        <w:rPr>
          <w:rFonts w:ascii="Times New Roman" w:eastAsia="Times New Roman" w:hAnsi="Times New Roman" w:cs="Times New Roman"/>
          <w:color w:val="000000"/>
          <w:spacing w:val="0"/>
          <w:w w:val="100"/>
          <w:position w:val="0"/>
        </w:rPr>
        <w:t>（2014</w:t>
      </w:r>
      <w:r>
        <w:rPr>
          <w:color w:val="000000"/>
          <w:spacing w:val="0"/>
          <w:w w:val="100"/>
          <w:position w:val="0"/>
        </w:rPr>
        <w:t>年修订广</w:t>
      </w:r>
      <w:r>
        <w:rPr>
          <w:rFonts w:ascii="Times New Roman" w:eastAsia="Times New Roman" w:hAnsi="Times New Roman" w:cs="Times New Roman"/>
          <w:color w:val="000000"/>
          <w:spacing w:val="0"/>
          <w:w w:val="100"/>
          <w:position w:val="0"/>
        </w:rPr>
        <w:t>）</w:t>
      </w:r>
      <w:r>
        <w:rPr>
          <w:color w:val="000000"/>
          <w:spacing w:val="0"/>
          <w:w w:val="100"/>
          <w:position w:val="0"/>
        </w:rPr>
        <w:t>的列报和披露要求。</w:t>
      </w:r>
    </w:p>
    <w:p>
      <w:pPr>
        <w:pStyle w:val="Style37"/>
        <w:keepNext/>
        <w:keepLines/>
        <w:widowControl w:val="0"/>
        <w:shd w:val="clear" w:color="auto" w:fill="auto"/>
        <w:tabs>
          <w:tab w:pos="378" w:val="left"/>
        </w:tabs>
        <w:bidi w:val="0"/>
        <w:spacing w:before="0" w:after="280" w:line="470" w:lineRule="exact"/>
        <w:ind w:left="0" w:right="0" w:firstLine="0"/>
        <w:jc w:val="both"/>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2</w:t>
      </w:r>
      <w:bookmarkEnd w:id="667"/>
      <w:r>
        <w:rPr>
          <w:color w:val="000000"/>
          <w:spacing w:val="0"/>
          <w:w w:val="100"/>
          <w:position w:val="0"/>
        </w:rPr>
        <w:t>、</w:t>
        <w:tab/>
        <w:t>会计期间</w:t>
      </w:r>
      <w:bookmarkEnd w:id="665"/>
      <w:bookmarkEnd w:id="666"/>
      <w:bookmarkEnd w:id="668"/>
    </w:p>
    <w:p>
      <w:pPr>
        <w:pStyle w:val="Style32"/>
        <w:keepNext w:val="0"/>
        <w:keepLines w:val="0"/>
        <w:widowControl w:val="0"/>
        <w:shd w:val="clear" w:color="auto" w:fill="auto"/>
        <w:bidi w:val="0"/>
        <w:spacing w:before="0" w:after="280" w:line="470" w:lineRule="exact"/>
        <w:ind w:left="0" w:right="0" w:firstLine="180"/>
        <w:jc w:val="both"/>
      </w:pPr>
      <w:r>
        <w:rPr>
          <w:color w:val="000000"/>
          <w:spacing w:val="0"/>
          <w:w w:val="100"/>
          <w:position w:val="0"/>
        </w:rPr>
        <w:t>本公司的会计年度从公历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日止。本财务报表所载财务信息的会计期间为自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 起至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7"/>
        <w:keepNext/>
        <w:keepLines/>
        <w:widowControl w:val="0"/>
        <w:shd w:val="clear" w:color="auto" w:fill="auto"/>
        <w:tabs>
          <w:tab w:pos="378" w:val="left"/>
        </w:tabs>
        <w:bidi w:val="0"/>
        <w:spacing w:before="0" w:after="280" w:line="470" w:lineRule="exact"/>
        <w:ind w:left="0" w:right="0" w:firstLine="0"/>
        <w:jc w:val="both"/>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3</w:t>
      </w:r>
      <w:bookmarkEnd w:id="671"/>
      <w:r>
        <w:rPr>
          <w:color w:val="000000"/>
          <w:spacing w:val="0"/>
          <w:w w:val="100"/>
          <w:position w:val="0"/>
        </w:rPr>
        <w:t>、</w:t>
        <w:tab/>
        <w:t>营业周期</w:t>
      </w:r>
      <w:bookmarkEnd w:id="669"/>
      <w:bookmarkEnd w:id="670"/>
      <w:bookmarkEnd w:id="672"/>
    </w:p>
    <w:p>
      <w:pPr>
        <w:pStyle w:val="Style32"/>
        <w:keepNext w:val="0"/>
        <w:keepLines w:val="0"/>
        <w:widowControl w:val="0"/>
        <w:shd w:val="clear" w:color="auto" w:fill="auto"/>
        <w:bidi w:val="0"/>
        <w:spacing w:before="0" w:after="280" w:line="475" w:lineRule="exact"/>
        <w:ind w:left="0" w:right="0" w:firstLine="180"/>
        <w:jc w:val="both"/>
      </w:pPr>
      <w:r>
        <w:rPr>
          <w:color w:val="000000"/>
          <w:spacing w:val="0"/>
          <w:w w:val="100"/>
          <w:position w:val="0"/>
        </w:rPr>
        <w:t>正常营业周期是指本公司按正常一个会计年度作为一个完整营业期间。本公司以</w:t>
      </w:r>
      <w:r>
        <w:rPr>
          <w:rFonts w:ascii="Times New Roman" w:eastAsia="Times New Roman" w:hAnsi="Times New Roman" w:cs="Times New Roman"/>
          <w:color w:val="000000"/>
          <w:spacing w:val="0"/>
          <w:w w:val="100"/>
          <w:position w:val="0"/>
        </w:rPr>
        <w:t>12</w:t>
      </w:r>
      <w:r>
        <w:rPr>
          <w:color w:val="000000"/>
          <w:spacing w:val="0"/>
          <w:w w:val="100"/>
          <w:position w:val="0"/>
        </w:rPr>
        <w:t>个月作为一个营业周 期。并以其作为资产和负责的流动性划分标准。</w:t>
      </w:r>
    </w:p>
    <w:p>
      <w:pPr>
        <w:pStyle w:val="Style37"/>
        <w:keepNext/>
        <w:keepLines/>
        <w:widowControl w:val="0"/>
        <w:shd w:val="clear" w:color="auto" w:fill="auto"/>
        <w:tabs>
          <w:tab w:pos="378" w:val="left"/>
        </w:tabs>
        <w:bidi w:val="0"/>
        <w:spacing w:before="0" w:after="280" w:line="470" w:lineRule="exact"/>
        <w:ind w:left="0" w:right="0" w:firstLine="0"/>
        <w:jc w:val="both"/>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4</w:t>
      </w:r>
      <w:bookmarkEnd w:id="675"/>
      <w:r>
        <w:rPr>
          <w:color w:val="000000"/>
          <w:spacing w:val="0"/>
          <w:w w:val="100"/>
          <w:position w:val="0"/>
        </w:rPr>
        <w:t>、</w:t>
        <w:tab/>
        <w:t>记账本位币</w:t>
      </w:r>
      <w:bookmarkEnd w:id="673"/>
      <w:bookmarkEnd w:id="674"/>
      <w:bookmarkEnd w:id="676"/>
    </w:p>
    <w:p>
      <w:pPr>
        <w:pStyle w:val="Style32"/>
        <w:keepNext w:val="0"/>
        <w:keepLines w:val="0"/>
        <w:widowControl w:val="0"/>
        <w:shd w:val="clear" w:color="auto" w:fill="auto"/>
        <w:bidi w:val="0"/>
        <w:spacing w:before="0" w:after="280" w:line="466" w:lineRule="exact"/>
        <w:ind w:left="0" w:right="0" w:firstLine="180"/>
        <w:jc w:val="both"/>
      </w:pPr>
      <w:r>
        <w:rPr>
          <w:color w:val="000000"/>
          <w:spacing w:val="0"/>
          <w:w w:val="100"/>
          <w:position w:val="0"/>
        </w:rPr>
        <w:t>本公司及境内子公司采用人民币作为记账本位币。本公司之境外子公司根据其所处的主要经济环境中的 货币决定其记账本位币，编制财务报表时折算成人民币。本公司编制本财务报表时所采用的列报货币为人 民币。</w:t>
      </w:r>
    </w:p>
    <w:p>
      <w:pPr>
        <w:pStyle w:val="Style37"/>
        <w:keepNext/>
        <w:keepLines/>
        <w:widowControl w:val="0"/>
        <w:shd w:val="clear" w:color="auto" w:fill="auto"/>
        <w:tabs>
          <w:tab w:pos="378" w:val="left"/>
        </w:tabs>
        <w:bidi w:val="0"/>
        <w:spacing w:before="0" w:after="280" w:line="470" w:lineRule="exact"/>
        <w:ind w:left="0" w:right="0" w:firstLine="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5</w:t>
      </w:r>
      <w:bookmarkEnd w:id="679"/>
      <w:r>
        <w:rPr>
          <w:color w:val="000000"/>
          <w:spacing w:val="0"/>
          <w:w w:val="100"/>
          <w:position w:val="0"/>
        </w:rPr>
        <w:t>、</w:t>
        <w:tab/>
        <w:t>同一控制下和非同一控制下企业合并的会计处理方法</w:t>
      </w:r>
      <w:bookmarkEnd w:id="677"/>
      <w:bookmarkEnd w:id="678"/>
      <w:bookmarkEnd w:id="680"/>
    </w:p>
    <w:p>
      <w:pPr>
        <w:pStyle w:val="Style37"/>
        <w:keepNext/>
        <w:keepLines/>
        <w:widowControl w:val="0"/>
        <w:shd w:val="clear" w:color="auto" w:fill="auto"/>
        <w:bidi w:val="0"/>
        <w:spacing w:before="0" w:after="100" w:line="470" w:lineRule="exact"/>
        <w:ind w:left="0" w:right="0" w:firstLine="440"/>
        <w:jc w:val="both"/>
      </w:pPr>
      <w:bookmarkStart w:id="677" w:name="bookmark677"/>
      <w:bookmarkStart w:id="678" w:name="bookmark678"/>
      <w:r>
        <w:rPr>
          <w:rFonts w:ascii="Times New Roman" w:eastAsia="Times New Roman" w:hAnsi="Times New Roman" w:cs="Times New Roman"/>
          <w:color w:val="000000"/>
          <w:spacing w:val="0"/>
          <w:w w:val="100"/>
          <w:position w:val="0"/>
        </w:rPr>
        <w:t>（</w:t>
      </w:r>
      <w:r>
        <w:rPr>
          <w:color w:val="000000"/>
          <w:spacing w:val="0"/>
          <w:w w:val="100"/>
          <w:position w:val="0"/>
        </w:rPr>
        <w:t>一）不同合并方式的会计处理</w:t>
      </w:r>
      <w:bookmarkEnd w:id="677"/>
      <w:bookmarkEnd w:id="678"/>
    </w:p>
    <w:p>
      <w:pPr>
        <w:pStyle w:val="Style32"/>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企业合并分为同一控制下的企业合并和非同一控制下的企业合并。</w:t>
      </w:r>
    </w:p>
    <w:p>
      <w:pPr>
        <w:pStyle w:val="Style32"/>
        <w:keepNext w:val="0"/>
        <w:keepLines w:val="0"/>
        <w:widowControl w:val="0"/>
        <w:numPr>
          <w:ilvl w:val="0"/>
          <w:numId w:val="7"/>
        </w:numPr>
        <w:shd w:val="clear" w:color="auto" w:fill="auto"/>
        <w:tabs>
          <w:tab w:pos="755" w:val="left"/>
        </w:tabs>
        <w:bidi w:val="0"/>
        <w:spacing w:before="0" w:after="100" w:line="470" w:lineRule="exact"/>
        <w:ind w:left="0" w:right="0" w:firstLine="440"/>
        <w:jc w:val="both"/>
      </w:pPr>
      <w:bookmarkStart w:id="681" w:name="bookmark681"/>
      <w:bookmarkEnd w:id="681"/>
      <w:r>
        <w:rPr>
          <w:color w:val="000000"/>
          <w:spacing w:val="0"/>
          <w:w w:val="100"/>
          <w:position w:val="0"/>
        </w:rPr>
        <w:t>同一控制下企业合并的会计处理方法</w:t>
      </w:r>
    </w:p>
    <w:p>
      <w:pPr>
        <w:pStyle w:val="Style32"/>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本公司在一次交易取得或通过多次交易分步实现同一控制下企业合并，企业合并中取得的资产和负 债，按照合并日在被合并方在最终控制方合并财务报表中的的账面价值计量。本公司取得的净资产账面价 值与支付的合并对价账面价值（或发行股份面值总额）的差额，调整资本公积；资本公积不足冲减的，调 整留存收益。</w:t>
      </w:r>
    </w:p>
    <w:p>
      <w:pPr>
        <w:pStyle w:val="Style32"/>
        <w:keepNext w:val="0"/>
        <w:keepLines w:val="0"/>
        <w:widowControl w:val="0"/>
        <w:numPr>
          <w:ilvl w:val="0"/>
          <w:numId w:val="7"/>
        </w:numPr>
        <w:shd w:val="clear" w:color="auto" w:fill="auto"/>
        <w:tabs>
          <w:tab w:pos="774" w:val="left"/>
        </w:tabs>
        <w:bidi w:val="0"/>
        <w:spacing w:before="0" w:after="100" w:line="470" w:lineRule="exact"/>
        <w:ind w:left="0" w:right="0" w:firstLine="440"/>
        <w:jc w:val="both"/>
      </w:pPr>
      <w:bookmarkStart w:id="682" w:name="bookmark682"/>
      <w:bookmarkEnd w:id="682"/>
      <w:r>
        <w:rPr>
          <w:color w:val="000000"/>
          <w:spacing w:val="0"/>
          <w:w w:val="100"/>
          <w:position w:val="0"/>
        </w:rPr>
        <w:t>非同一控制下企业合并的会计处理方法</w:t>
      </w:r>
    </w:p>
    <w:p>
      <w:pPr>
        <w:pStyle w:val="Style32"/>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 xml:space="preserve">公司在购买日对合并成本大于合并中取得的被购买方可辨认净资产公允价值份额的差额，确认为商 誉；如果合并成本小于合并中取得的被购买方可辨认净资产公允价值份额，首先对取得的被购买方各项可 辨认资产、负债及或有负债的公允价值以及合并成本的计量进行复核，经复核后合并成本仍小于合并中取 </w:t>
      </w:r>
      <w:r>
        <w:rPr>
          <w:color w:val="000000"/>
          <w:spacing w:val="0"/>
          <w:w w:val="100"/>
          <w:position w:val="0"/>
        </w:rPr>
        <w:t>得的被购买方可辨认净资产公允价值份额的，其差额计入当期损益。</w:t>
      </w:r>
    </w:p>
    <w:p>
      <w:pPr>
        <w:pStyle w:val="Style32"/>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通过多次交易分步实现非同一控制下企业合并，应按以下顺序处理：</w:t>
      </w:r>
    </w:p>
    <w:p>
      <w:pPr>
        <w:pStyle w:val="Style32"/>
        <w:keepNext w:val="0"/>
        <w:keepLines w:val="0"/>
        <w:widowControl w:val="0"/>
        <w:numPr>
          <w:ilvl w:val="0"/>
          <w:numId w:val="9"/>
        </w:numPr>
        <w:shd w:val="clear" w:color="auto" w:fill="auto"/>
        <w:tabs>
          <w:tab w:pos="1021" w:val="left"/>
        </w:tabs>
        <w:bidi w:val="0"/>
        <w:spacing w:before="0" w:after="100" w:line="469" w:lineRule="exact"/>
        <w:ind w:left="0" w:right="0" w:firstLine="440"/>
        <w:jc w:val="both"/>
      </w:pPr>
      <w:bookmarkStart w:id="683" w:name="bookmark683"/>
      <w:bookmarkEnd w:id="683"/>
      <w:r>
        <w:rPr>
          <w:color w:val="000000"/>
          <w:spacing w:val="0"/>
          <w:w w:val="100"/>
          <w:position w:val="0"/>
        </w:rPr>
        <w:t>调整长期股权投资初始投资成本。购买日之前持有股权采用权益法核算的，按照该股权在购买 日的公允价值进行重新计量，公允价值与其账面价值的差额计入当期投资收益；购买日之前持有的被购买 方的股权涉及权益法核算下的其他综合收益、其他所有者权益变动的，转为购买日所属当期收益，由于被 投资方重新计量设定受益计划净负债或净资产变动而产生的其他综合收益除外。</w:t>
      </w:r>
    </w:p>
    <w:p>
      <w:pPr>
        <w:pStyle w:val="Style32"/>
        <w:keepNext w:val="0"/>
        <w:keepLines w:val="0"/>
        <w:widowControl w:val="0"/>
        <w:numPr>
          <w:ilvl w:val="0"/>
          <w:numId w:val="9"/>
        </w:numPr>
        <w:shd w:val="clear" w:color="auto" w:fill="auto"/>
        <w:tabs>
          <w:tab w:pos="1016" w:val="left"/>
        </w:tabs>
        <w:bidi w:val="0"/>
        <w:spacing w:before="0" w:after="100" w:line="473" w:lineRule="exact"/>
        <w:ind w:left="0" w:right="0" w:firstLine="440"/>
        <w:jc w:val="both"/>
      </w:pPr>
      <w:bookmarkStart w:id="684" w:name="bookmark684"/>
      <w:bookmarkEnd w:id="684"/>
      <w:r>
        <w:rPr>
          <w:color w:val="000000"/>
          <w:spacing w:val="0"/>
          <w:w w:val="100"/>
          <w:position w:val="0"/>
        </w:rPr>
        <w:t>确认商誉(或计入当期损益的金额)。将第一步调整后长期股权投资初始投资成本与购买日应 享有子公司可辨认净资产公允价值份额比较，前者大于后者，差额确认为商誉；前者小于后者，差额计入 当期损益。</w:t>
      </w:r>
    </w:p>
    <w:p>
      <w:pPr>
        <w:pStyle w:val="Style32"/>
        <w:keepNext w:val="0"/>
        <w:keepLines w:val="0"/>
        <w:widowControl w:val="0"/>
        <w:shd w:val="clear" w:color="auto" w:fill="auto"/>
        <w:bidi w:val="0"/>
        <w:spacing w:before="0" w:after="360" w:line="469" w:lineRule="exact"/>
        <w:ind w:left="0" w:right="0" w:firstLine="440"/>
        <w:jc w:val="both"/>
      </w:pPr>
      <w:r>
        <w:rPr>
          <w:b/>
          <w:bCs/>
          <w:color w:val="000000"/>
          <w:spacing w:val="0"/>
          <w:w w:val="100"/>
          <w:position w:val="0"/>
        </w:rPr>
        <w:t>(二)分步处置股权至丧失控制权相关的具体会计政策</w:t>
      </w:r>
    </w:p>
    <w:p>
      <w:pPr>
        <w:pStyle w:val="Style32"/>
        <w:keepNext w:val="0"/>
        <w:keepLines w:val="0"/>
        <w:widowControl w:val="0"/>
        <w:numPr>
          <w:ilvl w:val="0"/>
          <w:numId w:val="11"/>
        </w:numPr>
        <w:shd w:val="clear" w:color="auto" w:fill="auto"/>
        <w:tabs>
          <w:tab w:pos="755" w:val="left"/>
        </w:tabs>
        <w:bidi w:val="0"/>
        <w:spacing w:before="0" w:after="0"/>
        <w:ind w:left="0" w:right="0" w:firstLine="440"/>
        <w:jc w:val="both"/>
      </w:pPr>
      <w:bookmarkStart w:id="685" w:name="bookmark685"/>
      <w:bookmarkEnd w:id="685"/>
      <w:r>
        <w:rPr>
          <w:color w:val="000000"/>
          <w:spacing w:val="0"/>
          <w:w w:val="100"/>
          <w:position w:val="0"/>
        </w:rPr>
        <w:t>判断分步处置股权至丧失对子公司控制权过程中的各项交易是否属于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的原则</w:t>
      </w:r>
    </w:p>
    <w:p>
      <w:pPr>
        <w:pStyle w:val="Style32"/>
        <w:keepNext w:val="0"/>
        <w:keepLines w:val="0"/>
        <w:widowControl w:val="0"/>
        <w:shd w:val="clear" w:color="auto" w:fill="auto"/>
        <w:bidi w:val="0"/>
        <w:spacing w:before="0" w:after="360" w:line="470" w:lineRule="exact"/>
        <w:ind w:left="0" w:right="0" w:firstLine="440"/>
        <w:jc w:val="both"/>
      </w:pPr>
      <w:r>
        <w:rPr>
          <w:color w:val="000000"/>
          <w:spacing w:val="0"/>
          <w:w w:val="100"/>
          <w:position w:val="0"/>
        </w:rPr>
        <w:t>处置对子公司股权投资的各项交易的条款、条件以及经济影响符合以下一种或多种情况，通常表明应 将多次交易事项作为一揽子交易进行会计处理：</w:t>
      </w:r>
    </w:p>
    <w:p>
      <w:pPr>
        <w:pStyle w:val="Style32"/>
        <w:keepNext w:val="0"/>
        <w:keepLines w:val="0"/>
        <w:widowControl w:val="0"/>
        <w:numPr>
          <w:ilvl w:val="0"/>
          <w:numId w:val="13"/>
        </w:numPr>
        <w:shd w:val="clear" w:color="auto" w:fill="auto"/>
        <w:tabs>
          <w:tab w:pos="866" w:val="left"/>
        </w:tabs>
        <w:bidi w:val="0"/>
        <w:spacing w:before="0" w:after="100"/>
        <w:ind w:left="0" w:right="0" w:firstLine="440"/>
        <w:jc w:val="both"/>
      </w:pPr>
      <w:bookmarkStart w:id="686" w:name="bookmark686"/>
      <w:bookmarkEnd w:id="686"/>
      <w:r>
        <w:rPr>
          <w:color w:val="000000"/>
          <w:spacing w:val="0"/>
          <w:w w:val="100"/>
          <w:position w:val="0"/>
        </w:rPr>
        <w:t>这些交易是同时或者在考虑了彼此影响的情况下订立的；</w:t>
      </w:r>
    </w:p>
    <w:p>
      <w:pPr>
        <w:pStyle w:val="Style32"/>
        <w:keepNext w:val="0"/>
        <w:keepLines w:val="0"/>
        <w:widowControl w:val="0"/>
        <w:numPr>
          <w:ilvl w:val="0"/>
          <w:numId w:val="13"/>
        </w:numPr>
        <w:shd w:val="clear" w:color="auto" w:fill="auto"/>
        <w:tabs>
          <w:tab w:pos="866" w:val="left"/>
        </w:tabs>
        <w:bidi w:val="0"/>
        <w:spacing w:before="0" w:after="100"/>
        <w:ind w:left="0" w:right="0" w:firstLine="440"/>
        <w:jc w:val="both"/>
      </w:pPr>
      <w:bookmarkStart w:id="687" w:name="bookmark687"/>
      <w:bookmarkEnd w:id="687"/>
      <w:r>
        <w:rPr>
          <w:color w:val="000000"/>
          <w:spacing w:val="0"/>
          <w:w w:val="100"/>
          <w:position w:val="0"/>
        </w:rPr>
        <w:t>这些交易整体才能达成一项完整的商业结果；</w:t>
      </w:r>
    </w:p>
    <w:p>
      <w:pPr>
        <w:pStyle w:val="Style32"/>
        <w:keepNext w:val="0"/>
        <w:keepLines w:val="0"/>
        <w:widowControl w:val="0"/>
        <w:numPr>
          <w:ilvl w:val="0"/>
          <w:numId w:val="13"/>
        </w:numPr>
        <w:shd w:val="clear" w:color="auto" w:fill="auto"/>
        <w:tabs>
          <w:tab w:pos="866" w:val="left"/>
        </w:tabs>
        <w:bidi w:val="0"/>
        <w:spacing w:before="0" w:after="100"/>
        <w:ind w:left="0" w:right="0" w:firstLine="440"/>
        <w:jc w:val="both"/>
      </w:pPr>
      <w:bookmarkStart w:id="688" w:name="bookmark688"/>
      <w:bookmarkEnd w:id="688"/>
      <w:r>
        <w:rPr>
          <w:color w:val="000000"/>
          <w:spacing w:val="0"/>
          <w:w w:val="100"/>
          <w:position w:val="0"/>
        </w:rPr>
        <w:t>一项交易的发生取决于其他至少一项交易的发生；</w:t>
      </w:r>
    </w:p>
    <w:p>
      <w:pPr>
        <w:pStyle w:val="Style32"/>
        <w:keepNext w:val="0"/>
        <w:keepLines w:val="0"/>
        <w:widowControl w:val="0"/>
        <w:numPr>
          <w:ilvl w:val="0"/>
          <w:numId w:val="13"/>
        </w:numPr>
        <w:shd w:val="clear" w:color="auto" w:fill="auto"/>
        <w:tabs>
          <w:tab w:pos="866" w:val="left"/>
        </w:tabs>
        <w:bidi w:val="0"/>
        <w:spacing w:before="0" w:after="100"/>
        <w:ind w:left="0" w:right="0" w:firstLine="440"/>
        <w:jc w:val="both"/>
      </w:pPr>
      <w:bookmarkStart w:id="689" w:name="bookmark689"/>
      <w:bookmarkEnd w:id="689"/>
      <w:r>
        <w:rPr>
          <w:color w:val="000000"/>
          <w:spacing w:val="0"/>
          <w:w w:val="100"/>
          <w:position w:val="0"/>
        </w:rPr>
        <w:t>一项交易单独看是不经济的，但是和其他交易一并考虑时是经济的。</w:t>
      </w:r>
    </w:p>
    <w:p>
      <w:pPr>
        <w:pStyle w:val="Style32"/>
        <w:keepNext w:val="0"/>
        <w:keepLines w:val="0"/>
        <w:widowControl w:val="0"/>
        <w:numPr>
          <w:ilvl w:val="0"/>
          <w:numId w:val="11"/>
        </w:numPr>
        <w:shd w:val="clear" w:color="auto" w:fill="auto"/>
        <w:tabs>
          <w:tab w:pos="774" w:val="left"/>
        </w:tabs>
        <w:bidi w:val="0"/>
        <w:spacing w:before="0" w:after="0"/>
        <w:ind w:left="0" w:right="0" w:firstLine="440"/>
        <w:jc w:val="both"/>
      </w:pPr>
      <w:bookmarkStart w:id="690" w:name="bookmark690"/>
      <w:bookmarkEnd w:id="690"/>
      <w:r>
        <w:rPr>
          <w:color w:val="000000"/>
          <w:spacing w:val="0"/>
          <w:w w:val="100"/>
          <w:position w:val="0"/>
        </w:rPr>
        <w:t>分步处置股权至丧失对子公司控制权过程中的各项交易属于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p>
    <w:p>
      <w:pPr>
        <w:pStyle w:val="Style32"/>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处置对子公司股权投资直至丧失控制权的各项交易属于一揽子交易的，应当将各项交易作为一项处置 子公司并丧失控制权的交易进行会计处理；但是，在丧失控制权之前每一次处置价款与处置投资对应的享 有该子公司净资产份额的差额，在合并财务报表中应当确认为其他综合收益，在丧失控制权时一并转入丧 失控制权当期的损益。</w:t>
      </w:r>
    </w:p>
    <w:p>
      <w:pPr>
        <w:pStyle w:val="Style32"/>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在合并财务报表中，对于剩余股权，应当按照其在丧失控制权日的公允价值进行重新计量。处置股权 取得的对价与剩余股权公允价值之和，减去按原持股比例计算应享有原子公司自购买日开始持续计算的净 资产的份额之间的差额，计入丧失控制权当期的投资收益。与原子公司股权投资相关的其他综合收益，应 当在丧失控制权时转为当期投资收益。</w:t>
      </w:r>
    </w:p>
    <w:p>
      <w:pPr>
        <w:pStyle w:val="Style32"/>
        <w:keepNext w:val="0"/>
        <w:keepLines w:val="0"/>
        <w:widowControl w:val="0"/>
        <w:numPr>
          <w:ilvl w:val="0"/>
          <w:numId w:val="11"/>
        </w:numPr>
        <w:shd w:val="clear" w:color="auto" w:fill="auto"/>
        <w:bidi w:val="0"/>
        <w:spacing w:before="0" w:after="100" w:line="470" w:lineRule="exact"/>
        <w:ind w:left="0" w:right="0" w:firstLine="440"/>
        <w:jc w:val="both"/>
      </w:pPr>
      <w:bookmarkStart w:id="691" w:name="bookmark691"/>
      <w:bookmarkEnd w:id="691"/>
      <w:r>
        <w:rPr>
          <w:color w:val="000000"/>
          <w:spacing w:val="0"/>
          <w:w w:val="100"/>
          <w:position w:val="0"/>
        </w:rPr>
        <w:t>分步处置股权至丧失对子公司控制权过程中的各项交易不属于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p>
    <w:p>
      <w:pPr>
        <w:pStyle w:val="Style32"/>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处置对子公司的投资未丧失控制权的，合并财务报表中处置价款与处置投资对应的享有该子公司净资 产份额的差额计入资本公积</w:t>
      </w:r>
      <w:r>
        <w:rPr>
          <w:rFonts w:ascii="Times New Roman" w:eastAsia="Times New Roman" w:hAnsi="Times New Roman" w:cs="Times New Roman"/>
          <w:color w:val="000000"/>
          <w:spacing w:val="0"/>
          <w:w w:val="100"/>
          <w:position w:val="0"/>
        </w:rPr>
        <w:t>（</w:t>
      </w:r>
      <w:r>
        <w:rPr>
          <w:color w:val="000000"/>
          <w:spacing w:val="0"/>
          <w:w w:val="100"/>
          <w:position w:val="0"/>
        </w:rPr>
        <w:t>资本溢价</w:t>
      </w:r>
      <w:r>
        <w:rPr>
          <w:rFonts w:ascii="Times New Roman" w:eastAsia="Times New Roman" w:hAnsi="Times New Roman" w:cs="Times New Roman"/>
          <w:color w:val="000000"/>
          <w:spacing w:val="0"/>
          <w:w w:val="100"/>
          <w:position w:val="0"/>
        </w:rPr>
        <w:t>）</w:t>
      </w:r>
      <w:r>
        <w:rPr>
          <w:color w:val="000000"/>
          <w:spacing w:val="0"/>
          <w:w w:val="100"/>
          <w:position w:val="0"/>
        </w:rPr>
        <w:t>，资本溢价不足冲减的，应当调整留存收益。</w:t>
      </w:r>
    </w:p>
    <w:p>
      <w:pPr>
        <w:pStyle w:val="Style32"/>
        <w:keepNext w:val="0"/>
        <w:keepLines w:val="0"/>
        <w:widowControl w:val="0"/>
        <w:shd w:val="clear" w:color="auto" w:fill="auto"/>
        <w:bidi w:val="0"/>
        <w:spacing w:before="0" w:after="280" w:line="467" w:lineRule="exact"/>
        <w:ind w:left="0" w:right="0"/>
        <w:jc w:val="both"/>
      </w:pPr>
      <w:r>
        <w:rPr>
          <w:color w:val="000000"/>
          <w:spacing w:val="0"/>
          <w:w w:val="100"/>
          <w:position w:val="0"/>
        </w:rPr>
        <w:t>处置对子公司的投资丧失控制权的，在合并财务报表中，对于剩余股权，应当按照其在丧失控制权日 的公允价值进行重新计量。处置股权取得的对价与剩余股权公允价值之和，减去按原持股比例计算应享有 原有子公司自购买日开始持续计算的净资产的份额之间的差额，计入丧失控制权当期的投资收益。与原有 子公司股权投资相关的其他综合收益，应当在丧失控制权时转为当期投资收益。</w:t>
      </w:r>
    </w:p>
    <w:p>
      <w:pPr>
        <w:pStyle w:val="Style37"/>
        <w:keepNext/>
        <w:keepLines/>
        <w:widowControl w:val="0"/>
        <w:shd w:val="clear" w:color="auto" w:fill="auto"/>
        <w:bidi w:val="0"/>
        <w:spacing w:before="0" w:after="280" w:line="470" w:lineRule="exact"/>
        <w:ind w:left="0" w:right="0" w:firstLine="0"/>
        <w:jc w:val="both"/>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6</w:t>
      </w:r>
      <w:bookmarkEnd w:id="694"/>
      <w:r>
        <w:rPr>
          <w:color w:val="000000"/>
          <w:spacing w:val="0"/>
          <w:w w:val="100"/>
          <w:position w:val="0"/>
        </w:rPr>
        <w:t>、合并财务报表的编制方法</w:t>
      </w:r>
      <w:bookmarkEnd w:id="692"/>
      <w:bookmarkEnd w:id="693"/>
      <w:bookmarkEnd w:id="695"/>
    </w:p>
    <w:p>
      <w:pPr>
        <w:pStyle w:val="Style32"/>
        <w:keepNext w:val="0"/>
        <w:keepLines w:val="0"/>
        <w:widowControl w:val="0"/>
        <w:shd w:val="clear" w:color="auto" w:fill="auto"/>
        <w:bidi w:val="0"/>
        <w:spacing w:before="0" w:after="100" w:line="475" w:lineRule="exact"/>
        <w:ind w:left="0" w:right="0" w:firstLine="440"/>
        <w:jc w:val="both"/>
      </w:pPr>
      <w:r>
        <w:rPr>
          <w:color w:val="000000"/>
          <w:spacing w:val="0"/>
          <w:w w:val="100"/>
          <w:position w:val="0"/>
        </w:rPr>
        <w:t>合并财务报表的合并范围以控制为基础予以确定。控制是指本公司能够决定另一个企业的财务和经营 政策，并能据以从该企业的经营活动中获取利益的权力。</w:t>
      </w:r>
    </w:p>
    <w:p>
      <w:pPr>
        <w:pStyle w:val="Style32"/>
        <w:keepNext w:val="0"/>
        <w:keepLines w:val="0"/>
        <w:widowControl w:val="0"/>
        <w:shd w:val="clear" w:color="auto" w:fill="auto"/>
        <w:bidi w:val="0"/>
        <w:spacing w:before="0" w:after="100" w:line="475" w:lineRule="exact"/>
        <w:ind w:left="0" w:right="0" w:firstLine="440"/>
        <w:jc w:val="both"/>
      </w:pPr>
      <w:r>
        <w:rPr>
          <w:color w:val="000000"/>
          <w:spacing w:val="0"/>
          <w:w w:val="100"/>
          <w:position w:val="0"/>
        </w:rPr>
        <w:t>对于本公司处置的子公司，处置日</w:t>
      </w:r>
      <w:r>
        <w:rPr>
          <w:rFonts w:ascii="Times New Roman" w:eastAsia="Times New Roman" w:hAnsi="Times New Roman" w:cs="Times New Roman"/>
          <w:color w:val="000000"/>
          <w:spacing w:val="0"/>
          <w:w w:val="100"/>
          <w:position w:val="0"/>
        </w:rPr>
        <w:t>（</w:t>
      </w:r>
      <w:r>
        <w:rPr>
          <w:color w:val="000000"/>
          <w:spacing w:val="0"/>
          <w:w w:val="100"/>
          <w:position w:val="0"/>
        </w:rPr>
        <w:t>丧失控制权的日期</w:t>
      </w:r>
      <w:r>
        <w:rPr>
          <w:rFonts w:ascii="Times New Roman" w:eastAsia="Times New Roman" w:hAnsi="Times New Roman" w:cs="Times New Roman"/>
          <w:color w:val="000000"/>
          <w:spacing w:val="0"/>
          <w:w w:val="100"/>
          <w:position w:val="0"/>
        </w:rPr>
        <w:t>）</w:t>
      </w:r>
      <w:r>
        <w:rPr>
          <w:color w:val="000000"/>
          <w:spacing w:val="0"/>
          <w:w w:val="100"/>
          <w:position w:val="0"/>
        </w:rPr>
        <w:t>前的经营成果和现金流量已经适当地包括在合 并利润表和合并现金流量表中。</w:t>
      </w:r>
    </w:p>
    <w:p>
      <w:pPr>
        <w:pStyle w:val="Style32"/>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对于通过非同一控制下的企业合并取得的子公司，其自购买日</w:t>
      </w:r>
      <w:r>
        <w:rPr>
          <w:rFonts w:ascii="Times New Roman" w:eastAsia="Times New Roman" w:hAnsi="Times New Roman" w:cs="Times New Roman"/>
          <w:color w:val="000000"/>
          <w:spacing w:val="0"/>
          <w:w w:val="100"/>
          <w:position w:val="0"/>
        </w:rPr>
        <w:t>（</w:t>
      </w:r>
      <w:r>
        <w:rPr>
          <w:color w:val="000000"/>
          <w:spacing w:val="0"/>
          <w:w w:val="100"/>
          <w:position w:val="0"/>
        </w:rPr>
        <w:t>取得控制权的日期</w:t>
      </w:r>
      <w:r>
        <w:rPr>
          <w:rFonts w:ascii="Times New Roman" w:eastAsia="Times New Roman" w:hAnsi="Times New Roman" w:cs="Times New Roman"/>
          <w:color w:val="000000"/>
          <w:spacing w:val="0"/>
          <w:w w:val="100"/>
          <w:position w:val="0"/>
        </w:rPr>
        <w:t>）</w:t>
      </w:r>
      <w:r>
        <w:rPr>
          <w:color w:val="000000"/>
          <w:spacing w:val="0"/>
          <w:w w:val="100"/>
          <w:position w:val="0"/>
        </w:rPr>
        <w:t>起的经营成果及现 金流量已经适当地包括在合并利润表和合并现金流量表中，不调整合并财务报表的期初数和对比数。</w:t>
      </w:r>
    </w:p>
    <w:p>
      <w:pPr>
        <w:pStyle w:val="Style32"/>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对于通过同一控制下的企业合并取得的子公司，无论该项企业合并发生在报告期的任一时点，视同该 子公司同受最终控制方控制之日起纳入本公司的合并范围，其自报告期最早期间期初起的经营成果和现金 流量已适当地包括在合并利润表和合并现金流量表中。</w:t>
      </w:r>
    </w:p>
    <w:p>
      <w:pPr>
        <w:pStyle w:val="Style32"/>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子公司采用的主要会计政策和会计期间按照公司统一规定的会计政策和会计期间厘定。</w:t>
      </w:r>
    </w:p>
    <w:p>
      <w:pPr>
        <w:pStyle w:val="Style32"/>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公司与子公司及子公司相互之间的所有重大账目及交易于合并时抵销。</w:t>
      </w:r>
    </w:p>
    <w:p>
      <w:pPr>
        <w:pStyle w:val="Style32"/>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 xml:space="preserve">子公司股东权益中不属于母公司的份额作为少数股东权益，在合并资产负债表中股东权益项目下以 </w:t>
      </w:r>
      <w:r>
        <w:rPr>
          <w:rFonts w:ascii="Times New Roman" w:eastAsia="Times New Roman" w:hAnsi="Times New Roman" w:cs="Times New Roman"/>
          <w:color w:val="000000"/>
          <w:spacing w:val="0"/>
          <w:w w:val="100"/>
          <w:position w:val="0"/>
        </w:rPr>
        <w:t>“</w:t>
      </w:r>
      <w:r>
        <w:rPr>
          <w:color w:val="000000"/>
          <w:spacing w:val="0"/>
          <w:w w:val="100"/>
          <w:position w:val="0"/>
        </w:rPr>
        <w:t>少数股东权益</w:t>
      </w:r>
      <w:r>
        <w:rPr>
          <w:rFonts w:ascii="Times New Roman" w:eastAsia="Times New Roman" w:hAnsi="Times New Roman" w:cs="Times New Roman"/>
          <w:color w:val="000000"/>
          <w:spacing w:val="0"/>
          <w:w w:val="100"/>
          <w:position w:val="0"/>
        </w:rPr>
        <w:t>''</w:t>
      </w:r>
      <w:r>
        <w:rPr>
          <w:color w:val="000000"/>
          <w:spacing w:val="0"/>
          <w:w w:val="100"/>
          <w:position w:val="0"/>
        </w:rPr>
        <w:t>项目列示。子公司当期净损益中属于少数股东权益的份额，在合并利润表中净利润项目下 以</w:t>
      </w:r>
      <w:r>
        <w:rPr>
          <w:rFonts w:ascii="Times New Roman" w:eastAsia="Times New Roman" w:hAnsi="Times New Roman" w:cs="Times New Roman"/>
          <w:color w:val="000000"/>
          <w:spacing w:val="0"/>
          <w:w w:val="100"/>
          <w:position w:val="0"/>
        </w:rPr>
        <w:t>“</w:t>
      </w:r>
      <w:r>
        <w:rPr>
          <w:color w:val="000000"/>
          <w:spacing w:val="0"/>
          <w:w w:val="100"/>
          <w:position w:val="0"/>
        </w:rPr>
        <w:t>少数股东损益</w:t>
      </w:r>
      <w:r>
        <w:rPr>
          <w:rFonts w:ascii="Times New Roman" w:eastAsia="Times New Roman" w:hAnsi="Times New Roman" w:cs="Times New Roman"/>
          <w:color w:val="000000"/>
          <w:spacing w:val="0"/>
          <w:w w:val="100"/>
          <w:position w:val="0"/>
        </w:rPr>
        <w:t>”</w:t>
      </w:r>
      <w:r>
        <w:rPr>
          <w:color w:val="000000"/>
          <w:spacing w:val="0"/>
          <w:w w:val="100"/>
          <w:position w:val="0"/>
        </w:rPr>
        <w:t>项目列示。</w:t>
      </w:r>
    </w:p>
    <w:p>
      <w:pPr>
        <w:pStyle w:val="Style32"/>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少数股东分担的子公司的亏损超过了少数股东在该子公司期初股东权益中所享有的份额，其余额仍冲 减少数股东权益。</w:t>
      </w:r>
    </w:p>
    <w:p>
      <w:pPr>
        <w:pStyle w:val="Style32"/>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对于购买子公司少数股权或因处置部分股权投资但没有丧失对该子公司控制权的交易，作为权益性交 易核算，调整归属于母公司所有者权益和少数股东权益的账面价值以反映其在子公司中相关权益的变化。</w:t>
      </w:r>
    </w:p>
    <w:p>
      <w:pPr>
        <w:pStyle w:val="Style32"/>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少数股东权益的调整额与支付</w:t>
      </w:r>
      <w:r>
        <w:rPr>
          <w:rFonts w:ascii="Times New Roman" w:eastAsia="Times New Roman" w:hAnsi="Times New Roman" w:cs="Times New Roman"/>
          <w:color w:val="000000"/>
          <w:spacing w:val="0"/>
          <w:w w:val="100"/>
          <w:position w:val="0"/>
        </w:rPr>
        <w:t>/</w:t>
      </w:r>
      <w:r>
        <w:rPr>
          <w:color w:val="000000"/>
          <w:spacing w:val="0"/>
          <w:w w:val="100"/>
          <w:position w:val="0"/>
        </w:rPr>
        <w:t>收到对价的公允价值之间的差额调整资本公积，资本公积不足冲减的， 调整留存收益。</w:t>
      </w:r>
    </w:p>
    <w:p>
      <w:pPr>
        <w:pStyle w:val="Style32"/>
        <w:keepNext w:val="0"/>
        <w:keepLines w:val="0"/>
        <w:widowControl w:val="0"/>
        <w:shd w:val="clear" w:color="auto" w:fill="auto"/>
        <w:bidi w:val="0"/>
        <w:spacing w:before="0" w:after="100" w:line="472" w:lineRule="exact"/>
        <w:ind w:left="0" w:right="0" w:firstLine="440"/>
        <w:jc w:val="both"/>
      </w:pPr>
      <w:r>
        <w:rPr>
          <w:color w:val="000000"/>
          <w:spacing w:val="0"/>
          <w:w w:val="100"/>
          <w:position w:val="0"/>
        </w:rPr>
        <w:t>因处置部分股权投资或其他原因丧失了对原有子公司控制权的，剩余股权按照其在丧失控制权日的公 允价值进行重新计量。处置股权取得的对价与剩余股权公允价值之和，减去按原持股比例计算应享有原子 公司自购买日开始持续计算的净资产的份额之间的差额，计入丧失控制权当期的投资收益。与原有子公司 股权投资相关的其他综合收益，在丧失控制权时转为当期投资收益。</w:t>
      </w:r>
    </w:p>
    <w:p>
      <w:pPr>
        <w:pStyle w:val="Style32"/>
        <w:keepNext w:val="0"/>
        <w:keepLines w:val="0"/>
        <w:widowControl w:val="0"/>
        <w:shd w:val="clear" w:color="auto" w:fill="auto"/>
        <w:bidi w:val="0"/>
        <w:spacing w:before="0" w:after="300" w:line="463" w:lineRule="exact"/>
        <w:ind w:left="0" w:right="0" w:firstLine="440"/>
        <w:jc w:val="both"/>
      </w:pPr>
      <w:r>
        <w:rPr>
          <w:color w:val="000000"/>
          <w:spacing w:val="0"/>
          <w:w w:val="100"/>
          <w:position w:val="0"/>
        </w:rPr>
        <w:t>母公司将其控制的所有子公司纳入合并财务报表的合并范围。合并财务报表以母公司及其子公司的财 务报表为基础，根据其他有关资料，按照权益法调整对子公司的长期股权投资后，由母公司按照《企业会 计准则第</w:t>
      </w:r>
      <w:r>
        <w:rPr>
          <w:rFonts w:ascii="Times New Roman" w:eastAsia="Times New Roman" w:hAnsi="Times New Roman" w:cs="Times New Roman"/>
          <w:color w:val="000000"/>
          <w:spacing w:val="0"/>
          <w:w w:val="100"/>
          <w:position w:val="0"/>
        </w:rPr>
        <w:t>33</w:t>
      </w:r>
      <w:r>
        <w:rPr>
          <w:color w:val="000000"/>
          <w:spacing w:val="0"/>
          <w:w w:val="100"/>
          <w:position w:val="0"/>
        </w:rPr>
        <w:t>号——合并财务报表》编制。</w:t>
      </w:r>
    </w:p>
    <w:p>
      <w:pPr>
        <w:pStyle w:val="Style37"/>
        <w:keepNext/>
        <w:keepLines/>
        <w:widowControl w:val="0"/>
        <w:shd w:val="clear" w:color="auto" w:fill="auto"/>
        <w:tabs>
          <w:tab w:pos="340" w:val="left"/>
        </w:tabs>
        <w:bidi w:val="0"/>
        <w:spacing w:before="0" w:after="300" w:line="467" w:lineRule="exact"/>
        <w:ind w:left="0" w:right="0" w:firstLine="0"/>
        <w:jc w:val="left"/>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7</w:t>
      </w:r>
      <w:bookmarkEnd w:id="698"/>
      <w:r>
        <w:rPr>
          <w:color w:val="000000"/>
          <w:spacing w:val="0"/>
          <w:w w:val="100"/>
          <w:position w:val="0"/>
        </w:rPr>
        <w:t>、</w:t>
        <w:tab/>
        <w:t>现金及现金等价物的确定标准</w:t>
      </w:r>
      <w:bookmarkEnd w:id="696"/>
      <w:bookmarkEnd w:id="697"/>
      <w:bookmarkEnd w:id="699"/>
    </w:p>
    <w:p>
      <w:pPr>
        <w:pStyle w:val="Style32"/>
        <w:keepNext w:val="0"/>
        <w:keepLines w:val="0"/>
        <w:widowControl w:val="0"/>
        <w:shd w:val="clear" w:color="auto" w:fill="auto"/>
        <w:bidi w:val="0"/>
        <w:spacing w:before="0" w:after="300" w:line="475" w:lineRule="exact"/>
        <w:ind w:left="0" w:right="0" w:firstLine="260"/>
        <w:jc w:val="both"/>
      </w:pPr>
      <w:r>
        <w:rPr>
          <w:color w:val="000000"/>
          <w:spacing w:val="0"/>
          <w:w w:val="100"/>
          <w:position w:val="0"/>
        </w:rPr>
        <w:t>现金流量表的现金指企业库存现金及可以随时用于支付的存款。现金等价物指持有的期限短（一般是指 从购买日起三个月内到期）、流动性强、易于转换为已知金额现金、价值变动风险很小的投资。</w:t>
      </w:r>
    </w:p>
    <w:p>
      <w:pPr>
        <w:pStyle w:val="Style37"/>
        <w:keepNext/>
        <w:keepLines/>
        <w:widowControl w:val="0"/>
        <w:shd w:val="clear" w:color="auto" w:fill="auto"/>
        <w:tabs>
          <w:tab w:pos="345" w:val="left"/>
        </w:tabs>
        <w:bidi w:val="0"/>
        <w:spacing w:before="0" w:after="520" w:line="467" w:lineRule="exact"/>
        <w:ind w:left="0" w:right="0" w:firstLine="0"/>
        <w:jc w:val="left"/>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8</w:t>
      </w:r>
      <w:bookmarkEnd w:id="702"/>
      <w:r>
        <w:rPr>
          <w:color w:val="000000"/>
          <w:spacing w:val="0"/>
          <w:w w:val="100"/>
          <w:position w:val="0"/>
        </w:rPr>
        <w:t>、</w:t>
        <w:tab/>
        <w:t>外币业务和外币报表折算</w:t>
      </w:r>
      <w:bookmarkEnd w:id="700"/>
      <w:bookmarkEnd w:id="701"/>
      <w:bookmarkEnd w:id="703"/>
    </w:p>
    <w:p>
      <w:pPr>
        <w:pStyle w:val="Style32"/>
        <w:keepNext w:val="0"/>
        <w:keepLines w:val="0"/>
        <w:widowControl w:val="0"/>
        <w:numPr>
          <w:ilvl w:val="0"/>
          <w:numId w:val="15"/>
        </w:numPr>
        <w:shd w:val="clear" w:color="auto" w:fill="auto"/>
        <w:tabs>
          <w:tab w:pos="723" w:val="left"/>
        </w:tabs>
        <w:bidi w:val="0"/>
        <w:spacing w:before="0" w:after="0"/>
        <w:ind w:left="0" w:right="0" w:firstLine="440"/>
        <w:jc w:val="both"/>
      </w:pPr>
      <w:bookmarkStart w:id="704" w:name="bookmark704"/>
      <w:bookmarkEnd w:id="704"/>
      <w:r>
        <w:rPr>
          <w:color w:val="000000"/>
          <w:spacing w:val="0"/>
          <w:w w:val="100"/>
          <w:position w:val="0"/>
        </w:rPr>
        <w:t>外币业务折算</w:t>
      </w:r>
    </w:p>
    <w:p>
      <w:pPr>
        <w:pStyle w:val="Style32"/>
        <w:keepNext w:val="0"/>
        <w:keepLines w:val="0"/>
        <w:widowControl w:val="0"/>
        <w:shd w:val="clear" w:color="auto" w:fill="auto"/>
        <w:bidi w:val="0"/>
        <w:spacing w:before="0" w:after="360" w:line="467" w:lineRule="exact"/>
        <w:ind w:left="0" w:right="0" w:firstLine="440"/>
        <w:jc w:val="both"/>
      </w:pPr>
      <w:r>
        <w:rPr>
          <w:color w:val="000000"/>
          <w:spacing w:val="0"/>
          <w:w w:val="100"/>
          <w:position w:val="0"/>
        </w:rPr>
        <w:t>外币交易在初始确认时，采用交易发生日的即期汇率折算为人民币金额。资产负债表日，外币货币性 项目采用资产负债表日即期汇率折算，因汇率不同而产生的汇兑差额，除与购建符合资本化条件资产有关 的外币专门借款本金及利息的汇兑差额外，计入当期损益；以历史成本计量的外币非货币性项目仍采用交 易发生日的即期汇率折算，不改变其人民币金额；以公允价值计量的外币非货币性项目，采用公允价值确 定日的即期汇率折算，差额计入当期损益或其他综合收益。</w:t>
      </w:r>
    </w:p>
    <w:p>
      <w:pPr>
        <w:pStyle w:val="Style32"/>
        <w:keepNext w:val="0"/>
        <w:keepLines w:val="0"/>
        <w:widowControl w:val="0"/>
        <w:numPr>
          <w:ilvl w:val="0"/>
          <w:numId w:val="15"/>
        </w:numPr>
        <w:shd w:val="clear" w:color="auto" w:fill="auto"/>
        <w:tabs>
          <w:tab w:pos="742" w:val="left"/>
        </w:tabs>
        <w:bidi w:val="0"/>
        <w:spacing w:before="0" w:after="0"/>
        <w:ind w:left="0" w:right="0" w:firstLine="440"/>
        <w:jc w:val="both"/>
      </w:pPr>
      <w:bookmarkStart w:id="705" w:name="bookmark705"/>
      <w:bookmarkEnd w:id="705"/>
      <w:r>
        <w:rPr>
          <w:color w:val="000000"/>
          <w:spacing w:val="0"/>
          <w:w w:val="100"/>
          <w:position w:val="0"/>
        </w:rPr>
        <w:t>外币财务报表折算</w:t>
      </w:r>
    </w:p>
    <w:p>
      <w:pPr>
        <w:pStyle w:val="Style32"/>
        <w:keepNext w:val="0"/>
        <w:keepLines w:val="0"/>
        <w:widowControl w:val="0"/>
        <w:shd w:val="clear" w:color="auto" w:fill="auto"/>
        <w:bidi w:val="0"/>
        <w:spacing w:before="0" w:after="300" w:line="463" w:lineRule="exact"/>
        <w:ind w:left="0" w:right="0" w:firstLine="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 目外，其他项目采用交易发生日的即期汇率折算；利润表中的收入和费用项目，采用交易发生日的即期汇 率或即期汇率的近似汇率折算。按照上述折算产生的外币财务报表折算差额，确认为其他综合收益。</w:t>
      </w:r>
    </w:p>
    <w:p>
      <w:pPr>
        <w:pStyle w:val="Style37"/>
        <w:keepNext/>
        <w:keepLines/>
        <w:widowControl w:val="0"/>
        <w:shd w:val="clear" w:color="auto" w:fill="auto"/>
        <w:bidi w:val="0"/>
        <w:spacing w:before="0" w:after="300" w:line="468" w:lineRule="exact"/>
        <w:ind w:left="0" w:right="0" w:firstLine="0"/>
        <w:jc w:val="both"/>
      </w:pPr>
      <w:bookmarkStart w:id="706" w:name="bookmark706"/>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rPr>
        <w:t>9</w:t>
      </w:r>
      <w:bookmarkEnd w:id="708"/>
      <w:r>
        <w:rPr>
          <w:color w:val="000000"/>
          <w:spacing w:val="0"/>
          <w:w w:val="100"/>
          <w:position w:val="0"/>
        </w:rPr>
        <w:t>、金融工具</w:t>
      </w:r>
      <w:bookmarkEnd w:id="706"/>
      <w:bookmarkEnd w:id="707"/>
      <w:bookmarkEnd w:id="709"/>
    </w:p>
    <w:p>
      <w:pPr>
        <w:pStyle w:val="Style32"/>
        <w:keepNext w:val="0"/>
        <w:keepLines w:val="0"/>
        <w:widowControl w:val="0"/>
        <w:numPr>
          <w:ilvl w:val="0"/>
          <w:numId w:val="17"/>
        </w:numPr>
        <w:shd w:val="clear" w:color="auto" w:fill="auto"/>
        <w:tabs>
          <w:tab w:pos="697" w:val="left"/>
        </w:tabs>
        <w:bidi w:val="0"/>
        <w:spacing w:before="0" w:after="100" w:line="468" w:lineRule="exact"/>
        <w:ind w:left="0" w:right="0" w:firstLine="440"/>
        <w:jc w:val="left"/>
      </w:pPr>
      <w:bookmarkStart w:id="710" w:name="bookmark710"/>
      <w:bookmarkEnd w:id="710"/>
      <w:r>
        <w:rPr>
          <w:color w:val="000000"/>
          <w:spacing w:val="0"/>
          <w:w w:val="100"/>
          <w:position w:val="0"/>
        </w:rPr>
        <w:t>金融资产和金融负债的分类</w:t>
      </w:r>
    </w:p>
    <w:p>
      <w:pPr>
        <w:pStyle w:val="Style32"/>
        <w:keepNext w:val="0"/>
        <w:keepLines w:val="0"/>
        <w:widowControl w:val="0"/>
        <w:shd w:val="clear" w:color="auto" w:fill="auto"/>
        <w:bidi w:val="0"/>
        <w:spacing w:before="0" w:after="100" w:line="470" w:lineRule="exact"/>
        <w:ind w:left="0" w:right="0" w:firstLine="440"/>
        <w:jc w:val="left"/>
      </w:pPr>
      <w:r>
        <w:rPr>
          <w:color w:val="000000"/>
          <w:spacing w:val="0"/>
          <w:w w:val="100"/>
          <w:position w:val="0"/>
        </w:rPr>
        <w:t>金融资产在初始确认时划分为以下四类：以公允价值计量且其变动计入当期损益的金融资产</w:t>
      </w:r>
      <w:r>
        <w:rPr>
          <w:rFonts w:ascii="Times New Roman" w:eastAsia="Times New Roman" w:hAnsi="Times New Roman" w:cs="Times New Roman"/>
          <w:color w:val="000000"/>
          <w:spacing w:val="0"/>
          <w:w w:val="100"/>
          <w:position w:val="0"/>
        </w:rPr>
        <w:t>（</w:t>
      </w:r>
      <w:r>
        <w:rPr>
          <w:color w:val="000000"/>
          <w:spacing w:val="0"/>
          <w:w w:val="100"/>
          <w:position w:val="0"/>
        </w:rPr>
        <w:t>包括交易 性金融资产和指定为以公允价值计量且其变动计入当期损益的金融资产</w:t>
      </w:r>
      <w:r>
        <w:rPr>
          <w:rFonts w:ascii="Times New Roman" w:eastAsia="Times New Roman" w:hAnsi="Times New Roman" w:cs="Times New Roman"/>
          <w:color w:val="000000"/>
          <w:spacing w:val="0"/>
          <w:w w:val="100"/>
          <w:position w:val="0"/>
        </w:rPr>
        <w:t>）</w:t>
      </w:r>
      <w:r>
        <w:rPr>
          <w:color w:val="000000"/>
          <w:spacing w:val="0"/>
          <w:w w:val="100"/>
          <w:position w:val="0"/>
        </w:rPr>
        <w:t>、持有至到期投资、贷款和应收款 项、可供出售金融资产。</w:t>
      </w:r>
    </w:p>
    <w:p>
      <w:pPr>
        <w:pStyle w:val="Style32"/>
        <w:keepNext w:val="0"/>
        <w:keepLines w:val="0"/>
        <w:widowControl w:val="0"/>
        <w:shd w:val="clear" w:color="auto" w:fill="auto"/>
        <w:bidi w:val="0"/>
        <w:spacing w:before="0" w:after="100" w:line="466" w:lineRule="exact"/>
        <w:ind w:left="0" w:right="0" w:firstLine="440"/>
        <w:jc w:val="left"/>
      </w:pPr>
      <w:r>
        <w:rPr>
          <w:color w:val="000000"/>
          <w:spacing w:val="0"/>
          <w:w w:val="100"/>
          <w:position w:val="0"/>
        </w:rPr>
        <w:t>金融负债在初始确认时划分为以下两类：以公允价值计量且其变动计入当期损益的金融负债</w:t>
      </w:r>
      <w:r>
        <w:rPr>
          <w:rFonts w:ascii="Times New Roman" w:eastAsia="Times New Roman" w:hAnsi="Times New Roman" w:cs="Times New Roman"/>
          <w:color w:val="000000"/>
          <w:spacing w:val="0"/>
          <w:w w:val="100"/>
          <w:position w:val="0"/>
        </w:rPr>
        <w:t>（</w:t>
      </w:r>
      <w:r>
        <w:rPr>
          <w:color w:val="000000"/>
          <w:spacing w:val="0"/>
          <w:w w:val="100"/>
          <w:position w:val="0"/>
        </w:rPr>
        <w:t>包括交易 性金融负债和指定为以公允价值计量且其变动计入当期损益的金融负债</w:t>
      </w:r>
      <w:r>
        <w:rPr>
          <w:rFonts w:ascii="Times New Roman" w:eastAsia="Times New Roman" w:hAnsi="Times New Roman" w:cs="Times New Roman"/>
          <w:color w:val="000000"/>
          <w:spacing w:val="0"/>
          <w:w w:val="100"/>
          <w:position w:val="0"/>
        </w:rPr>
        <w:t>）</w:t>
      </w:r>
      <w:r>
        <w:rPr>
          <w:color w:val="000000"/>
          <w:spacing w:val="0"/>
          <w:w w:val="100"/>
          <w:position w:val="0"/>
        </w:rPr>
        <w:t>、其他金融负债。</w:t>
      </w:r>
    </w:p>
    <w:p>
      <w:pPr>
        <w:pStyle w:val="Style32"/>
        <w:keepNext w:val="0"/>
        <w:keepLines w:val="0"/>
        <w:widowControl w:val="0"/>
        <w:numPr>
          <w:ilvl w:val="0"/>
          <w:numId w:val="17"/>
        </w:numPr>
        <w:shd w:val="clear" w:color="auto" w:fill="auto"/>
        <w:tabs>
          <w:tab w:pos="716" w:val="left"/>
        </w:tabs>
        <w:bidi w:val="0"/>
        <w:spacing w:before="0" w:after="100" w:line="468" w:lineRule="exact"/>
        <w:ind w:left="0" w:right="0" w:firstLine="440"/>
        <w:jc w:val="left"/>
      </w:pPr>
      <w:bookmarkStart w:id="711" w:name="bookmark711"/>
      <w:bookmarkEnd w:id="711"/>
      <w:r>
        <w:rPr>
          <w:color w:val="000000"/>
          <w:spacing w:val="0"/>
          <w:w w:val="100"/>
          <w:position w:val="0"/>
        </w:rPr>
        <w:t>金融资产和金融负债的确认依据、计量方法和终止确认条件</w:t>
      </w:r>
    </w:p>
    <w:p>
      <w:pPr>
        <w:pStyle w:val="Style32"/>
        <w:keepNext w:val="0"/>
        <w:keepLines w:val="0"/>
        <w:widowControl w:val="0"/>
        <w:shd w:val="clear" w:color="auto" w:fill="auto"/>
        <w:bidi w:val="0"/>
        <w:spacing w:before="0" w:after="100" w:line="468" w:lineRule="exact"/>
        <w:ind w:left="0" w:right="0" w:firstLine="440"/>
        <w:jc w:val="left"/>
      </w:pPr>
      <w:r>
        <w:rPr>
          <w:color w:val="000000"/>
          <w:spacing w:val="0"/>
          <w:w w:val="100"/>
          <w:position w:val="0"/>
        </w:rPr>
        <w:t>本公司成为金融工具合同的一方时，确认一项金融资产或金融负债。初始确认金融资产或金融负债时， 按照公允价值计量；对于以公允价值计量且其变动计入当期损益的金融资产和金融负债，相关交易费用直 接计入当期损益；对于其他类别的金融资产或金融负债，相关交易费用计入初始确认金额。</w:t>
      </w:r>
    </w:p>
    <w:p>
      <w:pPr>
        <w:pStyle w:val="Style32"/>
        <w:keepNext w:val="0"/>
        <w:keepLines w:val="0"/>
        <w:widowControl w:val="0"/>
        <w:shd w:val="clear" w:color="auto" w:fill="auto"/>
        <w:bidi w:val="0"/>
        <w:spacing w:before="0" w:after="100" w:line="472" w:lineRule="exact"/>
        <w:ind w:left="0" w:right="0" w:firstLine="440"/>
        <w:jc w:val="left"/>
      </w:pPr>
      <w:r>
        <w:rPr>
          <w:color w:val="000000"/>
          <w:spacing w:val="0"/>
          <w:w w:val="100"/>
          <w:position w:val="0"/>
        </w:rPr>
        <w:t>本公司按照公允价值对金融资产进行后续计量，且不扣除将来处置该金融资产时可能发生的交易费 用，但下列情况除外：</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持有至到期投资以及贷款和应收款项采用实际利率法，按摊余成本计量；</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在活 跃市场中没有报价且其公允价值不能可靠计量的权益工具投资，以及与该权益工具挂钩并须通过交付该权 益工具结算的衍生金融资产，按照成本计量。</w:t>
      </w:r>
    </w:p>
    <w:p>
      <w:pPr>
        <w:pStyle w:val="Style32"/>
        <w:keepNext w:val="0"/>
        <w:keepLines w:val="0"/>
        <w:widowControl w:val="0"/>
        <w:shd w:val="clear" w:color="auto" w:fill="auto"/>
        <w:bidi w:val="0"/>
        <w:spacing w:before="0" w:after="0" w:line="466" w:lineRule="exact"/>
        <w:ind w:left="0" w:right="0" w:firstLine="440"/>
        <w:jc w:val="left"/>
      </w:pPr>
      <w:r>
        <w:rPr>
          <w:color w:val="000000"/>
          <w:spacing w:val="0"/>
          <w:w w:val="100"/>
          <w:position w:val="0"/>
          <w:shd w:val="clear" w:color="auto" w:fill="FFFFFF"/>
        </w:rPr>
        <w:t>公司采用实际利率法，按摊余成本对金融负债进行后续计量，但下列情况除外：</w:t>
      </w:r>
      <w:r>
        <w:rPr>
          <w:color w:val="000000"/>
          <w:spacing w:val="0"/>
          <w:w w:val="100"/>
          <w:position w:val="0"/>
          <w:shd w:val="clear" w:color="auto" w:fill="FFFFFF"/>
        </w:rPr>
        <w:t>（</w:t>
      </w:r>
      <w:r>
        <w:rPr>
          <w:rFonts w:ascii="Times New Roman" w:eastAsia="Times New Roman" w:hAnsi="Times New Roman" w:cs="Times New Roman"/>
          <w:color w:val="000000"/>
          <w:spacing w:val="0"/>
          <w:w w:val="100"/>
          <w:position w:val="0"/>
          <w:shd w:val="clear" w:color="auto" w:fill="FFFFFF"/>
        </w:rPr>
        <w:t>1）</w:t>
      </w:r>
      <w:r>
        <w:rPr>
          <w:color w:val="000000"/>
          <w:spacing w:val="0"/>
          <w:w w:val="100"/>
          <w:position w:val="0"/>
          <w:shd w:val="clear" w:color="auto" w:fill="FFFFFF"/>
        </w:rPr>
        <w:t>以公允价值计量且 其变动计入当期损益的金融负债，按照公允价值计量，且不扣除将来结清金融负债时可能发生的交易费用；</w:t>
      </w:r>
    </w:p>
    <w:p>
      <w:pPr>
        <w:pStyle w:val="Style32"/>
        <w:keepNext w:val="0"/>
        <w:keepLines w:val="0"/>
        <w:widowControl w:val="0"/>
        <w:shd w:val="clear" w:color="auto" w:fill="auto"/>
        <w:bidi w:val="0"/>
        <w:spacing w:before="0" w:after="100" w:line="466" w:lineRule="exact"/>
        <w:ind w:left="0" w:right="0" w:firstLine="0"/>
        <w:jc w:val="both"/>
      </w:pPr>
      <w:bookmarkStart w:id="712" w:name="bookmark712"/>
      <w:r>
        <w:rPr>
          <w:rFonts w:ascii="Times New Roman" w:eastAsia="Times New Roman" w:hAnsi="Times New Roman" w:cs="Times New Roman"/>
          <w:color w:val="000000"/>
          <w:spacing w:val="0"/>
          <w:w w:val="100"/>
          <w:position w:val="0"/>
        </w:rPr>
        <w:t>（</w:t>
      </w:r>
      <w:bookmarkEnd w:id="712"/>
      <w:r>
        <w:rPr>
          <w:rFonts w:ascii="Times New Roman" w:eastAsia="Times New Roman" w:hAnsi="Times New Roman" w:cs="Times New Roman"/>
          <w:color w:val="000000"/>
          <w:spacing w:val="0"/>
          <w:w w:val="100"/>
          <w:position w:val="0"/>
        </w:rPr>
        <w:t>2）</w:t>
      </w:r>
      <w:r>
        <w:rPr>
          <w:color w:val="000000"/>
          <w:spacing w:val="0"/>
          <w:w w:val="100"/>
          <w:position w:val="0"/>
        </w:rPr>
        <w:t>与在活跃市场中没有报价、公允价值不能可靠计量的权益工具挂钩并须通过交付该权益工具结算的衍生 金融负债，按照成本计量；</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不属于指定为以公允价值计量且其变动计入当期损益的金融负债的财务担保 合同，或没有指定为以公允价值计量且其变动计入当期损益并将以低于市场利率贷款的贷款承诺，在初始 确认后按照下列两项金额之中的较高者进行后续计量：</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号一或有事项》确定 的金额；</w:t>
      </w:r>
      <w:r>
        <w:rPr>
          <w:rFonts w:ascii="Times New Roman" w:eastAsia="Times New Roman" w:hAnsi="Times New Roman" w:cs="Times New Roman"/>
          <w:color w:val="000000"/>
          <w:spacing w:val="0"/>
          <w:w w:val="100"/>
          <w:position w:val="0"/>
        </w:rPr>
        <w:t>2）</w:t>
      </w:r>
      <w:r>
        <w:rPr>
          <w:color w:val="000000"/>
          <w:spacing w:val="0"/>
          <w:w w:val="100"/>
          <w:position w:val="0"/>
        </w:rPr>
        <w:t>初始确认金额扣除按照《企业会计准则第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号一收入》的原则确定的累积摊销额后的余额。</w:t>
      </w:r>
    </w:p>
    <w:p>
      <w:pPr>
        <w:pStyle w:val="Style32"/>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金融资产或金融负债公允价值变动形成的利得或损失，除与套期保值有关外，按照如下方法处理：</w:t>
      </w:r>
      <w:r>
        <w:rPr>
          <w:color w:val="000000"/>
          <w:spacing w:val="0"/>
          <w:w w:val="100"/>
          <w:position w:val="0"/>
        </w:rPr>
        <w:t>（</w:t>
      </w:r>
      <w:r>
        <w:rPr>
          <w:rFonts w:ascii="Times New Roman" w:eastAsia="Times New Roman" w:hAnsi="Times New Roman" w:cs="Times New Roman"/>
          <w:color w:val="000000"/>
          <w:spacing w:val="0"/>
          <w:w w:val="100"/>
          <w:position w:val="0"/>
        </w:rPr>
        <w:t xml:space="preserve">1） </w:t>
      </w:r>
      <w:r>
        <w:rPr>
          <w:color w:val="000000"/>
          <w:spacing w:val="0"/>
          <w:w w:val="100"/>
          <w:position w:val="0"/>
        </w:rPr>
        <w:t>以公允价值计量且其变动计入当期损益的金融资产或金融负债公允价值变动形成的利得或损失，计入公允 价值变动损益；在资产持有期间所取得的利息或现金股利，确认为投资收益；处置时，将实际收到的金额 与初始入账金额之间的差额确认为投资收益，同时调整公允价值变动损益。</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xml:space="preserve">可供出售金融资产的公允价 值变动计入其他综合收益；持有期间按实际利率法计算的利息，计入投资收益；可供出售权益工具投资的 </w:t>
      </w:r>
      <w:r>
        <w:rPr>
          <w:color w:val="000000"/>
          <w:spacing w:val="0"/>
          <w:w w:val="100"/>
          <w:position w:val="0"/>
        </w:rPr>
        <w:t>现金股利，于被投资单位宣告发放股利时计入投资收益；处置时，将实际收到的金额与账面价值扣除原直 接计入其他综合收益的公允价值变动累计额之后的差额确认为投资收益。</w:t>
      </w:r>
    </w:p>
    <w:p>
      <w:pPr>
        <w:pStyle w:val="Style32"/>
        <w:keepNext w:val="0"/>
        <w:keepLines w:val="0"/>
        <w:widowControl w:val="0"/>
        <w:shd w:val="clear" w:color="auto" w:fill="auto"/>
        <w:bidi w:val="0"/>
        <w:spacing w:before="0" w:after="360" w:line="473" w:lineRule="exact"/>
        <w:ind w:left="0" w:right="0" w:firstLine="460"/>
        <w:jc w:val="left"/>
      </w:pPr>
      <w:r>
        <w:rPr>
          <w:color w:val="000000"/>
          <w:spacing w:val="0"/>
          <w:w w:val="100"/>
          <w:position w:val="0"/>
        </w:rPr>
        <w:t>当收取某项金融资产现金流量的合同权利已终止或该金融资产所有权上几乎所有的风险和报酬已转 移时，终止确认该金融资产；当金融负债的现时义务全部或部分解除时，相应终止确认该金融负债或其一 部分。</w:t>
      </w:r>
    </w:p>
    <w:p>
      <w:pPr>
        <w:pStyle w:val="Style32"/>
        <w:keepNext w:val="0"/>
        <w:keepLines w:val="0"/>
        <w:widowControl w:val="0"/>
        <w:numPr>
          <w:ilvl w:val="0"/>
          <w:numId w:val="17"/>
        </w:numPr>
        <w:shd w:val="clear" w:color="auto" w:fill="auto"/>
        <w:tabs>
          <w:tab w:pos="737" w:val="left"/>
        </w:tabs>
        <w:bidi w:val="0"/>
        <w:spacing w:before="0" w:after="0"/>
        <w:ind w:left="0" w:right="0" w:firstLine="460"/>
        <w:jc w:val="left"/>
      </w:pPr>
      <w:bookmarkStart w:id="713" w:name="bookmark713"/>
      <w:bookmarkEnd w:id="713"/>
      <w:r>
        <w:rPr>
          <w:color w:val="000000"/>
          <w:spacing w:val="0"/>
          <w:w w:val="100"/>
          <w:position w:val="0"/>
        </w:rPr>
        <w:t>金融资产转移的确认依据和计量方法</w:t>
      </w:r>
    </w:p>
    <w:p>
      <w:pPr>
        <w:pStyle w:val="Style32"/>
        <w:keepNext w:val="0"/>
        <w:keepLines w:val="0"/>
        <w:widowControl w:val="0"/>
        <w:shd w:val="clear" w:color="auto" w:fill="auto"/>
        <w:bidi w:val="0"/>
        <w:spacing w:before="0" w:after="100" w:line="468" w:lineRule="exact"/>
        <w:ind w:left="0" w:right="0" w:firstLine="460"/>
        <w:jc w:val="left"/>
      </w:pPr>
      <w:r>
        <w:rPr>
          <w:color w:val="000000"/>
          <w:spacing w:val="0"/>
          <w:w w:val="100"/>
          <w:position w:val="0"/>
        </w:rPr>
        <w:t>公司已将金融资产所有权上几乎所有的风险和报酬转移给了转入方的，终止确认该金融资产；保留了 金融资产所有权上几乎所有的风险和报酬的，继续确认所转移的金融资产，并将收到的对价确认为一项金 融负债。公司既没有转移也没有保留金融资产所有权上几乎所有的风险和报酬的，分别下列情况处理：</w:t>
      </w:r>
      <w:r>
        <w:rPr>
          <w:color w:val="000000"/>
          <w:spacing w:val="0"/>
          <w:w w:val="100"/>
          <w:position w:val="0"/>
        </w:rPr>
        <w:t>（</w:t>
      </w:r>
      <w:r>
        <w:rPr>
          <w:rFonts w:ascii="Times New Roman" w:eastAsia="Times New Roman" w:hAnsi="Times New Roman" w:cs="Times New Roman"/>
          <w:color w:val="000000"/>
          <w:spacing w:val="0"/>
          <w:w w:val="100"/>
          <w:position w:val="0"/>
        </w:rPr>
        <w:t xml:space="preserve">1） </w:t>
      </w:r>
      <w:r>
        <w:rPr>
          <w:color w:val="000000"/>
          <w:spacing w:val="0"/>
          <w:w w:val="100"/>
          <w:position w:val="0"/>
        </w:rPr>
        <w:t>放弃了对该金融资产控制的，终止确认该金融资产；</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未放弃对该金融资产控制的，按照继续涉入所转 移金融资产的程度确认有关金融资产，并相应确认有关负债。</w:t>
      </w:r>
    </w:p>
    <w:p>
      <w:pPr>
        <w:pStyle w:val="Style32"/>
        <w:keepNext w:val="0"/>
        <w:keepLines w:val="0"/>
        <w:widowControl w:val="0"/>
        <w:shd w:val="clear" w:color="auto" w:fill="auto"/>
        <w:bidi w:val="0"/>
        <w:spacing w:before="0" w:after="360" w:line="467" w:lineRule="exact"/>
        <w:ind w:left="0" w:right="0" w:firstLine="460"/>
        <w:jc w:val="left"/>
      </w:pPr>
      <w:r>
        <w:rPr>
          <w:color w:val="000000"/>
          <w:spacing w:val="0"/>
          <w:w w:val="100"/>
          <w:position w:val="0"/>
        </w:rPr>
        <w:t>金融资产整体转移满足终止确认条件的，将下列两项金额的差额计入当期损益：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所转移金融资产 的账面价值；</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因转移而收到的对价，与原直接计入所有者权益的公允价值变动累计额之和。金融资产 部分转移满足终止确认条件的，将所转移金融资产整体的账面价值，在终止确认部分和未终止确认部分之 间，按照各自的相对公允价值进行分摊，并将下列两项金额的差额计入当期损益：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终止确认部分的账 面价值；</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终止确认部分的对价，与原直接计入所有者权益的公允价值变动累计额中对应终止确认部分 的金额之和。</w:t>
      </w:r>
    </w:p>
    <w:p>
      <w:pPr>
        <w:pStyle w:val="Style32"/>
        <w:keepNext w:val="0"/>
        <w:keepLines w:val="0"/>
        <w:widowControl w:val="0"/>
        <w:numPr>
          <w:ilvl w:val="0"/>
          <w:numId w:val="17"/>
        </w:numPr>
        <w:shd w:val="clear" w:color="auto" w:fill="auto"/>
        <w:tabs>
          <w:tab w:pos="737" w:val="left"/>
        </w:tabs>
        <w:bidi w:val="0"/>
        <w:spacing w:before="0" w:after="0"/>
        <w:ind w:left="0" w:right="0" w:firstLine="460"/>
        <w:jc w:val="both"/>
      </w:pPr>
      <w:bookmarkStart w:id="714" w:name="bookmark714"/>
      <w:bookmarkEnd w:id="714"/>
      <w:r>
        <w:rPr>
          <w:color w:val="000000"/>
          <w:spacing w:val="0"/>
          <w:w w:val="100"/>
          <w:position w:val="0"/>
        </w:rPr>
        <w:t>主要金融资产和金融负债的公允价值确定方法</w:t>
      </w:r>
    </w:p>
    <w:p>
      <w:pPr>
        <w:pStyle w:val="Style32"/>
        <w:keepNext w:val="0"/>
        <w:keepLines w:val="0"/>
        <w:widowControl w:val="0"/>
        <w:shd w:val="clear" w:color="auto" w:fill="auto"/>
        <w:bidi w:val="0"/>
        <w:spacing w:before="0" w:after="360" w:line="472" w:lineRule="exact"/>
        <w:ind w:left="0" w:right="0" w:firstLine="460"/>
        <w:jc w:val="both"/>
      </w:pPr>
      <w:r>
        <w:rPr>
          <w:color w:val="000000"/>
          <w:spacing w:val="0"/>
          <w:w w:val="100"/>
          <w:position w:val="0"/>
        </w:rPr>
        <w:t>存在活跃市场的金融资产或金融负债，以活跃市场的报价确定其公允价值；不存在活跃市场的金融资 产或金融负债，采用估值技术</w:t>
      </w:r>
      <w:r>
        <w:rPr>
          <w:rFonts w:ascii="Times New Roman" w:eastAsia="Times New Roman" w:hAnsi="Times New Roman" w:cs="Times New Roman"/>
          <w:color w:val="000000"/>
          <w:spacing w:val="0"/>
          <w:w w:val="100"/>
          <w:position w:val="0"/>
        </w:rPr>
        <w:t>（</w:t>
      </w:r>
      <w:r>
        <w:rPr>
          <w:color w:val="000000"/>
          <w:spacing w:val="0"/>
          <w:w w:val="100"/>
          <w:position w:val="0"/>
        </w:rPr>
        <w:t>包括参考熟悉情况并自愿交易的各方最近进行的市场交易中使用的价格、参 照实质上相同的其他金融工具的当前公允价值、现金流量折现法和期权定价模型等</w:t>
      </w:r>
      <w:r>
        <w:rPr>
          <w:rFonts w:ascii="Times New Roman" w:eastAsia="Times New Roman" w:hAnsi="Times New Roman" w:cs="Times New Roman"/>
          <w:color w:val="000000"/>
          <w:spacing w:val="0"/>
          <w:w w:val="100"/>
          <w:position w:val="0"/>
        </w:rPr>
        <w:t>）</w:t>
      </w:r>
      <w:r>
        <w:rPr>
          <w:color w:val="000000"/>
          <w:spacing w:val="0"/>
          <w:w w:val="100"/>
          <w:position w:val="0"/>
        </w:rPr>
        <w:t>确定其公允价值；初始 取得或源生的金融资产或承担的金融负债，以市场交易价格作为确定其公允价值的基础。</w:t>
      </w:r>
    </w:p>
    <w:p>
      <w:pPr>
        <w:pStyle w:val="Style32"/>
        <w:keepNext w:val="0"/>
        <w:keepLines w:val="0"/>
        <w:widowControl w:val="0"/>
        <w:numPr>
          <w:ilvl w:val="0"/>
          <w:numId w:val="17"/>
        </w:numPr>
        <w:shd w:val="clear" w:color="auto" w:fill="auto"/>
        <w:tabs>
          <w:tab w:pos="737" w:val="left"/>
        </w:tabs>
        <w:bidi w:val="0"/>
        <w:spacing w:before="0" w:after="0"/>
        <w:ind w:left="0" w:right="0" w:firstLine="460"/>
        <w:jc w:val="both"/>
      </w:pPr>
      <w:bookmarkStart w:id="715" w:name="bookmark715"/>
      <w:bookmarkEnd w:id="715"/>
      <w:r>
        <w:rPr>
          <w:color w:val="000000"/>
          <w:spacing w:val="0"/>
          <w:w w:val="100"/>
          <w:position w:val="0"/>
        </w:rPr>
        <w:t>金融资产的减值测试和减值准备计提方法</w:t>
      </w:r>
    </w:p>
    <w:p>
      <w:pPr>
        <w:pStyle w:val="Style32"/>
        <w:keepNext w:val="0"/>
        <w:keepLines w:val="0"/>
        <w:widowControl w:val="0"/>
        <w:shd w:val="clear" w:color="auto" w:fill="auto"/>
        <w:bidi w:val="0"/>
        <w:spacing w:before="0" w:after="100" w:line="461" w:lineRule="exact"/>
        <w:ind w:left="0" w:right="0" w:firstLine="460"/>
        <w:jc w:val="both"/>
      </w:pPr>
      <w:r>
        <w:rPr>
          <w:color w:val="000000"/>
          <w:spacing w:val="0"/>
          <w:w w:val="100"/>
          <w:position w:val="0"/>
        </w:rPr>
        <w:t>资产负债表日对以公允价值计量且其变动计入当期损益的金融资产以外的金融资产的账面价值进行 检查，如有客观证据表明该金融资产发生减值的，计提减值准备。</w:t>
      </w:r>
    </w:p>
    <w:p>
      <w:pPr>
        <w:pStyle w:val="Style32"/>
        <w:keepNext w:val="0"/>
        <w:keepLines w:val="0"/>
        <w:widowControl w:val="0"/>
        <w:shd w:val="clear" w:color="auto" w:fill="auto"/>
        <w:bidi w:val="0"/>
        <w:spacing w:before="0" w:after="120" w:line="470" w:lineRule="exact"/>
        <w:ind w:left="0" w:right="0" w:firstLine="460"/>
        <w:jc w:val="both"/>
      </w:pPr>
      <w:r>
        <w:rPr>
          <w:color w:val="000000"/>
          <w:spacing w:val="0"/>
          <w:w w:val="100"/>
          <w:position w:val="0"/>
        </w:rPr>
        <w:t>对单项金额重大的金融资产单独进行减值测试；对单项金额不重大的金融资产，可以单独进行减值测 试，或包括在具有类似信用风险特征的金融资产组合中进行减值测试；单独测试未发生减值的金融资产</w:t>
      </w:r>
      <w:r>
        <w:rPr>
          <w:rFonts w:ascii="Times New Roman" w:eastAsia="Times New Roman" w:hAnsi="Times New Roman" w:cs="Times New Roman"/>
          <w:color w:val="000000"/>
          <w:spacing w:val="0"/>
          <w:w w:val="100"/>
          <w:position w:val="0"/>
        </w:rPr>
        <w:t>（</w:t>
      </w:r>
      <w:r>
        <w:rPr>
          <w:color w:val="000000"/>
          <w:spacing w:val="0"/>
          <w:w w:val="100"/>
          <w:position w:val="0"/>
        </w:rPr>
        <w:t xml:space="preserve">包 </w:t>
      </w:r>
      <w:r>
        <w:rPr>
          <w:color w:val="000000"/>
          <w:spacing w:val="0"/>
          <w:w w:val="100"/>
          <w:position w:val="0"/>
        </w:rPr>
        <w:t>括单项金额重大和不重大的金融资产</w:t>
      </w:r>
      <w:r>
        <w:rPr>
          <w:rFonts w:ascii="Times New Roman" w:eastAsia="Times New Roman" w:hAnsi="Times New Roman" w:cs="Times New Roman"/>
          <w:color w:val="000000"/>
          <w:spacing w:val="0"/>
          <w:w w:val="100"/>
          <w:position w:val="0"/>
        </w:rPr>
        <w:t>）</w:t>
      </w:r>
      <w:r>
        <w:rPr>
          <w:color w:val="000000"/>
          <w:spacing w:val="0"/>
          <w:w w:val="100"/>
          <w:position w:val="0"/>
        </w:rPr>
        <w:t>，包括在具有类似信用风险特征的金融资产组合中再进行减值测试。</w:t>
      </w:r>
    </w:p>
    <w:p>
      <w:pPr>
        <w:pStyle w:val="Style32"/>
        <w:keepNext w:val="0"/>
        <w:keepLines w:val="0"/>
        <w:widowControl w:val="0"/>
        <w:shd w:val="clear" w:color="auto" w:fill="auto"/>
        <w:bidi w:val="0"/>
        <w:spacing w:before="0" w:after="120" w:line="469" w:lineRule="exact"/>
        <w:ind w:left="0" w:right="0" w:firstLine="440"/>
        <w:jc w:val="both"/>
      </w:pPr>
      <w:r>
        <w:rPr>
          <w:color w:val="000000"/>
          <w:spacing w:val="0"/>
          <w:w w:val="100"/>
          <w:position w:val="0"/>
        </w:rPr>
        <w:t>按摊余成本计量的金融资产，期末有客观证据表明其发生了减值的，根据其账面价值与预计未来现金 流量现值之间的差额确认减值损失。在活跃市场中没有报价且其公允价值不能可靠计量的权益工具投资， 或与该权益工具挂钩并须通过交付该权益工具结算的衍生金融资产发生减值时，将该权益工具投资或衍生 金融资产的账面价值，与按照类似金融资产当时市场收益率对未来现金流量折现确定的现值之间的差额， 确认为减值损失。</w:t>
      </w:r>
    </w:p>
    <w:p>
      <w:pPr>
        <w:pStyle w:val="Style32"/>
        <w:keepNext w:val="0"/>
        <w:keepLines w:val="0"/>
        <w:widowControl w:val="0"/>
        <w:shd w:val="clear" w:color="auto" w:fill="auto"/>
        <w:bidi w:val="0"/>
        <w:spacing w:before="0" w:after="460" w:line="470" w:lineRule="exact"/>
        <w:ind w:left="0" w:right="0" w:firstLine="180"/>
        <w:jc w:val="both"/>
      </w:pPr>
      <w:r>
        <w:rPr>
          <w:color w:val="000000"/>
          <w:spacing w:val="0"/>
          <w:w w:val="100"/>
          <w:position w:val="0"/>
        </w:rPr>
        <w:t>可供出售金融资产的公允价值发生较大幅度下降，或在综合考虑各种相关因素后，预期这种下降趋势属 于非暂时性的，确认其减值损失，并将原直接计入其他综合收益的公允价值累计损失一并转出计入减值损 失。</w:t>
      </w:r>
    </w:p>
    <w:p>
      <w:pPr>
        <w:pStyle w:val="Style37"/>
        <w:keepNext/>
        <w:keepLines/>
        <w:widowControl w:val="0"/>
        <w:shd w:val="clear" w:color="auto" w:fill="auto"/>
        <w:bidi w:val="0"/>
        <w:spacing w:before="0" w:after="120" w:line="480" w:lineRule="auto"/>
        <w:ind w:left="0" w:right="0" w:firstLine="0"/>
        <w:jc w:val="left"/>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1</w:t>
      </w:r>
      <w:bookmarkEnd w:id="718"/>
      <w:r>
        <w:rPr>
          <w:rFonts w:ascii="Times New Roman" w:eastAsia="Times New Roman" w:hAnsi="Times New Roman" w:cs="Times New Roman"/>
          <w:color w:val="000000"/>
          <w:spacing w:val="0"/>
          <w:w w:val="100"/>
          <w:position w:val="0"/>
        </w:rPr>
        <w:t>0</w:t>
      </w:r>
      <w:r>
        <w:rPr>
          <w:color w:val="000000"/>
          <w:spacing w:val="0"/>
          <w:w w:val="100"/>
          <w:position w:val="0"/>
        </w:rPr>
        <w:t>、应收款项</w:t>
      </w:r>
      <w:bookmarkEnd w:id="716"/>
      <w:bookmarkEnd w:id="717"/>
      <w:bookmarkEnd w:id="719"/>
    </w:p>
    <w:p>
      <w:pPr>
        <w:pStyle w:val="Style45"/>
        <w:keepNext w:val="0"/>
        <w:keepLines w:val="0"/>
        <w:widowControl w:val="0"/>
        <w:shd w:val="clear" w:color="auto" w:fill="auto"/>
        <w:bidi w:val="0"/>
        <w:spacing w:before="0" w:after="0" w:line="240" w:lineRule="auto"/>
        <w:ind w:left="0" w:right="0" w:firstLine="0"/>
        <w:jc w:val="center"/>
        <w:rPr>
          <w:sz w:val="20"/>
          <w:szCs w:val="20"/>
        </w:rPr>
      </w:pPr>
      <w:bookmarkStart w:id="720" w:name="bookmark720"/>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）单项金额重大并单独计提坏账准备的应收款项</w:t>
      </w:r>
      <w:bookmarkEnd w:id="720"/>
    </w:p>
    <w:tbl>
      <w:tblPr>
        <w:tblOverlap w:val="never"/>
        <w:jc w:val="center"/>
        <w:tblLayout w:type="fixed"/>
      </w:tblPr>
      <w:tblGrid>
        <w:gridCol w:w="4790"/>
        <w:gridCol w:w="4790"/>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应收账款金额在</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万元以上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的款项；其他应收款金额 在</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万元以上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的款项。</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单独进行减值测试，根据其未来现金流量现值低于其账面价 值的差额计提坏账准备。</w:t>
            </w:r>
          </w:p>
        </w:tc>
      </w:tr>
    </w:tbl>
    <w:p>
      <w:pPr>
        <w:widowControl w:val="0"/>
        <w:spacing w:after="319" w:line="1" w:lineRule="exact"/>
      </w:pPr>
    </w:p>
    <w:p>
      <w:pPr>
        <w:widowControl w:val="0"/>
        <w:spacing w:line="1" w:lineRule="exact"/>
      </w:pPr>
    </w:p>
    <w:p>
      <w:pPr>
        <w:pStyle w:val="Style45"/>
        <w:keepNext w:val="0"/>
        <w:keepLines w:val="0"/>
        <w:widowControl w:val="0"/>
        <w:shd w:val="clear" w:color="auto" w:fill="auto"/>
        <w:bidi w:val="0"/>
        <w:spacing w:before="0" w:after="0" w:line="240" w:lineRule="auto"/>
        <w:ind w:left="0" w:right="0" w:firstLine="0"/>
        <w:jc w:val="center"/>
        <w:rPr>
          <w:sz w:val="20"/>
          <w:szCs w:val="20"/>
        </w:rPr>
      </w:pPr>
      <w:bookmarkStart w:id="721" w:name="bookmark721"/>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）按信用风险特征组合计提坏账准备的应收款项</w:t>
      </w:r>
      <w:bookmarkEnd w:id="721"/>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账龄分析法</w:t>
            </w:r>
          </w:p>
        </w:tc>
      </w:tr>
    </w:tbl>
    <w:p>
      <w:pPr>
        <w:pStyle w:val="Style32"/>
        <w:keepNext w:val="0"/>
        <w:keepLines w:val="0"/>
        <w:widowControl w:val="0"/>
        <w:shd w:val="clear" w:color="auto" w:fill="auto"/>
        <w:bidi w:val="0"/>
        <w:spacing w:before="0" w:after="120" w:line="509" w:lineRule="exact"/>
        <w:ind w:left="0" w:right="0" w:firstLine="0"/>
        <w:jc w:val="left"/>
      </w:pPr>
      <w:r>
        <w:rPr>
          <w:color w:val="000000"/>
          <w:spacing w:val="0"/>
          <w:w w:val="100"/>
          <w:position w:val="0"/>
        </w:rPr>
        <w:t xml:space="preserve">组合中，采用账龄分析法计提坏账准备的: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4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组合中，采用余额百分比法计提坏账准备的:</w:t>
      </w:r>
    </w:p>
    <w:p>
      <w:pPr>
        <w:widowControl w:val="0"/>
        <w:spacing w:after="239" w:line="1" w:lineRule="exact"/>
      </w:pPr>
    </w:p>
    <w:p>
      <w:pPr>
        <w:pStyle w:val="Style32"/>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2"/>
        <w:keepNext w:val="0"/>
        <w:keepLines w:val="0"/>
        <w:widowControl w:val="0"/>
        <w:shd w:val="clear" w:color="auto" w:fill="auto"/>
        <w:bidi w:val="0"/>
        <w:spacing w:before="0" w:after="260" w:line="240" w:lineRule="auto"/>
        <w:ind w:left="0" w:right="0" w:firstLine="0"/>
        <w:jc w:val="both"/>
      </w:pPr>
      <w:r>
        <w:rPr>
          <w:color w:val="000000"/>
          <w:spacing w:val="0"/>
          <w:w w:val="100"/>
          <w:position w:val="0"/>
        </w:rPr>
        <w:t>组合中，采用其他方法计提坏账准备的：</w:t>
      </w:r>
    </w:p>
    <w:p>
      <w:pPr>
        <w:pStyle w:val="Style32"/>
        <w:keepNext w:val="0"/>
        <w:keepLines w:val="0"/>
        <w:widowControl w:val="0"/>
        <w:shd w:val="clear" w:color="auto" w:fill="auto"/>
        <w:bidi w:val="0"/>
        <w:spacing w:before="0" w:after="4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2"/>
        <w:keepNext/>
        <w:keepLines/>
        <w:widowControl w:val="0"/>
        <w:shd w:val="clear" w:color="auto" w:fill="auto"/>
        <w:bidi w:val="0"/>
        <w:spacing w:before="0" w:line="240" w:lineRule="auto"/>
        <w:ind w:left="0" w:right="0" w:firstLine="0"/>
        <w:jc w:val="both"/>
      </w:pPr>
      <w:bookmarkStart w:id="722" w:name="bookmark722"/>
      <w:bookmarkStart w:id="723" w:name="bookmark723"/>
      <w:bookmarkStart w:id="724" w:name="bookmark724"/>
      <w:bookmarkStart w:id="725" w:name="bookmark725"/>
      <w:r>
        <w:rPr>
          <w:color w:val="000000"/>
          <w:spacing w:val="0"/>
          <w:w w:val="100"/>
          <w:position w:val="0"/>
        </w:rPr>
        <w:t>（</w:t>
      </w:r>
      <w:bookmarkEnd w:id="724"/>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722"/>
      <w:bookmarkEnd w:id="723"/>
      <w:bookmarkEnd w:id="725"/>
    </w:p>
    <w:p>
      <w:pPr>
        <w:pStyle w:val="Style3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6</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上市公司从事装修装饰业务》的披露要求</w:t>
      </w:r>
    </w:p>
    <w:tbl>
      <w:tblPr>
        <w:tblOverlap w:val="never"/>
        <w:jc w:val="center"/>
        <w:tblLayout w:type="fixed"/>
      </w:tblPr>
      <w:tblGrid>
        <w:gridCol w:w="4790"/>
        <w:gridCol w:w="4790"/>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应收款项的未来现金流量现值与以账龄为信用风险特征的应 收款项组合的未来现金流量现值存在显著差异</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单独进行减值测试，根据其未来现金流量现值低于其账面价 值的差额计提坏账准备</w:t>
            </w:r>
          </w:p>
        </w:tc>
      </w:tr>
    </w:tbl>
    <w:p>
      <w:pPr>
        <w:widowControl w:val="0"/>
        <w:spacing w:after="119" w:line="1" w:lineRule="exact"/>
      </w:pPr>
    </w:p>
    <w:p>
      <w:pPr>
        <w:pStyle w:val="Style37"/>
        <w:keepNext/>
        <w:keepLines/>
        <w:widowControl w:val="0"/>
        <w:shd w:val="clear" w:color="auto" w:fill="auto"/>
        <w:bidi w:val="0"/>
        <w:spacing w:before="0" w:after="200" w:line="466" w:lineRule="exact"/>
        <w:ind w:left="0" w:right="0" w:firstLine="0"/>
        <w:jc w:val="both"/>
      </w:pPr>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11</w:t>
      </w:r>
      <w:r>
        <w:rPr>
          <w:color w:val="000000"/>
          <w:spacing w:val="0"/>
          <w:w w:val="100"/>
          <w:position w:val="0"/>
        </w:rPr>
        <w:t>、存货</w:t>
      </w:r>
      <w:bookmarkEnd w:id="726"/>
      <w:bookmarkEnd w:id="727"/>
      <w:bookmarkEnd w:id="728"/>
    </w:p>
    <w:p>
      <w:pPr>
        <w:pStyle w:val="Style32"/>
        <w:keepNext w:val="0"/>
        <w:keepLines w:val="0"/>
        <w:widowControl w:val="0"/>
        <w:shd w:val="clear" w:color="auto" w:fill="auto"/>
        <w:bidi w:val="0"/>
        <w:spacing w:before="0" w:line="466" w:lineRule="exact"/>
        <w:ind w:left="0" w:right="0" w:firstLine="0"/>
        <w:jc w:val="both"/>
      </w:pPr>
      <w:r>
        <w:rPr>
          <w:color w:val="000000"/>
          <w:spacing w:val="0"/>
          <w:w w:val="100"/>
          <w:position w:val="0"/>
        </w:rPr>
        <w:t>公司是否需要遵守特殊行业的披露要求</w:t>
      </w:r>
    </w:p>
    <w:p>
      <w:pPr>
        <w:pStyle w:val="Style32"/>
        <w:keepNext w:val="0"/>
        <w:keepLines w:val="0"/>
        <w:widowControl w:val="0"/>
        <w:shd w:val="clear" w:color="auto" w:fill="auto"/>
        <w:bidi w:val="0"/>
        <w:spacing w:before="0" w:line="466" w:lineRule="exact"/>
        <w:ind w:left="0" w:right="0" w:firstLine="0"/>
        <w:jc w:val="both"/>
      </w:pPr>
      <w:r>
        <w:rPr>
          <w:color w:val="000000"/>
          <w:spacing w:val="0"/>
          <w:w w:val="100"/>
          <w:position w:val="0"/>
        </w:rPr>
        <w:t>参照披露</w:t>
      </w:r>
    </w:p>
    <w:p>
      <w:pPr>
        <w:pStyle w:val="Style32"/>
        <w:keepNext w:val="0"/>
        <w:keepLines w:val="0"/>
        <w:widowControl w:val="0"/>
        <w:shd w:val="clear" w:color="auto" w:fill="auto"/>
        <w:bidi w:val="0"/>
        <w:spacing w:before="0" w:line="466" w:lineRule="exact"/>
        <w:ind w:left="0" w:right="0" w:firstLine="0"/>
        <w:jc w:val="both"/>
      </w:pPr>
      <w:r>
        <w:rPr>
          <w:color w:val="000000"/>
          <w:spacing w:val="0"/>
          <w:w w:val="100"/>
          <w:position w:val="0"/>
        </w:rPr>
        <w:t>装修装饰业</w:t>
      </w:r>
    </w:p>
    <w:p>
      <w:pPr>
        <w:pStyle w:val="Style32"/>
        <w:keepNext w:val="0"/>
        <w:keepLines w:val="0"/>
        <w:widowControl w:val="0"/>
        <w:numPr>
          <w:ilvl w:val="0"/>
          <w:numId w:val="19"/>
        </w:numPr>
        <w:shd w:val="clear" w:color="auto" w:fill="auto"/>
        <w:tabs>
          <w:tab w:pos="755" w:val="left"/>
        </w:tabs>
        <w:bidi w:val="0"/>
        <w:spacing w:before="0" w:after="120" w:line="466" w:lineRule="exact"/>
        <w:ind w:left="0" w:right="0" w:firstLine="440"/>
        <w:jc w:val="both"/>
      </w:pPr>
      <w:bookmarkStart w:id="729" w:name="bookmark729"/>
      <w:bookmarkEnd w:id="729"/>
      <w:r>
        <w:rPr>
          <w:color w:val="000000"/>
          <w:spacing w:val="0"/>
          <w:w w:val="100"/>
          <w:position w:val="0"/>
        </w:rPr>
        <w:t>存货的分类</w:t>
      </w:r>
    </w:p>
    <w:p>
      <w:pPr>
        <w:pStyle w:val="Style32"/>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存货包括工程施工、周转材料等。各类存货的购入按实际成本入账。</w:t>
      </w:r>
    </w:p>
    <w:p>
      <w:pPr>
        <w:pStyle w:val="Style32"/>
        <w:keepNext w:val="0"/>
        <w:keepLines w:val="0"/>
        <w:widowControl w:val="0"/>
        <w:numPr>
          <w:ilvl w:val="0"/>
          <w:numId w:val="19"/>
        </w:numPr>
        <w:shd w:val="clear" w:color="auto" w:fill="auto"/>
        <w:tabs>
          <w:tab w:pos="774" w:val="left"/>
        </w:tabs>
        <w:bidi w:val="0"/>
        <w:spacing w:before="0" w:after="120" w:line="466" w:lineRule="exact"/>
        <w:ind w:left="0" w:right="0" w:firstLine="440"/>
        <w:jc w:val="both"/>
      </w:pPr>
      <w:bookmarkStart w:id="730" w:name="bookmark730"/>
      <w:bookmarkEnd w:id="730"/>
      <w:r>
        <w:rPr>
          <w:color w:val="000000"/>
          <w:spacing w:val="0"/>
          <w:w w:val="100"/>
          <w:position w:val="0"/>
        </w:rPr>
        <w:t>发出存货的计价方法</w:t>
      </w:r>
    </w:p>
    <w:p>
      <w:pPr>
        <w:pStyle w:val="Style32"/>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各类存货的发出采用实际成本计价。</w:t>
      </w:r>
    </w:p>
    <w:p>
      <w:pPr>
        <w:pStyle w:val="Style32"/>
        <w:keepNext w:val="0"/>
        <w:keepLines w:val="0"/>
        <w:widowControl w:val="0"/>
        <w:numPr>
          <w:ilvl w:val="0"/>
          <w:numId w:val="19"/>
        </w:numPr>
        <w:shd w:val="clear" w:color="auto" w:fill="auto"/>
        <w:tabs>
          <w:tab w:pos="774" w:val="left"/>
        </w:tabs>
        <w:bidi w:val="0"/>
        <w:spacing w:before="0" w:after="120" w:line="466" w:lineRule="exact"/>
        <w:ind w:left="0" w:right="0" w:firstLine="440"/>
        <w:jc w:val="both"/>
      </w:pPr>
      <w:bookmarkStart w:id="731" w:name="bookmark731"/>
      <w:bookmarkEnd w:id="731"/>
      <w:r>
        <w:rPr>
          <w:color w:val="000000"/>
          <w:spacing w:val="0"/>
          <w:w w:val="100"/>
          <w:position w:val="0"/>
        </w:rPr>
        <w:t>存货可变现净值的确定依据及存货跌价准备的计提方法</w:t>
      </w:r>
    </w:p>
    <w:p>
      <w:pPr>
        <w:pStyle w:val="Style32"/>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资产负债表日，存货采用成本与可变现净值孰低计量，按照单个存货成本高于可变现净值的差额计提 存货跌价准备。直接用于出售的存货，在正常生产经营过程中以该存货的估计售价减去估计的销售费用和 相关税费后的金额确定其可变现净值；需要经过加工的存货，在正常生产经营过程中以所生产的产成品的 估计售价减去至完工时估计将要发生的成本、估计的销售费用和相关税费后的金额确定其可变现净值；资 产负债表日，同一项存货中一部分有合同价格约定、其他部分不存在合同价格的，分别确定其可变现净值, 并与其对应的成本进行比较，分别确定存货跌价准备的计提或转回的金额。</w:t>
      </w:r>
    </w:p>
    <w:p>
      <w:pPr>
        <w:pStyle w:val="Style32"/>
        <w:keepNext w:val="0"/>
        <w:keepLines w:val="0"/>
        <w:widowControl w:val="0"/>
        <w:numPr>
          <w:ilvl w:val="0"/>
          <w:numId w:val="19"/>
        </w:numPr>
        <w:shd w:val="clear" w:color="auto" w:fill="auto"/>
        <w:tabs>
          <w:tab w:pos="774" w:val="left"/>
        </w:tabs>
        <w:bidi w:val="0"/>
        <w:spacing w:before="0" w:after="120" w:line="466" w:lineRule="exact"/>
        <w:ind w:left="0" w:right="0" w:firstLine="440"/>
        <w:jc w:val="both"/>
      </w:pPr>
      <w:bookmarkStart w:id="732" w:name="bookmark732"/>
      <w:bookmarkEnd w:id="732"/>
      <w:r>
        <w:rPr>
          <w:color w:val="000000"/>
          <w:spacing w:val="0"/>
          <w:w w:val="100"/>
          <w:position w:val="0"/>
        </w:rPr>
        <w:t>存货的盘存制度</w:t>
      </w:r>
    </w:p>
    <w:p>
      <w:pPr>
        <w:pStyle w:val="Style32"/>
        <w:keepNext w:val="0"/>
        <w:keepLines w:val="0"/>
        <w:widowControl w:val="0"/>
        <w:shd w:val="clear" w:color="auto" w:fill="auto"/>
        <w:bidi w:val="0"/>
        <w:spacing w:before="0" w:after="340" w:line="466" w:lineRule="exact"/>
        <w:ind w:left="0" w:right="0" w:firstLine="440"/>
        <w:jc w:val="both"/>
      </w:pPr>
      <w:r>
        <w:rPr>
          <w:color w:val="000000"/>
          <w:spacing w:val="0"/>
          <w:w w:val="100"/>
          <w:position w:val="0"/>
        </w:rPr>
        <w:t>存货的盘存制度为永续盘存制。</w:t>
      </w:r>
    </w:p>
    <w:p>
      <w:pPr>
        <w:pStyle w:val="Style32"/>
        <w:keepNext w:val="0"/>
        <w:keepLines w:val="0"/>
        <w:widowControl w:val="0"/>
        <w:numPr>
          <w:ilvl w:val="0"/>
          <w:numId w:val="19"/>
        </w:numPr>
        <w:shd w:val="clear" w:color="auto" w:fill="auto"/>
        <w:bidi w:val="0"/>
        <w:spacing w:before="0" w:after="120" w:line="240" w:lineRule="auto"/>
        <w:ind w:left="0" w:right="0" w:firstLine="440"/>
        <w:jc w:val="both"/>
      </w:pPr>
      <w:bookmarkStart w:id="733" w:name="bookmark733"/>
      <w:bookmarkEnd w:id="733"/>
      <w:r>
        <w:rPr>
          <w:color w:val="000000"/>
          <w:spacing w:val="0"/>
          <w:w w:val="100"/>
          <w:position w:val="0"/>
        </w:rPr>
        <w:t>低值易耗品和包装物的摊销方法</w:t>
      </w:r>
    </w:p>
    <w:p>
      <w:pPr>
        <w:pStyle w:val="Style32"/>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按照一次转销法进行摊销。</w:t>
      </w:r>
    </w:p>
    <w:p>
      <w:pPr>
        <w:pStyle w:val="Style32"/>
        <w:keepNext w:val="0"/>
        <w:keepLines w:val="0"/>
        <w:widowControl w:val="0"/>
        <w:numPr>
          <w:ilvl w:val="0"/>
          <w:numId w:val="19"/>
        </w:numPr>
        <w:shd w:val="clear" w:color="auto" w:fill="auto"/>
        <w:bidi w:val="0"/>
        <w:spacing w:before="0" w:after="100" w:line="470" w:lineRule="exact"/>
        <w:ind w:left="0" w:right="0" w:firstLine="440"/>
        <w:jc w:val="both"/>
      </w:pPr>
      <w:bookmarkStart w:id="734" w:name="bookmark734"/>
      <w:bookmarkEnd w:id="734"/>
      <w:r>
        <w:rPr>
          <w:color w:val="000000"/>
          <w:spacing w:val="0"/>
          <w:w w:val="100"/>
          <w:position w:val="0"/>
        </w:rPr>
        <w:t>工程施工的具体核算方法</w:t>
      </w:r>
    </w:p>
    <w:p>
      <w:pPr>
        <w:pStyle w:val="Style32"/>
        <w:keepNext w:val="0"/>
        <w:keepLines w:val="0"/>
        <w:widowControl w:val="0"/>
        <w:shd w:val="clear" w:color="auto" w:fill="auto"/>
        <w:bidi w:val="0"/>
        <w:spacing w:before="0" w:after="520" w:line="470" w:lineRule="exact"/>
        <w:ind w:left="0" w:right="0" w:firstLine="0"/>
        <w:jc w:val="both"/>
      </w:pPr>
      <w:r>
        <w:rPr>
          <w:color w:val="000000"/>
          <w:spacing w:val="0"/>
          <w:w w:val="100"/>
          <w:position w:val="0"/>
        </w:rPr>
        <w:t>工程施工的具体核算方法为：以单个工程项目为核算对象，分别核算工程施工成本。项目完工前，按单个 工程项目归集所发生的实际施工成本</w:t>
      </w:r>
      <w:r>
        <w:rPr>
          <w:rFonts w:ascii="Times New Roman" w:eastAsia="Times New Roman" w:hAnsi="Times New Roman" w:cs="Times New Roman"/>
          <w:color w:val="000000"/>
          <w:spacing w:val="0"/>
          <w:w w:val="100"/>
          <w:position w:val="0"/>
        </w:rPr>
        <w:t>（</w:t>
      </w:r>
      <w:r>
        <w:rPr>
          <w:color w:val="000000"/>
          <w:spacing w:val="0"/>
          <w:w w:val="100"/>
          <w:position w:val="0"/>
        </w:rPr>
        <w:t>包括材料、人工、其他费用等</w:t>
      </w:r>
      <w:r>
        <w:rPr>
          <w:rFonts w:ascii="Times New Roman" w:eastAsia="Times New Roman" w:hAnsi="Times New Roman" w:cs="Times New Roman"/>
          <w:color w:val="000000"/>
          <w:spacing w:val="0"/>
          <w:w w:val="100"/>
          <w:position w:val="0"/>
        </w:rPr>
        <w:t>）</w:t>
      </w:r>
      <w:r>
        <w:rPr>
          <w:color w:val="000000"/>
          <w:spacing w:val="0"/>
          <w:w w:val="100"/>
          <w:position w:val="0"/>
        </w:rPr>
        <w:t>。期末，未完工工程项目的工程施工 成本及累计确认的工程施工毛利与对应的工程结算对抵，借方余额列示于存货科目，贷方余额列示于预收 账款科目。</w:t>
      </w:r>
    </w:p>
    <w:p>
      <w:pPr>
        <w:pStyle w:val="Style37"/>
        <w:keepNext/>
        <w:keepLines/>
        <w:widowControl w:val="0"/>
        <w:shd w:val="clear" w:color="auto" w:fill="auto"/>
        <w:bidi w:val="0"/>
        <w:spacing w:before="0" w:after="300" w:line="492" w:lineRule="auto"/>
        <w:ind w:left="0" w:right="0" w:firstLine="0"/>
        <w:jc w:val="both"/>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1</w:t>
      </w:r>
      <w:bookmarkEnd w:id="737"/>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735"/>
      <w:bookmarkEnd w:id="736"/>
      <w:bookmarkEnd w:id="738"/>
    </w:p>
    <w:p>
      <w:pPr>
        <w:pStyle w:val="Style32"/>
        <w:keepNext w:val="0"/>
        <w:keepLines w:val="0"/>
        <w:widowControl w:val="0"/>
        <w:numPr>
          <w:ilvl w:val="0"/>
          <w:numId w:val="21"/>
        </w:numPr>
        <w:shd w:val="clear" w:color="auto" w:fill="auto"/>
        <w:tabs>
          <w:tab w:pos="732" w:val="left"/>
        </w:tabs>
        <w:bidi w:val="0"/>
        <w:spacing w:before="0" w:after="0" w:line="492" w:lineRule="auto"/>
        <w:ind w:left="0" w:right="0" w:firstLine="440"/>
        <w:jc w:val="both"/>
      </w:pPr>
      <w:bookmarkStart w:id="739" w:name="bookmark739"/>
      <w:bookmarkEnd w:id="739"/>
      <w:r>
        <w:rPr>
          <w:color w:val="000000"/>
          <w:spacing w:val="0"/>
          <w:w w:val="100"/>
          <w:position w:val="0"/>
        </w:rPr>
        <w:t>投资成本的确定</w:t>
      </w:r>
    </w:p>
    <w:p>
      <w:pPr>
        <w:pStyle w:val="Style32"/>
        <w:keepNext w:val="0"/>
        <w:keepLines w:val="0"/>
        <w:widowControl w:val="0"/>
        <w:shd w:val="clear" w:color="auto" w:fill="auto"/>
        <w:bidi w:val="0"/>
        <w:spacing w:before="0" w:after="100" w:line="469" w:lineRule="exact"/>
        <w:ind w:left="0" w:right="0" w:firstLine="440"/>
        <w:jc w:val="both"/>
      </w:pPr>
      <w:bookmarkStart w:id="740" w:name="bookmark740"/>
      <w:r>
        <w:rPr>
          <w:color w:val="000000"/>
          <w:spacing w:val="0"/>
          <w:w w:val="100"/>
          <w:position w:val="0"/>
        </w:rPr>
        <w:t>（</w:t>
      </w:r>
      <w:bookmarkEnd w:id="740"/>
      <w:r>
        <w:rPr>
          <w:rFonts w:ascii="Times New Roman" w:eastAsia="Times New Roman" w:hAnsi="Times New Roman" w:cs="Times New Roman"/>
          <w:color w:val="000000"/>
          <w:spacing w:val="0"/>
          <w:w w:val="100"/>
          <w:position w:val="0"/>
        </w:rPr>
        <w:t>1</w:t>
      </w:r>
      <w:r>
        <w:rPr>
          <w:color w:val="000000"/>
          <w:spacing w:val="0"/>
          <w:w w:val="100"/>
          <w:position w:val="0"/>
        </w:rPr>
        <w:t>） 同一控制下的企业合并形成的，合并方以支付现金、转让非现金资产、承担债务或发行权益性 证券作为合并对价的，在合并日按照被合并方所有者权益在最终控制方合并财务报表中的账面价值的份额 作为其初始投资成本。长期股权投资初始投资成本与支付的合并对价的账面价值或发行股份的面值总额之 间的差额调整资本公积</w:t>
      </w:r>
      <w:r>
        <w:rPr>
          <w:rFonts w:ascii="Times New Roman" w:eastAsia="Times New Roman" w:hAnsi="Times New Roman" w:cs="Times New Roman"/>
          <w:color w:val="000000"/>
          <w:spacing w:val="0"/>
          <w:w w:val="100"/>
          <w:position w:val="0"/>
        </w:rPr>
        <w:t>（</w:t>
      </w:r>
      <w:r>
        <w:rPr>
          <w:color w:val="000000"/>
          <w:spacing w:val="0"/>
          <w:w w:val="100"/>
          <w:position w:val="0"/>
        </w:rPr>
        <w:t>资本溢价或股本溢价</w:t>
      </w:r>
      <w:r>
        <w:rPr>
          <w:rFonts w:ascii="Times New Roman" w:eastAsia="Times New Roman" w:hAnsi="Times New Roman" w:cs="Times New Roman"/>
          <w:color w:val="000000"/>
          <w:spacing w:val="0"/>
          <w:w w:val="100"/>
          <w:position w:val="0"/>
        </w:rPr>
        <w:t>）</w:t>
      </w:r>
      <w:r>
        <w:rPr>
          <w:color w:val="000000"/>
          <w:spacing w:val="0"/>
          <w:w w:val="100"/>
          <w:position w:val="0"/>
        </w:rPr>
        <w:t>；资本公积不足冲减的，调整留存收益。</w:t>
      </w:r>
    </w:p>
    <w:p>
      <w:pPr>
        <w:pStyle w:val="Style32"/>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分步实现同一控制下企业合并的，应当以持股比例计算的合并日应享有被合并方账面所有者权益份额 作为该项投资的初始投资成本。初始投资成本与其原长期股权投资账面价值加上合并日取得进一步股份新 支付对价的账面价值之和的差额，调整资本公积（资本溢价或股本溢价），资本公积不足冲减的，冲减留 存收益。</w:t>
      </w:r>
    </w:p>
    <w:p>
      <w:pPr>
        <w:pStyle w:val="Style32"/>
        <w:keepNext w:val="0"/>
        <w:keepLines w:val="0"/>
        <w:widowControl w:val="0"/>
        <w:shd w:val="clear" w:color="auto" w:fill="auto"/>
        <w:tabs>
          <w:tab w:pos="998" w:val="left"/>
        </w:tabs>
        <w:bidi w:val="0"/>
        <w:spacing w:before="0" w:after="100" w:line="466" w:lineRule="exact"/>
        <w:ind w:left="0" w:right="0" w:firstLine="440"/>
        <w:jc w:val="both"/>
      </w:pPr>
      <w:bookmarkStart w:id="741" w:name="bookmark741"/>
      <w:r>
        <w:rPr>
          <w:color w:val="000000"/>
          <w:spacing w:val="0"/>
          <w:w w:val="100"/>
          <w:position w:val="0"/>
        </w:rPr>
        <w:t>（</w:t>
      </w:r>
      <w:bookmarkEnd w:id="741"/>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非同一控制下的企业合并形成的，在购买日按照支付的合并对价的公允价值作为其初始投资成 本。</w:t>
      </w:r>
    </w:p>
    <w:p>
      <w:pPr>
        <w:pStyle w:val="Style32"/>
        <w:keepNext w:val="0"/>
        <w:keepLines w:val="0"/>
        <w:widowControl w:val="0"/>
        <w:shd w:val="clear" w:color="auto" w:fill="auto"/>
        <w:tabs>
          <w:tab w:pos="994" w:val="left"/>
        </w:tabs>
        <w:bidi w:val="0"/>
        <w:spacing w:before="0" w:after="100" w:line="473" w:lineRule="exact"/>
        <w:ind w:left="0" w:right="0" w:firstLine="440"/>
        <w:jc w:val="both"/>
      </w:pPr>
      <w:bookmarkStart w:id="742" w:name="bookmark742"/>
      <w:r>
        <w:rPr>
          <w:color w:val="000000"/>
          <w:spacing w:val="0"/>
          <w:w w:val="100"/>
          <w:position w:val="0"/>
        </w:rPr>
        <w:t>（</w:t>
      </w:r>
      <w:bookmarkEnd w:id="742"/>
      <w:r>
        <w:rPr>
          <w:rFonts w:ascii="Times New Roman" w:eastAsia="Times New Roman" w:hAnsi="Times New Roman" w:cs="Times New Roman"/>
          <w:color w:val="000000"/>
          <w:spacing w:val="0"/>
          <w:w w:val="100"/>
          <w:position w:val="0"/>
        </w:rPr>
        <w:t>3</w:t>
      </w:r>
      <w:r>
        <w:rPr>
          <w:color w:val="000000"/>
          <w:spacing w:val="0"/>
          <w:w w:val="100"/>
          <w:position w:val="0"/>
        </w:rPr>
        <w:t>）</w:t>
        <w:tab/>
        <w:t>除企业合并形成以外的：以支付现金取得的，按照实际支付的购买价款作为其初始投资成本； 以发行权益性证券取得的，按照发行权益性证券的公允价值作为其初始投资成本；投资者投入的，按照投 资合同或协议约定的价值作为其初始投资成本（合同或协议约定价值不公允的除外）。</w:t>
      </w:r>
    </w:p>
    <w:p>
      <w:pPr>
        <w:pStyle w:val="Style32"/>
        <w:keepNext w:val="0"/>
        <w:keepLines w:val="0"/>
        <w:widowControl w:val="0"/>
        <w:numPr>
          <w:ilvl w:val="0"/>
          <w:numId w:val="21"/>
        </w:numPr>
        <w:shd w:val="clear" w:color="auto" w:fill="auto"/>
        <w:tabs>
          <w:tab w:pos="751" w:val="left"/>
        </w:tabs>
        <w:bidi w:val="0"/>
        <w:spacing w:before="0" w:after="100" w:line="470" w:lineRule="exact"/>
        <w:ind w:left="0" w:right="0" w:firstLine="440"/>
        <w:jc w:val="both"/>
      </w:pPr>
      <w:bookmarkStart w:id="743" w:name="bookmark743"/>
      <w:bookmarkEnd w:id="743"/>
      <w:r>
        <w:rPr>
          <w:color w:val="000000"/>
          <w:spacing w:val="0"/>
          <w:w w:val="100"/>
          <w:position w:val="0"/>
        </w:rPr>
        <w:t>后续计量及损益确认方法</w:t>
      </w:r>
    </w:p>
    <w:p>
      <w:pPr>
        <w:pStyle w:val="Style32"/>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本公司能够对被投资单位实施控制的长期股权投资</w:t>
      </w:r>
      <w:r>
        <w:rPr>
          <w:color w:val="000000"/>
          <w:spacing w:val="0"/>
          <w:w w:val="100"/>
          <w:position w:val="0"/>
        </w:rPr>
        <w:t>，</w:t>
      </w:r>
      <w:r>
        <w:rPr>
          <w:color w:val="000000"/>
          <w:spacing w:val="0"/>
          <w:w w:val="100"/>
          <w:position w:val="0"/>
        </w:rPr>
        <w:t>在本公司个别财务报表中采用成本法核算；对具有 共同控制或重大影响的长期股权投资，采用权益法核算。</w:t>
      </w:r>
    </w:p>
    <w:p>
      <w:pPr>
        <w:pStyle w:val="Style32"/>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采用成本法时</w:t>
      </w:r>
      <w:r>
        <w:rPr>
          <w:color w:val="000000"/>
          <w:spacing w:val="0"/>
          <w:w w:val="100"/>
          <w:position w:val="0"/>
        </w:rPr>
        <w:t>，</w:t>
      </w:r>
      <w:r>
        <w:rPr>
          <w:color w:val="000000"/>
          <w:spacing w:val="0"/>
          <w:w w:val="100"/>
          <w:position w:val="0"/>
        </w:rPr>
        <w:t>长期股权投资按初始投资成本计价</w:t>
      </w:r>
      <w:r>
        <w:rPr>
          <w:color w:val="000000"/>
          <w:spacing w:val="0"/>
          <w:w w:val="100"/>
          <w:position w:val="0"/>
        </w:rPr>
        <w:t>，</w:t>
      </w:r>
      <w:r>
        <w:rPr>
          <w:color w:val="000000"/>
          <w:spacing w:val="0"/>
          <w:w w:val="100"/>
          <w:position w:val="0"/>
        </w:rPr>
        <w:t>除取得投资时实际支付的价款或对价中包含的已宣 告但尚未发放的现金股利或利润外</w:t>
      </w:r>
      <w:r>
        <w:rPr>
          <w:color w:val="000000"/>
          <w:spacing w:val="0"/>
          <w:w w:val="100"/>
          <w:position w:val="0"/>
        </w:rPr>
        <w:t>，</w:t>
      </w:r>
      <w:r>
        <w:rPr>
          <w:color w:val="000000"/>
          <w:spacing w:val="0"/>
          <w:w w:val="100"/>
          <w:position w:val="0"/>
        </w:rPr>
        <w:t>按享有被投资单位宣告分派的现金股利或利润</w:t>
      </w:r>
      <w:r>
        <w:rPr>
          <w:color w:val="000000"/>
          <w:spacing w:val="0"/>
          <w:w w:val="100"/>
          <w:position w:val="0"/>
        </w:rPr>
        <w:t>，</w:t>
      </w:r>
      <w:r>
        <w:rPr>
          <w:color w:val="000000"/>
          <w:spacing w:val="0"/>
          <w:w w:val="100"/>
          <w:position w:val="0"/>
        </w:rPr>
        <w:t>确认为当期投资收益</w:t>
      </w:r>
      <w:r>
        <w:rPr>
          <w:color w:val="000000"/>
          <w:spacing w:val="0"/>
          <w:w w:val="100"/>
          <w:position w:val="0"/>
        </w:rPr>
        <w:t>，</w:t>
      </w:r>
      <w:r>
        <w:rPr>
          <w:color w:val="000000"/>
          <w:spacing w:val="0"/>
          <w:w w:val="100"/>
          <w:position w:val="0"/>
        </w:rPr>
        <w:t xml:space="preserve">并 </w:t>
      </w:r>
      <w:r>
        <w:rPr>
          <w:color w:val="000000"/>
          <w:spacing w:val="0"/>
          <w:w w:val="100"/>
          <w:position w:val="0"/>
        </w:rPr>
        <w:t>同时根据有关资产减值政策考虑长期投资是否减值。</w:t>
      </w:r>
    </w:p>
    <w:p>
      <w:pPr>
        <w:pStyle w:val="Style32"/>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采用权益法时</w:t>
      </w:r>
      <w:r>
        <w:rPr>
          <w:color w:val="000000"/>
          <w:spacing w:val="0"/>
          <w:w w:val="100"/>
          <w:position w:val="0"/>
        </w:rPr>
        <w:t>，</w:t>
      </w:r>
      <w:r>
        <w:rPr>
          <w:color w:val="000000"/>
          <w:spacing w:val="0"/>
          <w:w w:val="100"/>
          <w:position w:val="0"/>
        </w:rPr>
        <w:t>长期股权投资的初始投资成本大于投资时应享有被投资单位可辨认净资产公允价值份 额的</w:t>
      </w:r>
      <w:r>
        <w:rPr>
          <w:color w:val="000000"/>
          <w:spacing w:val="0"/>
          <w:w w:val="100"/>
          <w:position w:val="0"/>
        </w:rPr>
        <w:t>，</w:t>
      </w:r>
      <w:r>
        <w:rPr>
          <w:color w:val="000000"/>
          <w:spacing w:val="0"/>
          <w:w w:val="100"/>
          <w:position w:val="0"/>
        </w:rPr>
        <w:t>归入长期股权投资的初始投资成本；长期股权投资的初始投资成本小于投资时应享有被投资单位可辨 认净资产公允价值份额的</w:t>
      </w:r>
      <w:r>
        <w:rPr>
          <w:rFonts w:ascii="Times New Roman" w:eastAsia="Times New Roman" w:hAnsi="Times New Roman" w:cs="Times New Roman"/>
          <w:color w:val="000000"/>
          <w:spacing w:val="0"/>
          <w:w w:val="100"/>
          <w:position w:val="0"/>
        </w:rPr>
        <w:t>,</w:t>
      </w:r>
      <w:r>
        <w:rPr>
          <w:color w:val="000000"/>
          <w:spacing w:val="0"/>
          <w:w w:val="100"/>
          <w:position w:val="0"/>
        </w:rPr>
        <w:t>其差额计入当期损益</w:t>
      </w:r>
      <w:r>
        <w:rPr>
          <w:color w:val="000000"/>
          <w:spacing w:val="0"/>
          <w:w w:val="100"/>
          <w:position w:val="0"/>
        </w:rPr>
        <w:t>，</w:t>
      </w:r>
      <w:r>
        <w:rPr>
          <w:color w:val="000000"/>
          <w:spacing w:val="0"/>
          <w:w w:val="100"/>
          <w:position w:val="0"/>
        </w:rPr>
        <w:t>同时调整长期股权投资的成本。</w:t>
      </w:r>
    </w:p>
    <w:p>
      <w:pPr>
        <w:pStyle w:val="Style32"/>
        <w:keepNext w:val="0"/>
        <w:keepLines w:val="0"/>
        <w:widowControl w:val="0"/>
        <w:shd w:val="clear" w:color="auto" w:fill="auto"/>
        <w:bidi w:val="0"/>
        <w:spacing w:before="0" w:after="340" w:line="467" w:lineRule="exact"/>
        <w:ind w:left="0" w:right="0" w:firstLine="440"/>
        <w:jc w:val="both"/>
      </w:pPr>
      <w:r>
        <w:rPr>
          <w:color w:val="000000"/>
          <w:spacing w:val="0"/>
          <w:w w:val="100"/>
          <w:position w:val="0"/>
        </w:rPr>
        <w:t>采用权益法时</w:t>
      </w:r>
      <w:r>
        <w:rPr>
          <w:color w:val="000000"/>
          <w:spacing w:val="0"/>
          <w:w w:val="100"/>
          <w:position w:val="0"/>
        </w:rPr>
        <w:t>，</w:t>
      </w:r>
      <w:r>
        <w:rPr>
          <w:color w:val="000000"/>
          <w:spacing w:val="0"/>
          <w:w w:val="100"/>
          <w:position w:val="0"/>
        </w:rPr>
        <w:t>取得长期股权投资后</w:t>
      </w:r>
      <w:r>
        <w:rPr>
          <w:rFonts w:ascii="Times New Roman" w:eastAsia="Times New Roman" w:hAnsi="Times New Roman" w:cs="Times New Roman"/>
          <w:color w:val="000000"/>
          <w:spacing w:val="0"/>
          <w:w w:val="100"/>
          <w:position w:val="0"/>
        </w:rPr>
        <w:t>,</w:t>
      </w:r>
      <w:r>
        <w:rPr>
          <w:color w:val="000000"/>
          <w:spacing w:val="0"/>
          <w:w w:val="100"/>
          <w:position w:val="0"/>
        </w:rPr>
        <w:t>按照应享有或应分担的被投资单位实现的净损益的份额</w:t>
      </w:r>
      <w:r>
        <w:rPr>
          <w:color w:val="000000"/>
          <w:spacing w:val="0"/>
          <w:w w:val="100"/>
          <w:position w:val="0"/>
        </w:rPr>
        <w:t>，</w:t>
      </w:r>
      <w:r>
        <w:rPr>
          <w:color w:val="000000"/>
          <w:spacing w:val="0"/>
          <w:w w:val="100"/>
          <w:position w:val="0"/>
        </w:rPr>
        <w:t>确认投资 损益并调整长期股权投资的账面价值。在确认应享有被投资单位净损益的份额时</w:t>
      </w:r>
      <w:r>
        <w:rPr>
          <w:color w:val="000000"/>
          <w:spacing w:val="0"/>
          <w:w w:val="100"/>
          <w:position w:val="0"/>
        </w:rPr>
        <w:t>，</w:t>
      </w:r>
      <w:r>
        <w:rPr>
          <w:color w:val="000000"/>
          <w:spacing w:val="0"/>
          <w:w w:val="100"/>
          <w:position w:val="0"/>
        </w:rPr>
        <w:t>以取得投资时被投资单位 各项可辨认资产等的公允价值为基础</w:t>
      </w:r>
      <w:r>
        <w:rPr>
          <w:rFonts w:ascii="Times New Roman" w:eastAsia="Times New Roman" w:hAnsi="Times New Roman" w:cs="Times New Roman"/>
          <w:color w:val="000000"/>
          <w:spacing w:val="0"/>
          <w:w w:val="100"/>
          <w:position w:val="0"/>
        </w:rPr>
        <w:t>,</w:t>
      </w:r>
      <w:r>
        <w:rPr>
          <w:color w:val="000000"/>
          <w:spacing w:val="0"/>
          <w:w w:val="100"/>
          <w:position w:val="0"/>
        </w:rPr>
        <w:t>按照本公司的会计政策及会计期间</w:t>
      </w:r>
      <w:r>
        <w:rPr>
          <w:color w:val="000000"/>
          <w:spacing w:val="0"/>
          <w:w w:val="100"/>
          <w:position w:val="0"/>
        </w:rPr>
        <w:t>，</w:t>
      </w:r>
      <w:r>
        <w:rPr>
          <w:color w:val="000000"/>
          <w:spacing w:val="0"/>
          <w:w w:val="100"/>
          <w:position w:val="0"/>
        </w:rPr>
        <w:t>并抵销与联营企业及合营企业之 间发生的内部交易损益按照持股比例计算归属于投资企业的部分</w:t>
      </w:r>
      <w:r>
        <w:rPr>
          <w:rFonts w:ascii="Times New Roman" w:eastAsia="Times New Roman" w:hAnsi="Times New Roman" w:cs="Times New Roman"/>
          <w:color w:val="000000"/>
          <w:spacing w:val="0"/>
          <w:w w:val="100"/>
          <w:position w:val="0"/>
        </w:rPr>
        <w:t>（</w:t>
      </w:r>
      <w:r>
        <w:rPr>
          <w:color w:val="000000"/>
          <w:spacing w:val="0"/>
          <w:w w:val="100"/>
          <w:position w:val="0"/>
        </w:rPr>
        <w:t>但内部交易损失属于资产减值损失的</w:t>
      </w:r>
      <w:r>
        <w:rPr>
          <w:color w:val="000000"/>
          <w:spacing w:val="0"/>
          <w:w w:val="100"/>
          <w:position w:val="0"/>
        </w:rPr>
        <w:t>，</w:t>
      </w:r>
      <w:r>
        <w:rPr>
          <w:color w:val="000000"/>
          <w:spacing w:val="0"/>
          <w:w w:val="100"/>
          <w:position w:val="0"/>
        </w:rPr>
        <w:t>应 全额确认</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对被投资单位的净利润进行调整后确认。按照被投资单位宣告分派的利润或现金股利计算应分 得的部分</w:t>
      </w:r>
      <w:r>
        <w:rPr>
          <w:rFonts w:ascii="Times New Roman" w:eastAsia="Times New Roman" w:hAnsi="Times New Roman" w:cs="Times New Roman"/>
          <w:color w:val="000000"/>
          <w:spacing w:val="0"/>
          <w:w w:val="100"/>
          <w:position w:val="0"/>
        </w:rPr>
        <w:t>,</w:t>
      </w:r>
      <w:r>
        <w:rPr>
          <w:color w:val="000000"/>
          <w:spacing w:val="0"/>
          <w:w w:val="100"/>
          <w:position w:val="0"/>
        </w:rPr>
        <w:t>相应减少长期股权投资的账面价值。本公司确认被投资单位发生的净亏损</w:t>
      </w:r>
      <w:r>
        <w:rPr>
          <w:rFonts w:ascii="Times New Roman" w:eastAsia="Times New Roman" w:hAnsi="Times New Roman" w:cs="Times New Roman"/>
          <w:color w:val="000000"/>
          <w:spacing w:val="0"/>
          <w:w w:val="100"/>
          <w:position w:val="0"/>
        </w:rPr>
        <w:t>,</w:t>
      </w:r>
      <w:r>
        <w:rPr>
          <w:color w:val="000000"/>
          <w:spacing w:val="0"/>
          <w:w w:val="100"/>
          <w:position w:val="0"/>
        </w:rPr>
        <w:t>以长期股权投资的账 面价值以及其他实质上构成对被投资单位净投资的长期权益减记至零为限</w:t>
      </w:r>
      <w:r>
        <w:rPr>
          <w:color w:val="000000"/>
          <w:spacing w:val="0"/>
          <w:w w:val="100"/>
          <w:position w:val="0"/>
        </w:rPr>
        <w:t>，</w:t>
      </w:r>
      <w:r>
        <w:rPr>
          <w:color w:val="000000"/>
          <w:spacing w:val="0"/>
          <w:w w:val="100"/>
          <w:position w:val="0"/>
        </w:rPr>
        <w:t>本公司负有承担额外损失义务 的除外。对于被投资单位除净损益以外所有者权益的其他变动</w:t>
      </w:r>
      <w:r>
        <w:rPr>
          <w:color w:val="000000"/>
          <w:spacing w:val="0"/>
          <w:w w:val="100"/>
          <w:position w:val="0"/>
        </w:rPr>
        <w:t>，</w:t>
      </w:r>
      <w:r>
        <w:rPr>
          <w:color w:val="000000"/>
          <w:spacing w:val="0"/>
          <w:w w:val="100"/>
          <w:position w:val="0"/>
        </w:rPr>
        <w:t>调整长期股权投资的账面价值并计入所有者 权益。</w:t>
      </w:r>
    </w:p>
    <w:p>
      <w:pPr>
        <w:pStyle w:val="Style32"/>
        <w:keepNext w:val="0"/>
        <w:keepLines w:val="0"/>
        <w:widowControl w:val="0"/>
        <w:numPr>
          <w:ilvl w:val="0"/>
          <w:numId w:val="21"/>
        </w:numPr>
        <w:shd w:val="clear" w:color="auto" w:fill="auto"/>
        <w:tabs>
          <w:tab w:pos="731" w:val="left"/>
        </w:tabs>
        <w:bidi w:val="0"/>
        <w:spacing w:before="0" w:after="0"/>
        <w:ind w:left="0" w:right="0" w:firstLine="440"/>
        <w:jc w:val="both"/>
      </w:pPr>
      <w:bookmarkStart w:id="744" w:name="bookmark744"/>
      <w:bookmarkEnd w:id="744"/>
      <w:r>
        <w:rPr>
          <w:color w:val="000000"/>
          <w:spacing w:val="0"/>
          <w:w w:val="100"/>
          <w:position w:val="0"/>
        </w:rPr>
        <w:t>确定对被投资单位具有控制、重大影响的依据</w:t>
      </w:r>
    </w:p>
    <w:p>
      <w:pPr>
        <w:pStyle w:val="Style32"/>
        <w:keepNext w:val="0"/>
        <w:keepLines w:val="0"/>
        <w:widowControl w:val="0"/>
        <w:shd w:val="clear" w:color="auto" w:fill="auto"/>
        <w:bidi w:val="0"/>
        <w:spacing w:before="0" w:after="340" w:line="470" w:lineRule="exact"/>
        <w:ind w:left="0" w:right="0" w:firstLine="440"/>
        <w:jc w:val="both"/>
      </w:pPr>
      <w:r>
        <w:rPr>
          <w:color w:val="000000"/>
          <w:spacing w:val="0"/>
          <w:w w:val="100"/>
          <w:position w:val="0"/>
        </w:rPr>
        <w:t>控制，是指拥有对被投资方的权力，通过参与被投资方的相关活动而享有可变回报，并且有能力运用 对被投资方的权力影响回报金额；重大影响，是指投资方对被投资单位的财务和经营政策有参与决策的权 力，但并不能够控制或者与其他方一起共同控制这些政策的制定。</w:t>
      </w:r>
    </w:p>
    <w:p>
      <w:pPr>
        <w:pStyle w:val="Style32"/>
        <w:keepNext w:val="0"/>
        <w:keepLines w:val="0"/>
        <w:widowControl w:val="0"/>
        <w:numPr>
          <w:ilvl w:val="0"/>
          <w:numId w:val="21"/>
        </w:numPr>
        <w:shd w:val="clear" w:color="auto" w:fill="auto"/>
        <w:tabs>
          <w:tab w:pos="731" w:val="left"/>
        </w:tabs>
        <w:bidi w:val="0"/>
        <w:spacing w:before="0" w:after="0"/>
        <w:ind w:left="0" w:right="0" w:firstLine="440"/>
        <w:jc w:val="both"/>
      </w:pPr>
      <w:bookmarkStart w:id="745" w:name="bookmark745"/>
      <w:bookmarkEnd w:id="745"/>
      <w:r>
        <w:rPr>
          <w:color w:val="000000"/>
          <w:spacing w:val="0"/>
          <w:w w:val="100"/>
          <w:position w:val="0"/>
        </w:rPr>
        <w:t>长期股权投资的处置</w:t>
      </w:r>
    </w:p>
    <w:p>
      <w:pPr>
        <w:pStyle w:val="Style32"/>
        <w:keepNext w:val="0"/>
        <w:keepLines w:val="0"/>
        <w:widowControl w:val="0"/>
        <w:shd w:val="clear" w:color="auto" w:fill="auto"/>
        <w:tabs>
          <w:tab w:pos="884" w:val="left"/>
        </w:tabs>
        <w:bidi w:val="0"/>
        <w:spacing w:before="0" w:after="100" w:line="468" w:lineRule="exact"/>
        <w:ind w:left="0" w:right="0" w:firstLine="440"/>
        <w:jc w:val="both"/>
      </w:pPr>
      <w:bookmarkStart w:id="746" w:name="bookmark746"/>
      <w:r>
        <w:rPr>
          <w:color w:val="000000"/>
          <w:spacing w:val="0"/>
          <w:w w:val="100"/>
          <w:position w:val="0"/>
        </w:rPr>
        <w:t>（</w:t>
      </w:r>
      <w:bookmarkEnd w:id="746"/>
      <w:r>
        <w:rPr>
          <w:rFonts w:ascii="Times New Roman" w:eastAsia="Times New Roman" w:hAnsi="Times New Roman" w:cs="Times New Roman"/>
          <w:color w:val="000000"/>
          <w:spacing w:val="0"/>
          <w:w w:val="100"/>
          <w:position w:val="0"/>
        </w:rPr>
        <w:t>1</w:t>
      </w:r>
      <w:r>
        <w:rPr>
          <w:color w:val="000000"/>
          <w:spacing w:val="0"/>
          <w:w w:val="100"/>
          <w:position w:val="0"/>
        </w:rPr>
        <w:t>）</w:t>
        <w:tab/>
        <w:t>部分处置对子公司的长期股权投资，但不丧失控制权的情形</w:t>
      </w:r>
    </w:p>
    <w:p>
      <w:pPr>
        <w:pStyle w:val="Style32"/>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部分处置对子公司的长期股权投资，但不丧失控制权时，应当将处置价款与处置投资对应的账面价值 的差额确认为当期投资收益。</w:t>
      </w:r>
    </w:p>
    <w:p>
      <w:pPr>
        <w:pStyle w:val="Style32"/>
        <w:keepNext w:val="0"/>
        <w:keepLines w:val="0"/>
        <w:widowControl w:val="0"/>
        <w:shd w:val="clear" w:color="auto" w:fill="auto"/>
        <w:tabs>
          <w:tab w:pos="884" w:val="left"/>
        </w:tabs>
        <w:bidi w:val="0"/>
        <w:spacing w:before="0" w:after="100" w:line="468" w:lineRule="exact"/>
        <w:ind w:left="0" w:right="0" w:firstLine="440"/>
        <w:jc w:val="both"/>
      </w:pPr>
      <w:bookmarkStart w:id="747" w:name="bookmark747"/>
      <w:r>
        <w:rPr>
          <w:color w:val="000000"/>
          <w:spacing w:val="0"/>
          <w:w w:val="100"/>
          <w:position w:val="0"/>
        </w:rPr>
        <w:t>（</w:t>
      </w:r>
      <w:bookmarkEnd w:id="747"/>
      <w:r>
        <w:rPr>
          <w:rFonts w:ascii="Times New Roman" w:eastAsia="Times New Roman" w:hAnsi="Times New Roman" w:cs="Times New Roman"/>
          <w:color w:val="000000"/>
          <w:spacing w:val="0"/>
          <w:w w:val="100"/>
          <w:position w:val="0"/>
        </w:rPr>
        <w:t>2</w:t>
      </w:r>
      <w:r>
        <w:rPr>
          <w:color w:val="000000"/>
          <w:spacing w:val="0"/>
          <w:w w:val="100"/>
          <w:position w:val="0"/>
        </w:rPr>
        <w:t>）</w:t>
        <w:tab/>
        <w:t>部分处置股权投资或其他原因丧失了对子公司控制权的情形</w:t>
      </w:r>
    </w:p>
    <w:p>
      <w:pPr>
        <w:pStyle w:val="Style32"/>
        <w:keepNext w:val="0"/>
        <w:keepLines w:val="0"/>
        <w:widowControl w:val="0"/>
        <w:shd w:val="clear" w:color="auto" w:fill="auto"/>
        <w:bidi w:val="0"/>
        <w:spacing w:before="0" w:after="340" w:line="472" w:lineRule="exact"/>
        <w:ind w:left="0" w:right="0" w:firstLine="440"/>
        <w:jc w:val="both"/>
      </w:pPr>
      <w:r>
        <w:rPr>
          <w:color w:val="000000"/>
          <w:spacing w:val="0"/>
          <w:w w:val="100"/>
          <w:position w:val="0"/>
        </w:rPr>
        <w:t>部分处置股权投资或其他原因丧失了对子公司控制权的，对于处置的股权，应结转与所售股权相对应 的长期股权投资的账面价值，出售所得价款与处置长期股权投资账面价值之间差额，确认为投资收益（损 失）；同时，对于剩余股权，应当按其账面价值确认为长期股权投资或其它相关金融资产。处置后的剩余 股权能够对子公司实施共同控制或重大影响的，应按有关成本法转为权益法的相关规定进行会计处理。</w:t>
      </w:r>
    </w:p>
    <w:p>
      <w:pPr>
        <w:pStyle w:val="Style32"/>
        <w:keepNext w:val="0"/>
        <w:keepLines w:val="0"/>
        <w:widowControl w:val="0"/>
        <w:numPr>
          <w:ilvl w:val="0"/>
          <w:numId w:val="21"/>
        </w:numPr>
        <w:shd w:val="clear" w:color="auto" w:fill="auto"/>
        <w:bidi w:val="0"/>
        <w:spacing w:before="0" w:after="100" w:line="240" w:lineRule="auto"/>
        <w:ind w:left="0" w:right="0" w:firstLine="440"/>
        <w:jc w:val="both"/>
      </w:pPr>
      <w:bookmarkStart w:id="748" w:name="bookmark748"/>
      <w:bookmarkEnd w:id="748"/>
      <w:r>
        <w:rPr>
          <w:color w:val="000000"/>
          <w:spacing w:val="0"/>
          <w:w w:val="100"/>
          <w:position w:val="0"/>
        </w:rPr>
        <w:t>减值测试方法及减值准备计提方法</w:t>
      </w:r>
    </w:p>
    <w:p>
      <w:pPr>
        <w:pStyle w:val="Style32"/>
        <w:keepNext w:val="0"/>
        <w:keepLines w:val="0"/>
        <w:widowControl w:val="0"/>
        <w:shd w:val="clear" w:color="auto" w:fill="auto"/>
        <w:bidi w:val="0"/>
        <w:spacing w:before="0" w:after="520" w:line="475" w:lineRule="exact"/>
        <w:ind w:left="0" w:right="0" w:firstLine="440"/>
        <w:jc w:val="both"/>
      </w:pPr>
      <w:r>
        <w:rPr>
          <w:color w:val="000000"/>
          <w:spacing w:val="0"/>
          <w:w w:val="100"/>
          <w:position w:val="0"/>
        </w:rPr>
        <w:t>对子公司、联营企业及合营企业的投资，在资产负债表日有客观证据表明其发生减值的，按照账面价 值与可收回金额的差额计提相应的减值准备。</w:t>
      </w:r>
    </w:p>
    <w:p>
      <w:pPr>
        <w:pStyle w:val="Style37"/>
        <w:keepNext/>
        <w:keepLines/>
        <w:widowControl w:val="0"/>
        <w:shd w:val="clear" w:color="auto" w:fill="auto"/>
        <w:bidi w:val="0"/>
        <w:spacing w:before="0" w:after="40" w:line="497" w:lineRule="auto"/>
        <w:ind w:left="0" w:right="0" w:firstLine="0"/>
        <w:jc w:val="left"/>
      </w:pPr>
      <w:bookmarkStart w:id="749" w:name="bookmark749"/>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1</w:t>
      </w:r>
      <w:bookmarkEnd w:id="751"/>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749"/>
      <w:bookmarkEnd w:id="750"/>
      <w:bookmarkEnd w:id="752"/>
    </w:p>
    <w:p>
      <w:pPr>
        <w:pStyle w:val="Style42"/>
        <w:keepNext/>
        <w:keepLines/>
        <w:widowControl w:val="0"/>
        <w:numPr>
          <w:ilvl w:val="0"/>
          <w:numId w:val="23"/>
        </w:numPr>
        <w:shd w:val="clear" w:color="auto" w:fill="auto"/>
        <w:bidi w:val="0"/>
        <w:spacing w:before="0" w:after="280" w:line="475" w:lineRule="exact"/>
        <w:ind w:left="0" w:right="0" w:firstLine="0"/>
        <w:jc w:val="left"/>
      </w:pPr>
      <w:bookmarkStart w:id="753" w:name="bookmark753"/>
      <w:bookmarkStart w:id="754" w:name="bookmark754"/>
      <w:bookmarkStart w:id="755" w:name="bookmark755"/>
      <w:bookmarkStart w:id="756" w:name="bookmark756"/>
      <w:bookmarkEnd w:id="755"/>
      <w:r>
        <w:rPr>
          <w:color w:val="000000"/>
          <w:spacing w:val="0"/>
          <w:w w:val="100"/>
          <w:position w:val="0"/>
        </w:rPr>
        <w:t>确认条件</w:t>
      </w:r>
      <w:bookmarkEnd w:id="753"/>
      <w:bookmarkEnd w:id="754"/>
      <w:bookmarkEnd w:id="756"/>
    </w:p>
    <w:p>
      <w:pPr>
        <w:pStyle w:val="Style32"/>
        <w:keepNext w:val="0"/>
        <w:keepLines w:val="0"/>
        <w:widowControl w:val="0"/>
        <w:shd w:val="clear" w:color="auto" w:fill="auto"/>
        <w:bidi w:val="0"/>
        <w:spacing w:before="0" w:after="520" w:line="475" w:lineRule="exact"/>
        <w:ind w:left="0" w:right="0" w:firstLine="0"/>
        <w:jc w:val="left"/>
      </w:pPr>
      <w:r>
        <w:rPr>
          <w:color w:val="000000"/>
          <w:spacing w:val="0"/>
          <w:w w:val="100"/>
          <w:position w:val="0"/>
        </w:rPr>
        <w:t>固定资产是指为生产商品、提供劳务、出租或经营管理而持有的，使用年限超过一个会计年度的有形资产。</w:t>
      </w:r>
    </w:p>
    <w:p>
      <w:pPr>
        <w:pStyle w:val="Style42"/>
        <w:keepNext/>
        <w:keepLines/>
        <w:widowControl w:val="0"/>
        <w:numPr>
          <w:ilvl w:val="0"/>
          <w:numId w:val="23"/>
        </w:numPr>
        <w:shd w:val="clear" w:color="auto" w:fill="auto"/>
        <w:bidi w:val="0"/>
        <w:spacing w:before="0" w:after="400" w:line="240" w:lineRule="auto"/>
        <w:ind w:left="0" w:right="0" w:firstLine="0"/>
        <w:jc w:val="both"/>
      </w:pPr>
      <w:bookmarkStart w:id="757" w:name="bookmark757"/>
      <w:bookmarkStart w:id="758" w:name="bookmark758"/>
      <w:bookmarkStart w:id="759" w:name="bookmark759"/>
      <w:bookmarkStart w:id="760" w:name="bookmark760"/>
      <w:bookmarkEnd w:id="759"/>
      <w:r>
        <w:rPr>
          <w:color w:val="000000"/>
          <w:spacing w:val="0"/>
          <w:w w:val="100"/>
          <w:position w:val="0"/>
        </w:rPr>
        <w:t>折旧方法</w:t>
      </w:r>
      <w:bookmarkEnd w:id="757"/>
      <w:bookmarkEnd w:id="758"/>
      <w:bookmarkEnd w:id="760"/>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折旧方法</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房屋建筑物装修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5.00-10.00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9.50%-19.00%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3.00-5.00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19.00%-31.67%</w:t>
            </w:r>
          </w:p>
        </w:tc>
      </w:tr>
    </w:tbl>
    <w:p>
      <w:pPr>
        <w:widowControl w:val="0"/>
        <w:spacing w:after="159" w:line="1" w:lineRule="exact"/>
      </w:pPr>
    </w:p>
    <w:p>
      <w:pPr>
        <w:pStyle w:val="Style37"/>
        <w:keepNext/>
        <w:keepLines/>
        <w:widowControl w:val="0"/>
        <w:shd w:val="clear" w:color="auto" w:fill="auto"/>
        <w:bidi w:val="0"/>
        <w:spacing w:before="0" w:after="280" w:line="472" w:lineRule="exact"/>
        <w:ind w:left="0" w:right="0" w:firstLine="0"/>
        <w:jc w:val="both"/>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1</w:t>
      </w:r>
      <w:bookmarkEnd w:id="763"/>
      <w:r>
        <w:rPr>
          <w:rFonts w:ascii="Times New Roman" w:eastAsia="Times New Roman" w:hAnsi="Times New Roman" w:cs="Times New Roman"/>
          <w:color w:val="000000"/>
          <w:spacing w:val="0"/>
          <w:w w:val="100"/>
          <w:position w:val="0"/>
        </w:rPr>
        <w:t>4</w:t>
      </w:r>
      <w:r>
        <w:rPr>
          <w:color w:val="000000"/>
          <w:spacing w:val="0"/>
          <w:w w:val="100"/>
          <w:position w:val="0"/>
        </w:rPr>
        <w:t>、在建工程</w:t>
      </w:r>
      <w:bookmarkEnd w:id="761"/>
      <w:bookmarkEnd w:id="762"/>
      <w:bookmarkEnd w:id="764"/>
    </w:p>
    <w:p>
      <w:pPr>
        <w:pStyle w:val="Style32"/>
        <w:keepNext w:val="0"/>
        <w:keepLines w:val="0"/>
        <w:widowControl w:val="0"/>
        <w:shd w:val="clear" w:color="auto" w:fill="auto"/>
        <w:bidi w:val="0"/>
        <w:spacing w:before="0" w:line="472" w:lineRule="exact"/>
        <w:ind w:left="0" w:right="0" w:firstLine="0"/>
        <w:jc w:val="both"/>
      </w:pPr>
      <w:r>
        <w:rPr>
          <w:color w:val="000000"/>
          <w:spacing w:val="0"/>
          <w:w w:val="100"/>
          <w:position w:val="0"/>
        </w:rPr>
        <w:t>公司是否需要遵守特殊行业的披露要求</w:t>
      </w:r>
    </w:p>
    <w:p>
      <w:pPr>
        <w:pStyle w:val="Style32"/>
        <w:keepNext w:val="0"/>
        <w:keepLines w:val="0"/>
        <w:widowControl w:val="0"/>
        <w:shd w:val="clear" w:color="auto" w:fill="auto"/>
        <w:bidi w:val="0"/>
        <w:spacing w:before="0" w:line="472" w:lineRule="exact"/>
        <w:ind w:left="0" w:right="0" w:firstLine="0"/>
        <w:jc w:val="both"/>
      </w:pPr>
      <w:r>
        <w:rPr>
          <w:color w:val="000000"/>
          <w:spacing w:val="0"/>
          <w:w w:val="100"/>
          <w:position w:val="0"/>
        </w:rPr>
        <w:t>参照披露</w:t>
      </w:r>
    </w:p>
    <w:p>
      <w:pPr>
        <w:pStyle w:val="Style32"/>
        <w:keepNext w:val="0"/>
        <w:keepLines w:val="0"/>
        <w:widowControl w:val="0"/>
        <w:shd w:val="clear" w:color="auto" w:fill="auto"/>
        <w:bidi w:val="0"/>
        <w:spacing w:before="0" w:line="472" w:lineRule="exact"/>
        <w:ind w:left="0" w:right="0" w:firstLine="0"/>
        <w:jc w:val="both"/>
      </w:pPr>
      <w:r>
        <w:rPr>
          <w:color w:val="000000"/>
          <w:spacing w:val="0"/>
          <w:w w:val="100"/>
          <w:position w:val="0"/>
        </w:rPr>
        <w:t>装修装饰业</w:t>
      </w:r>
    </w:p>
    <w:p>
      <w:pPr>
        <w:pStyle w:val="Style32"/>
        <w:keepNext w:val="0"/>
        <w:keepLines w:val="0"/>
        <w:widowControl w:val="0"/>
        <w:numPr>
          <w:ilvl w:val="0"/>
          <w:numId w:val="25"/>
        </w:numPr>
        <w:shd w:val="clear" w:color="auto" w:fill="auto"/>
        <w:tabs>
          <w:tab w:pos="752" w:val="left"/>
        </w:tabs>
        <w:bidi w:val="0"/>
        <w:spacing w:before="0" w:after="120" w:line="470" w:lineRule="exact"/>
        <w:ind w:left="0" w:right="0" w:firstLine="440"/>
        <w:jc w:val="both"/>
      </w:pPr>
      <w:bookmarkStart w:id="765" w:name="bookmark765"/>
      <w:bookmarkEnd w:id="765"/>
      <w:r>
        <w:rPr>
          <w:color w:val="000000"/>
          <w:spacing w:val="0"/>
          <w:w w:val="100"/>
          <w:position w:val="0"/>
        </w:rPr>
        <w:t>在建工程同时满足经济利益很可能流入、成本能够可靠计量则予以确认。在建工程按建造该项资产 达到预定可使用状态前所发生的实际成本计量。</w:t>
      </w:r>
    </w:p>
    <w:p>
      <w:pPr>
        <w:pStyle w:val="Style32"/>
        <w:keepNext w:val="0"/>
        <w:keepLines w:val="0"/>
        <w:widowControl w:val="0"/>
        <w:numPr>
          <w:ilvl w:val="0"/>
          <w:numId w:val="25"/>
        </w:numPr>
        <w:shd w:val="clear" w:color="auto" w:fill="auto"/>
        <w:tabs>
          <w:tab w:pos="752" w:val="left"/>
        </w:tabs>
        <w:bidi w:val="0"/>
        <w:spacing w:before="0" w:after="120" w:line="473" w:lineRule="exact"/>
        <w:ind w:left="0" w:right="0" w:firstLine="440"/>
        <w:jc w:val="both"/>
      </w:pPr>
      <w:bookmarkStart w:id="766" w:name="bookmark766"/>
      <w:bookmarkEnd w:id="766"/>
      <w:r>
        <w:rPr>
          <w:color w:val="000000"/>
          <w:spacing w:val="0"/>
          <w:w w:val="100"/>
          <w:position w:val="0"/>
        </w:rPr>
        <w:t>在建工程达到预定可使用状态时，按工程实际成本转入固定资产。已达到预定可使用状态但尚未办 理竣工决算的，先按估计价值转入固定资产，待办理竣工决算后再按实际成本调整原暂估价值，但不再调 整原己计提的折旧。</w:t>
      </w:r>
    </w:p>
    <w:p>
      <w:pPr>
        <w:pStyle w:val="Style32"/>
        <w:keepNext w:val="0"/>
        <w:keepLines w:val="0"/>
        <w:widowControl w:val="0"/>
        <w:numPr>
          <w:ilvl w:val="0"/>
          <w:numId w:val="25"/>
        </w:numPr>
        <w:shd w:val="clear" w:color="auto" w:fill="auto"/>
        <w:bidi w:val="0"/>
        <w:spacing w:before="0" w:after="140" w:line="466" w:lineRule="exact"/>
        <w:ind w:left="0" w:right="0" w:firstLine="340"/>
        <w:jc w:val="both"/>
      </w:pPr>
      <w:bookmarkStart w:id="767" w:name="bookmark767"/>
      <w:bookmarkEnd w:id="767"/>
      <w:r>
        <w:rPr>
          <w:color w:val="000000"/>
          <w:spacing w:val="0"/>
          <w:w w:val="100"/>
          <w:position w:val="0"/>
        </w:rPr>
        <w:t>资产负债表日，有迹象表明在建工程发生减值的，按照账面价值与可收回金额的差额计提相应的减值 准备。</w:t>
      </w:r>
    </w:p>
    <w:p>
      <w:pPr>
        <w:pStyle w:val="Style37"/>
        <w:keepNext/>
        <w:keepLines/>
        <w:widowControl w:val="0"/>
        <w:shd w:val="clear" w:color="auto" w:fill="auto"/>
        <w:tabs>
          <w:tab w:pos="474" w:val="left"/>
        </w:tabs>
        <w:bidi w:val="0"/>
        <w:spacing w:before="0" w:after="300" w:line="469" w:lineRule="exact"/>
        <w:ind w:left="0" w:right="0" w:firstLine="0"/>
        <w:jc w:val="both"/>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1</w:t>
      </w:r>
      <w:bookmarkEnd w:id="770"/>
      <w:r>
        <w:rPr>
          <w:rFonts w:ascii="Times New Roman" w:eastAsia="Times New Roman" w:hAnsi="Times New Roman" w:cs="Times New Roman"/>
          <w:color w:val="000000"/>
          <w:spacing w:val="0"/>
          <w:w w:val="100"/>
          <w:position w:val="0"/>
        </w:rPr>
        <w:t>5</w:t>
      </w:r>
      <w:r>
        <w:rPr>
          <w:color w:val="000000"/>
          <w:spacing w:val="0"/>
          <w:w w:val="100"/>
          <w:position w:val="0"/>
        </w:rPr>
        <w:t>、</w:t>
        <w:tab/>
        <w:t>借款费用</w:t>
      </w:r>
      <w:bookmarkEnd w:id="768"/>
      <w:bookmarkEnd w:id="769"/>
      <w:bookmarkEnd w:id="771"/>
    </w:p>
    <w:p>
      <w:pPr>
        <w:pStyle w:val="Style32"/>
        <w:keepNext w:val="0"/>
        <w:keepLines w:val="0"/>
        <w:widowControl w:val="0"/>
        <w:numPr>
          <w:ilvl w:val="0"/>
          <w:numId w:val="27"/>
        </w:numPr>
        <w:shd w:val="clear" w:color="auto" w:fill="auto"/>
        <w:tabs>
          <w:tab w:pos="766" w:val="left"/>
        </w:tabs>
        <w:bidi w:val="0"/>
        <w:spacing w:before="0" w:after="100" w:line="469" w:lineRule="exact"/>
        <w:ind w:left="0" w:right="0" w:firstLine="440"/>
        <w:jc w:val="both"/>
      </w:pPr>
      <w:bookmarkStart w:id="772" w:name="bookmark772"/>
      <w:bookmarkEnd w:id="772"/>
      <w:r>
        <w:rPr>
          <w:color w:val="000000"/>
          <w:spacing w:val="0"/>
          <w:w w:val="100"/>
          <w:position w:val="0"/>
        </w:rPr>
        <w:t>借款费用资本化的确认原则</w:t>
      </w:r>
    </w:p>
    <w:p>
      <w:pPr>
        <w:pStyle w:val="Style32"/>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公司发生的借款费用，可直接归属于符合资本化条件的资产的购建或者生产的，予以资本化，计入相 关资产成本；其他借款费用，在发生时确认为费用，计入当期损益。</w:t>
      </w:r>
    </w:p>
    <w:p>
      <w:pPr>
        <w:pStyle w:val="Style32"/>
        <w:keepNext w:val="0"/>
        <w:keepLines w:val="0"/>
        <w:widowControl w:val="0"/>
        <w:numPr>
          <w:ilvl w:val="0"/>
          <w:numId w:val="27"/>
        </w:numPr>
        <w:shd w:val="clear" w:color="auto" w:fill="auto"/>
        <w:tabs>
          <w:tab w:pos="798" w:val="left"/>
        </w:tabs>
        <w:bidi w:val="0"/>
        <w:spacing w:before="0" w:after="100" w:line="469" w:lineRule="exact"/>
        <w:ind w:left="0" w:right="0" w:firstLine="440"/>
        <w:jc w:val="both"/>
      </w:pPr>
      <w:bookmarkStart w:id="773" w:name="bookmark773"/>
      <w:bookmarkEnd w:id="773"/>
      <w:r>
        <w:rPr>
          <w:color w:val="000000"/>
          <w:spacing w:val="0"/>
          <w:w w:val="100"/>
          <w:position w:val="0"/>
        </w:rPr>
        <w:t>借款费用资本化期间</w:t>
      </w:r>
    </w:p>
    <w:p>
      <w:pPr>
        <w:pStyle w:val="Style32"/>
        <w:keepNext w:val="0"/>
        <w:keepLines w:val="0"/>
        <w:widowControl w:val="0"/>
        <w:shd w:val="clear" w:color="auto" w:fill="auto"/>
        <w:bidi w:val="0"/>
        <w:spacing w:before="0" w:after="0" w:line="469" w:lineRule="exact"/>
        <w:ind w:left="0" w:right="0" w:firstLine="440"/>
        <w:jc w:val="both"/>
      </w:pPr>
      <w:bookmarkStart w:id="774" w:name="bookmark774"/>
      <w:r>
        <w:rPr>
          <w:color w:val="000000"/>
          <w:spacing w:val="0"/>
          <w:w w:val="100"/>
          <w:position w:val="0"/>
        </w:rPr>
        <w:t>（</w:t>
      </w:r>
      <w:bookmarkEnd w:id="774"/>
      <w:r>
        <w:rPr>
          <w:rFonts w:ascii="Times New Roman" w:eastAsia="Times New Roman" w:hAnsi="Times New Roman" w:cs="Times New Roman"/>
          <w:color w:val="000000"/>
          <w:spacing w:val="0"/>
          <w:w w:val="100"/>
          <w:position w:val="0"/>
        </w:rPr>
        <w:t>1</w:t>
      </w:r>
      <w:r>
        <w:rPr>
          <w:color w:val="000000"/>
          <w:spacing w:val="0"/>
          <w:w w:val="100"/>
          <w:position w:val="0"/>
        </w:rPr>
        <w:t>） 当借款费用同时满足下列条件时，开始资本化：</w:t>
      </w:r>
      <w:r>
        <w:rPr>
          <w:rFonts w:ascii="Times New Roman" w:eastAsia="Times New Roman" w:hAnsi="Times New Roman" w:cs="Times New Roman"/>
          <w:color w:val="000000"/>
          <w:spacing w:val="0"/>
          <w:w w:val="100"/>
          <w:position w:val="0"/>
        </w:rPr>
        <w:t>1</w:t>
      </w:r>
      <w:r>
        <w:rPr>
          <w:color w:val="000000"/>
          <w:spacing w:val="0"/>
          <w:w w:val="100"/>
          <w:position w:val="0"/>
        </w:rPr>
        <w:t>）资产支出已经发生；</w:t>
      </w:r>
      <w:r>
        <w:rPr>
          <w:rFonts w:ascii="Times New Roman" w:eastAsia="Times New Roman" w:hAnsi="Times New Roman" w:cs="Times New Roman"/>
          <w:color w:val="000000"/>
          <w:spacing w:val="0"/>
          <w:w w:val="100"/>
          <w:position w:val="0"/>
        </w:rPr>
        <w:t>2</w:t>
      </w:r>
      <w:r>
        <w:rPr>
          <w:color w:val="000000"/>
          <w:spacing w:val="0"/>
          <w:w w:val="100"/>
          <w:position w:val="0"/>
        </w:rPr>
        <w:t>）借款费用已经发生;</w:t>
      </w:r>
    </w:p>
    <w:p>
      <w:pPr>
        <w:pStyle w:val="Style32"/>
        <w:keepNext w:val="0"/>
        <w:keepLines w:val="0"/>
        <w:widowControl w:val="0"/>
        <w:shd w:val="clear" w:color="auto" w:fill="auto"/>
        <w:bidi w:val="0"/>
        <w:spacing w:before="0" w:after="100" w:line="469" w:lineRule="exact"/>
        <w:ind w:left="0" w:right="0" w:firstLine="0"/>
        <w:jc w:val="left"/>
      </w:pPr>
      <w:bookmarkStart w:id="775" w:name="bookmark775"/>
      <w:r>
        <w:rPr>
          <w:rFonts w:ascii="Times New Roman" w:eastAsia="Times New Roman" w:hAnsi="Times New Roman" w:cs="Times New Roman"/>
          <w:color w:val="000000"/>
          <w:spacing w:val="0"/>
          <w:w w:val="100"/>
          <w:position w:val="0"/>
        </w:rPr>
        <w:t>3</w:t>
      </w:r>
      <w:bookmarkEnd w:id="775"/>
      <w:r>
        <w:rPr>
          <w:color w:val="000000"/>
          <w:spacing w:val="0"/>
          <w:w w:val="100"/>
          <w:position w:val="0"/>
        </w:rPr>
        <w:t>）为使资产达到预定可使用或可销售状态所必要的购建或者生产活动已经开始。</w:t>
      </w:r>
    </w:p>
    <w:p>
      <w:pPr>
        <w:pStyle w:val="Style32"/>
        <w:keepNext w:val="0"/>
        <w:keepLines w:val="0"/>
        <w:widowControl w:val="0"/>
        <w:shd w:val="clear" w:color="auto" w:fill="auto"/>
        <w:tabs>
          <w:tab w:pos="1021" w:val="left"/>
        </w:tabs>
        <w:bidi w:val="0"/>
        <w:spacing w:before="0" w:after="100" w:line="478" w:lineRule="exact"/>
        <w:ind w:left="0" w:right="0" w:firstLine="440"/>
        <w:jc w:val="both"/>
      </w:pPr>
      <w:bookmarkStart w:id="776" w:name="bookmark776"/>
      <w:r>
        <w:rPr>
          <w:color w:val="000000"/>
          <w:spacing w:val="0"/>
          <w:w w:val="100"/>
          <w:position w:val="0"/>
        </w:rPr>
        <w:t>（</w:t>
      </w:r>
      <w:bookmarkEnd w:id="776"/>
      <w:r>
        <w:rPr>
          <w:rFonts w:ascii="Times New Roman" w:eastAsia="Times New Roman" w:hAnsi="Times New Roman" w:cs="Times New Roman"/>
          <w:color w:val="000000"/>
          <w:spacing w:val="0"/>
          <w:w w:val="100"/>
          <w:position w:val="0"/>
        </w:rPr>
        <w:t>2</w:t>
      </w:r>
      <w:r>
        <w:rPr>
          <w:color w:val="000000"/>
          <w:spacing w:val="0"/>
          <w:w w:val="100"/>
          <w:position w:val="0"/>
        </w:rPr>
        <w:t>）</w:t>
        <w:tab/>
        <w:t>若符合资本化条件的资产在购建或者生产过程中发生非正常中断，并且中断时间连续超过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 暂停借款费用的资本化；中断期间发生的借款费用确认为当期费用，直至资产的购建或者生产活动重新开 始。</w:t>
      </w:r>
    </w:p>
    <w:p>
      <w:pPr>
        <w:pStyle w:val="Style32"/>
        <w:keepNext w:val="0"/>
        <w:keepLines w:val="0"/>
        <w:widowControl w:val="0"/>
        <w:shd w:val="clear" w:color="auto" w:fill="auto"/>
        <w:tabs>
          <w:tab w:pos="1021" w:val="left"/>
        </w:tabs>
        <w:bidi w:val="0"/>
        <w:spacing w:before="0" w:after="100" w:line="475" w:lineRule="exact"/>
        <w:ind w:left="0" w:right="0" w:firstLine="440"/>
        <w:jc w:val="both"/>
      </w:pPr>
      <w:bookmarkStart w:id="777" w:name="bookmark777"/>
      <w:r>
        <w:rPr>
          <w:color w:val="000000"/>
          <w:spacing w:val="0"/>
          <w:w w:val="100"/>
          <w:position w:val="0"/>
        </w:rPr>
        <w:t>（</w:t>
      </w:r>
      <w:bookmarkEnd w:id="777"/>
      <w:r>
        <w:rPr>
          <w:rFonts w:ascii="Times New Roman" w:eastAsia="Times New Roman" w:hAnsi="Times New Roman" w:cs="Times New Roman"/>
          <w:color w:val="000000"/>
          <w:spacing w:val="0"/>
          <w:w w:val="100"/>
          <w:position w:val="0"/>
        </w:rPr>
        <w:t>3</w:t>
      </w:r>
      <w:r>
        <w:rPr>
          <w:color w:val="000000"/>
          <w:spacing w:val="0"/>
          <w:w w:val="100"/>
          <w:position w:val="0"/>
        </w:rPr>
        <w:t>）</w:t>
        <w:tab/>
        <w:t>当所购建或者生产符合资本化条件的资产达到预定可使用或可销售状态时，借款费用停止资本 化。</w:t>
      </w:r>
    </w:p>
    <w:p>
      <w:pPr>
        <w:pStyle w:val="Style32"/>
        <w:keepNext w:val="0"/>
        <w:keepLines w:val="0"/>
        <w:widowControl w:val="0"/>
        <w:shd w:val="clear" w:color="auto" w:fill="auto"/>
        <w:bidi w:val="0"/>
        <w:spacing w:before="0" w:after="100" w:line="469" w:lineRule="exact"/>
        <w:ind w:left="0" w:right="0" w:firstLine="44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.借款费用资本化金额</w:t>
      </w:r>
    </w:p>
    <w:p>
      <w:pPr>
        <w:pStyle w:val="Style32"/>
        <w:keepNext w:val="0"/>
        <w:keepLines w:val="0"/>
        <w:widowControl w:val="0"/>
        <w:shd w:val="clear" w:color="auto" w:fill="auto"/>
        <w:bidi w:val="0"/>
        <w:spacing w:before="0" w:after="300" w:line="468" w:lineRule="exact"/>
        <w:ind w:left="0" w:right="0" w:firstLine="440"/>
        <w:jc w:val="both"/>
      </w:pPr>
      <w:r>
        <w:rPr>
          <w:color w:val="000000"/>
          <w:spacing w:val="0"/>
          <w:w w:val="100"/>
          <w:position w:val="0"/>
        </w:rPr>
        <w:t>为购建或者生产符合资本化条件的资产而借入专门借款的，以专门借款当期实际发生的利息费用（包 括按照实际利率法确定的折价或溢价的摊销），减去将尚未动用的借款资金存入银行取得的利息收入或进 行暂时性投资取得的投资收益后的金额，确定应予资本化的利息金额；为购建或者生产符合资本化条件的 资产占用了一般借款的，根据累计资产支出超过专门借款的资产支出加权平均数乘以占用一般借款的资本 化率，计算确定一般借款应予资本化的利息金额。</w:t>
      </w:r>
    </w:p>
    <w:p>
      <w:pPr>
        <w:pStyle w:val="Style37"/>
        <w:keepNext/>
        <w:keepLines/>
        <w:widowControl w:val="0"/>
        <w:shd w:val="clear" w:color="auto" w:fill="auto"/>
        <w:tabs>
          <w:tab w:pos="474" w:val="left"/>
        </w:tabs>
        <w:bidi w:val="0"/>
        <w:spacing w:before="0" w:after="300" w:line="469" w:lineRule="exact"/>
        <w:ind w:left="0" w:right="0" w:firstLine="0"/>
        <w:jc w:val="left"/>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1</w:t>
      </w:r>
      <w:bookmarkEnd w:id="780"/>
      <w:r>
        <w:rPr>
          <w:rFonts w:ascii="Times New Roman" w:eastAsia="Times New Roman" w:hAnsi="Times New Roman" w:cs="Times New Roman"/>
          <w:color w:val="000000"/>
          <w:spacing w:val="0"/>
          <w:w w:val="100"/>
          <w:position w:val="0"/>
        </w:rPr>
        <w:t>6</w:t>
      </w:r>
      <w:r>
        <w:rPr>
          <w:color w:val="000000"/>
          <w:spacing w:val="0"/>
          <w:w w:val="100"/>
          <w:position w:val="0"/>
        </w:rPr>
        <w:t>、</w:t>
        <w:tab/>
        <w:t>无形资产</w:t>
      </w:r>
      <w:bookmarkEnd w:id="778"/>
      <w:bookmarkEnd w:id="779"/>
      <w:bookmarkEnd w:id="781"/>
    </w:p>
    <w:p>
      <w:pPr>
        <w:pStyle w:val="Style42"/>
        <w:keepNext/>
        <w:keepLines/>
        <w:widowControl w:val="0"/>
        <w:shd w:val="clear" w:color="auto" w:fill="auto"/>
        <w:bidi w:val="0"/>
        <w:spacing w:before="0" w:after="300" w:line="469" w:lineRule="exact"/>
        <w:ind w:left="0" w:right="0" w:firstLine="0"/>
        <w:jc w:val="left"/>
      </w:pPr>
      <w:bookmarkStart w:id="782" w:name="bookmark782"/>
      <w:bookmarkStart w:id="783" w:name="bookmark783"/>
      <w:bookmarkStart w:id="784" w:name="bookmark784"/>
      <w:bookmarkStart w:id="785" w:name="bookmark785"/>
      <w:r>
        <w:rPr>
          <w:color w:val="000000"/>
          <w:spacing w:val="0"/>
          <w:w w:val="100"/>
          <w:position w:val="0"/>
        </w:rPr>
        <w:t>（</w:t>
      </w:r>
      <w:bookmarkEnd w:id="784"/>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782"/>
      <w:bookmarkEnd w:id="783"/>
      <w:bookmarkEnd w:id="785"/>
    </w:p>
    <w:p>
      <w:pPr>
        <w:pStyle w:val="Style32"/>
        <w:keepNext w:val="0"/>
        <w:keepLines w:val="0"/>
        <w:widowControl w:val="0"/>
        <w:numPr>
          <w:ilvl w:val="0"/>
          <w:numId w:val="29"/>
        </w:numPr>
        <w:shd w:val="clear" w:color="auto" w:fill="auto"/>
        <w:tabs>
          <w:tab w:pos="766" w:val="left"/>
        </w:tabs>
        <w:bidi w:val="0"/>
        <w:spacing w:before="0" w:after="100" w:line="469" w:lineRule="exact"/>
        <w:ind w:left="0" w:right="0" w:firstLine="440"/>
        <w:jc w:val="both"/>
      </w:pPr>
      <w:bookmarkStart w:id="786" w:name="bookmark786"/>
      <w:bookmarkEnd w:id="786"/>
      <w:r>
        <w:rPr>
          <w:color w:val="000000"/>
          <w:spacing w:val="0"/>
          <w:w w:val="100"/>
          <w:position w:val="0"/>
        </w:rPr>
        <w:t>无形资产包括土地使用权及软件，按成本进行初始计量。</w:t>
      </w:r>
    </w:p>
    <w:p>
      <w:pPr>
        <w:pStyle w:val="Style32"/>
        <w:keepNext w:val="0"/>
        <w:keepLines w:val="0"/>
        <w:widowControl w:val="0"/>
        <w:numPr>
          <w:ilvl w:val="0"/>
          <w:numId w:val="29"/>
        </w:numPr>
        <w:shd w:val="clear" w:color="auto" w:fill="auto"/>
        <w:tabs>
          <w:tab w:pos="766" w:val="left"/>
        </w:tabs>
        <w:bidi w:val="0"/>
        <w:spacing w:before="0" w:after="100" w:line="466" w:lineRule="exact"/>
        <w:ind w:left="0" w:right="0" w:firstLine="440"/>
        <w:jc w:val="both"/>
      </w:pPr>
      <w:bookmarkStart w:id="787" w:name="bookmark787"/>
      <w:bookmarkEnd w:id="787"/>
      <w:r>
        <w:rPr>
          <w:color w:val="000000"/>
          <w:spacing w:val="0"/>
          <w:w w:val="100"/>
          <w:position w:val="0"/>
        </w:rPr>
        <w:t>使用寿命有限的无形资产，在使用寿命内按照与该项无形资产有关的经济利益的预期实现方式系统 合理地摊销，无法可靠确定预期实现方式的，采用直线法摊销。具体年限如下：</w:t>
      </w:r>
    </w:p>
    <w:tbl>
      <w:tblPr>
        <w:tblOverlap w:val="never"/>
        <w:jc w:val="center"/>
        <w:tblLayout w:type="fixed"/>
      </w:tblPr>
      <w:tblGrid>
        <w:gridCol w:w="4752"/>
        <w:gridCol w:w="5011"/>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200" w:firstLine="0"/>
              <w:jc w:val="right"/>
              <w:rPr>
                <w:sz w:val="19"/>
                <w:szCs w:val="19"/>
              </w:rPr>
            </w:pPr>
            <w:r>
              <w:rPr>
                <w:b/>
                <w:bCs/>
                <w:color w:val="000000"/>
                <w:spacing w:val="0"/>
                <w:w w:val="100"/>
                <w:position w:val="0"/>
                <w:sz w:val="17"/>
                <w:szCs w:val="17"/>
              </w:rPr>
              <w:t>摊销年限</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7"/>
                <w:szCs w:val="17"/>
              </w:rPr>
              <w:t>年</w:t>
            </w:r>
            <w:r>
              <w:rPr>
                <w:b/>
                <w:bCs/>
                <w:color w:val="000000"/>
                <w:spacing w:val="0"/>
                <w:w w:val="100"/>
                <w:position w:val="0"/>
                <w:sz w:val="19"/>
                <w:szCs w:val="19"/>
              </w:rPr>
              <w:t>）</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288"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pStyle w:val="Style32"/>
        <w:keepNext w:val="0"/>
        <w:keepLines w:val="0"/>
        <w:widowControl w:val="0"/>
        <w:numPr>
          <w:ilvl w:val="0"/>
          <w:numId w:val="29"/>
        </w:numPr>
        <w:shd w:val="clear" w:color="auto" w:fill="auto"/>
        <w:bidi w:val="0"/>
        <w:spacing w:before="0" w:after="280" w:line="468" w:lineRule="exact"/>
        <w:ind w:left="0" w:right="0" w:firstLine="480"/>
        <w:jc w:val="left"/>
      </w:pPr>
      <w:bookmarkStart w:id="788" w:name="bookmark788"/>
      <w:bookmarkEnd w:id="788"/>
      <w:r>
        <w:rPr>
          <w:color w:val="000000"/>
          <w:spacing w:val="0"/>
          <w:w w:val="100"/>
          <w:position w:val="0"/>
        </w:rPr>
        <w:t>使用寿命确定的无形资产，在资产负债表日有迹象表明发生减值的，按照账面价值与可收回金额 的差额计提相应的减值准备；使用寿命不确定的无形资产和尚未达到可使用状态的无形资产，无论是否存 在减值迹象，每年均进行减值测试。</w:t>
      </w:r>
    </w:p>
    <w:p>
      <w:pPr>
        <w:pStyle w:val="Style42"/>
        <w:keepNext/>
        <w:keepLines/>
        <w:widowControl w:val="0"/>
        <w:shd w:val="clear" w:color="auto" w:fill="auto"/>
        <w:bidi w:val="0"/>
        <w:spacing w:before="0" w:after="280" w:line="470" w:lineRule="exact"/>
        <w:ind w:left="0" w:right="0" w:firstLine="0"/>
        <w:jc w:val="left"/>
      </w:pPr>
      <w:bookmarkStart w:id="789" w:name="bookmark789"/>
      <w:bookmarkStart w:id="790" w:name="bookmark790"/>
      <w:bookmarkStart w:id="791" w:name="bookmark791"/>
      <w:bookmarkStart w:id="792" w:name="bookmark792"/>
      <w:r>
        <w:rPr>
          <w:color w:val="000000"/>
          <w:spacing w:val="0"/>
          <w:w w:val="100"/>
          <w:position w:val="0"/>
        </w:rPr>
        <w:t>（</w:t>
      </w:r>
      <w:bookmarkEnd w:id="791"/>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789"/>
      <w:bookmarkEnd w:id="790"/>
      <w:bookmarkEnd w:id="792"/>
    </w:p>
    <w:p>
      <w:pPr>
        <w:pStyle w:val="Style32"/>
        <w:keepNext w:val="0"/>
        <w:keepLines w:val="0"/>
        <w:widowControl w:val="0"/>
        <w:shd w:val="clear" w:color="auto" w:fill="auto"/>
        <w:bidi w:val="0"/>
        <w:spacing w:before="0" w:after="100" w:line="470" w:lineRule="exact"/>
        <w:ind w:left="0" w:right="0" w:firstLine="480"/>
        <w:jc w:val="both"/>
      </w:pPr>
      <w:r>
        <w:rPr>
          <w:color w:val="000000"/>
          <w:spacing w:val="0"/>
          <w:w w:val="100"/>
          <w:position w:val="0"/>
        </w:rPr>
        <w:t>内部研究开发项目研究阶段的支出，于发生时计入当期损益。内部研究开发项目开发阶段的支出，同 时满足下列条件的，确认为无形资产：</w:t>
      </w:r>
    </w:p>
    <w:p>
      <w:pPr>
        <w:pStyle w:val="Style32"/>
        <w:keepNext w:val="0"/>
        <w:keepLines w:val="0"/>
        <w:widowControl w:val="0"/>
        <w:numPr>
          <w:ilvl w:val="0"/>
          <w:numId w:val="31"/>
        </w:numPr>
        <w:shd w:val="clear" w:color="auto" w:fill="auto"/>
        <w:tabs>
          <w:tab w:pos="392" w:val="left"/>
        </w:tabs>
        <w:bidi w:val="0"/>
        <w:spacing w:before="0" w:after="100" w:line="470" w:lineRule="exact"/>
        <w:ind w:left="0" w:right="0" w:firstLine="0"/>
        <w:jc w:val="both"/>
      </w:pPr>
      <w:bookmarkStart w:id="793" w:name="bookmark793"/>
      <w:bookmarkEnd w:id="793"/>
      <w:r>
        <w:rPr>
          <w:color w:val="000000"/>
          <w:spacing w:val="0"/>
          <w:w w:val="100"/>
          <w:position w:val="0"/>
        </w:rPr>
        <w:t>完成该无形资产以使其能够使用或出售在技术上具有可行性；</w:t>
      </w:r>
    </w:p>
    <w:p>
      <w:pPr>
        <w:pStyle w:val="Style32"/>
        <w:keepNext w:val="0"/>
        <w:keepLines w:val="0"/>
        <w:widowControl w:val="0"/>
        <w:numPr>
          <w:ilvl w:val="0"/>
          <w:numId w:val="31"/>
        </w:numPr>
        <w:shd w:val="clear" w:color="auto" w:fill="auto"/>
        <w:tabs>
          <w:tab w:pos="397" w:val="left"/>
        </w:tabs>
        <w:bidi w:val="0"/>
        <w:spacing w:before="0" w:after="100" w:line="470" w:lineRule="exact"/>
        <w:ind w:left="0" w:right="0" w:firstLine="0"/>
        <w:jc w:val="both"/>
      </w:pPr>
      <w:bookmarkStart w:id="794" w:name="bookmark794"/>
      <w:bookmarkEnd w:id="794"/>
      <w:r>
        <w:rPr>
          <w:color w:val="000000"/>
          <w:spacing w:val="0"/>
          <w:w w:val="100"/>
          <w:position w:val="0"/>
        </w:rPr>
        <w:t>具有完成该无形资产并使用或出售的意图；</w:t>
      </w:r>
    </w:p>
    <w:p>
      <w:pPr>
        <w:pStyle w:val="Style32"/>
        <w:keepNext w:val="0"/>
        <w:keepLines w:val="0"/>
        <w:widowControl w:val="0"/>
        <w:numPr>
          <w:ilvl w:val="0"/>
          <w:numId w:val="31"/>
        </w:numPr>
        <w:shd w:val="clear" w:color="auto" w:fill="auto"/>
        <w:tabs>
          <w:tab w:pos="397" w:val="left"/>
        </w:tabs>
        <w:bidi w:val="0"/>
        <w:spacing w:before="0" w:after="100" w:line="470" w:lineRule="exact"/>
        <w:ind w:left="0" w:right="0" w:firstLine="0"/>
        <w:jc w:val="both"/>
      </w:pPr>
      <w:bookmarkStart w:id="795" w:name="bookmark795"/>
      <w:bookmarkEnd w:id="795"/>
      <w:r>
        <w:rPr>
          <w:color w:val="000000"/>
          <w:spacing w:val="0"/>
          <w:w w:val="100"/>
          <w:position w:val="0"/>
        </w:rPr>
        <w:t>无形资产产生经济利益的方式，包括能够证明运用该无形资产生产的产品存在市场或无形资产自身存在 市场，无形资产将在内部使用的，能证明其有用性；</w:t>
      </w:r>
    </w:p>
    <w:p>
      <w:pPr>
        <w:pStyle w:val="Style32"/>
        <w:keepNext w:val="0"/>
        <w:keepLines w:val="0"/>
        <w:widowControl w:val="0"/>
        <w:numPr>
          <w:ilvl w:val="0"/>
          <w:numId w:val="31"/>
        </w:numPr>
        <w:shd w:val="clear" w:color="auto" w:fill="auto"/>
        <w:tabs>
          <w:tab w:pos="397" w:val="left"/>
        </w:tabs>
        <w:bidi w:val="0"/>
        <w:spacing w:before="0" w:after="100" w:line="470" w:lineRule="exact"/>
        <w:ind w:left="0" w:right="0" w:firstLine="0"/>
        <w:jc w:val="both"/>
      </w:pPr>
      <w:bookmarkStart w:id="796" w:name="bookmark796"/>
      <w:bookmarkEnd w:id="796"/>
      <w:r>
        <w:rPr>
          <w:color w:val="000000"/>
          <w:spacing w:val="0"/>
          <w:w w:val="100"/>
          <w:position w:val="0"/>
        </w:rPr>
        <w:t>有足够的技术、财务资源和其他资源支持，以完成该无形资产的开发，并有能力使用或出售该无形资产;</w:t>
      </w:r>
    </w:p>
    <w:p>
      <w:pPr>
        <w:pStyle w:val="Style32"/>
        <w:keepNext w:val="0"/>
        <w:keepLines w:val="0"/>
        <w:widowControl w:val="0"/>
        <w:numPr>
          <w:ilvl w:val="0"/>
          <w:numId w:val="31"/>
        </w:numPr>
        <w:shd w:val="clear" w:color="auto" w:fill="auto"/>
        <w:tabs>
          <w:tab w:pos="397" w:val="left"/>
        </w:tabs>
        <w:bidi w:val="0"/>
        <w:spacing w:before="0" w:after="280" w:line="470" w:lineRule="exact"/>
        <w:ind w:left="0" w:right="0" w:firstLine="0"/>
        <w:jc w:val="both"/>
      </w:pPr>
      <w:bookmarkStart w:id="797" w:name="bookmark797"/>
      <w:bookmarkEnd w:id="797"/>
      <w:r>
        <w:rPr>
          <w:color w:val="000000"/>
          <w:spacing w:val="0"/>
          <w:w w:val="100"/>
          <w:position w:val="0"/>
        </w:rPr>
        <w:t>归属于该无形资产开发阶段的支出能够可靠地计量。</w:t>
      </w:r>
    </w:p>
    <w:p>
      <w:pPr>
        <w:pStyle w:val="Style37"/>
        <w:keepNext/>
        <w:keepLines/>
        <w:widowControl w:val="0"/>
        <w:shd w:val="clear" w:color="auto" w:fill="auto"/>
        <w:tabs>
          <w:tab w:pos="474" w:val="left"/>
        </w:tabs>
        <w:bidi w:val="0"/>
        <w:spacing w:before="0" w:after="280" w:line="470" w:lineRule="exact"/>
        <w:ind w:left="0" w:right="0" w:firstLine="0"/>
        <w:jc w:val="both"/>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1</w:t>
      </w:r>
      <w:bookmarkEnd w:id="800"/>
      <w:r>
        <w:rPr>
          <w:rFonts w:ascii="Times New Roman" w:eastAsia="Times New Roman" w:hAnsi="Times New Roman" w:cs="Times New Roman"/>
          <w:color w:val="000000"/>
          <w:spacing w:val="0"/>
          <w:w w:val="100"/>
          <w:position w:val="0"/>
        </w:rPr>
        <w:t>7</w:t>
      </w:r>
      <w:r>
        <w:rPr>
          <w:color w:val="000000"/>
          <w:spacing w:val="0"/>
          <w:w w:val="100"/>
          <w:position w:val="0"/>
        </w:rPr>
        <w:t>、</w:t>
        <w:tab/>
        <w:t>长期待摊费用</w:t>
      </w:r>
      <w:bookmarkEnd w:id="798"/>
      <w:bookmarkEnd w:id="799"/>
      <w:bookmarkEnd w:id="801"/>
    </w:p>
    <w:p>
      <w:pPr>
        <w:pStyle w:val="Style32"/>
        <w:keepNext w:val="0"/>
        <w:keepLines w:val="0"/>
        <w:widowControl w:val="0"/>
        <w:shd w:val="clear" w:color="auto" w:fill="auto"/>
        <w:bidi w:val="0"/>
        <w:spacing w:before="0" w:after="280" w:line="466" w:lineRule="exact"/>
        <w:ind w:left="0" w:right="0" w:firstLine="480"/>
        <w:jc w:val="both"/>
      </w:pPr>
      <w:r>
        <w:rPr>
          <w:color w:val="000000"/>
          <w:spacing w:val="0"/>
          <w:w w:val="100"/>
          <w:position w:val="0"/>
        </w:rPr>
        <w:t>长期待摊费用按实际发生额入账，在受益期或规定的期限内分期平均摊销。如果长期待摊的费用项目 不能使以后会计期间受益则将尚未摊销的该项目的摊余价值全部转入当期损益。</w:t>
      </w:r>
    </w:p>
    <w:p>
      <w:pPr>
        <w:pStyle w:val="Style37"/>
        <w:keepNext/>
        <w:keepLines/>
        <w:widowControl w:val="0"/>
        <w:shd w:val="clear" w:color="auto" w:fill="auto"/>
        <w:tabs>
          <w:tab w:pos="474" w:val="left"/>
        </w:tabs>
        <w:bidi w:val="0"/>
        <w:spacing w:before="0" w:after="280" w:line="470" w:lineRule="exact"/>
        <w:ind w:left="0" w:right="0" w:firstLine="0"/>
        <w:jc w:val="left"/>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1</w:t>
      </w:r>
      <w:bookmarkEnd w:id="804"/>
      <w:r>
        <w:rPr>
          <w:rFonts w:ascii="Times New Roman" w:eastAsia="Times New Roman" w:hAnsi="Times New Roman" w:cs="Times New Roman"/>
          <w:color w:val="000000"/>
          <w:spacing w:val="0"/>
          <w:w w:val="100"/>
          <w:position w:val="0"/>
        </w:rPr>
        <w:t>8</w:t>
      </w:r>
      <w:r>
        <w:rPr>
          <w:color w:val="000000"/>
          <w:spacing w:val="0"/>
          <w:w w:val="100"/>
          <w:position w:val="0"/>
        </w:rPr>
        <w:t>、</w:t>
        <w:tab/>
        <w:t>职工薪酬</w:t>
      </w:r>
      <w:bookmarkEnd w:id="802"/>
      <w:bookmarkEnd w:id="803"/>
      <w:bookmarkEnd w:id="805"/>
    </w:p>
    <w:p>
      <w:pPr>
        <w:pStyle w:val="Style42"/>
        <w:keepNext/>
        <w:keepLines/>
        <w:widowControl w:val="0"/>
        <w:shd w:val="clear" w:color="auto" w:fill="auto"/>
        <w:bidi w:val="0"/>
        <w:spacing w:before="0" w:after="280" w:line="470" w:lineRule="exact"/>
        <w:ind w:left="0" w:right="0" w:firstLine="0"/>
        <w:jc w:val="left"/>
      </w:pPr>
      <w:bookmarkStart w:id="806" w:name="bookmark806"/>
      <w:bookmarkStart w:id="807" w:name="bookmark807"/>
      <w:bookmarkStart w:id="808" w:name="bookmark808"/>
      <w:bookmarkStart w:id="809" w:name="bookmark809"/>
      <w:r>
        <w:rPr>
          <w:color w:val="000000"/>
          <w:spacing w:val="0"/>
          <w:w w:val="100"/>
          <w:position w:val="0"/>
        </w:rPr>
        <w:t>（</w:t>
      </w:r>
      <w:bookmarkEnd w:id="808"/>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806"/>
      <w:bookmarkEnd w:id="807"/>
      <w:bookmarkEnd w:id="809"/>
    </w:p>
    <w:p>
      <w:pPr>
        <w:pStyle w:val="Style32"/>
        <w:keepNext w:val="0"/>
        <w:keepLines w:val="0"/>
        <w:widowControl w:val="0"/>
        <w:shd w:val="clear" w:color="auto" w:fill="auto"/>
        <w:bidi w:val="0"/>
        <w:spacing w:before="0" w:after="280" w:line="475" w:lineRule="exact"/>
        <w:ind w:left="0" w:right="0" w:firstLine="0"/>
        <w:jc w:val="left"/>
      </w:pPr>
      <w:r>
        <w:rPr>
          <w:color w:val="000000"/>
          <w:spacing w:val="0"/>
          <w:w w:val="100"/>
          <w:position w:val="0"/>
        </w:rPr>
        <w:t>本公司在职工提供服务的会计期间，将实际发生的短期薪酬确认为负债，并计入当期损益或相关资产成本。 其中，非货币性福利按照公允价值计量。</w:t>
      </w:r>
    </w:p>
    <w:p>
      <w:pPr>
        <w:pStyle w:val="Style42"/>
        <w:keepNext/>
        <w:keepLines/>
        <w:widowControl w:val="0"/>
        <w:shd w:val="clear" w:color="auto" w:fill="auto"/>
        <w:tabs>
          <w:tab w:pos="493" w:val="left"/>
        </w:tabs>
        <w:bidi w:val="0"/>
        <w:spacing w:before="0" w:after="280" w:line="470" w:lineRule="exact"/>
        <w:ind w:left="0" w:right="0" w:firstLine="0"/>
        <w:jc w:val="left"/>
      </w:pPr>
      <w:bookmarkStart w:id="810" w:name="bookmark810"/>
      <w:bookmarkStart w:id="811" w:name="bookmark811"/>
      <w:bookmarkStart w:id="812" w:name="bookmark812"/>
      <w:bookmarkStart w:id="813" w:name="bookmark813"/>
      <w:r>
        <w:rPr>
          <w:color w:val="000000"/>
          <w:spacing w:val="0"/>
          <w:w w:val="100"/>
          <w:position w:val="0"/>
        </w:rPr>
        <w:t>（</w:t>
      </w:r>
      <w:bookmarkEnd w:id="812"/>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10"/>
      <w:bookmarkEnd w:id="811"/>
      <w:bookmarkEnd w:id="813"/>
    </w:p>
    <w:p>
      <w:pPr>
        <w:pStyle w:val="Style42"/>
        <w:keepNext/>
        <w:keepLines/>
        <w:widowControl w:val="0"/>
        <w:shd w:val="clear" w:color="auto" w:fill="auto"/>
        <w:tabs>
          <w:tab w:pos="493" w:val="left"/>
        </w:tabs>
        <w:bidi w:val="0"/>
        <w:spacing w:before="0" w:after="280" w:line="470" w:lineRule="exact"/>
        <w:ind w:left="0" w:right="0" w:firstLine="0"/>
        <w:jc w:val="left"/>
      </w:pPr>
      <w:bookmarkStart w:id="814" w:name="bookmark814"/>
      <w:bookmarkStart w:id="815" w:name="bookmark815"/>
      <w:bookmarkStart w:id="816" w:name="bookmark816"/>
      <w:bookmarkStart w:id="817" w:name="bookmark817"/>
      <w:r>
        <w:rPr>
          <w:color w:val="000000"/>
          <w:spacing w:val="0"/>
          <w:w w:val="100"/>
          <w:position w:val="0"/>
        </w:rPr>
        <w:t>（</w:t>
      </w:r>
      <w:bookmarkEnd w:id="816"/>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14"/>
      <w:bookmarkEnd w:id="815"/>
      <w:bookmarkEnd w:id="817"/>
    </w:p>
    <w:p>
      <w:pPr>
        <w:pStyle w:val="Style32"/>
        <w:keepNext w:val="0"/>
        <w:keepLines w:val="0"/>
        <w:widowControl w:val="0"/>
        <w:shd w:val="clear" w:color="auto" w:fill="auto"/>
        <w:bidi w:val="0"/>
        <w:spacing w:before="0" w:after="280" w:line="470" w:lineRule="exact"/>
        <w:ind w:left="0" w:right="0" w:firstLine="440"/>
        <w:jc w:val="both"/>
      </w:pPr>
      <w:r>
        <w:rPr>
          <w:color w:val="000000"/>
          <w:spacing w:val="0"/>
          <w:w w:val="100"/>
          <w:position w:val="0"/>
        </w:rPr>
        <w:t>本公司在职工劳动合同到期之前解除与职工的劳动关系、或者为鼓励职工自愿接受裁减而提出给予补 偿，在本公司不能单方面撤回解除劳动关系计划或裁减建议时和确认与涉及支付辞退福利的重组相关的成 本费用时两者孰早日，确认因解除与职工的劳动关系给予补偿而产生的负债，同时计入当期损益。</w:t>
      </w:r>
    </w:p>
    <w:p>
      <w:pPr>
        <w:pStyle w:val="Style42"/>
        <w:keepNext/>
        <w:keepLines/>
        <w:widowControl w:val="0"/>
        <w:shd w:val="clear" w:color="auto" w:fill="auto"/>
        <w:tabs>
          <w:tab w:pos="493" w:val="left"/>
        </w:tabs>
        <w:bidi w:val="0"/>
        <w:spacing w:before="0" w:after="280" w:line="470" w:lineRule="exact"/>
        <w:ind w:left="0" w:right="0" w:firstLine="0"/>
        <w:jc w:val="both"/>
      </w:pPr>
      <w:bookmarkStart w:id="818" w:name="bookmark818"/>
      <w:bookmarkStart w:id="819" w:name="bookmark819"/>
      <w:bookmarkStart w:id="820" w:name="bookmark820"/>
      <w:bookmarkStart w:id="821" w:name="bookmark821"/>
      <w:r>
        <w:rPr>
          <w:color w:val="000000"/>
          <w:spacing w:val="0"/>
          <w:w w:val="100"/>
          <w:position w:val="0"/>
        </w:rPr>
        <w:t>（</w:t>
      </w:r>
      <w:bookmarkEnd w:id="820"/>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818"/>
      <w:bookmarkEnd w:id="819"/>
      <w:bookmarkEnd w:id="821"/>
    </w:p>
    <w:p>
      <w:pPr>
        <w:pStyle w:val="Style37"/>
        <w:keepNext/>
        <w:keepLines/>
        <w:widowControl w:val="0"/>
        <w:shd w:val="clear" w:color="auto" w:fill="auto"/>
        <w:tabs>
          <w:tab w:pos="474" w:val="left"/>
        </w:tabs>
        <w:bidi w:val="0"/>
        <w:spacing w:before="0" w:after="280" w:line="470" w:lineRule="exact"/>
        <w:ind w:left="0" w:right="0" w:firstLine="0"/>
        <w:jc w:val="both"/>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1</w:t>
      </w:r>
      <w:bookmarkEnd w:id="824"/>
      <w:r>
        <w:rPr>
          <w:rFonts w:ascii="Times New Roman" w:eastAsia="Times New Roman" w:hAnsi="Times New Roman" w:cs="Times New Roman"/>
          <w:color w:val="000000"/>
          <w:spacing w:val="0"/>
          <w:w w:val="100"/>
          <w:position w:val="0"/>
        </w:rPr>
        <w:t>9</w:t>
      </w:r>
      <w:r>
        <w:rPr>
          <w:color w:val="000000"/>
          <w:spacing w:val="0"/>
          <w:w w:val="100"/>
          <w:position w:val="0"/>
        </w:rPr>
        <w:t>、</w:t>
        <w:tab/>
        <w:t>预计负债</w:t>
      </w:r>
      <w:bookmarkEnd w:id="822"/>
      <w:bookmarkEnd w:id="823"/>
      <w:bookmarkEnd w:id="825"/>
    </w:p>
    <w:p>
      <w:pPr>
        <w:pStyle w:val="Style32"/>
        <w:keepNext w:val="0"/>
        <w:keepLines w:val="0"/>
        <w:widowControl w:val="0"/>
        <w:numPr>
          <w:ilvl w:val="0"/>
          <w:numId w:val="33"/>
        </w:numPr>
        <w:shd w:val="clear" w:color="auto" w:fill="auto"/>
        <w:tabs>
          <w:tab w:pos="747" w:val="left"/>
        </w:tabs>
        <w:bidi w:val="0"/>
        <w:spacing w:before="0" w:after="100" w:line="468" w:lineRule="exact"/>
        <w:ind w:left="0" w:right="0" w:firstLine="440"/>
        <w:jc w:val="both"/>
      </w:pPr>
      <w:bookmarkStart w:id="826" w:name="bookmark826"/>
      <w:bookmarkEnd w:id="826"/>
      <w:r>
        <w:rPr>
          <w:color w:val="000000"/>
          <w:spacing w:val="0"/>
          <w:w w:val="100"/>
          <w:position w:val="0"/>
        </w:rPr>
        <w:t>因对外提供担保、诉讼事项、产品质量保证、亏损合同等或有事项形成的义务成为本公司承担的现 时义务，履行该义务很可能导致经济利益流出公司，且该义务的金额能够可靠的计量时，本公司将该项义 务确认为预计负债。</w:t>
      </w:r>
    </w:p>
    <w:p>
      <w:pPr>
        <w:pStyle w:val="Style32"/>
        <w:keepNext w:val="0"/>
        <w:keepLines w:val="0"/>
        <w:widowControl w:val="0"/>
        <w:numPr>
          <w:ilvl w:val="0"/>
          <w:numId w:val="33"/>
        </w:numPr>
        <w:shd w:val="clear" w:color="auto" w:fill="auto"/>
        <w:tabs>
          <w:tab w:pos="752" w:val="left"/>
        </w:tabs>
        <w:bidi w:val="0"/>
        <w:spacing w:before="0" w:after="280" w:line="475" w:lineRule="exact"/>
        <w:ind w:left="0" w:right="0" w:firstLine="440"/>
        <w:jc w:val="both"/>
      </w:pPr>
      <w:bookmarkStart w:id="827" w:name="bookmark827"/>
      <w:bookmarkEnd w:id="827"/>
      <w:r>
        <w:rPr>
          <w:color w:val="000000"/>
          <w:spacing w:val="0"/>
          <w:w w:val="100"/>
          <w:position w:val="0"/>
        </w:rPr>
        <w:t>本公司按照履行相关现时义务所需支出的最佳估计数对预计负债进行初始计量，并在资产负债表日 对预计负债的账面价值进行复核。</w:t>
      </w:r>
    </w:p>
    <w:p>
      <w:pPr>
        <w:pStyle w:val="Style37"/>
        <w:keepNext/>
        <w:keepLines/>
        <w:widowControl w:val="0"/>
        <w:shd w:val="clear" w:color="auto" w:fill="auto"/>
        <w:tabs>
          <w:tab w:pos="483" w:val="left"/>
        </w:tabs>
        <w:bidi w:val="0"/>
        <w:spacing w:before="0" w:after="520" w:line="470" w:lineRule="exact"/>
        <w:ind w:left="0" w:right="0" w:firstLine="0"/>
        <w:jc w:val="both"/>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2</w:t>
      </w:r>
      <w:bookmarkEnd w:id="830"/>
      <w:r>
        <w:rPr>
          <w:rFonts w:ascii="Times New Roman" w:eastAsia="Times New Roman" w:hAnsi="Times New Roman" w:cs="Times New Roman"/>
          <w:color w:val="000000"/>
          <w:spacing w:val="0"/>
          <w:w w:val="100"/>
          <w:position w:val="0"/>
        </w:rPr>
        <w:t>0</w:t>
      </w:r>
      <w:r>
        <w:rPr>
          <w:color w:val="000000"/>
          <w:spacing w:val="0"/>
          <w:w w:val="100"/>
          <w:position w:val="0"/>
        </w:rPr>
        <w:t>、</w:t>
        <w:tab/>
        <w:t>股份支付</w:t>
      </w:r>
      <w:bookmarkEnd w:id="828"/>
      <w:bookmarkEnd w:id="829"/>
      <w:bookmarkEnd w:id="831"/>
    </w:p>
    <w:p>
      <w:pPr>
        <w:pStyle w:val="Style32"/>
        <w:keepNext w:val="0"/>
        <w:keepLines w:val="0"/>
        <w:widowControl w:val="0"/>
        <w:numPr>
          <w:ilvl w:val="0"/>
          <w:numId w:val="35"/>
        </w:numPr>
        <w:shd w:val="clear" w:color="auto" w:fill="auto"/>
        <w:tabs>
          <w:tab w:pos="755" w:val="left"/>
        </w:tabs>
        <w:bidi w:val="0"/>
        <w:spacing w:before="0" w:after="0" w:line="492" w:lineRule="auto"/>
        <w:ind w:left="0" w:right="0" w:firstLine="440"/>
        <w:jc w:val="both"/>
      </w:pPr>
      <w:bookmarkStart w:id="832" w:name="bookmark832"/>
      <w:bookmarkEnd w:id="832"/>
      <w:r>
        <w:rPr>
          <w:color w:val="000000"/>
          <w:spacing w:val="0"/>
          <w:w w:val="100"/>
          <w:position w:val="0"/>
        </w:rPr>
        <w:t>股份支付的种类</w:t>
      </w:r>
    </w:p>
    <w:p>
      <w:pPr>
        <w:pStyle w:val="Style32"/>
        <w:keepNext w:val="0"/>
        <w:keepLines w:val="0"/>
        <w:widowControl w:val="0"/>
        <w:shd w:val="clear" w:color="auto" w:fill="auto"/>
        <w:bidi w:val="0"/>
        <w:spacing w:before="0" w:after="340" w:line="470" w:lineRule="exact"/>
        <w:ind w:left="0" w:right="0" w:firstLine="440"/>
        <w:jc w:val="both"/>
      </w:pPr>
      <w:r>
        <w:rPr>
          <w:color w:val="000000"/>
          <w:spacing w:val="0"/>
          <w:w w:val="100"/>
          <w:position w:val="0"/>
        </w:rPr>
        <w:t>包括以权益结算的股份支付和以现金结算的股份支付。</w:t>
      </w:r>
    </w:p>
    <w:p>
      <w:pPr>
        <w:pStyle w:val="Style32"/>
        <w:keepNext w:val="0"/>
        <w:keepLines w:val="0"/>
        <w:widowControl w:val="0"/>
        <w:numPr>
          <w:ilvl w:val="0"/>
          <w:numId w:val="35"/>
        </w:numPr>
        <w:shd w:val="clear" w:color="auto" w:fill="auto"/>
        <w:tabs>
          <w:tab w:pos="774" w:val="left"/>
        </w:tabs>
        <w:bidi w:val="0"/>
        <w:spacing w:before="0" w:after="0" w:line="492" w:lineRule="auto"/>
        <w:ind w:left="0" w:right="0" w:firstLine="440"/>
        <w:jc w:val="both"/>
      </w:pPr>
      <w:bookmarkStart w:id="833" w:name="bookmark833"/>
      <w:bookmarkEnd w:id="833"/>
      <w:r>
        <w:rPr>
          <w:color w:val="000000"/>
          <w:spacing w:val="0"/>
          <w:w w:val="100"/>
          <w:position w:val="0"/>
        </w:rPr>
        <w:t>权益工具公允价值的确定方法</w:t>
      </w:r>
    </w:p>
    <w:p>
      <w:pPr>
        <w:pStyle w:val="Style32"/>
        <w:keepNext w:val="0"/>
        <w:keepLines w:val="0"/>
        <w:widowControl w:val="0"/>
        <w:shd w:val="clear" w:color="auto" w:fill="auto"/>
        <w:tabs>
          <w:tab w:pos="941" w:val="left"/>
        </w:tabs>
        <w:bidi w:val="0"/>
        <w:spacing w:before="0" w:after="100" w:line="470" w:lineRule="exact"/>
        <w:ind w:left="0" w:right="0" w:firstLine="440"/>
        <w:jc w:val="both"/>
      </w:pPr>
      <w:bookmarkStart w:id="834" w:name="bookmark834"/>
      <w:r>
        <w:rPr>
          <w:color w:val="000000"/>
          <w:spacing w:val="0"/>
          <w:w w:val="100"/>
          <w:position w:val="0"/>
        </w:rPr>
        <w:t>（</w:t>
      </w:r>
      <w:bookmarkEnd w:id="834"/>
      <w:r>
        <w:rPr>
          <w:rFonts w:ascii="Times New Roman" w:eastAsia="Times New Roman" w:hAnsi="Times New Roman" w:cs="Times New Roman"/>
          <w:color w:val="000000"/>
          <w:spacing w:val="0"/>
          <w:w w:val="100"/>
          <w:position w:val="0"/>
        </w:rPr>
        <w:t>1</w:t>
      </w:r>
      <w:r>
        <w:rPr>
          <w:color w:val="000000"/>
          <w:spacing w:val="0"/>
          <w:w w:val="100"/>
          <w:position w:val="0"/>
        </w:rPr>
        <w:t>）</w:t>
        <w:tab/>
        <w:t>存在活跃市场的，按照活跃市场中的报价确定。</w:t>
      </w:r>
    </w:p>
    <w:p>
      <w:pPr>
        <w:pStyle w:val="Style32"/>
        <w:keepNext w:val="0"/>
        <w:keepLines w:val="0"/>
        <w:widowControl w:val="0"/>
        <w:shd w:val="clear" w:color="auto" w:fill="auto"/>
        <w:tabs>
          <w:tab w:pos="1016" w:val="left"/>
        </w:tabs>
        <w:bidi w:val="0"/>
        <w:spacing w:before="0" w:after="100" w:line="490" w:lineRule="exact"/>
        <w:ind w:left="0" w:right="0" w:firstLine="440"/>
        <w:jc w:val="both"/>
      </w:pPr>
      <w:bookmarkStart w:id="835" w:name="bookmark835"/>
      <w:r>
        <w:rPr>
          <w:color w:val="000000"/>
          <w:spacing w:val="0"/>
          <w:w w:val="100"/>
          <w:position w:val="0"/>
        </w:rPr>
        <w:t>（</w:t>
      </w:r>
      <w:bookmarkEnd w:id="835"/>
      <w:r>
        <w:rPr>
          <w:rFonts w:ascii="Times New Roman" w:eastAsia="Times New Roman" w:hAnsi="Times New Roman" w:cs="Times New Roman"/>
          <w:color w:val="000000"/>
          <w:spacing w:val="0"/>
          <w:w w:val="100"/>
          <w:position w:val="0"/>
        </w:rPr>
        <w:t>2</w:t>
      </w:r>
      <w:r>
        <w:rPr>
          <w:color w:val="000000"/>
          <w:spacing w:val="0"/>
          <w:w w:val="100"/>
          <w:position w:val="0"/>
        </w:rPr>
        <w:t>）</w:t>
        <w:tab/>
        <w:t>不存在活跃市场的，采用估值技术确定，包括参考熟悉情况并自愿交易的各方最近进行的市场 交易中使用的价格、参照实质上相同的其他金融工具的当前公允价值、现金流量折现法和期权定价模型等。</w:t>
      </w:r>
    </w:p>
    <w:p>
      <w:pPr>
        <w:pStyle w:val="Style32"/>
        <w:keepNext w:val="0"/>
        <w:keepLines w:val="0"/>
        <w:widowControl w:val="0"/>
        <w:numPr>
          <w:ilvl w:val="0"/>
          <w:numId w:val="35"/>
        </w:numPr>
        <w:shd w:val="clear" w:color="auto" w:fill="auto"/>
        <w:tabs>
          <w:tab w:pos="774" w:val="left"/>
        </w:tabs>
        <w:bidi w:val="0"/>
        <w:spacing w:before="0" w:after="100" w:line="470" w:lineRule="exact"/>
        <w:ind w:left="0" w:right="0" w:firstLine="440"/>
        <w:jc w:val="both"/>
      </w:pPr>
      <w:bookmarkStart w:id="836" w:name="bookmark836"/>
      <w:bookmarkEnd w:id="836"/>
      <w:r>
        <w:rPr>
          <w:color w:val="000000"/>
          <w:spacing w:val="0"/>
          <w:w w:val="100"/>
          <w:position w:val="0"/>
        </w:rPr>
        <w:t>确认可行权权益工具最佳估计的依据</w:t>
      </w:r>
    </w:p>
    <w:p>
      <w:pPr>
        <w:pStyle w:val="Style32"/>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根据最新取得的可行权职工数变动等后续信息进行估计。</w:t>
      </w:r>
    </w:p>
    <w:p>
      <w:pPr>
        <w:pStyle w:val="Style32"/>
        <w:keepNext w:val="0"/>
        <w:keepLines w:val="0"/>
        <w:widowControl w:val="0"/>
        <w:numPr>
          <w:ilvl w:val="0"/>
          <w:numId w:val="35"/>
        </w:numPr>
        <w:shd w:val="clear" w:color="auto" w:fill="auto"/>
        <w:tabs>
          <w:tab w:pos="774" w:val="left"/>
        </w:tabs>
        <w:bidi w:val="0"/>
        <w:spacing w:before="0" w:after="340" w:line="470" w:lineRule="exact"/>
        <w:ind w:left="0" w:right="0" w:firstLine="440"/>
        <w:jc w:val="both"/>
      </w:pPr>
      <w:bookmarkStart w:id="837" w:name="bookmark837"/>
      <w:bookmarkEnd w:id="837"/>
      <w:r>
        <w:rPr>
          <w:color w:val="000000"/>
          <w:spacing w:val="0"/>
          <w:w w:val="100"/>
          <w:position w:val="0"/>
        </w:rPr>
        <w:t>实施、修改、终止股份支付计划的相关会计处理</w:t>
      </w:r>
    </w:p>
    <w:p>
      <w:pPr>
        <w:pStyle w:val="Style32"/>
        <w:keepNext w:val="0"/>
        <w:keepLines w:val="0"/>
        <w:widowControl w:val="0"/>
        <w:shd w:val="clear" w:color="auto" w:fill="auto"/>
        <w:bidi w:val="0"/>
        <w:spacing w:before="0" w:after="280" w:line="240" w:lineRule="auto"/>
        <w:ind w:left="0" w:right="0" w:firstLine="640"/>
        <w:jc w:val="both"/>
      </w:pPr>
      <w:bookmarkStart w:id="838" w:name="bookmark838"/>
      <w:r>
        <w:rPr>
          <w:rFonts w:ascii="Times New Roman" w:eastAsia="Times New Roman" w:hAnsi="Times New Roman" w:cs="Times New Roman"/>
          <w:color w:val="000000"/>
          <w:spacing w:val="0"/>
          <w:w w:val="100"/>
          <w:position w:val="0"/>
        </w:rPr>
        <w:t>1</w:t>
      </w:r>
      <w:bookmarkEnd w:id="838"/>
      <w:r>
        <w:rPr>
          <w:color w:val="000000"/>
          <w:spacing w:val="0"/>
          <w:w w:val="100"/>
          <w:position w:val="0"/>
        </w:rPr>
        <w:t>）以权益结算的股份支付</w:t>
      </w:r>
    </w:p>
    <w:p>
      <w:pPr>
        <w:pStyle w:val="Style32"/>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授予后立即可行权的换取职工服务的以权益结算的股份支付，在授予日按照权益工具的公允价值计入 相关成本或费用，相应调整资本公积。完成等待期内的服务或达到规定业绩条件才可行权的换取职工服务 的以权益结算的股份支付，在等待期内的每个资产负债表日，以对可行权权益工具数量的最佳估计为基础， 按权益工具授予日的公允价值，将当期取得的服务计入相关成本或费用，相应调整资本公积。</w:t>
      </w:r>
    </w:p>
    <w:p>
      <w:pPr>
        <w:pStyle w:val="Style32"/>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换取其他方服务的权益结算的股份支付，如果其他方服务的公允价值能够可靠计量的，按照其他方服 务在取得日的公允价值计量；如果其他方服务的公允价值不能可靠计量，但权益工具的公允价值能够可靠 计量的，按照权益工具在服务取得日的公允价值计量，计入相关成本或费用，相应增加所有者权益。</w:t>
      </w:r>
    </w:p>
    <w:p>
      <w:pPr>
        <w:pStyle w:val="Style32"/>
        <w:keepNext w:val="0"/>
        <w:keepLines w:val="0"/>
        <w:widowControl w:val="0"/>
        <w:numPr>
          <w:ilvl w:val="0"/>
          <w:numId w:val="37"/>
        </w:numPr>
        <w:shd w:val="clear" w:color="auto" w:fill="auto"/>
        <w:tabs>
          <w:tab w:pos="890" w:val="left"/>
        </w:tabs>
        <w:bidi w:val="0"/>
        <w:spacing w:before="0" w:after="100" w:line="468" w:lineRule="exact"/>
        <w:ind w:left="0" w:right="0" w:firstLine="440"/>
        <w:jc w:val="both"/>
      </w:pPr>
      <w:bookmarkStart w:id="839" w:name="bookmark839"/>
      <w:bookmarkEnd w:id="839"/>
      <w:r>
        <w:rPr>
          <w:color w:val="000000"/>
          <w:spacing w:val="0"/>
          <w:w w:val="100"/>
          <w:position w:val="0"/>
        </w:rPr>
        <w:t>以现金结算的股份支付</w:t>
      </w:r>
    </w:p>
    <w:p>
      <w:pPr>
        <w:pStyle w:val="Style32"/>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授予后立即可行权的换取职工服务的以现金结算的股份支付，在授予日按本公司承担负债的公允价值 计入相关成本或费用，相应增加负债。完成等待期内的服务或达到规定业绩条件才可行权的换取职工服务 的以现金结算的股份支付，在等待期内的每个资产负债表日，以对可行权情况的最佳估计为基础，按本公 司承担负债的公允价值，将当期取得的服务计入相关成本或费用和相应的负债。</w:t>
      </w:r>
    </w:p>
    <w:p>
      <w:pPr>
        <w:pStyle w:val="Style32"/>
        <w:keepNext w:val="0"/>
        <w:keepLines w:val="0"/>
        <w:widowControl w:val="0"/>
        <w:numPr>
          <w:ilvl w:val="0"/>
          <w:numId w:val="37"/>
        </w:numPr>
        <w:shd w:val="clear" w:color="auto" w:fill="auto"/>
        <w:tabs>
          <w:tab w:pos="890" w:val="left"/>
        </w:tabs>
        <w:bidi w:val="0"/>
        <w:spacing w:before="0" w:after="100" w:line="468" w:lineRule="exact"/>
        <w:ind w:left="0" w:right="0" w:firstLine="440"/>
        <w:jc w:val="both"/>
      </w:pPr>
      <w:bookmarkStart w:id="840" w:name="bookmark840"/>
      <w:bookmarkEnd w:id="840"/>
      <w:r>
        <w:rPr>
          <w:color w:val="000000"/>
          <w:spacing w:val="0"/>
          <w:w w:val="100"/>
          <w:position w:val="0"/>
        </w:rPr>
        <w:t>修改、终止股份支付计划</w:t>
      </w:r>
    </w:p>
    <w:p>
      <w:pPr>
        <w:pStyle w:val="Style32"/>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如果修改增加了所授予的权益工具的公允价值，本公司按照权益工具公允价值的增加相应地确认取得 服务的增加；如果修改增加了所授予的权益工具的数量，本公司将增加的权益工具的公允价值相应地确认 为取得服务的增加；如果本公司按照有利于职工的方式修改可行权条件，公司在处理可行权条件时，考虑 修改后的可行权条件。</w:t>
      </w:r>
    </w:p>
    <w:p>
      <w:pPr>
        <w:pStyle w:val="Style32"/>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如果修改减少了授予的权益工具的公允价值，本公司继续以权益工具在授予日的公允价值为基础，确 认取得服务的金额，而不考虑权益工具公允价值的减少；如果修改减少了授予的权益工具的数量，本公司 将减少部分作为已授予的权益工具的取消来进行处理；如果以不利于职工的方式修改了可行权条件，在处 理可行权条件时，不考虑修改后的可行权条件。</w:t>
      </w:r>
    </w:p>
    <w:p>
      <w:pPr>
        <w:pStyle w:val="Style32"/>
        <w:keepNext w:val="0"/>
        <w:keepLines w:val="0"/>
        <w:widowControl w:val="0"/>
        <w:shd w:val="clear" w:color="auto" w:fill="auto"/>
        <w:bidi w:val="0"/>
        <w:spacing w:before="0" w:after="540" w:line="470" w:lineRule="exact"/>
        <w:ind w:left="0" w:right="0" w:firstLine="440"/>
        <w:jc w:val="both"/>
      </w:pPr>
      <w:r>
        <w:rPr>
          <w:color w:val="000000"/>
          <w:spacing w:val="0"/>
          <w:w w:val="100"/>
          <w:position w:val="0"/>
        </w:rPr>
        <w:t>如果本公司在等待期内取消了所授予的权益工具或结算了所授予的权益工具(因未满足可行权条件而 被取消的除外)，则将取消或结算作为加速可行权处理，立即确认原本在剩余等待期内确认的金额。</w:t>
      </w:r>
    </w:p>
    <w:p>
      <w:pPr>
        <w:pStyle w:val="Style37"/>
        <w:keepNext/>
        <w:keepLines/>
        <w:widowControl w:val="0"/>
        <w:shd w:val="clear" w:color="auto" w:fill="auto"/>
        <w:bidi w:val="0"/>
        <w:spacing w:before="0" w:after="40" w:line="480" w:lineRule="auto"/>
        <w:ind w:left="0" w:right="0" w:firstLine="0"/>
        <w:jc w:val="left"/>
      </w:pPr>
      <w:bookmarkStart w:id="841" w:name="bookmark841"/>
      <w:bookmarkStart w:id="842" w:name="bookmark842"/>
      <w:bookmarkStart w:id="843" w:name="bookmark843"/>
      <w:r>
        <w:rPr>
          <w:rFonts w:ascii="Times New Roman" w:eastAsia="Times New Roman" w:hAnsi="Times New Roman" w:cs="Times New Roman"/>
          <w:color w:val="000000"/>
          <w:spacing w:val="0"/>
          <w:w w:val="100"/>
          <w:position w:val="0"/>
        </w:rPr>
        <w:t>21</w:t>
      </w:r>
      <w:r>
        <w:rPr>
          <w:color w:val="000000"/>
          <w:spacing w:val="0"/>
          <w:w w:val="100"/>
          <w:position w:val="0"/>
        </w:rPr>
        <w:t>、收入</w:t>
      </w:r>
      <w:bookmarkEnd w:id="841"/>
      <w:bookmarkEnd w:id="842"/>
      <w:bookmarkEnd w:id="843"/>
    </w:p>
    <w:p>
      <w:pPr>
        <w:pStyle w:val="Style32"/>
        <w:keepNext w:val="0"/>
        <w:keepLines w:val="0"/>
        <w:widowControl w:val="0"/>
        <w:shd w:val="clear" w:color="auto" w:fill="auto"/>
        <w:bidi w:val="0"/>
        <w:spacing w:before="0" w:line="468" w:lineRule="exact"/>
        <w:ind w:left="0" w:right="0" w:firstLine="0"/>
        <w:jc w:val="left"/>
      </w:pPr>
      <w:r>
        <w:rPr>
          <w:color w:val="000000"/>
          <w:spacing w:val="0"/>
          <w:w w:val="100"/>
          <w:position w:val="0"/>
        </w:rPr>
        <w:t>公司是否需要遵守特殊行业的披露要求</w:t>
      </w:r>
    </w:p>
    <w:p>
      <w:pPr>
        <w:pStyle w:val="Style32"/>
        <w:keepNext w:val="0"/>
        <w:keepLines w:val="0"/>
        <w:widowControl w:val="0"/>
        <w:shd w:val="clear" w:color="auto" w:fill="auto"/>
        <w:bidi w:val="0"/>
        <w:spacing w:before="0" w:after="100" w:line="468" w:lineRule="exact"/>
        <w:ind w:left="0" w:right="0" w:firstLine="0"/>
        <w:jc w:val="left"/>
      </w:pPr>
      <w:r>
        <w:rPr>
          <w:color w:val="000000"/>
          <w:spacing w:val="0"/>
          <w:w w:val="100"/>
          <w:position w:val="0"/>
        </w:rPr>
        <w:t>参照披露</w:t>
      </w:r>
    </w:p>
    <w:p>
      <w:pPr>
        <w:pStyle w:val="Style32"/>
        <w:keepNext w:val="0"/>
        <w:keepLines w:val="0"/>
        <w:widowControl w:val="0"/>
        <w:shd w:val="clear" w:color="auto" w:fill="auto"/>
        <w:bidi w:val="0"/>
        <w:spacing w:before="0" w:after="0" w:line="468" w:lineRule="exact"/>
        <w:ind w:left="0" w:right="0" w:firstLine="0"/>
        <w:jc w:val="left"/>
      </w:pPr>
      <w:r>
        <w:rPr>
          <w:color w:val="000000"/>
          <w:spacing w:val="0"/>
          <w:w w:val="100"/>
          <w:position w:val="0"/>
        </w:rPr>
        <w:t>装修装饰业</w:t>
      </w:r>
    </w:p>
    <w:p>
      <w:pPr>
        <w:pStyle w:val="Style32"/>
        <w:keepNext w:val="0"/>
        <w:keepLines w:val="0"/>
        <w:widowControl w:val="0"/>
        <w:shd w:val="clear" w:color="auto" w:fill="auto"/>
        <w:bidi w:val="0"/>
        <w:spacing w:before="0" w:after="280" w:line="468"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6</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上市公司从事装修装饰业务》的披露要求</w:t>
      </w:r>
    </w:p>
    <w:p>
      <w:pPr>
        <w:pStyle w:val="Style32"/>
        <w:keepNext w:val="0"/>
        <w:keepLines w:val="0"/>
        <w:widowControl w:val="0"/>
        <w:numPr>
          <w:ilvl w:val="0"/>
          <w:numId w:val="39"/>
        </w:numPr>
        <w:shd w:val="clear" w:color="auto" w:fill="auto"/>
        <w:tabs>
          <w:tab w:pos="753" w:val="left"/>
        </w:tabs>
        <w:bidi w:val="0"/>
        <w:spacing w:before="0" w:after="0"/>
        <w:ind w:left="0" w:right="0" w:firstLine="440"/>
        <w:jc w:val="both"/>
      </w:pPr>
      <w:bookmarkStart w:id="844" w:name="bookmark844"/>
      <w:bookmarkEnd w:id="844"/>
      <w:r>
        <w:rPr>
          <w:color w:val="000000"/>
          <w:spacing w:val="0"/>
          <w:w w:val="100"/>
          <w:position w:val="0"/>
        </w:rPr>
        <w:t>建造合同</w:t>
      </w:r>
    </w:p>
    <w:p>
      <w:pPr>
        <w:pStyle w:val="Style32"/>
        <w:keepNext w:val="0"/>
        <w:keepLines w:val="0"/>
        <w:widowControl w:val="0"/>
        <w:numPr>
          <w:ilvl w:val="0"/>
          <w:numId w:val="41"/>
        </w:numPr>
        <w:shd w:val="clear" w:color="auto" w:fill="auto"/>
        <w:tabs>
          <w:tab w:pos="846" w:val="left"/>
        </w:tabs>
        <w:bidi w:val="0"/>
        <w:spacing w:before="0" w:after="100" w:line="469" w:lineRule="exact"/>
        <w:ind w:left="0" w:right="0" w:firstLine="440"/>
        <w:jc w:val="both"/>
      </w:pPr>
      <w:bookmarkStart w:id="845" w:name="bookmark845"/>
      <w:bookmarkEnd w:id="845"/>
      <w:r>
        <w:rPr>
          <w:color w:val="000000"/>
          <w:spacing w:val="0"/>
          <w:w w:val="100"/>
          <w:position w:val="0"/>
        </w:rPr>
        <w:t>建造合同的结果在资产负债表日能够可靠估计的，根据完工百分比法确认合同收入和合同费用。建 造合同的结果在资产负债表日不能够可靠估计的，若合同成本能够收回的，合同收入根据能够收回的实际 合同成本予以确认，合同成本在其发生的当期确认为合同费用；若合同成本不可能收回的，在发生时立即 确认为合同费用，不确认合同收入。</w:t>
      </w:r>
    </w:p>
    <w:p>
      <w:pPr>
        <w:pStyle w:val="Style32"/>
        <w:keepNext w:val="0"/>
        <w:keepLines w:val="0"/>
        <w:widowControl w:val="0"/>
        <w:numPr>
          <w:ilvl w:val="0"/>
          <w:numId w:val="41"/>
        </w:numPr>
        <w:shd w:val="clear" w:color="auto" w:fill="auto"/>
        <w:tabs>
          <w:tab w:pos="846" w:val="left"/>
        </w:tabs>
        <w:bidi w:val="0"/>
        <w:spacing w:before="0" w:after="100" w:line="468" w:lineRule="exact"/>
        <w:ind w:left="0" w:right="0" w:firstLine="440"/>
        <w:jc w:val="both"/>
      </w:pPr>
      <w:bookmarkStart w:id="846" w:name="bookmark846"/>
      <w:bookmarkEnd w:id="846"/>
      <w:r>
        <w:rPr>
          <w:color w:val="000000"/>
          <w:spacing w:val="0"/>
          <w:w w:val="100"/>
          <w:position w:val="0"/>
        </w:rPr>
        <w:t>建造合同分为固定造价合同和成本加成合同。固定造价合同同时满足下列条件表明其结果能够可靠 估计：合同总收入能够可靠计量、与合同相关的经济利益很可能流入、实际发生的合同成本能够清楚地区 分和可靠地计量、合同完工进度和为完成合同尚需发生的成本能够可靠地计量。成本加成合同同时满足下 列条件表明其结果能够可靠估计：与合同相关的经济利益很可能流入、实际发生的合同成本能够清楚地区 分和可靠地计量。</w:t>
      </w:r>
    </w:p>
    <w:p>
      <w:pPr>
        <w:pStyle w:val="Style32"/>
        <w:keepNext w:val="0"/>
        <w:keepLines w:val="0"/>
        <w:widowControl w:val="0"/>
        <w:numPr>
          <w:ilvl w:val="0"/>
          <w:numId w:val="41"/>
        </w:numPr>
        <w:shd w:val="clear" w:color="auto" w:fill="auto"/>
        <w:tabs>
          <w:tab w:pos="841" w:val="left"/>
        </w:tabs>
        <w:bidi w:val="0"/>
        <w:spacing w:before="0" w:after="100" w:line="480" w:lineRule="exact"/>
        <w:ind w:left="0" w:right="0" w:firstLine="440"/>
        <w:jc w:val="both"/>
      </w:pPr>
      <w:bookmarkStart w:id="847" w:name="bookmark847"/>
      <w:bookmarkEnd w:id="847"/>
      <w:r>
        <w:rPr>
          <w:color w:val="000000"/>
          <w:spacing w:val="0"/>
          <w:w w:val="100"/>
          <w:position w:val="0"/>
        </w:rPr>
        <w:t>确定合同完工进度的方法为已经完成的合同工作量占合同预计总工作量的比例</w:t>
      </w:r>
      <w:r>
        <w:rPr>
          <w:rFonts w:ascii="Times New Roman" w:eastAsia="Times New Roman" w:hAnsi="Times New Roman" w:cs="Times New Roman"/>
          <w:color w:val="000000"/>
          <w:spacing w:val="0"/>
          <w:w w:val="100"/>
          <w:position w:val="0"/>
        </w:rPr>
        <w:t>(</w:t>
      </w:r>
      <w:r>
        <w:rPr>
          <w:color w:val="000000"/>
          <w:spacing w:val="0"/>
          <w:w w:val="100"/>
          <w:position w:val="0"/>
        </w:rPr>
        <w:t>完工百分比</w:t>
      </w:r>
      <w:r>
        <w:rPr>
          <w:rFonts w:ascii="Times New Roman" w:eastAsia="Times New Roman" w:hAnsi="Times New Roman" w:cs="Times New Roman"/>
          <w:color w:val="000000"/>
          <w:spacing w:val="0"/>
          <w:w w:val="100"/>
          <w:position w:val="0"/>
        </w:rPr>
        <w:t>=</w:t>
      </w:r>
      <w:r>
        <w:rPr>
          <w:color w:val="000000"/>
          <w:spacing w:val="0"/>
          <w:w w:val="100"/>
          <w:position w:val="0"/>
        </w:rPr>
        <w:t>已完 工程量对应的产值</w:t>
      </w:r>
      <w:r>
        <w:rPr>
          <w:rFonts w:ascii="Times New Roman" w:eastAsia="Times New Roman" w:hAnsi="Times New Roman" w:cs="Times New Roman"/>
          <w:color w:val="000000"/>
          <w:spacing w:val="0"/>
          <w:w w:val="100"/>
          <w:position w:val="0"/>
        </w:rPr>
        <w:t>/</w:t>
      </w:r>
      <w:r>
        <w:rPr>
          <w:color w:val="000000"/>
          <w:spacing w:val="0"/>
          <w:w w:val="100"/>
          <w:position w:val="0"/>
        </w:rPr>
        <w:t>总工程量对应的产值</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2"/>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公司首先按照项目合同所确定的总造价</w:t>
      </w:r>
      <w:r>
        <w:rPr>
          <w:rFonts w:ascii="Times New Roman" w:eastAsia="Times New Roman" w:hAnsi="Times New Roman" w:cs="Times New Roman"/>
          <w:color w:val="000000"/>
          <w:spacing w:val="0"/>
          <w:w w:val="100"/>
          <w:position w:val="0"/>
        </w:rPr>
        <w:t>(</w:t>
      </w:r>
      <w:r>
        <w:rPr>
          <w:color w:val="000000"/>
          <w:spacing w:val="0"/>
          <w:w w:val="100"/>
          <w:position w:val="0"/>
        </w:rPr>
        <w:t>合同金额</w:t>
      </w:r>
      <w:r>
        <w:rPr>
          <w:rFonts w:ascii="Times New Roman" w:eastAsia="Times New Roman" w:hAnsi="Times New Roman" w:cs="Times New Roman"/>
          <w:color w:val="000000"/>
          <w:spacing w:val="0"/>
          <w:w w:val="100"/>
          <w:position w:val="0"/>
        </w:rPr>
        <w:t>)</w:t>
      </w:r>
      <w:r>
        <w:rPr>
          <w:color w:val="000000"/>
          <w:spacing w:val="0"/>
          <w:w w:val="100"/>
          <w:position w:val="0"/>
        </w:rPr>
        <w:t>作为公司在该项目实施过程中可实现的合同收入的 总额;根据上述方法确定的完工百分比确认每个会计期间实现的营业收入</w:t>
      </w:r>
      <w:r>
        <w:rPr>
          <w:rFonts w:ascii="Times New Roman" w:eastAsia="Times New Roman" w:hAnsi="Times New Roman" w:cs="Times New Roman"/>
          <w:color w:val="000000"/>
          <w:spacing w:val="0"/>
          <w:w w:val="100"/>
          <w:position w:val="0"/>
        </w:rPr>
        <w:t>(</w:t>
      </w:r>
      <w:r>
        <w:rPr>
          <w:color w:val="000000"/>
          <w:spacing w:val="0"/>
          <w:w w:val="100"/>
          <w:position w:val="0"/>
        </w:rPr>
        <w:t>当期确认的合同收入=合同总收 入</w:t>
      </w:r>
      <w:r>
        <w:rPr>
          <w:rFonts w:ascii="Times New Roman" w:eastAsia="Times New Roman" w:hAnsi="Times New Roman" w:cs="Times New Roman"/>
          <w:color w:val="000000"/>
          <w:spacing w:val="0"/>
          <w:w w:val="100"/>
          <w:position w:val="0"/>
        </w:rPr>
        <w:t>X</w:t>
      </w:r>
      <w:r>
        <w:rPr>
          <w:color w:val="000000"/>
          <w:spacing w:val="0"/>
          <w:w w:val="100"/>
          <w:position w:val="0"/>
        </w:rPr>
        <w:t>完工进度</w:t>
      </w:r>
      <w:r>
        <w:rPr>
          <w:rFonts w:ascii="Times New Roman" w:eastAsia="Times New Roman" w:hAnsi="Times New Roman" w:cs="Times New Roman"/>
          <w:color w:val="000000"/>
          <w:spacing w:val="0"/>
          <w:w w:val="100"/>
          <w:position w:val="0"/>
        </w:rPr>
        <w:t>-</w:t>
      </w:r>
      <w:r>
        <w:rPr>
          <w:color w:val="000000"/>
          <w:spacing w:val="0"/>
          <w:w w:val="100"/>
          <w:position w:val="0"/>
        </w:rPr>
        <w:t>以前会计期间累计已确认的收入</w:t>
      </w:r>
      <w:r>
        <w:rPr>
          <w:rFonts w:ascii="Times New Roman" w:eastAsia="Times New Roman" w:hAnsi="Times New Roman" w:cs="Times New Roman"/>
          <w:color w:val="000000"/>
          <w:spacing w:val="0"/>
          <w:w w:val="100"/>
          <w:position w:val="0"/>
        </w:rPr>
        <w:t>)</w:t>
      </w:r>
      <w:r>
        <w:rPr>
          <w:color w:val="000000"/>
          <w:spacing w:val="0"/>
          <w:w w:val="100"/>
          <w:position w:val="0"/>
        </w:rPr>
        <w:t>。对当期完成决算的工程项目，按决算收入减去以前会计年 度累计已确认收入后的余额作为当期收入；对当期完工但暂未决算的工程项目，按合同总收入减去以前会 计年度累计已确认收入后的余额作为当期收入。</w:t>
      </w:r>
    </w:p>
    <w:p>
      <w:pPr>
        <w:pStyle w:val="Style32"/>
        <w:keepNext w:val="0"/>
        <w:keepLines w:val="0"/>
        <w:widowControl w:val="0"/>
        <w:numPr>
          <w:ilvl w:val="0"/>
          <w:numId w:val="41"/>
        </w:numPr>
        <w:shd w:val="clear" w:color="auto" w:fill="auto"/>
        <w:bidi w:val="0"/>
        <w:spacing w:before="0" w:after="340" w:line="475" w:lineRule="exact"/>
        <w:ind w:left="0" w:right="0" w:firstLine="520"/>
        <w:jc w:val="both"/>
      </w:pPr>
      <w:bookmarkStart w:id="848" w:name="bookmark848"/>
      <w:bookmarkEnd w:id="848"/>
      <w:r>
        <w:rPr>
          <w:color w:val="000000"/>
          <w:spacing w:val="0"/>
          <w:w w:val="100"/>
          <w:position w:val="0"/>
        </w:rPr>
        <w:t>资产负债表日，合同预计总成本超过合同总收入的，将预计损失确认为当期费用。执行中的建造 合同，按其差额计提存货跌价准备；待执行的亏损合同，按其差额确认预计负债。</w:t>
      </w:r>
    </w:p>
    <w:p>
      <w:pPr>
        <w:pStyle w:val="Style32"/>
        <w:keepNext w:val="0"/>
        <w:keepLines w:val="0"/>
        <w:widowControl w:val="0"/>
        <w:shd w:val="clear" w:color="auto" w:fill="auto"/>
        <w:tabs>
          <w:tab w:pos="810" w:val="left"/>
        </w:tabs>
        <w:bidi w:val="0"/>
        <w:spacing w:before="0" w:after="0"/>
        <w:ind w:left="0" w:right="0" w:firstLine="440"/>
        <w:jc w:val="both"/>
      </w:pPr>
      <w:bookmarkStart w:id="849" w:name="bookmark849"/>
      <w:r>
        <w:rPr>
          <w:rFonts w:ascii="Times New Roman" w:eastAsia="Times New Roman" w:hAnsi="Times New Roman" w:cs="Times New Roman"/>
          <w:color w:val="000000"/>
          <w:spacing w:val="0"/>
          <w:w w:val="100"/>
          <w:position w:val="0"/>
        </w:rPr>
        <w:t>2</w:t>
      </w:r>
      <w:bookmarkEnd w:id="849"/>
      <w:r>
        <w:rPr>
          <w:color w:val="000000"/>
          <w:spacing w:val="0"/>
          <w:w w:val="100"/>
          <w:position w:val="0"/>
        </w:rPr>
        <w:t>、</w:t>
        <w:tab/>
        <w:t>销售商品</w:t>
      </w:r>
    </w:p>
    <w:p>
      <w:pPr>
        <w:pStyle w:val="Style32"/>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销售商品收入在同时满足下列条件时予以确认：</w:t>
      </w:r>
    </w:p>
    <w:p>
      <w:pPr>
        <w:pStyle w:val="Style32"/>
        <w:keepNext w:val="0"/>
        <w:keepLines w:val="0"/>
        <w:widowControl w:val="0"/>
        <w:numPr>
          <w:ilvl w:val="0"/>
          <w:numId w:val="43"/>
        </w:numPr>
        <w:shd w:val="clear" w:color="auto" w:fill="auto"/>
        <w:tabs>
          <w:tab w:pos="830" w:val="left"/>
        </w:tabs>
        <w:bidi w:val="0"/>
        <w:spacing w:before="0" w:after="100" w:line="468" w:lineRule="exact"/>
        <w:ind w:left="0" w:right="0" w:firstLine="440"/>
        <w:jc w:val="both"/>
      </w:pPr>
      <w:bookmarkStart w:id="850" w:name="bookmark850"/>
      <w:bookmarkEnd w:id="850"/>
      <w:r>
        <w:rPr>
          <w:color w:val="000000"/>
          <w:spacing w:val="0"/>
          <w:w w:val="100"/>
          <w:position w:val="0"/>
        </w:rPr>
        <w:t>将商品所有权上的主要风险和报酬转移给购货方；</w:t>
      </w:r>
    </w:p>
    <w:p>
      <w:pPr>
        <w:pStyle w:val="Style32"/>
        <w:keepNext w:val="0"/>
        <w:keepLines w:val="0"/>
        <w:widowControl w:val="0"/>
        <w:numPr>
          <w:ilvl w:val="0"/>
          <w:numId w:val="43"/>
        </w:numPr>
        <w:shd w:val="clear" w:color="auto" w:fill="auto"/>
        <w:tabs>
          <w:tab w:pos="834" w:val="left"/>
        </w:tabs>
        <w:bidi w:val="0"/>
        <w:spacing w:before="0" w:after="100" w:line="468" w:lineRule="exact"/>
        <w:ind w:left="0" w:right="0" w:firstLine="440"/>
        <w:jc w:val="both"/>
      </w:pPr>
      <w:bookmarkStart w:id="851" w:name="bookmark851"/>
      <w:bookmarkEnd w:id="851"/>
      <w:r>
        <w:rPr>
          <w:color w:val="000000"/>
          <w:spacing w:val="0"/>
          <w:w w:val="100"/>
          <w:position w:val="0"/>
        </w:rPr>
        <w:t>公司不再保留通常与所有权相联系的继续管理权，也不再对已售出的商品实施有效控制；</w:t>
      </w:r>
    </w:p>
    <w:p>
      <w:pPr>
        <w:pStyle w:val="Style32"/>
        <w:keepNext w:val="0"/>
        <w:keepLines w:val="0"/>
        <w:widowControl w:val="0"/>
        <w:numPr>
          <w:ilvl w:val="0"/>
          <w:numId w:val="43"/>
        </w:numPr>
        <w:shd w:val="clear" w:color="auto" w:fill="auto"/>
        <w:tabs>
          <w:tab w:pos="834" w:val="left"/>
        </w:tabs>
        <w:bidi w:val="0"/>
        <w:spacing w:before="0" w:after="340" w:line="468" w:lineRule="exact"/>
        <w:ind w:left="0" w:right="0" w:firstLine="440"/>
        <w:jc w:val="both"/>
      </w:pPr>
      <w:bookmarkStart w:id="852" w:name="bookmark852"/>
      <w:bookmarkEnd w:id="852"/>
      <w:r>
        <w:rPr>
          <w:color w:val="000000"/>
          <w:spacing w:val="0"/>
          <w:w w:val="100"/>
          <w:position w:val="0"/>
        </w:rPr>
        <w:t>收入的金额能够可靠地计量；</w:t>
      </w:r>
    </w:p>
    <w:p>
      <w:pPr>
        <w:pStyle w:val="Style32"/>
        <w:keepNext w:val="0"/>
        <w:keepLines w:val="0"/>
        <w:widowControl w:val="0"/>
        <w:numPr>
          <w:ilvl w:val="0"/>
          <w:numId w:val="43"/>
        </w:numPr>
        <w:shd w:val="clear" w:color="auto" w:fill="auto"/>
        <w:bidi w:val="0"/>
        <w:spacing w:before="0" w:after="100" w:line="240" w:lineRule="auto"/>
        <w:ind w:left="0" w:right="0" w:firstLine="440"/>
        <w:jc w:val="both"/>
      </w:pPr>
      <w:bookmarkStart w:id="853" w:name="bookmark853"/>
      <w:bookmarkEnd w:id="853"/>
      <w:r>
        <w:rPr>
          <w:color w:val="000000"/>
          <w:spacing w:val="0"/>
          <w:w w:val="100"/>
          <w:position w:val="0"/>
        </w:rPr>
        <w:t>相关的经济利益很可能流入;</w:t>
      </w:r>
    </w:p>
    <w:p>
      <w:pPr>
        <w:pStyle w:val="Style32"/>
        <w:keepNext w:val="0"/>
        <w:keepLines w:val="0"/>
        <w:widowControl w:val="0"/>
        <w:numPr>
          <w:ilvl w:val="0"/>
          <w:numId w:val="43"/>
        </w:numPr>
        <w:shd w:val="clear" w:color="auto" w:fill="auto"/>
        <w:bidi w:val="0"/>
        <w:spacing w:before="0" w:after="360" w:line="470" w:lineRule="exact"/>
        <w:ind w:left="0" w:right="0" w:firstLine="440"/>
        <w:jc w:val="left"/>
      </w:pPr>
      <w:bookmarkStart w:id="854" w:name="bookmark854"/>
      <w:bookmarkEnd w:id="854"/>
      <w:r>
        <w:rPr>
          <w:color w:val="000000"/>
          <w:spacing w:val="0"/>
          <w:w w:val="100"/>
          <w:position w:val="0"/>
        </w:rPr>
        <w:t>相关的已发生或将发生的成本能够可靠计量。</w:t>
      </w:r>
    </w:p>
    <w:p>
      <w:pPr>
        <w:pStyle w:val="Style32"/>
        <w:keepNext w:val="0"/>
        <w:keepLines w:val="0"/>
        <w:widowControl w:val="0"/>
        <w:shd w:val="clear" w:color="auto" w:fill="auto"/>
        <w:tabs>
          <w:tab w:pos="813" w:val="left"/>
        </w:tabs>
        <w:bidi w:val="0"/>
        <w:spacing w:before="0" w:after="0" w:line="492" w:lineRule="auto"/>
        <w:ind w:left="0" w:right="0" w:firstLine="440"/>
        <w:jc w:val="both"/>
      </w:pPr>
      <w:bookmarkStart w:id="855" w:name="bookmark855"/>
      <w:r>
        <w:rPr>
          <w:rFonts w:ascii="Times New Roman" w:eastAsia="Times New Roman" w:hAnsi="Times New Roman" w:cs="Times New Roman"/>
          <w:color w:val="000000"/>
          <w:spacing w:val="0"/>
          <w:w w:val="100"/>
          <w:position w:val="0"/>
        </w:rPr>
        <w:t>3</w:t>
      </w:r>
      <w:bookmarkEnd w:id="855"/>
      <w:r>
        <w:rPr>
          <w:color w:val="000000"/>
          <w:spacing w:val="0"/>
          <w:w w:val="100"/>
          <w:position w:val="0"/>
        </w:rPr>
        <w:t>、</w:t>
        <w:tab/>
        <w:t>提供劳务</w:t>
      </w:r>
    </w:p>
    <w:p>
      <w:pPr>
        <w:pStyle w:val="Style32"/>
        <w:keepNext w:val="0"/>
        <w:keepLines w:val="0"/>
        <w:widowControl w:val="0"/>
        <w:shd w:val="clear" w:color="auto" w:fill="auto"/>
        <w:bidi w:val="0"/>
        <w:spacing w:before="0" w:after="100" w:line="470" w:lineRule="exact"/>
        <w:ind w:left="0" w:right="0" w:firstLine="440"/>
        <w:jc w:val="left"/>
      </w:pPr>
      <w:r>
        <w:rPr>
          <w:color w:val="000000"/>
          <w:spacing w:val="0"/>
          <w:w w:val="100"/>
          <w:position w:val="0"/>
        </w:rPr>
        <w:t>在资产负债表日提供劳务交易的结果能够可靠估计的，采用完工百分比法确认提供劳务收入。</w:t>
      </w:r>
    </w:p>
    <w:p>
      <w:pPr>
        <w:pStyle w:val="Style32"/>
        <w:keepNext w:val="0"/>
        <w:keepLines w:val="0"/>
        <w:widowControl w:val="0"/>
        <w:shd w:val="clear" w:color="auto" w:fill="auto"/>
        <w:bidi w:val="0"/>
        <w:spacing w:before="0" w:after="100" w:line="470" w:lineRule="exact"/>
        <w:ind w:left="0" w:right="0" w:firstLine="440"/>
        <w:jc w:val="left"/>
      </w:pPr>
      <w:r>
        <w:rPr>
          <w:color w:val="000000"/>
          <w:spacing w:val="0"/>
          <w:w w:val="100"/>
          <w:position w:val="0"/>
        </w:rPr>
        <w:t>公司采用已完成工作的测量占合同预计工作总量的比例确定提供劳务交易的完工进度。</w:t>
      </w:r>
    </w:p>
    <w:p>
      <w:pPr>
        <w:pStyle w:val="Style32"/>
        <w:keepNext w:val="0"/>
        <w:keepLines w:val="0"/>
        <w:widowControl w:val="0"/>
        <w:shd w:val="clear" w:color="auto" w:fill="auto"/>
        <w:bidi w:val="0"/>
        <w:spacing w:before="0" w:after="100" w:line="470" w:lineRule="exact"/>
        <w:ind w:left="0" w:right="0" w:firstLine="440"/>
        <w:jc w:val="left"/>
      </w:pPr>
      <w:r>
        <w:rPr>
          <w:color w:val="000000"/>
          <w:spacing w:val="0"/>
          <w:w w:val="100"/>
          <w:position w:val="0"/>
        </w:rPr>
        <w:t>在资产负债表日提供劳务交易结果不能够可靠估计的，分别下列情况处理：</w:t>
      </w:r>
    </w:p>
    <w:p>
      <w:pPr>
        <w:pStyle w:val="Style32"/>
        <w:keepNext w:val="0"/>
        <w:keepLines w:val="0"/>
        <w:widowControl w:val="0"/>
        <w:numPr>
          <w:ilvl w:val="0"/>
          <w:numId w:val="45"/>
        </w:numPr>
        <w:shd w:val="clear" w:color="auto" w:fill="auto"/>
        <w:tabs>
          <w:tab w:pos="814" w:val="left"/>
        </w:tabs>
        <w:bidi w:val="0"/>
        <w:spacing w:before="0" w:after="100" w:line="466" w:lineRule="exact"/>
        <w:ind w:left="0" w:right="0" w:firstLine="440"/>
        <w:jc w:val="both"/>
      </w:pPr>
      <w:bookmarkStart w:id="856" w:name="bookmark856"/>
      <w:bookmarkEnd w:id="856"/>
      <w:r>
        <w:rPr>
          <w:color w:val="000000"/>
          <w:spacing w:val="0"/>
          <w:w w:val="100"/>
          <w:position w:val="0"/>
        </w:rPr>
        <w:t>已经发生的劳务成本预计能够得到补偿的，按照已经发生的劳务成本金额确认提供劳务收入，并 按相同金额结转劳务成本。</w:t>
      </w:r>
    </w:p>
    <w:p>
      <w:pPr>
        <w:pStyle w:val="Style32"/>
        <w:keepNext w:val="0"/>
        <w:keepLines w:val="0"/>
        <w:widowControl w:val="0"/>
        <w:numPr>
          <w:ilvl w:val="0"/>
          <w:numId w:val="45"/>
        </w:numPr>
        <w:shd w:val="clear" w:color="auto" w:fill="auto"/>
        <w:tabs>
          <w:tab w:pos="805" w:val="left"/>
        </w:tabs>
        <w:bidi w:val="0"/>
        <w:spacing w:before="0" w:after="360" w:line="470" w:lineRule="exact"/>
        <w:ind w:left="0" w:right="0" w:firstLine="440"/>
        <w:jc w:val="both"/>
      </w:pPr>
      <w:bookmarkStart w:id="857" w:name="bookmark857"/>
      <w:bookmarkEnd w:id="857"/>
      <w:r>
        <w:rPr>
          <w:color w:val="000000"/>
          <w:spacing w:val="0"/>
          <w:w w:val="100"/>
          <w:position w:val="0"/>
        </w:rPr>
        <w:t>已经发生的劳务成本预计不能够得到补偿的，将已经发生的劳务成本计入当期损益，不确认提供 劳务收入。</w:t>
      </w:r>
    </w:p>
    <w:p>
      <w:pPr>
        <w:pStyle w:val="Style32"/>
        <w:keepNext w:val="0"/>
        <w:keepLines w:val="0"/>
        <w:widowControl w:val="0"/>
        <w:shd w:val="clear" w:color="auto" w:fill="auto"/>
        <w:tabs>
          <w:tab w:pos="813" w:val="left"/>
        </w:tabs>
        <w:bidi w:val="0"/>
        <w:spacing w:before="0" w:after="0" w:line="492" w:lineRule="auto"/>
        <w:ind w:left="0" w:right="0" w:firstLine="440"/>
        <w:jc w:val="both"/>
      </w:pPr>
      <w:bookmarkStart w:id="858" w:name="bookmark858"/>
      <w:r>
        <w:rPr>
          <w:rFonts w:ascii="Times New Roman" w:eastAsia="Times New Roman" w:hAnsi="Times New Roman" w:cs="Times New Roman"/>
          <w:color w:val="000000"/>
          <w:spacing w:val="0"/>
          <w:w w:val="100"/>
          <w:position w:val="0"/>
        </w:rPr>
        <w:t>4</w:t>
      </w:r>
      <w:bookmarkEnd w:id="858"/>
      <w:r>
        <w:rPr>
          <w:color w:val="000000"/>
          <w:spacing w:val="0"/>
          <w:w w:val="100"/>
          <w:position w:val="0"/>
        </w:rPr>
        <w:t>、</w:t>
        <w:tab/>
        <w:t>让渡资产使用权收入</w:t>
      </w:r>
    </w:p>
    <w:p>
      <w:pPr>
        <w:pStyle w:val="Style32"/>
        <w:keepNext w:val="0"/>
        <w:keepLines w:val="0"/>
        <w:widowControl w:val="0"/>
        <w:shd w:val="clear" w:color="auto" w:fill="auto"/>
        <w:bidi w:val="0"/>
        <w:spacing w:before="0" w:after="520" w:line="468" w:lineRule="exact"/>
        <w:ind w:left="0" w:right="0" w:firstLine="0"/>
        <w:jc w:val="both"/>
      </w:pPr>
      <w:r>
        <w:rPr>
          <w:color w:val="000000"/>
          <w:spacing w:val="0"/>
          <w:w w:val="100"/>
          <w:position w:val="0"/>
        </w:rPr>
        <w:t>让渡资产使用权在同时满足相关的经济利益很可能流入、收入金额能够可靠计量时，确认让渡资产使用权 的收入。利息收入按照他人使用本公司货币资金的时间和实际利率计算确定；使用费收入按有关合同或协 议约定的收费时间和方法计算确定。</w:t>
      </w:r>
    </w:p>
    <w:p>
      <w:pPr>
        <w:pStyle w:val="Style37"/>
        <w:keepNext/>
        <w:keepLines/>
        <w:widowControl w:val="0"/>
        <w:shd w:val="clear" w:color="auto" w:fill="auto"/>
        <w:bidi w:val="0"/>
        <w:spacing w:before="0" w:after="60" w:line="492" w:lineRule="auto"/>
        <w:ind w:left="0" w:right="0" w:firstLine="0"/>
        <w:jc w:val="both"/>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2</w:t>
      </w:r>
      <w:bookmarkEnd w:id="861"/>
      <w:r>
        <w:rPr>
          <w:rFonts w:ascii="Times New Roman" w:eastAsia="Times New Roman" w:hAnsi="Times New Roman" w:cs="Times New Roman"/>
          <w:color w:val="000000"/>
          <w:spacing w:val="0"/>
          <w:w w:val="100"/>
          <w:position w:val="0"/>
        </w:rPr>
        <w:t>2</w:t>
      </w:r>
      <w:r>
        <w:rPr>
          <w:color w:val="000000"/>
          <w:spacing w:val="0"/>
          <w:w w:val="100"/>
          <w:position w:val="0"/>
        </w:rPr>
        <w:t>、政府补助</w:t>
      </w:r>
      <w:bookmarkEnd w:id="859"/>
      <w:bookmarkEnd w:id="860"/>
      <w:bookmarkEnd w:id="862"/>
    </w:p>
    <w:p>
      <w:pPr>
        <w:pStyle w:val="Style42"/>
        <w:keepNext/>
        <w:keepLines/>
        <w:widowControl w:val="0"/>
        <w:shd w:val="clear" w:color="auto" w:fill="auto"/>
        <w:tabs>
          <w:tab w:pos="493" w:val="left"/>
        </w:tabs>
        <w:bidi w:val="0"/>
        <w:spacing w:before="0" w:after="280" w:line="470" w:lineRule="exact"/>
        <w:ind w:left="0" w:right="0" w:firstLine="0"/>
        <w:jc w:val="both"/>
      </w:pPr>
      <w:bookmarkStart w:id="863" w:name="bookmark863"/>
      <w:bookmarkStart w:id="864" w:name="bookmark864"/>
      <w:bookmarkStart w:id="865" w:name="bookmark865"/>
      <w:bookmarkStart w:id="866" w:name="bookmark866"/>
      <w:r>
        <w:rPr>
          <w:color w:val="000000"/>
          <w:spacing w:val="0"/>
          <w:w w:val="100"/>
          <w:position w:val="0"/>
        </w:rPr>
        <w:t>（</w:t>
      </w:r>
      <w:bookmarkEnd w:id="865"/>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863"/>
      <w:bookmarkEnd w:id="864"/>
      <w:bookmarkEnd w:id="866"/>
    </w:p>
    <w:p>
      <w:pPr>
        <w:pStyle w:val="Style32"/>
        <w:keepNext w:val="0"/>
        <w:keepLines w:val="0"/>
        <w:widowControl w:val="0"/>
        <w:shd w:val="clear" w:color="auto" w:fill="auto"/>
        <w:bidi w:val="0"/>
        <w:spacing w:before="0" w:after="0" w:line="470" w:lineRule="exact"/>
        <w:ind w:left="0" w:right="0" w:firstLine="0"/>
        <w:jc w:val="both"/>
      </w:pPr>
      <w:r>
        <w:rPr>
          <w:color w:val="000000"/>
          <w:spacing w:val="0"/>
          <w:w w:val="100"/>
          <w:position w:val="0"/>
        </w:rPr>
        <w:t>与资产相关的政府补助，是指企业取得的、用于购建或以其他方式形成长期资产的政府补助，包括购买固 定资产或无形资产的财政拨款、固定资产专门借款的财政贴息等。</w:t>
      </w:r>
    </w:p>
    <w:p>
      <w:pPr>
        <w:pStyle w:val="Style32"/>
        <w:keepNext w:val="0"/>
        <w:keepLines w:val="0"/>
        <w:widowControl w:val="0"/>
        <w:shd w:val="clear" w:color="auto" w:fill="auto"/>
        <w:bidi w:val="0"/>
        <w:spacing w:before="0" w:after="0" w:line="470" w:lineRule="exact"/>
        <w:ind w:left="0" w:right="0" w:firstLine="0"/>
        <w:jc w:val="both"/>
      </w:pPr>
      <w:r>
        <w:rPr>
          <w:color w:val="000000"/>
          <w:spacing w:val="0"/>
          <w:w w:val="100"/>
          <w:position w:val="0"/>
        </w:rPr>
        <w:t>对于政府文件未明确规定补助对象的，能够形成长期资产的，与资产价值相对应的政府补助部分作为与资 产相关的政府补助，其余部分作为与收益相关的政府补助</w:t>
      </w:r>
    </w:p>
    <w:p>
      <w:pPr>
        <w:pStyle w:val="Style32"/>
        <w:keepNext w:val="0"/>
        <w:keepLines w:val="0"/>
        <w:widowControl w:val="0"/>
        <w:shd w:val="clear" w:color="auto" w:fill="auto"/>
        <w:bidi w:val="0"/>
        <w:spacing w:before="0" w:after="280" w:line="470" w:lineRule="exact"/>
        <w:ind w:left="0" w:right="0" w:firstLine="0"/>
        <w:jc w:val="both"/>
      </w:pPr>
      <w:r>
        <w:rPr>
          <w:color w:val="000000"/>
          <w:spacing w:val="0"/>
          <w:w w:val="100"/>
          <w:position w:val="0"/>
        </w:rPr>
        <w:t>与资产相关的政府补助确认为递延收益，并在相关资产使用寿命内平均分配计入当期损益。</w:t>
      </w:r>
    </w:p>
    <w:p>
      <w:pPr>
        <w:pStyle w:val="Style42"/>
        <w:keepNext/>
        <w:keepLines/>
        <w:widowControl w:val="0"/>
        <w:shd w:val="clear" w:color="auto" w:fill="auto"/>
        <w:tabs>
          <w:tab w:pos="493" w:val="left"/>
        </w:tabs>
        <w:bidi w:val="0"/>
        <w:spacing w:before="0" w:after="280" w:line="470" w:lineRule="exact"/>
        <w:ind w:left="0" w:right="0" w:firstLine="0"/>
        <w:jc w:val="both"/>
      </w:pPr>
      <w:bookmarkStart w:id="867" w:name="bookmark867"/>
      <w:bookmarkStart w:id="868" w:name="bookmark868"/>
      <w:bookmarkStart w:id="869" w:name="bookmark869"/>
      <w:bookmarkStart w:id="870" w:name="bookmark870"/>
      <w:r>
        <w:rPr>
          <w:color w:val="000000"/>
          <w:spacing w:val="0"/>
          <w:w w:val="100"/>
          <w:position w:val="0"/>
        </w:rPr>
        <w:t>（</w:t>
      </w:r>
      <w:bookmarkEnd w:id="869"/>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867"/>
      <w:bookmarkEnd w:id="868"/>
      <w:bookmarkEnd w:id="870"/>
    </w:p>
    <w:p>
      <w:pPr>
        <w:pStyle w:val="Style32"/>
        <w:keepNext w:val="0"/>
        <w:keepLines w:val="0"/>
        <w:widowControl w:val="0"/>
        <w:shd w:val="clear" w:color="auto" w:fill="auto"/>
        <w:bidi w:val="0"/>
        <w:spacing w:before="0" w:after="100" w:line="470" w:lineRule="exact"/>
        <w:ind w:left="0" w:right="0" w:firstLine="0"/>
        <w:jc w:val="both"/>
      </w:pPr>
      <w:r>
        <w:rPr>
          <w:color w:val="000000"/>
          <w:spacing w:val="0"/>
          <w:w w:val="100"/>
          <w:position w:val="0"/>
        </w:rPr>
        <w:t>与收益相关的政府补助，是指除与资产相关的政府补助之外的政府补助。</w:t>
      </w:r>
    </w:p>
    <w:p>
      <w:pPr>
        <w:pStyle w:val="Style32"/>
        <w:keepNext w:val="0"/>
        <w:keepLines w:val="0"/>
        <w:widowControl w:val="0"/>
        <w:shd w:val="clear" w:color="auto" w:fill="auto"/>
        <w:bidi w:val="0"/>
        <w:spacing w:before="0" w:after="0" w:line="470" w:lineRule="exact"/>
        <w:ind w:left="0" w:right="0" w:firstLine="0"/>
        <w:jc w:val="both"/>
      </w:pPr>
      <w:r>
        <w:rPr>
          <w:color w:val="000000"/>
          <w:spacing w:val="0"/>
          <w:w w:val="100"/>
          <w:position w:val="0"/>
        </w:rPr>
        <w:t>难以区分的，将政府补助整体作为与收益相关的政府补助。</w:t>
      </w:r>
    </w:p>
    <w:p>
      <w:pPr>
        <w:pStyle w:val="Style32"/>
        <w:keepNext w:val="0"/>
        <w:keepLines w:val="0"/>
        <w:widowControl w:val="0"/>
        <w:shd w:val="clear" w:color="auto" w:fill="auto"/>
        <w:bidi w:val="0"/>
        <w:spacing w:before="0" w:after="280" w:line="470" w:lineRule="exact"/>
        <w:ind w:left="0" w:right="0" w:firstLine="0"/>
        <w:jc w:val="both"/>
      </w:pPr>
      <w:r>
        <w:rPr>
          <w:color w:val="000000"/>
          <w:spacing w:val="0"/>
          <w:w w:val="100"/>
          <w:position w:val="0"/>
        </w:rPr>
        <w:t xml:space="preserve">与收益相关的政府补助，用于补偿以后期间的相关费用或损失的，确认为递延收益，并在确认相关费用的 </w:t>
      </w:r>
      <w:r>
        <w:rPr>
          <w:color w:val="000000"/>
          <w:spacing w:val="0"/>
          <w:w w:val="100"/>
          <w:position w:val="0"/>
        </w:rPr>
        <w:t>期间计入当期损益。</w:t>
      </w:r>
    </w:p>
    <w:p>
      <w:pPr>
        <w:pStyle w:val="Style37"/>
        <w:keepNext/>
        <w:keepLines/>
        <w:widowControl w:val="0"/>
        <w:shd w:val="clear" w:color="auto" w:fill="auto"/>
        <w:tabs>
          <w:tab w:pos="483" w:val="left"/>
        </w:tabs>
        <w:bidi w:val="0"/>
        <w:spacing w:before="0" w:after="280" w:line="473" w:lineRule="exact"/>
        <w:ind w:left="0" w:right="0" w:firstLine="0"/>
        <w:jc w:val="left"/>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2</w:t>
      </w:r>
      <w:bookmarkEnd w:id="873"/>
      <w:r>
        <w:rPr>
          <w:rFonts w:ascii="Times New Roman" w:eastAsia="Times New Roman" w:hAnsi="Times New Roman" w:cs="Times New Roman"/>
          <w:color w:val="000000"/>
          <w:spacing w:val="0"/>
          <w:w w:val="100"/>
          <w:position w:val="0"/>
        </w:rPr>
        <w:t>3</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871"/>
      <w:bookmarkEnd w:id="872"/>
      <w:bookmarkEnd w:id="874"/>
    </w:p>
    <w:p>
      <w:pPr>
        <w:pStyle w:val="Style32"/>
        <w:keepNext w:val="0"/>
        <w:keepLines w:val="0"/>
        <w:widowControl w:val="0"/>
        <w:numPr>
          <w:ilvl w:val="0"/>
          <w:numId w:val="47"/>
        </w:numPr>
        <w:shd w:val="clear" w:color="auto" w:fill="auto"/>
        <w:bidi w:val="0"/>
        <w:spacing w:before="0" w:after="120" w:line="470" w:lineRule="exact"/>
        <w:ind w:left="0" w:right="0" w:firstLine="440"/>
        <w:jc w:val="both"/>
      </w:pPr>
      <w:bookmarkStart w:id="875" w:name="bookmark875"/>
      <w:bookmarkEnd w:id="875"/>
      <w:r>
        <w:rPr>
          <w:rFonts w:ascii="Times New Roman" w:eastAsia="Times New Roman" w:hAnsi="Times New Roman" w:cs="Times New Roman"/>
          <w:color w:val="000000"/>
          <w:spacing w:val="0"/>
          <w:w w:val="100"/>
          <w:position w:val="0"/>
        </w:rPr>
        <w:t xml:space="preserve"> </w:t>
      </w:r>
      <w:r>
        <w:rPr>
          <w:color w:val="000000"/>
          <w:spacing w:val="0"/>
          <w:w w:val="100"/>
          <w:position w:val="0"/>
        </w:rPr>
        <w:t>根据资产、负债的账面价值与其计税基础之间的差额（未作为资产和负债确认的项目按照税法规定 可以确定其计税基础的，该计税基础与其账面数之间的差额），按照预期收回该资产或清偿该负债期间的 适用税率计算确认递延所得税资产或递延所得税负债。</w:t>
      </w:r>
    </w:p>
    <w:p>
      <w:pPr>
        <w:pStyle w:val="Style32"/>
        <w:keepNext w:val="0"/>
        <w:keepLines w:val="0"/>
        <w:widowControl w:val="0"/>
        <w:numPr>
          <w:ilvl w:val="0"/>
          <w:numId w:val="47"/>
        </w:numPr>
        <w:shd w:val="clear" w:color="auto" w:fill="auto"/>
        <w:tabs>
          <w:tab w:pos="752" w:val="left"/>
        </w:tabs>
        <w:bidi w:val="0"/>
        <w:spacing w:before="0" w:after="120" w:line="473" w:lineRule="exact"/>
        <w:ind w:left="0" w:right="0" w:firstLine="440"/>
        <w:jc w:val="both"/>
      </w:pPr>
      <w:bookmarkStart w:id="876" w:name="bookmark876"/>
      <w:bookmarkEnd w:id="876"/>
      <w:r>
        <w:rPr>
          <w:color w:val="000000"/>
          <w:spacing w:val="0"/>
          <w:w w:val="100"/>
          <w:position w:val="0"/>
        </w:rPr>
        <w:t>确认递延所得税资产以很可能取得用来抵扣可抵扣暂时性差异的应纳税所得额为限。资产负债表 日，有确凿证据表明未来期间很可能获得足够的应纳税所得额用来抵扣可抵扣暂时性差异的，确认以前会 计期间未确认的递延所得税资产。</w:t>
      </w:r>
    </w:p>
    <w:p>
      <w:pPr>
        <w:pStyle w:val="Style32"/>
        <w:keepNext w:val="0"/>
        <w:keepLines w:val="0"/>
        <w:widowControl w:val="0"/>
        <w:numPr>
          <w:ilvl w:val="0"/>
          <w:numId w:val="47"/>
        </w:numPr>
        <w:shd w:val="clear" w:color="auto" w:fill="auto"/>
        <w:tabs>
          <w:tab w:pos="752" w:val="left"/>
        </w:tabs>
        <w:bidi w:val="0"/>
        <w:spacing w:before="0" w:after="120" w:line="473" w:lineRule="exact"/>
        <w:ind w:left="0" w:right="0" w:firstLine="440"/>
        <w:jc w:val="both"/>
      </w:pPr>
      <w:bookmarkStart w:id="877" w:name="bookmark877"/>
      <w:bookmarkEnd w:id="877"/>
      <w:r>
        <w:rPr>
          <w:color w:val="000000"/>
          <w:spacing w:val="0"/>
          <w:w w:val="100"/>
          <w:position w:val="0"/>
        </w:rPr>
        <w:t>资产负债表日，对递延所得税资产的账面价值进行复核，如果未来期间很可能无法获得足够的应纳 税所得额用以抵扣递延所得税资产的利益，则减记递延所得税资产的账面价值。在很可能获得足够的应纳 税所得额时，转回减记的金额。</w:t>
      </w:r>
    </w:p>
    <w:p>
      <w:pPr>
        <w:pStyle w:val="Style32"/>
        <w:keepNext w:val="0"/>
        <w:keepLines w:val="0"/>
        <w:widowControl w:val="0"/>
        <w:numPr>
          <w:ilvl w:val="0"/>
          <w:numId w:val="47"/>
        </w:numPr>
        <w:shd w:val="clear" w:color="auto" w:fill="auto"/>
        <w:tabs>
          <w:tab w:pos="752" w:val="left"/>
        </w:tabs>
        <w:bidi w:val="0"/>
        <w:spacing w:before="0" w:after="520" w:line="456" w:lineRule="exact"/>
        <w:ind w:left="0" w:right="0" w:firstLine="440"/>
        <w:jc w:val="both"/>
      </w:pPr>
      <w:bookmarkStart w:id="878" w:name="bookmark878"/>
      <w:bookmarkEnd w:id="878"/>
      <w:r>
        <w:rPr>
          <w:color w:val="000000"/>
          <w:spacing w:val="0"/>
          <w:w w:val="100"/>
          <w:position w:val="0"/>
        </w:rPr>
        <w:t>本公司当期所得税和递延所得税作为所得税费用或收益计入当期损益，但不包括下列情况产生的所 得税：（</w:t>
      </w:r>
      <w:r>
        <w:rPr>
          <w:rFonts w:ascii="Times New Roman" w:eastAsia="Times New Roman" w:hAnsi="Times New Roman" w:cs="Times New Roman"/>
          <w:color w:val="000000"/>
          <w:spacing w:val="0"/>
          <w:w w:val="100"/>
          <w:position w:val="0"/>
        </w:rPr>
        <w:t>1</w:t>
      </w:r>
      <w:r>
        <w:rPr>
          <w:color w:val="000000"/>
          <w:spacing w:val="0"/>
          <w:w w:val="100"/>
          <w:position w:val="0"/>
        </w:rPr>
        <w:t>）企业合并；（</w:t>
      </w:r>
      <w:r>
        <w:rPr>
          <w:rFonts w:ascii="Times New Roman" w:eastAsia="Times New Roman" w:hAnsi="Times New Roman" w:cs="Times New Roman"/>
          <w:color w:val="000000"/>
          <w:spacing w:val="0"/>
          <w:w w:val="100"/>
          <w:position w:val="0"/>
        </w:rPr>
        <w:t>2</w:t>
      </w:r>
      <w:r>
        <w:rPr>
          <w:color w:val="000000"/>
          <w:spacing w:val="0"/>
          <w:w w:val="100"/>
          <w:position w:val="0"/>
        </w:rPr>
        <w:t>）直接在所有者权益中确认的交易或者事项。</w:t>
      </w:r>
    </w:p>
    <w:p>
      <w:pPr>
        <w:pStyle w:val="Style37"/>
        <w:keepNext/>
        <w:keepLines/>
        <w:widowControl w:val="0"/>
        <w:shd w:val="clear" w:color="auto" w:fill="auto"/>
        <w:tabs>
          <w:tab w:pos="483" w:val="left"/>
        </w:tabs>
        <w:bidi w:val="0"/>
        <w:spacing w:before="0" w:after="40" w:line="494" w:lineRule="auto"/>
        <w:ind w:left="0" w:right="0" w:firstLine="0"/>
        <w:jc w:val="both"/>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2</w:t>
      </w:r>
      <w:bookmarkEnd w:id="881"/>
      <w:r>
        <w:rPr>
          <w:rFonts w:ascii="Times New Roman" w:eastAsia="Times New Roman" w:hAnsi="Times New Roman" w:cs="Times New Roman"/>
          <w:color w:val="000000"/>
          <w:spacing w:val="0"/>
          <w:w w:val="100"/>
          <w:position w:val="0"/>
        </w:rPr>
        <w:t>4</w:t>
      </w:r>
      <w:r>
        <w:rPr>
          <w:color w:val="000000"/>
          <w:spacing w:val="0"/>
          <w:w w:val="100"/>
          <w:position w:val="0"/>
        </w:rPr>
        <w:t>、</w:t>
        <w:tab/>
        <w:t>租赁</w:t>
      </w:r>
      <w:bookmarkEnd w:id="879"/>
      <w:bookmarkEnd w:id="880"/>
      <w:bookmarkEnd w:id="882"/>
    </w:p>
    <w:p>
      <w:pPr>
        <w:pStyle w:val="Style42"/>
        <w:keepNext/>
        <w:keepLines/>
        <w:widowControl w:val="0"/>
        <w:shd w:val="clear" w:color="auto" w:fill="auto"/>
        <w:bidi w:val="0"/>
        <w:spacing w:before="0" w:after="280" w:line="473" w:lineRule="exact"/>
        <w:ind w:left="0" w:right="0" w:firstLine="0"/>
        <w:jc w:val="both"/>
      </w:pPr>
      <w:bookmarkStart w:id="883" w:name="bookmark883"/>
      <w:bookmarkStart w:id="884" w:name="bookmark884"/>
      <w:bookmarkStart w:id="885" w:name="bookmark885"/>
      <w:bookmarkStart w:id="886" w:name="bookmark886"/>
      <w:r>
        <w:rPr>
          <w:color w:val="000000"/>
          <w:spacing w:val="0"/>
          <w:w w:val="100"/>
          <w:position w:val="0"/>
        </w:rPr>
        <w:t>（</w:t>
      </w:r>
      <w:bookmarkEnd w:id="885"/>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883"/>
      <w:bookmarkEnd w:id="884"/>
      <w:bookmarkEnd w:id="886"/>
    </w:p>
    <w:p>
      <w:pPr>
        <w:pStyle w:val="Style32"/>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本公司为承租人时，在租赁期内各个期间按照直线法将租金计入相关资产成本或确认为当期损益，发 生的初始直接费用，直接计入当期损益。或有租金在实际发生时计入当期损益。</w:t>
      </w:r>
    </w:p>
    <w:p>
      <w:pPr>
        <w:pStyle w:val="Style32"/>
        <w:keepNext w:val="0"/>
        <w:keepLines w:val="0"/>
        <w:widowControl w:val="0"/>
        <w:shd w:val="clear" w:color="auto" w:fill="auto"/>
        <w:bidi w:val="0"/>
        <w:spacing w:before="0" w:after="280" w:line="480" w:lineRule="exact"/>
        <w:ind w:left="0" w:right="0" w:firstLine="440"/>
        <w:jc w:val="both"/>
      </w:pPr>
      <w:r>
        <w:rPr>
          <w:color w:val="000000"/>
          <w:spacing w:val="0"/>
          <w:w w:val="100"/>
          <w:position w:val="0"/>
        </w:rPr>
        <w:t>本公司为出租人时，在租赁期内各个期间按照直线法将租金确认为当期损益，除金额较大的予以资本 化并分期计入损益外，均直接计入当期损益。或有租金在实际发生时计入当期损益。</w:t>
      </w:r>
    </w:p>
    <w:p>
      <w:pPr>
        <w:pStyle w:val="Style37"/>
        <w:keepNext/>
        <w:keepLines/>
        <w:widowControl w:val="0"/>
        <w:shd w:val="clear" w:color="auto" w:fill="auto"/>
        <w:tabs>
          <w:tab w:pos="483" w:val="left"/>
        </w:tabs>
        <w:bidi w:val="0"/>
        <w:spacing w:before="0" w:after="280" w:line="473" w:lineRule="exact"/>
        <w:ind w:left="0" w:right="0" w:firstLine="0"/>
        <w:jc w:val="both"/>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2</w:t>
      </w:r>
      <w:bookmarkEnd w:id="889"/>
      <w:r>
        <w:rPr>
          <w:rFonts w:ascii="Times New Roman" w:eastAsia="Times New Roman" w:hAnsi="Times New Roman" w:cs="Times New Roman"/>
          <w:color w:val="000000"/>
          <w:spacing w:val="0"/>
          <w:w w:val="100"/>
          <w:position w:val="0"/>
        </w:rPr>
        <w:t>5</w:t>
      </w:r>
      <w:r>
        <w:rPr>
          <w:color w:val="000000"/>
          <w:spacing w:val="0"/>
          <w:w w:val="100"/>
          <w:position w:val="0"/>
        </w:rPr>
        <w:t>、</w:t>
        <w:tab/>
        <w:t>重要会计政策和会计估计变更</w:t>
      </w:r>
      <w:bookmarkEnd w:id="887"/>
      <w:bookmarkEnd w:id="888"/>
      <w:bookmarkEnd w:id="890"/>
    </w:p>
    <w:p>
      <w:pPr>
        <w:pStyle w:val="Style42"/>
        <w:keepNext/>
        <w:keepLines/>
        <w:widowControl w:val="0"/>
        <w:shd w:val="clear" w:color="auto" w:fill="auto"/>
        <w:bidi w:val="0"/>
        <w:spacing w:before="0" w:after="280" w:line="473" w:lineRule="exact"/>
        <w:ind w:left="0" w:right="0" w:firstLine="0"/>
        <w:jc w:val="both"/>
      </w:pPr>
      <w:bookmarkStart w:id="891" w:name="bookmark891"/>
      <w:bookmarkStart w:id="892" w:name="bookmark892"/>
      <w:bookmarkStart w:id="893" w:name="bookmark893"/>
      <w:bookmarkStart w:id="894" w:name="bookmark894"/>
      <w:r>
        <w:rPr>
          <w:color w:val="000000"/>
          <w:spacing w:val="0"/>
          <w:w w:val="100"/>
          <w:position w:val="0"/>
        </w:rPr>
        <w:t>（</w:t>
      </w:r>
      <w:bookmarkEnd w:id="893"/>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891"/>
      <w:bookmarkEnd w:id="892"/>
      <w:bookmarkEnd w:id="894"/>
      <w:r>
        <w:br w:type="page"/>
      </w:r>
    </w:p>
    <w:p>
      <w:pPr>
        <w:pStyle w:val="Style3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将合并利润表及母公司利润表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利润表中 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 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税金及附加</w:t>
            </w:r>
          </w:p>
        </w:tc>
      </w:tr>
      <w:tr>
        <w:trPr>
          <w:trHeight w:val="197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将自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日起本公司经营活动 发生的房产税、土地使用税、印花税从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项目重分类至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日之前发生的税费 不予调整。比较数据不予调整。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调增合并利润表税金及附加本年金额 </w:t>
            </w:r>
            <w:r>
              <w:rPr>
                <w:rFonts w:ascii="Times New Roman" w:eastAsia="Times New Roman" w:hAnsi="Times New Roman" w:cs="Times New Roman"/>
                <w:color w:val="000000"/>
                <w:spacing w:val="0"/>
                <w:w w:val="100"/>
                <w:position w:val="0"/>
                <w:sz w:val="18"/>
                <w:szCs w:val="18"/>
              </w:rPr>
              <w:t>1,460,819.95</w:t>
            </w:r>
            <w:r>
              <w:rPr>
                <w:color w:val="000000"/>
                <w:spacing w:val="0"/>
                <w:w w:val="100"/>
                <w:position w:val="0"/>
              </w:rPr>
              <w:t>元，调减合并利润表管理费 用本年金额</w:t>
            </w:r>
            <w:r>
              <w:rPr>
                <w:rFonts w:ascii="Times New Roman" w:eastAsia="Times New Roman" w:hAnsi="Times New Roman" w:cs="Times New Roman"/>
                <w:color w:val="000000"/>
                <w:spacing w:val="0"/>
                <w:w w:val="100"/>
                <w:position w:val="0"/>
                <w:sz w:val="18"/>
                <w:szCs w:val="18"/>
              </w:rPr>
              <w:t>1,460,819.95</w:t>
            </w:r>
            <w:r>
              <w:rPr>
                <w:color w:val="000000"/>
                <w:spacing w:val="0"/>
                <w:w w:val="100"/>
                <w:position w:val="0"/>
              </w:rPr>
              <w:t>元。调增母公司 利润表税金及附加本年金额</w:t>
            </w:r>
            <w:r>
              <w:rPr>
                <w:rFonts w:ascii="Times New Roman" w:eastAsia="Times New Roman" w:hAnsi="Times New Roman" w:cs="Times New Roman"/>
                <w:color w:val="000000"/>
                <w:spacing w:val="0"/>
                <w:w w:val="100"/>
                <w:position w:val="0"/>
                <w:sz w:val="18"/>
                <w:szCs w:val="18"/>
              </w:rPr>
              <w:t xml:space="preserve">1,110,709.53 </w:t>
            </w:r>
            <w:r>
              <w:rPr>
                <w:color w:val="000000"/>
                <w:spacing w:val="0"/>
                <w:w w:val="100"/>
                <w:position w:val="0"/>
              </w:rPr>
              <w:t xml:space="preserve">元，调减母公司利润表管理费用本年金 额 </w:t>
            </w:r>
            <w:r>
              <w:rPr>
                <w:rFonts w:ascii="Times New Roman" w:eastAsia="Times New Roman" w:hAnsi="Times New Roman" w:cs="Times New Roman"/>
                <w:color w:val="000000"/>
                <w:spacing w:val="0"/>
                <w:w w:val="100"/>
                <w:position w:val="0"/>
                <w:sz w:val="18"/>
                <w:szCs w:val="18"/>
              </w:rPr>
              <w:t xml:space="preserve">1,110,709.53 </w:t>
            </w:r>
            <w:r>
              <w:rPr>
                <w:color w:val="000000"/>
                <w:spacing w:val="0"/>
                <w:w w:val="100"/>
                <w:position w:val="0"/>
              </w:rPr>
              <w:t>元。</w:t>
            </w:r>
          </w:p>
        </w:tc>
      </w:tr>
    </w:tbl>
    <w:p>
      <w:pPr>
        <w:pStyle w:val="Style32"/>
        <w:keepNext w:val="0"/>
        <w:keepLines w:val="0"/>
        <w:widowControl w:val="0"/>
        <w:shd w:val="clear" w:color="auto" w:fill="auto"/>
        <w:bidi w:val="0"/>
        <w:spacing w:before="0" w:after="180" w:line="485"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日发布了《增值税会计处理规定》(财会</w:t>
      </w:r>
      <w:r>
        <w:rPr>
          <w:rFonts w:ascii="Times New Roman" w:eastAsia="Times New Roman" w:hAnsi="Times New Roman" w:cs="Times New Roman"/>
          <w:color w:val="000000"/>
          <w:spacing w:val="0"/>
          <w:w w:val="100"/>
          <w:position w:val="0"/>
        </w:rPr>
        <w:t>[2016]22</w:t>
      </w:r>
      <w:r>
        <w:rPr>
          <w:color w:val="000000"/>
          <w:spacing w:val="0"/>
          <w:w w:val="100"/>
          <w:position w:val="0"/>
        </w:rPr>
        <w:t>号)，适用于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 起发生的相关交易。</w:t>
      </w:r>
    </w:p>
    <w:p>
      <w:pPr>
        <w:pStyle w:val="Style42"/>
        <w:keepNext/>
        <w:keepLines/>
        <w:widowControl w:val="0"/>
        <w:numPr>
          <w:ilvl w:val="0"/>
          <w:numId w:val="49"/>
        </w:numPr>
        <w:shd w:val="clear" w:color="auto" w:fill="auto"/>
        <w:bidi w:val="0"/>
        <w:spacing w:before="0" w:after="220" w:line="485" w:lineRule="exact"/>
        <w:ind w:left="0" w:right="0" w:firstLine="0"/>
        <w:jc w:val="both"/>
      </w:pPr>
      <w:bookmarkStart w:id="895" w:name="bookmark895"/>
      <w:bookmarkStart w:id="896" w:name="bookmark896"/>
      <w:bookmarkStart w:id="897" w:name="bookmark897"/>
      <w:bookmarkStart w:id="898" w:name="bookmark898"/>
      <w:bookmarkEnd w:id="897"/>
      <w:r>
        <w:rPr>
          <w:color w:val="000000"/>
          <w:spacing w:val="0"/>
          <w:w w:val="100"/>
          <w:position w:val="0"/>
        </w:rPr>
        <w:t>重要会计估计变更</w:t>
      </w:r>
      <w:bookmarkEnd w:id="895"/>
      <w:bookmarkEnd w:id="896"/>
      <w:bookmarkEnd w:id="898"/>
    </w:p>
    <w:p>
      <w:pPr>
        <w:pStyle w:val="Style32"/>
        <w:keepNext w:val="0"/>
        <w:keepLines w:val="0"/>
        <w:widowControl w:val="0"/>
        <w:shd w:val="clear" w:color="auto" w:fill="auto"/>
        <w:bidi w:val="0"/>
        <w:spacing w:before="0" w:after="420" w:line="485"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9"/>
        <w:keepNext/>
        <w:keepLines/>
        <w:widowControl w:val="0"/>
        <w:shd w:val="clear" w:color="auto" w:fill="auto"/>
        <w:bidi w:val="0"/>
        <w:spacing w:before="0" w:after="140" w:line="240" w:lineRule="auto"/>
        <w:ind w:left="0" w:right="0" w:firstLine="0"/>
        <w:jc w:val="both"/>
      </w:pPr>
      <w:bookmarkStart w:id="899" w:name="bookmark899"/>
      <w:bookmarkStart w:id="900" w:name="bookmark900"/>
      <w:bookmarkStart w:id="901" w:name="bookmark901"/>
      <w:bookmarkStart w:id="902" w:name="bookmark902"/>
      <w:r>
        <w:rPr>
          <w:color w:val="000000"/>
          <w:spacing w:val="0"/>
          <w:w w:val="100"/>
          <w:position w:val="0"/>
          <w:sz w:val="24"/>
          <w:szCs w:val="24"/>
        </w:rPr>
        <w:t>六</w:t>
      </w:r>
      <w:bookmarkEnd w:id="901"/>
      <w:r>
        <w:rPr>
          <w:color w:val="000000"/>
          <w:spacing w:val="0"/>
          <w:w w:val="100"/>
          <w:position w:val="0"/>
          <w:sz w:val="24"/>
          <w:szCs w:val="24"/>
        </w:rPr>
        <w:t>、税项</w:t>
      </w:r>
      <w:bookmarkEnd w:id="899"/>
      <w:bookmarkEnd w:id="900"/>
      <w:bookmarkEnd w:id="902"/>
    </w:p>
    <w:p>
      <w:pPr>
        <w:pStyle w:val="Style37"/>
        <w:keepNext/>
        <w:keepLines/>
        <w:widowControl w:val="0"/>
        <w:shd w:val="clear" w:color="auto" w:fill="auto"/>
        <w:bidi w:val="0"/>
        <w:spacing w:before="0" w:after="320" w:line="485" w:lineRule="exact"/>
        <w:ind w:left="0" w:right="0" w:firstLine="0"/>
        <w:jc w:val="both"/>
      </w:pPr>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03"/>
      <w:bookmarkEnd w:id="904"/>
      <w:bookmarkEnd w:id="905"/>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应纳税销售额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3.00%/6.00%/11.00%/17.00%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1.00%/5.00%/7.00%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应纳税营业额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3.00%/5.00%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按各地政策执行</w:t>
            </w:r>
          </w:p>
        </w:tc>
      </w:tr>
      <w:tr>
        <w:trPr>
          <w:trHeight w:val="103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从价计征的，按房产原值一次减除</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后余值的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计缴；从租计征的，按租 金收入的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1.20%/12.00%</w:t>
            </w:r>
          </w:p>
        </w:tc>
      </w:tr>
    </w:tbl>
    <w:p>
      <w:pPr>
        <w:widowControl w:val="0"/>
        <w:spacing w:after="139" w:line="1" w:lineRule="exact"/>
      </w:pP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存在不同企业所得税税率纳税主体的，披露情况说明</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深圳市中装建设集团股份有限公司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中装利丰建筑工程有限公司</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超额累进税率</w:t>
            </w:r>
            <w:r>
              <w:rPr>
                <w:rFonts w:ascii="Times New Roman" w:eastAsia="Times New Roman" w:hAnsi="Times New Roman" w:cs="Times New Roman"/>
                <w:color w:val="000000"/>
                <w:spacing w:val="0"/>
                <w:w w:val="100"/>
                <w:position w:val="0"/>
                <w:sz w:val="18"/>
                <w:szCs w:val="18"/>
              </w:rPr>
              <w:t>(0%-12%)</w:t>
            </w:r>
          </w:p>
        </w:tc>
      </w:tr>
    </w:tbl>
    <w:p>
      <w:pPr>
        <w:pStyle w:val="Style37"/>
        <w:keepNext/>
        <w:keepLines/>
        <w:widowControl w:val="0"/>
        <w:shd w:val="clear" w:color="auto" w:fill="auto"/>
        <w:tabs>
          <w:tab w:pos="378" w:val="left"/>
        </w:tabs>
        <w:bidi w:val="0"/>
        <w:spacing w:before="0" w:after="220" w:line="470" w:lineRule="exact"/>
        <w:ind w:left="0" w:right="0" w:firstLine="0"/>
        <w:jc w:val="both"/>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2</w:t>
      </w:r>
      <w:bookmarkEnd w:id="908"/>
      <w:r>
        <w:rPr>
          <w:color w:val="000000"/>
          <w:spacing w:val="0"/>
          <w:w w:val="100"/>
          <w:position w:val="0"/>
        </w:rPr>
        <w:t>、</w:t>
        <w:tab/>
        <w:t>税收优惠</w:t>
      </w:r>
      <w:bookmarkEnd w:id="906"/>
      <w:bookmarkEnd w:id="907"/>
      <w:bookmarkEnd w:id="909"/>
    </w:p>
    <w:p>
      <w:pPr>
        <w:pStyle w:val="Style32"/>
        <w:keepNext w:val="0"/>
        <w:keepLines w:val="0"/>
        <w:widowControl w:val="0"/>
        <w:shd w:val="clear" w:color="auto" w:fill="auto"/>
        <w:bidi w:val="0"/>
        <w:spacing w:before="0" w:after="220" w:line="466" w:lineRule="exact"/>
        <w:ind w:left="0" w:right="0" w:firstLine="340"/>
        <w:jc w:val="left"/>
      </w:pPr>
      <w:r>
        <w:rPr>
          <w:color w:val="000000"/>
          <w:spacing w:val="0"/>
          <w:w w:val="100"/>
          <w:position w:val="0"/>
        </w:rPr>
        <w:t>本公司在</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日取得了由深圳市科技创新委员会、深圳市财政委员会、深圳市国家税务局、 深圳市地方税务局联合颁发的《高新技术企业证书》</w:t>
      </w:r>
      <w:r>
        <w:rPr>
          <w:color w:val="000000"/>
          <w:spacing w:val="0"/>
          <w:w w:val="100"/>
          <w:position w:val="0"/>
        </w:rPr>
        <w:t>（</w:t>
      </w:r>
      <w:r>
        <w:rPr>
          <w:color w:val="000000"/>
          <w:spacing w:val="0"/>
          <w:w w:val="100"/>
          <w:position w:val="0"/>
        </w:rPr>
        <w:t>证书编号：</w:t>
      </w:r>
      <w:r>
        <w:rPr>
          <w:rFonts w:ascii="Times New Roman" w:eastAsia="Times New Roman" w:hAnsi="Times New Roman" w:cs="Times New Roman"/>
          <w:color w:val="000000"/>
          <w:spacing w:val="0"/>
          <w:w w:val="100"/>
          <w:position w:val="0"/>
        </w:rPr>
        <w:t>GR201544201502）</w:t>
      </w:r>
      <w:r>
        <w:rPr>
          <w:color w:val="000000"/>
          <w:spacing w:val="0"/>
          <w:w w:val="100"/>
          <w:position w:val="0"/>
        </w:rPr>
        <w:t>，</w:t>
      </w:r>
      <w:r>
        <w:rPr>
          <w:color w:val="000000"/>
          <w:spacing w:val="0"/>
          <w:w w:val="100"/>
          <w:position w:val="0"/>
        </w:rPr>
        <w:t>认定本公司为高新技 术企业，有效期三年。自于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日止，企业所得税税率减按</w:t>
      </w:r>
      <w:r>
        <w:rPr>
          <w:rFonts w:ascii="Times New Roman" w:eastAsia="Times New Roman" w:hAnsi="Times New Roman" w:cs="Times New Roman"/>
          <w:color w:val="000000"/>
          <w:spacing w:val="0"/>
          <w:w w:val="100"/>
          <w:position w:val="0"/>
        </w:rPr>
        <w:t>15%</w:t>
      </w:r>
      <w:r>
        <w:rPr>
          <w:color w:val="000000"/>
          <w:spacing w:val="0"/>
          <w:w w:val="100"/>
          <w:position w:val="0"/>
        </w:rPr>
        <w:t>执行。</w:t>
      </w:r>
    </w:p>
    <w:p>
      <w:pPr>
        <w:pStyle w:val="Style37"/>
        <w:keepNext/>
        <w:keepLines/>
        <w:widowControl w:val="0"/>
        <w:shd w:val="clear" w:color="auto" w:fill="auto"/>
        <w:tabs>
          <w:tab w:pos="378" w:val="left"/>
        </w:tabs>
        <w:bidi w:val="0"/>
        <w:spacing w:before="0" w:after="220" w:line="470" w:lineRule="exact"/>
        <w:ind w:left="0" w:right="0" w:firstLine="0"/>
        <w:jc w:val="both"/>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3</w:t>
      </w:r>
      <w:bookmarkEnd w:id="912"/>
      <w:r>
        <w:rPr>
          <w:color w:val="000000"/>
          <w:spacing w:val="0"/>
          <w:w w:val="100"/>
          <w:position w:val="0"/>
        </w:rPr>
        <w:t>、</w:t>
        <w:tab/>
        <w:t>其他</w:t>
      </w:r>
      <w:bookmarkEnd w:id="910"/>
      <w:bookmarkEnd w:id="911"/>
      <w:bookmarkEnd w:id="913"/>
    </w:p>
    <w:p>
      <w:pPr>
        <w:pStyle w:val="Style32"/>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日止，本公司及子公司中装园林营业收入中，装饰收入适用</w:t>
      </w:r>
      <w:r>
        <w:rPr>
          <w:rFonts w:ascii="Times New Roman" w:eastAsia="Times New Roman" w:hAnsi="Times New Roman" w:cs="Times New Roman"/>
          <w:color w:val="000000"/>
          <w:spacing w:val="0"/>
          <w:w w:val="100"/>
          <w:position w:val="0"/>
        </w:rPr>
        <w:t xml:space="preserve">3.00% </w:t>
      </w:r>
      <w:r>
        <w:rPr>
          <w:color w:val="000000"/>
          <w:spacing w:val="0"/>
          <w:w w:val="100"/>
          <w:position w:val="0"/>
        </w:rPr>
        <w:t>的营业税率；根据《财政部国家税务总局关于全面推开营业税改征增值税试点的通知》（财税〔</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36 </w:t>
      </w:r>
      <w:r>
        <w:rPr>
          <w:color w:val="000000"/>
          <w:spacing w:val="0"/>
          <w:w w:val="100"/>
          <w:position w:val="0"/>
        </w:rPr>
        <w:t>号），自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日起，在全国范围内全面推开营业税改征增值税（以下称营改增）试点</w:t>
      </w:r>
      <w:r>
        <w:rPr>
          <w:color w:val="000000"/>
          <w:spacing w:val="0"/>
          <w:w w:val="100"/>
          <w:position w:val="0"/>
        </w:rPr>
        <w:t>，</w:t>
      </w:r>
      <w:r>
        <w:rPr>
          <w:color w:val="000000"/>
          <w:spacing w:val="0"/>
          <w:w w:val="100"/>
          <w:position w:val="0"/>
        </w:rPr>
        <w:t>建筑业、房 地产业、金融业、生活服务业等全部营业税纳税人</w:t>
      </w:r>
      <w:r>
        <w:rPr>
          <w:color w:val="000000"/>
          <w:spacing w:val="0"/>
          <w:w w:val="100"/>
          <w:position w:val="0"/>
        </w:rPr>
        <w:t>，</w:t>
      </w:r>
      <w:r>
        <w:rPr>
          <w:color w:val="000000"/>
          <w:spacing w:val="0"/>
          <w:w w:val="100"/>
          <w:position w:val="0"/>
        </w:rPr>
        <w:t>纳入试点范围，由缴纳营业税改为缴纳增值税。一般纳 税人为建筑工程老项目提供的建筑服务，可以选择适用简易计税方法计税，适用税率为</w:t>
      </w:r>
      <w:r>
        <w:rPr>
          <w:rFonts w:ascii="Times New Roman" w:eastAsia="Times New Roman" w:hAnsi="Times New Roman" w:cs="Times New Roman"/>
          <w:color w:val="000000"/>
          <w:spacing w:val="0"/>
          <w:w w:val="100"/>
          <w:position w:val="0"/>
        </w:rPr>
        <w:t>3.00%</w:t>
      </w:r>
      <w:r>
        <w:rPr>
          <w:color w:val="000000"/>
          <w:spacing w:val="0"/>
          <w:w w:val="100"/>
          <w:position w:val="0"/>
        </w:rPr>
        <w:t>； 一般纳税 人为建筑工程新项目提供的建筑服务，适用税率为</w:t>
      </w:r>
      <w:r>
        <w:rPr>
          <w:rFonts w:ascii="Times New Roman" w:eastAsia="Times New Roman" w:hAnsi="Times New Roman" w:cs="Times New Roman"/>
          <w:color w:val="000000"/>
          <w:spacing w:val="0"/>
          <w:w w:val="100"/>
          <w:position w:val="0"/>
        </w:rPr>
        <w:t>11.00%</w:t>
      </w:r>
      <w:r>
        <w:rPr>
          <w:color w:val="000000"/>
          <w:spacing w:val="0"/>
          <w:w w:val="100"/>
          <w:position w:val="0"/>
        </w:rPr>
        <w:t>。</w:t>
      </w:r>
    </w:p>
    <w:p>
      <w:pPr>
        <w:pStyle w:val="Style29"/>
        <w:keepNext/>
        <w:keepLines/>
        <w:widowControl w:val="0"/>
        <w:shd w:val="clear" w:color="auto" w:fill="auto"/>
        <w:bidi w:val="0"/>
        <w:spacing w:before="0" w:after="140" w:line="240" w:lineRule="auto"/>
        <w:ind w:left="0" w:right="0" w:firstLine="0"/>
        <w:jc w:val="left"/>
      </w:pPr>
      <w:bookmarkStart w:id="914" w:name="bookmark914"/>
      <w:bookmarkStart w:id="915" w:name="bookmark915"/>
      <w:bookmarkStart w:id="916" w:name="bookmark916"/>
      <w:bookmarkStart w:id="917" w:name="bookmark917"/>
      <w:r>
        <w:rPr>
          <w:color w:val="000000"/>
          <w:spacing w:val="0"/>
          <w:w w:val="100"/>
          <w:position w:val="0"/>
          <w:sz w:val="24"/>
          <w:szCs w:val="24"/>
        </w:rPr>
        <w:t>七</w:t>
      </w:r>
      <w:bookmarkEnd w:id="916"/>
      <w:r>
        <w:rPr>
          <w:color w:val="000000"/>
          <w:spacing w:val="0"/>
          <w:w w:val="100"/>
          <w:position w:val="0"/>
          <w:sz w:val="24"/>
          <w:szCs w:val="24"/>
        </w:rPr>
        <w:t>、合并财务报表项目注释</w:t>
      </w:r>
      <w:bookmarkEnd w:id="914"/>
      <w:bookmarkEnd w:id="915"/>
      <w:bookmarkEnd w:id="917"/>
    </w:p>
    <w:p>
      <w:pPr>
        <w:pStyle w:val="Style37"/>
        <w:keepNext/>
        <w:keepLines/>
        <w:widowControl w:val="0"/>
        <w:shd w:val="clear" w:color="auto" w:fill="auto"/>
        <w:bidi w:val="0"/>
        <w:spacing w:before="0" w:after="360" w:line="470" w:lineRule="exact"/>
        <w:ind w:left="0" w:right="0" w:firstLine="0"/>
        <w:jc w:val="left"/>
      </w:pPr>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18"/>
      <w:bookmarkEnd w:id="919"/>
      <w:bookmarkEnd w:id="920"/>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459,971.44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508,699.49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1,265,742,206.36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529,692,647.65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25,893,646.60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31,890,201.29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1,292,095,824.40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562,091,548.43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48,432.27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45,363.71</w:t>
            </w:r>
          </w:p>
        </w:tc>
      </w:tr>
    </w:tbl>
    <w:p>
      <w:pPr>
        <w:widowControl w:val="0"/>
        <w:spacing w:after="139" w:line="1" w:lineRule="exact"/>
      </w:pP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440" w:line="240" w:lineRule="auto"/>
        <w:ind w:left="0" w:right="0" w:firstLine="0"/>
        <w:jc w:val="left"/>
      </w:pPr>
      <w:r>
        <w:rPr>
          <w:color w:val="000000"/>
          <w:spacing w:val="0"/>
          <w:w w:val="100"/>
          <w:position w:val="0"/>
        </w:rPr>
        <w:t>本期银行存款大幅增加原因是收到公司首次公开发行股票募集资金所致。</w:t>
      </w:r>
    </w:p>
    <w:p>
      <w:pPr>
        <w:pStyle w:val="Style37"/>
        <w:keepNext/>
        <w:keepLines/>
        <w:widowControl w:val="0"/>
        <w:shd w:val="clear" w:color="auto" w:fill="auto"/>
        <w:bidi w:val="0"/>
        <w:spacing w:before="0" w:after="360" w:line="240" w:lineRule="auto"/>
        <w:ind w:left="0" w:right="0" w:firstLine="0"/>
        <w:jc w:val="left"/>
      </w:pPr>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921"/>
      <w:bookmarkEnd w:id="922"/>
      <w:bookmarkEnd w:id="923"/>
    </w:p>
    <w:p>
      <w:pPr>
        <w:pStyle w:val="Style42"/>
        <w:keepNext/>
        <w:keepLines/>
        <w:widowControl w:val="0"/>
        <w:shd w:val="clear" w:color="auto" w:fill="auto"/>
        <w:bidi w:val="0"/>
        <w:spacing w:before="0" w:after="360" w:line="240" w:lineRule="auto"/>
        <w:ind w:left="0" w:right="0" w:firstLine="0"/>
        <w:jc w:val="left"/>
      </w:pPr>
      <w:bookmarkStart w:id="924" w:name="bookmark924"/>
      <w:bookmarkStart w:id="925" w:name="bookmark925"/>
      <w:bookmarkStart w:id="926" w:name="bookmark9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924"/>
      <w:bookmarkEnd w:id="925"/>
      <w:bookmarkEnd w:id="926"/>
    </w:p>
    <w:p>
      <w:pPr>
        <w:pStyle w:val="Style4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1,779,300.00</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1,779,300.00</w:t>
            </w:r>
          </w:p>
        </w:tc>
      </w:tr>
    </w:tbl>
    <w:p>
      <w:pPr>
        <w:widowControl w:val="0"/>
        <w:spacing w:after="319" w:line="1" w:lineRule="exact"/>
      </w:pPr>
    </w:p>
    <w:p>
      <w:pPr>
        <w:pStyle w:val="Style42"/>
        <w:keepNext/>
        <w:keepLines/>
        <w:widowControl w:val="0"/>
        <w:numPr>
          <w:ilvl w:val="0"/>
          <w:numId w:val="51"/>
        </w:numPr>
        <w:shd w:val="clear" w:color="auto" w:fill="auto"/>
        <w:bidi w:val="0"/>
        <w:spacing w:before="0" w:after="380" w:line="240" w:lineRule="auto"/>
        <w:ind w:left="0" w:right="0" w:firstLine="140"/>
        <w:jc w:val="left"/>
      </w:pPr>
      <w:bookmarkStart w:id="927" w:name="bookmark927"/>
      <w:bookmarkStart w:id="928" w:name="bookmark928"/>
      <w:bookmarkStart w:id="929" w:name="bookmark929"/>
      <w:bookmarkStart w:id="930" w:name="bookmark930"/>
      <w:bookmarkEnd w:id="929"/>
      <w:r>
        <w:rPr>
          <w:color w:val="000000"/>
          <w:spacing w:val="0"/>
          <w:w w:val="100"/>
          <w:position w:val="0"/>
        </w:rPr>
        <w:t>期末公司已背书或贴现且在资产负债表日尚未到期的应收票据</w:t>
      </w:r>
      <w:bookmarkEnd w:id="927"/>
      <w:bookmarkEnd w:id="928"/>
      <w:bookmarkEnd w:id="930"/>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3,811,000.00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4,811,000.00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3</w:t>
      </w:r>
      <w:bookmarkEnd w:id="933"/>
      <w:r>
        <w:rPr>
          <w:color w:val="000000"/>
          <w:spacing w:val="0"/>
          <w:w w:val="100"/>
          <w:position w:val="0"/>
        </w:rPr>
        <w:t>、应收账款</w:t>
      </w:r>
      <w:bookmarkEnd w:id="931"/>
      <w:bookmarkEnd w:id="932"/>
      <w:bookmarkEnd w:id="934"/>
    </w:p>
    <w:p>
      <w:pPr>
        <w:pStyle w:val="Style42"/>
        <w:keepNext/>
        <w:keepLines/>
        <w:widowControl w:val="0"/>
        <w:shd w:val="clear" w:color="auto" w:fill="auto"/>
        <w:bidi w:val="0"/>
        <w:spacing w:before="0" w:after="380" w:line="240" w:lineRule="auto"/>
        <w:ind w:left="0" w:right="0" w:firstLine="0"/>
        <w:jc w:val="left"/>
      </w:pPr>
      <w:bookmarkStart w:id="935" w:name="bookmark935"/>
      <w:bookmarkStart w:id="936" w:name="bookmark936"/>
      <w:bookmarkStart w:id="937" w:name="bookmark9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935"/>
      <w:bookmarkEnd w:id="936"/>
      <w:bookmarkEnd w:id="937"/>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1.956.16</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1.645.16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203,131,</w:t>
            </w:r>
          </w:p>
          <w:p>
            <w:pPr>
              <w:pStyle w:val="Style2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903.77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1,753,029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1,569,2</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94,669.</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146,500,6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1,422,794,0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67.87</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19,103,0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19,103,0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12,789,91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1,975,26</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4,670.34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222,234,</w:t>
            </w:r>
          </w:p>
          <w:p>
            <w:pPr>
              <w:pStyle w:val="Style2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928.95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11.25%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1,753,029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,741.39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159,290,5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1,422,794,0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67.87</w:t>
            </w:r>
          </w:p>
        </w:tc>
      </w:tr>
    </w:tbl>
    <w:p>
      <w:pPr>
        <w:widowControl w:val="0"/>
        <w:spacing w:after="159" w:line="1" w:lineRule="exact"/>
      </w:pP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期末单项金额重大并单项计提坏账准备的应收账款:</w:t>
      </w:r>
    </w:p>
    <w:p>
      <w:pPr>
        <w:pStyle w:val="Style32"/>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组合中，按账龄分析法计提坏账准备的应收账款：</w:t>
      </w:r>
    </w:p>
    <w:p>
      <w:pPr>
        <w:pStyle w:val="Style32"/>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8" w:hRule="exact"/>
        </w:trPr>
        <w:tc>
          <w:tcPr>
            <w:gridSpan w:val="4"/>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bl>
    <w:p>
      <w:pPr>
        <w:widowControl w:val="0"/>
        <w:spacing w:line="1" w:lineRule="exact"/>
      </w:pP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1,317,706,597.78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65,885,329.89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353,452,956.90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35,345,295.69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223,887,381.13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67,166,214.34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48,794,358.11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24,397,179.06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9,912,332.24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7,929,865.79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2,408,019.00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2,408,019.00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1,956,161,645.16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203,131,903.77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w:t>
            </w:r>
          </w:p>
        </w:tc>
      </w:tr>
    </w:tbl>
    <w:p>
      <w:pPr>
        <w:widowControl w:val="0"/>
        <w:spacing w:after="159" w:line="1" w:lineRule="exact"/>
      </w:pPr>
    </w:p>
    <w:p>
      <w:pPr>
        <w:pStyle w:val="Style32"/>
        <w:keepNext w:val="0"/>
        <w:keepLines w:val="0"/>
        <w:widowControl w:val="0"/>
        <w:shd w:val="clear" w:color="auto" w:fill="auto"/>
        <w:bidi w:val="0"/>
        <w:spacing w:before="0" w:after="240" w:line="240" w:lineRule="auto"/>
        <w:ind w:left="0" w:right="0" w:firstLine="0"/>
        <w:jc w:val="left"/>
      </w:pPr>
      <w:r>
        <w:rPr>
          <w:color w:val="000000"/>
          <w:spacing w:val="0"/>
          <w:w w:val="100"/>
          <w:position w:val="0"/>
        </w:rPr>
        <w:t>确定该组合依据的说明：</w:t>
      </w:r>
    </w:p>
    <w:p>
      <w:pPr>
        <w:pStyle w:val="Style32"/>
        <w:keepNext w:val="0"/>
        <w:keepLines w:val="0"/>
        <w:widowControl w:val="0"/>
        <w:shd w:val="clear" w:color="auto" w:fill="auto"/>
        <w:bidi w:val="0"/>
        <w:spacing w:before="0" w:after="240" w:line="240" w:lineRule="auto"/>
        <w:ind w:left="0" w:right="0" w:firstLine="220"/>
        <w:jc w:val="left"/>
      </w:pPr>
      <w:r>
        <w:rPr>
          <w:color w:val="000000"/>
          <w:spacing w:val="0"/>
          <w:w w:val="100"/>
          <w:position w:val="0"/>
        </w:rPr>
        <w:t>公司应收账款的坏账风险主要与账龄相关，故以账龄作为信用风险组合依据。</w:t>
      </w:r>
    </w:p>
    <w:p>
      <w:pPr>
        <w:pStyle w:val="Style3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6</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上市公司从事装修装饰业务》的披露要求</w:t>
      </w:r>
    </w:p>
    <w:p>
      <w:pPr>
        <w:pStyle w:val="Style32"/>
        <w:keepNext w:val="0"/>
        <w:keepLines w:val="0"/>
        <w:widowControl w:val="0"/>
        <w:shd w:val="clear" w:color="auto" w:fill="auto"/>
        <w:bidi w:val="0"/>
        <w:spacing w:before="0" w:after="240" w:line="240" w:lineRule="auto"/>
        <w:ind w:left="0" w:right="0" w:firstLine="0"/>
        <w:jc w:val="left"/>
      </w:pPr>
      <w:r>
        <w:rPr>
          <w:color w:val="000000"/>
          <w:spacing w:val="0"/>
          <w:w w:val="100"/>
          <w:position w:val="0"/>
        </w:rPr>
        <w:t>组合中，采用余额百分比法计提坏账准备的应收账款：</w:t>
      </w:r>
    </w:p>
    <w:p>
      <w:pPr>
        <w:pStyle w:val="Style32"/>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2"/>
        <w:keepNext w:val="0"/>
        <w:keepLines w:val="0"/>
        <w:widowControl w:val="0"/>
        <w:shd w:val="clear" w:color="auto" w:fill="auto"/>
        <w:bidi w:val="0"/>
        <w:spacing w:before="0" w:after="240" w:line="240" w:lineRule="auto"/>
        <w:ind w:left="0" w:right="0" w:firstLine="0"/>
        <w:jc w:val="left"/>
      </w:pPr>
      <w:r>
        <w:rPr>
          <w:color w:val="000000"/>
          <w:spacing w:val="0"/>
          <w:w w:val="100"/>
          <w:position w:val="0"/>
        </w:rPr>
        <w:t>组合中，采用其他方法计提坏账准备的应收账款：</w:t>
      </w:r>
    </w:p>
    <w:p>
      <w:pPr>
        <w:pStyle w:val="Style32"/>
        <w:keepNext w:val="0"/>
        <w:keepLines w:val="0"/>
        <w:widowControl w:val="0"/>
        <w:shd w:val="clear" w:color="auto" w:fill="auto"/>
        <w:bidi w:val="0"/>
        <w:spacing w:before="0" w:after="440" w:line="240" w:lineRule="auto"/>
        <w:ind w:left="0" w:right="0" w:firstLine="0"/>
        <w:jc w:val="left"/>
      </w:pPr>
      <w:r>
        <w:rPr>
          <w:color w:val="000000"/>
          <w:spacing w:val="0"/>
          <w:w w:val="100"/>
          <w:position w:val="0"/>
        </w:rPr>
        <w:t>无</w:t>
      </w:r>
    </w:p>
    <w:p>
      <w:pPr>
        <w:pStyle w:val="Style42"/>
        <w:keepNext/>
        <w:keepLines/>
        <w:widowControl w:val="0"/>
        <w:shd w:val="clear" w:color="auto" w:fill="auto"/>
        <w:bidi w:val="0"/>
        <w:spacing w:before="0" w:line="240" w:lineRule="auto"/>
        <w:ind w:left="0" w:right="0" w:firstLine="0"/>
        <w:jc w:val="left"/>
      </w:pPr>
      <w:bookmarkStart w:id="938" w:name="bookmark938"/>
      <w:bookmarkStart w:id="939" w:name="bookmark939"/>
      <w:bookmarkStart w:id="940" w:name="bookmark9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938"/>
      <w:bookmarkEnd w:id="939"/>
      <w:bookmarkEnd w:id="940"/>
    </w:p>
    <w:p>
      <w:pPr>
        <w:pStyle w:val="Style32"/>
        <w:keepNext w:val="0"/>
        <w:keepLines w:val="0"/>
        <w:widowControl w:val="0"/>
        <w:shd w:val="clear" w:color="auto" w:fill="auto"/>
        <w:bidi w:val="0"/>
        <w:spacing w:before="0" w:after="2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62,944,416.30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其中本期坏账准备收回或转回金额重要的：</w:t>
      </w:r>
    </w:p>
    <w:p>
      <w:pPr>
        <w:pStyle w:val="Style4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79" w:line="1" w:lineRule="exact"/>
      </w:pPr>
    </w:p>
    <w:p>
      <w:pPr>
        <w:pStyle w:val="Style42"/>
        <w:keepNext/>
        <w:keepLines/>
        <w:widowControl w:val="0"/>
        <w:shd w:val="clear" w:color="auto" w:fill="auto"/>
        <w:bidi w:val="0"/>
        <w:spacing w:before="0" w:after="240" w:line="466" w:lineRule="exact"/>
        <w:ind w:left="0" w:right="0" w:firstLine="0"/>
        <w:jc w:val="left"/>
      </w:pPr>
      <w:bookmarkStart w:id="941" w:name="bookmark941"/>
      <w:bookmarkStart w:id="942" w:name="bookmark942"/>
      <w:bookmarkStart w:id="943" w:name="bookmark943"/>
      <w:bookmarkStart w:id="944" w:name="bookmark944"/>
      <w:r>
        <w:rPr>
          <w:color w:val="000000"/>
          <w:spacing w:val="0"/>
          <w:w w:val="100"/>
          <w:position w:val="0"/>
        </w:rPr>
        <w:t>（</w:t>
      </w:r>
      <w:bookmarkEnd w:id="943"/>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941"/>
      <w:bookmarkEnd w:id="942"/>
      <w:bookmarkEnd w:id="944"/>
    </w:p>
    <w:p>
      <w:pPr>
        <w:pStyle w:val="Style32"/>
        <w:keepNext w:val="0"/>
        <w:keepLines w:val="0"/>
        <w:widowControl w:val="0"/>
        <w:shd w:val="clear" w:color="auto" w:fill="auto"/>
        <w:bidi w:val="0"/>
        <w:spacing w:before="0" w:after="240" w:line="466" w:lineRule="exact"/>
        <w:ind w:left="0" w:right="0" w:firstLine="0"/>
        <w:jc w:val="left"/>
      </w:pPr>
      <w:r>
        <w:rPr>
          <w:color w:val="000000"/>
          <w:spacing w:val="0"/>
          <w:w w:val="100"/>
          <w:position w:val="0"/>
        </w:rPr>
        <w:t>本期按照欠款方归集的期末余额前五名应收账款汇总金额为</w:t>
      </w:r>
      <w:r>
        <w:rPr>
          <w:rFonts w:ascii="Times New Roman" w:eastAsia="Times New Roman" w:hAnsi="Times New Roman" w:cs="Times New Roman"/>
          <w:color w:val="000000"/>
          <w:spacing w:val="0"/>
          <w:w w:val="100"/>
          <w:position w:val="0"/>
        </w:rPr>
        <w:t>391,687,003.59</w:t>
      </w:r>
      <w:r>
        <w:rPr>
          <w:color w:val="000000"/>
          <w:spacing w:val="0"/>
          <w:w w:val="100"/>
          <w:position w:val="0"/>
        </w:rPr>
        <w:t>元，占应收账款期末余额的合 计数的比例</w:t>
      </w:r>
      <w:r>
        <w:rPr>
          <w:rFonts w:ascii="Times New Roman" w:eastAsia="Times New Roman" w:hAnsi="Times New Roman" w:cs="Times New Roman"/>
          <w:color w:val="000000"/>
          <w:spacing w:val="0"/>
          <w:w w:val="100"/>
          <w:position w:val="0"/>
        </w:rPr>
        <w:t>19.83%</w:t>
      </w:r>
      <w:r>
        <w:rPr>
          <w:color w:val="000000"/>
          <w:spacing w:val="0"/>
          <w:w w:val="100"/>
          <w:position w:val="0"/>
        </w:rPr>
        <w:t>，对应计提的坏账准备期末余额汇总金额</w:t>
      </w:r>
      <w:r>
        <w:rPr>
          <w:rFonts w:ascii="Times New Roman" w:eastAsia="Times New Roman" w:hAnsi="Times New Roman" w:cs="Times New Roman"/>
          <w:color w:val="000000"/>
          <w:spacing w:val="0"/>
          <w:w w:val="100"/>
          <w:position w:val="0"/>
        </w:rPr>
        <w:t>75,594,832.38</w:t>
      </w:r>
      <w:r>
        <w:rPr>
          <w:color w:val="000000"/>
          <w:spacing w:val="0"/>
          <w:w w:val="100"/>
          <w:position w:val="0"/>
        </w:rPr>
        <w:t>元。</w:t>
      </w:r>
    </w:p>
    <w:p>
      <w:pPr>
        <w:pStyle w:val="Style37"/>
        <w:keepNext/>
        <w:keepLines/>
        <w:widowControl w:val="0"/>
        <w:shd w:val="clear" w:color="auto" w:fill="auto"/>
        <w:bidi w:val="0"/>
        <w:spacing w:before="0" w:after="160" w:line="466" w:lineRule="exact"/>
        <w:ind w:left="0" w:right="0" w:firstLine="0"/>
        <w:jc w:val="left"/>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4</w:t>
      </w:r>
      <w:bookmarkEnd w:id="947"/>
      <w:r>
        <w:rPr>
          <w:color w:val="000000"/>
          <w:spacing w:val="0"/>
          <w:w w:val="100"/>
          <w:position w:val="0"/>
        </w:rPr>
        <w:t>、预付款项</w:t>
      </w:r>
      <w:bookmarkEnd w:id="945"/>
      <w:bookmarkEnd w:id="946"/>
      <w:bookmarkEnd w:id="948"/>
    </w:p>
    <w:p>
      <w:pPr>
        <w:pStyle w:val="Style42"/>
        <w:keepNext/>
        <w:keepLines/>
        <w:widowControl w:val="0"/>
        <w:shd w:val="clear" w:color="auto" w:fill="auto"/>
        <w:bidi w:val="0"/>
        <w:spacing w:before="0" w:after="360" w:line="466" w:lineRule="exact"/>
        <w:ind w:left="0" w:right="0" w:firstLine="0"/>
        <w:jc w:val="left"/>
      </w:pPr>
      <w:bookmarkStart w:id="949" w:name="bookmark949"/>
      <w:bookmarkStart w:id="950" w:name="bookmark950"/>
      <w:bookmarkStart w:id="951" w:name="bookmark9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949"/>
      <w:bookmarkEnd w:id="950"/>
      <w:bookmarkEnd w:id="951"/>
    </w:p>
    <w:p>
      <w:pPr>
        <w:pStyle w:val="Style4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12,403,413.57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11,767,430.11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3,522,641.45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12,403,413.57</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16,690,071.56</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32"/>
        <w:keepNext w:val="0"/>
        <w:keepLines w:val="0"/>
        <w:widowControl w:val="0"/>
        <w:shd w:val="clear" w:color="auto" w:fill="auto"/>
        <w:bidi w:val="0"/>
        <w:spacing w:before="0" w:after="44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 xml:space="preserve">年且金额重要的预付款项未及时结算原因的说明: </w:t>
      </w:r>
      <w:r>
        <w:rPr>
          <w:color w:val="000000"/>
          <w:spacing w:val="0"/>
          <w:w w:val="100"/>
          <w:position w:val="0"/>
        </w:rPr>
        <w:t>本公司的期末预付款余额并不存在账龄超过</w:t>
      </w:r>
      <w:r>
        <w:rPr>
          <w:rFonts w:ascii="Times New Roman" w:eastAsia="Times New Roman" w:hAnsi="Times New Roman" w:cs="Times New Roman"/>
          <w:color w:val="000000"/>
          <w:spacing w:val="0"/>
          <w:w w:val="100"/>
          <w:position w:val="0"/>
        </w:rPr>
        <w:t>1</w:t>
      </w:r>
      <w:r>
        <w:rPr>
          <w:color w:val="000000"/>
          <w:spacing w:val="0"/>
          <w:w w:val="100"/>
          <w:position w:val="0"/>
        </w:rPr>
        <w:t>年。</w:t>
      </w:r>
    </w:p>
    <w:p>
      <w:pPr>
        <w:pStyle w:val="Style42"/>
        <w:keepNext/>
        <w:keepLines/>
        <w:widowControl w:val="0"/>
        <w:shd w:val="clear" w:color="auto" w:fill="auto"/>
        <w:bidi w:val="0"/>
        <w:spacing w:before="0" w:after="320" w:line="240" w:lineRule="auto"/>
        <w:ind w:left="0" w:right="0" w:firstLine="0"/>
        <w:jc w:val="left"/>
      </w:pPr>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952"/>
      <w:bookmarkEnd w:id="953"/>
      <w:bookmarkEnd w:id="954"/>
    </w:p>
    <w:tbl>
      <w:tblPr>
        <w:tblOverlap w:val="never"/>
        <w:jc w:val="center"/>
        <w:tblLayout w:type="fixed"/>
      </w:tblPr>
      <w:tblGrid>
        <w:gridCol w:w="1608"/>
        <w:gridCol w:w="1594"/>
        <w:gridCol w:w="1594"/>
        <w:gridCol w:w="1594"/>
        <w:gridCol w:w="1594"/>
        <w:gridCol w:w="1603"/>
      </w:tblGrid>
      <w:tr>
        <w:trPr>
          <w:trHeight w:val="744" w:hRule="exact"/>
        </w:trPr>
        <w:tc>
          <w:tcPr>
            <w:tcBorders>
              <w:top w:val="single" w:sz="4"/>
              <w:left w:val="single" w:sz="4"/>
            </w:tcBorders>
            <w:shd w:val="clear" w:color="auto" w:fill="D3D3D3"/>
            <w:vAlign w:val="top"/>
          </w:tcPr>
          <w:p>
            <w:pPr>
              <w:pStyle w:val="Style26"/>
              <w:keepNext w:val="0"/>
              <w:keepLines w:val="0"/>
              <w:widowControl w:val="0"/>
              <w:shd w:val="clear" w:color="auto" w:fill="auto"/>
              <w:bidi w:val="0"/>
              <w:spacing w:before="120" w:after="0" w:line="240" w:lineRule="auto"/>
              <w:ind w:left="0" w:right="0" w:firstLine="0"/>
              <w:jc w:val="left"/>
            </w:pPr>
            <w:r>
              <w:rPr>
                <w:b/>
                <w:bCs/>
                <w:color w:val="000000"/>
                <w:spacing w:val="0"/>
                <w:w w:val="100"/>
                <w:position w:val="0"/>
              </w:rPr>
              <w:t>单位名称</w:t>
            </w:r>
          </w:p>
        </w:tc>
        <w:tc>
          <w:tcPr>
            <w:tcBorders>
              <w:top w:val="single" w:sz="4"/>
              <w:left w:val="single" w:sz="4"/>
            </w:tcBorders>
            <w:shd w:val="clear" w:color="auto" w:fill="D3D3D3"/>
            <w:vAlign w:val="top"/>
          </w:tcPr>
          <w:p>
            <w:pPr>
              <w:pStyle w:val="Style26"/>
              <w:keepNext w:val="0"/>
              <w:keepLines w:val="0"/>
              <w:widowControl w:val="0"/>
              <w:shd w:val="clear" w:color="auto" w:fill="auto"/>
              <w:bidi w:val="0"/>
              <w:spacing w:before="120" w:after="0" w:line="240" w:lineRule="auto"/>
              <w:ind w:left="0" w:right="0" w:firstLine="0"/>
              <w:jc w:val="left"/>
            </w:pPr>
            <w:r>
              <w:rPr>
                <w:b/>
                <w:bCs/>
                <w:color w:val="000000"/>
                <w:spacing w:val="0"/>
                <w:w w:val="100"/>
                <w:position w:val="0"/>
              </w:rPr>
              <w:t>与本公司关系</w:t>
            </w:r>
          </w:p>
        </w:tc>
        <w:tc>
          <w:tcPr>
            <w:tcBorders>
              <w:top w:val="single" w:sz="4"/>
              <w:left w:val="single" w:sz="4"/>
            </w:tcBorders>
            <w:shd w:val="clear" w:color="auto" w:fill="D3D3D3"/>
            <w:vAlign w:val="top"/>
          </w:tcPr>
          <w:p>
            <w:pPr>
              <w:pStyle w:val="Style26"/>
              <w:keepNext w:val="0"/>
              <w:keepLines w:val="0"/>
              <w:widowControl w:val="0"/>
              <w:shd w:val="clear" w:color="auto" w:fill="auto"/>
              <w:bidi w:val="0"/>
              <w:spacing w:before="120" w:after="0" w:line="240" w:lineRule="auto"/>
              <w:ind w:left="0" w:right="0" w:firstLine="0"/>
              <w:jc w:val="right"/>
            </w:pPr>
            <w:r>
              <w:rPr>
                <w:b/>
                <w:bCs/>
                <w:color w:val="000000"/>
                <w:spacing w:val="0"/>
                <w:w w:val="100"/>
                <w:position w:val="0"/>
              </w:rPr>
              <w:t>金额</w:t>
            </w:r>
          </w:p>
        </w:tc>
        <w:tc>
          <w:tcPr>
            <w:tcBorders>
              <w:top w:val="single" w:sz="4"/>
              <w:left w:val="single" w:sz="4"/>
            </w:tcBorders>
            <w:shd w:val="clear" w:color="auto" w:fill="D3D3D3"/>
            <w:vAlign w:val="top"/>
          </w:tcPr>
          <w:p>
            <w:pPr>
              <w:pStyle w:val="Style26"/>
              <w:keepNext w:val="0"/>
              <w:keepLines w:val="0"/>
              <w:widowControl w:val="0"/>
              <w:shd w:val="clear" w:color="auto" w:fill="auto"/>
              <w:bidi w:val="0"/>
              <w:spacing w:before="120" w:after="0" w:line="240" w:lineRule="auto"/>
              <w:ind w:left="0" w:right="0" w:firstLine="0"/>
              <w:jc w:val="right"/>
            </w:pPr>
            <w:r>
              <w:rPr>
                <w:b/>
                <w:bCs/>
                <w:color w:val="000000"/>
                <w:spacing w:val="0"/>
                <w:w w:val="100"/>
                <w:position w:val="0"/>
              </w:rPr>
              <w:t>年限</w:t>
            </w:r>
          </w:p>
        </w:tc>
        <w:tc>
          <w:tcPr>
            <w:tcBorders>
              <w:top w:val="single" w:sz="4"/>
              <w:left w:val="single" w:sz="4"/>
            </w:tcBorders>
            <w:shd w:val="clear" w:color="auto" w:fill="D3D3D3"/>
            <w:vAlign w:val="top"/>
          </w:tcPr>
          <w:p>
            <w:pPr>
              <w:pStyle w:val="Style26"/>
              <w:keepNext w:val="0"/>
              <w:keepLines w:val="0"/>
              <w:widowControl w:val="0"/>
              <w:shd w:val="clear" w:color="auto" w:fill="auto"/>
              <w:bidi w:val="0"/>
              <w:spacing w:before="120" w:after="0" w:line="240" w:lineRule="auto"/>
              <w:ind w:left="0" w:right="0" w:firstLine="0"/>
              <w:jc w:val="right"/>
            </w:pPr>
            <w:r>
              <w:rPr>
                <w:b/>
                <w:bCs/>
                <w:color w:val="000000"/>
                <w:spacing w:val="0"/>
                <w:w w:val="100"/>
                <w:position w:val="0"/>
              </w:rPr>
              <w:t>原因</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right"/>
            </w:pPr>
            <w:r>
              <w:rPr>
                <w:b/>
                <w:bCs/>
                <w:color w:val="000000"/>
                <w:spacing w:val="0"/>
                <w:w w:val="100"/>
                <w:position w:val="0"/>
              </w:rPr>
              <w:t>占预付款项总额的 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2,931,783.73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color w:val="000000"/>
                <w:spacing w:val="0"/>
                <w:w w:val="100"/>
                <w:position w:val="0"/>
              </w:rPr>
              <w:t>预付材料款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23.64</w:t>
            </w:r>
          </w:p>
        </w:tc>
      </w:tr>
      <w:tr>
        <w:trPr>
          <w:trHeight w:val="4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2,447,935.36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color w:val="000000"/>
                <w:spacing w:val="0"/>
                <w:w w:val="100"/>
                <w:position w:val="0"/>
              </w:rPr>
              <w:t>预付材料款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w:t>
            </w:r>
          </w:p>
        </w:tc>
      </w:tr>
      <w:tr>
        <w:trPr>
          <w:trHeight w:val="4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1,999,581.87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color w:val="000000"/>
                <w:spacing w:val="0"/>
                <w:w w:val="100"/>
                <w:position w:val="0"/>
              </w:rPr>
              <w:t>预付材料款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w:t>
            </w:r>
          </w:p>
        </w:tc>
      </w:tr>
      <w:tr>
        <w:trPr>
          <w:trHeight w:val="4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1,735,703.94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color w:val="000000"/>
                <w:spacing w:val="0"/>
                <w:w w:val="100"/>
                <w:position w:val="0"/>
              </w:rPr>
              <w:t>预付材料款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w:t>
            </w:r>
          </w:p>
        </w:tc>
      </w:tr>
      <w:tr>
        <w:trPr>
          <w:trHeight w:val="43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第五名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1,477,219.02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color w:val="000000"/>
                <w:spacing w:val="0"/>
                <w:w w:val="100"/>
                <w:position w:val="0"/>
              </w:rPr>
              <w:t>预付材料款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w:t>
            </w:r>
          </w:p>
        </w:tc>
      </w:tr>
      <w:tr>
        <w:trPr>
          <w:trHeight w:val="4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10,592,223.92</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85.40</w:t>
            </w:r>
          </w:p>
        </w:tc>
      </w:tr>
    </w:tbl>
    <w:p>
      <w:pPr>
        <w:widowControl w:val="0"/>
        <w:spacing w:after="139" w:line="1" w:lineRule="exact"/>
      </w:pP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440" w:line="240" w:lineRule="auto"/>
        <w:ind w:left="0" w:right="0" w:firstLine="0"/>
        <w:jc w:val="left"/>
      </w:pPr>
      <w:r>
        <w:rPr>
          <w:color w:val="000000"/>
          <w:spacing w:val="0"/>
          <w:w w:val="100"/>
          <w:position w:val="0"/>
        </w:rPr>
        <w:t>期末预付款中无预付持有公司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p>
    <w:p>
      <w:pPr>
        <w:pStyle w:val="Style37"/>
        <w:keepNext/>
        <w:keepLines/>
        <w:widowControl w:val="0"/>
        <w:shd w:val="clear" w:color="auto" w:fill="auto"/>
        <w:bidi w:val="0"/>
        <w:spacing w:before="0" w:after="380" w:line="240" w:lineRule="auto"/>
        <w:ind w:left="0" w:right="0" w:firstLine="0"/>
        <w:jc w:val="left"/>
      </w:pPr>
      <w:bookmarkStart w:id="955" w:name="bookmark955"/>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5</w:t>
      </w:r>
      <w:bookmarkEnd w:id="957"/>
      <w:r>
        <w:rPr>
          <w:color w:val="000000"/>
          <w:spacing w:val="0"/>
          <w:w w:val="100"/>
          <w:position w:val="0"/>
        </w:rPr>
        <w:t>、其他应收款</w:t>
      </w:r>
      <w:bookmarkEnd w:id="955"/>
      <w:bookmarkEnd w:id="956"/>
      <w:bookmarkEnd w:id="958"/>
    </w:p>
    <w:p>
      <w:pPr>
        <w:pStyle w:val="Style42"/>
        <w:keepNext/>
        <w:keepLines/>
        <w:widowControl w:val="0"/>
        <w:shd w:val="clear" w:color="auto" w:fill="auto"/>
        <w:bidi w:val="0"/>
        <w:spacing w:before="0" w:after="380" w:line="240" w:lineRule="auto"/>
        <w:ind w:left="0" w:right="0" w:firstLine="0"/>
        <w:jc w:val="left"/>
      </w:pPr>
      <w:bookmarkStart w:id="959" w:name="bookmark959"/>
      <w:bookmarkStart w:id="960" w:name="bookmark960"/>
      <w:bookmarkStart w:id="961" w:name="bookmark9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959"/>
      <w:bookmarkEnd w:id="960"/>
      <w:bookmarkEnd w:id="961"/>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48,839,4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3,511,23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45,328,19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41,012,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2,564,281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38,447,760.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10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470,034.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470,034.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470,034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470,034.0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49,309,4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3,981,26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45,328,19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41,482,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075.50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3,034,315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38,447,760.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bl>
    <w:p>
      <w:pPr>
        <w:widowControl w:val="0"/>
        <w:spacing w:after="159" w:line="1" w:lineRule="exact"/>
      </w:pP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期末单项金额重大并单项计提坏账准备的其他应收款:</w:t>
      </w:r>
    </w:p>
    <w:p>
      <w:pPr>
        <w:pStyle w:val="Style32"/>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组合中，按账龄分析法计提坏账准备的其他应收款：</w:t>
      </w:r>
    </w:p>
    <w:p>
      <w:pPr>
        <w:pStyle w:val="Style32"/>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36,012,327.77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1,800,616.39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10,828,236.65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1,082,823.67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1,858,200.55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557,460.17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140,668.95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70,334.48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48,839,433.92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3,511,234.71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w:t>
            </w:r>
          </w:p>
        </w:tc>
      </w:tr>
    </w:tbl>
    <w:p>
      <w:pPr>
        <w:widowControl w:val="0"/>
        <w:spacing w:after="159" w:line="1" w:lineRule="exact"/>
      </w:pP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确定该组合依据的说明:</w:t>
      </w:r>
    </w:p>
    <w:p>
      <w:pPr>
        <w:pStyle w:val="Style32"/>
        <w:keepNext w:val="0"/>
        <w:keepLines w:val="0"/>
        <w:widowControl w:val="0"/>
        <w:shd w:val="clear" w:color="auto" w:fill="auto"/>
        <w:bidi w:val="0"/>
        <w:spacing w:before="0" w:after="260" w:line="240" w:lineRule="auto"/>
        <w:ind w:left="0" w:right="0" w:firstLine="220"/>
        <w:jc w:val="left"/>
      </w:pPr>
      <w:r>
        <w:rPr>
          <w:color w:val="000000"/>
          <w:spacing w:val="0"/>
          <w:w w:val="100"/>
          <w:position w:val="0"/>
        </w:rPr>
        <w:t>公司其他应收账款的坏账风险主要与账龄相关，故以账龄作为信用风险组合依据。</w:t>
      </w: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组合中，采用余额百分比法计提坏账准备的其他应收款：</w:t>
      </w:r>
    </w:p>
    <w:p>
      <w:pPr>
        <w:pStyle w:val="Style32"/>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组合中，采用其他方法计提坏账准备的其他应收款：</w:t>
      </w:r>
    </w:p>
    <w:p>
      <w:pPr>
        <w:pStyle w:val="Style32"/>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2"/>
        <w:keepNext/>
        <w:keepLines/>
        <w:widowControl w:val="0"/>
        <w:shd w:val="clear" w:color="auto" w:fill="auto"/>
        <w:bidi w:val="0"/>
        <w:spacing w:before="0" w:after="260" w:line="240" w:lineRule="auto"/>
        <w:ind w:left="0" w:right="0" w:firstLine="0"/>
        <w:jc w:val="left"/>
      </w:pPr>
      <w:bookmarkStart w:id="962" w:name="bookmark962"/>
      <w:bookmarkStart w:id="963" w:name="bookmark963"/>
      <w:bookmarkStart w:id="964" w:name="bookmark9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962"/>
      <w:bookmarkEnd w:id="963"/>
      <w:bookmarkEnd w:id="964"/>
      <w:r>
        <w:rPr>
          <w:color w:val="000000"/>
          <w:spacing w:val="0"/>
          <w:w w:val="100"/>
          <w:position w:val="0"/>
        </w:rPr>
        <w:t xml:space="preserve"> </w:t>
      </w:r>
      <w:r>
        <w:rPr>
          <w:rStyle w:val="CharStyle33"/>
          <w:b w:val="0"/>
          <w:bCs w:val="0"/>
        </w:rPr>
        <w:t>本期计提坏账准备金额</w:t>
      </w:r>
      <w:r>
        <w:rPr>
          <w:rStyle w:val="CharStyle33"/>
          <w:rFonts w:ascii="Times New Roman" w:eastAsia="Times New Roman" w:hAnsi="Times New Roman" w:cs="Times New Roman"/>
          <w:b w:val="0"/>
          <w:bCs w:val="0"/>
        </w:rPr>
        <w:t>946,953.45</w:t>
      </w:r>
      <w:r>
        <w:rPr>
          <w:rStyle w:val="CharStyle33"/>
          <w:b w:val="0"/>
          <w:bCs w:val="0"/>
        </w:rPr>
        <w:t>元；本期收回或转回坏账准备金额</w:t>
      </w:r>
      <w:r>
        <w:rPr>
          <w:rStyle w:val="CharStyle33"/>
          <w:rFonts w:ascii="Times New Roman" w:eastAsia="Times New Roman" w:hAnsi="Times New Roman" w:cs="Times New Roman"/>
          <w:b w:val="0"/>
          <w:bCs w:val="0"/>
        </w:rPr>
        <w:t>0.00</w:t>
      </w:r>
      <w:r>
        <w:rPr>
          <w:rStyle w:val="CharStyle33"/>
          <w:b w:val="0"/>
          <w:bCs w:val="0"/>
        </w:rPr>
        <w:t>元。</w:t>
      </w: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其中本期坏账准备转回或收回金额重要的：</w:t>
      </w:r>
    </w:p>
    <w:p>
      <w:pPr>
        <w:pStyle w:val="Style4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2"/>
        <w:keepNext/>
        <w:keepLines/>
        <w:widowControl w:val="0"/>
        <w:numPr>
          <w:ilvl w:val="0"/>
          <w:numId w:val="51"/>
        </w:numPr>
        <w:shd w:val="clear" w:color="auto" w:fill="auto"/>
        <w:bidi w:val="0"/>
        <w:spacing w:before="0" w:after="360" w:line="240" w:lineRule="auto"/>
        <w:ind w:left="0" w:right="0" w:firstLine="140"/>
        <w:jc w:val="left"/>
      </w:pPr>
      <w:bookmarkStart w:id="965" w:name="bookmark965"/>
      <w:bookmarkStart w:id="966" w:name="bookmark966"/>
      <w:bookmarkStart w:id="967" w:name="bookmark967"/>
      <w:bookmarkStart w:id="968" w:name="bookmark968"/>
      <w:bookmarkEnd w:id="967"/>
      <w:r>
        <w:rPr>
          <w:color w:val="000000"/>
          <w:spacing w:val="0"/>
          <w:w w:val="100"/>
          <w:position w:val="0"/>
        </w:rPr>
        <w:t>其他应收款按款项性质分类情况</w:t>
      </w:r>
      <w:bookmarkEnd w:id="965"/>
      <w:bookmarkEnd w:id="966"/>
      <w:bookmarkEnd w:id="968"/>
    </w:p>
    <w:p>
      <w:pPr>
        <w:pStyle w:val="Style4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投标、履约及农民工保证金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35,870,196.20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28,971,592.74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7,917,756.29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8,700,315.50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5,521,515.43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3,810,167.26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49,309,467.92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41,482,075.50</w:t>
            </w:r>
          </w:p>
        </w:tc>
      </w:tr>
    </w:tbl>
    <w:p>
      <w:pPr>
        <w:widowControl w:val="0"/>
        <w:spacing w:after="339" w:line="1" w:lineRule="exact"/>
      </w:pPr>
    </w:p>
    <w:p>
      <w:pPr>
        <w:pStyle w:val="Style42"/>
        <w:keepNext/>
        <w:keepLines/>
        <w:widowControl w:val="0"/>
        <w:shd w:val="clear" w:color="auto" w:fill="auto"/>
        <w:bidi w:val="0"/>
        <w:spacing w:before="0" w:after="340" w:line="240" w:lineRule="auto"/>
        <w:ind w:left="0" w:right="0" w:firstLine="140"/>
        <w:jc w:val="left"/>
      </w:pPr>
      <w:bookmarkStart w:id="969" w:name="bookmark969"/>
      <w:bookmarkStart w:id="970" w:name="bookmark970"/>
      <w:bookmarkStart w:id="971" w:name="bookmark971"/>
      <w:bookmarkStart w:id="972" w:name="bookmark972"/>
      <w:r>
        <w:rPr>
          <w:color w:val="000000"/>
          <w:spacing w:val="0"/>
          <w:w w:val="100"/>
          <w:position w:val="0"/>
        </w:rPr>
        <w:t>（</w:t>
      </w:r>
      <w:bookmarkEnd w:id="971"/>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）按欠款方归集的期末余额前五名的其他应收款情况</w:t>
      </w:r>
      <w:bookmarkEnd w:id="969"/>
      <w:bookmarkEnd w:id="970"/>
      <w:bookmarkEnd w:id="972"/>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1,225,470.00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61,273.50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1,160,000.00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6,985,470.00</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449,273.50</w:t>
            </w:r>
          </w:p>
        </w:tc>
      </w:tr>
    </w:tbl>
    <w:p>
      <w:pPr>
        <w:widowControl w:val="0"/>
        <w:spacing w:after="339" w:line="1" w:lineRule="exact"/>
      </w:pPr>
    </w:p>
    <w:p>
      <w:pPr>
        <w:pStyle w:val="Style37"/>
        <w:keepNext/>
        <w:keepLines/>
        <w:widowControl w:val="0"/>
        <w:shd w:val="clear" w:color="auto" w:fill="auto"/>
        <w:bidi w:val="0"/>
        <w:spacing w:before="0" w:after="440" w:line="240" w:lineRule="auto"/>
        <w:ind w:left="0" w:right="0" w:firstLine="0"/>
        <w:jc w:val="left"/>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6</w:t>
      </w:r>
      <w:bookmarkEnd w:id="975"/>
      <w:r>
        <w:rPr>
          <w:color w:val="000000"/>
          <w:spacing w:val="0"/>
          <w:w w:val="100"/>
          <w:position w:val="0"/>
        </w:rPr>
        <w:t>、存货</w:t>
      </w:r>
      <w:bookmarkEnd w:id="973"/>
      <w:bookmarkEnd w:id="974"/>
      <w:bookmarkEnd w:id="976"/>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公司是否需要遵守房地产行业的披露要求</w:t>
      </w:r>
    </w:p>
    <w:p>
      <w:pPr>
        <w:pStyle w:val="Style3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否</w:t>
      </w:r>
    </w:p>
    <w:p>
      <w:pPr>
        <w:pStyle w:val="Style42"/>
        <w:keepNext/>
        <w:keepLines/>
        <w:widowControl w:val="0"/>
        <w:shd w:val="clear" w:color="auto" w:fill="auto"/>
        <w:bidi w:val="0"/>
        <w:spacing w:before="0" w:after="340" w:line="240" w:lineRule="auto"/>
        <w:ind w:left="0" w:right="0" w:firstLine="0"/>
        <w:jc w:val="left"/>
      </w:pPr>
      <w:bookmarkStart w:id="977" w:name="bookmark977"/>
      <w:bookmarkStart w:id="978" w:name="bookmark978"/>
      <w:bookmarkStart w:id="979" w:name="bookmark9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977"/>
      <w:bookmarkEnd w:id="978"/>
      <w:bookmarkEnd w:id="979"/>
    </w:p>
    <w:p>
      <w:pPr>
        <w:pStyle w:val="Style4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4,060,036.50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4,060,036.50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3,191,659.73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3,191,659.73</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建造合同形成的 已完工未结算资 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75,244,126.28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2,719,858.26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72,524,268.02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64,891,394.59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2,719,858.26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62,171,536.33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79,304,162.78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2,719,858.26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76,584,304.52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68,083,054.32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2,719,858.26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65,363,196.06</w:t>
            </w:r>
          </w:p>
        </w:tc>
      </w:tr>
    </w:tbl>
    <w:p>
      <w:pPr>
        <w:widowControl w:val="0"/>
        <w:spacing w:after="139" w:line="1" w:lineRule="exact"/>
      </w:pP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rPr>
        <w:t>4</w:t>
      </w:r>
      <w:r>
        <w:rPr>
          <w:color w:val="000000"/>
          <w:spacing w:val="0"/>
          <w:w w:val="100"/>
          <w:position w:val="0"/>
        </w:rPr>
        <w:t>号</w:t>
      </w:r>
      <w:r>
        <w:rPr>
          <w:color w:val="000000"/>
          <w:spacing w:val="0"/>
          <w:w w:val="100"/>
          <w:position w:val="0"/>
        </w:rPr>
        <w:t>一</w:t>
      </w:r>
      <w:r>
        <w:rPr>
          <w:color w:val="000000"/>
          <w:spacing w:val="0"/>
          <w:w w:val="100"/>
          <w:position w:val="0"/>
        </w:rPr>
        <w:t>上市公司从事种业、种植业务》的披露要求</w:t>
      </w:r>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否</w:t>
      </w:r>
      <w:r>
        <w:br w:type="page"/>
      </w:r>
    </w:p>
    <w:p>
      <w:pPr>
        <w:pStyle w:val="Style42"/>
        <w:keepNext/>
        <w:keepLines/>
        <w:widowControl w:val="0"/>
        <w:shd w:val="clear" w:color="auto" w:fill="auto"/>
        <w:bidi w:val="0"/>
        <w:spacing w:before="0" w:after="360" w:line="240" w:lineRule="auto"/>
        <w:ind w:left="0" w:right="0" w:firstLine="0"/>
        <w:jc w:val="left"/>
      </w:pPr>
      <w:bookmarkStart w:id="980" w:name="bookmark980"/>
      <w:bookmarkStart w:id="981" w:name="bookmark981"/>
      <w:bookmarkStart w:id="982" w:name="bookmark98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980"/>
      <w:bookmarkEnd w:id="981"/>
      <w:bookmarkEnd w:id="982"/>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建造合同形成的 已完工未结算资 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2,719,858.26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2,719,858.26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2,719,858.26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2,719,858.26</w:t>
            </w:r>
          </w:p>
        </w:tc>
      </w:tr>
    </w:tbl>
    <w:p>
      <w:pPr>
        <w:widowControl w:val="0"/>
        <w:spacing w:after="319" w:line="1" w:lineRule="exact"/>
      </w:pPr>
    </w:p>
    <w:p>
      <w:pPr>
        <w:pStyle w:val="Style42"/>
        <w:keepNext/>
        <w:keepLines/>
        <w:widowControl w:val="0"/>
        <w:shd w:val="clear" w:color="auto" w:fill="auto"/>
        <w:tabs>
          <w:tab w:pos="493" w:val="left"/>
        </w:tabs>
        <w:bidi w:val="0"/>
        <w:spacing w:before="0" w:line="240" w:lineRule="auto"/>
        <w:ind w:left="0" w:right="0" w:firstLine="0"/>
        <w:jc w:val="left"/>
      </w:pPr>
      <w:bookmarkStart w:id="983" w:name="bookmark983"/>
      <w:bookmarkStart w:id="984" w:name="bookmark984"/>
      <w:bookmarkStart w:id="985" w:name="bookmark985"/>
      <w:bookmarkStart w:id="986" w:name="bookmark986"/>
      <w:r>
        <w:rPr>
          <w:color w:val="000000"/>
          <w:spacing w:val="0"/>
          <w:w w:val="100"/>
          <w:position w:val="0"/>
        </w:rPr>
        <w:t>（</w:t>
      </w:r>
      <w:bookmarkEnd w:id="985"/>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983"/>
      <w:bookmarkEnd w:id="984"/>
      <w:bookmarkEnd w:id="986"/>
    </w:p>
    <w:p>
      <w:pPr>
        <w:pStyle w:val="Style32"/>
        <w:keepNext w:val="0"/>
        <w:keepLines w:val="0"/>
        <w:widowControl w:val="0"/>
        <w:shd w:val="clear" w:color="auto" w:fill="auto"/>
        <w:bidi w:val="0"/>
        <w:spacing w:before="0" w:after="44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493" w:val="left"/>
        </w:tabs>
        <w:bidi w:val="0"/>
        <w:spacing w:before="0" w:after="360" w:line="240" w:lineRule="auto"/>
        <w:ind w:left="0" w:right="0" w:firstLine="0"/>
        <w:jc w:val="left"/>
      </w:pPr>
      <w:bookmarkStart w:id="987" w:name="bookmark987"/>
      <w:bookmarkStart w:id="988" w:name="bookmark988"/>
      <w:bookmarkStart w:id="989" w:name="bookmark989"/>
      <w:bookmarkStart w:id="990" w:name="bookmark990"/>
      <w:r>
        <w:rPr>
          <w:color w:val="000000"/>
          <w:spacing w:val="0"/>
          <w:w w:val="100"/>
          <w:position w:val="0"/>
        </w:rPr>
        <w:t>（</w:t>
      </w:r>
      <w:bookmarkEnd w:id="989"/>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987"/>
      <w:bookmarkEnd w:id="988"/>
      <w:bookmarkEnd w:id="990"/>
    </w:p>
    <w:p>
      <w:pPr>
        <w:pStyle w:val="Style4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累计已发生成本</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971,898,274.77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累计已确认毛利</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177,267,657.23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已办理结算的金额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1,076,641,663.98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建造合同形成的已完工未结算资产</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72,524,268.02</w:t>
            </w:r>
          </w:p>
        </w:tc>
      </w:tr>
    </w:tbl>
    <w:p>
      <w:pPr>
        <w:widowControl w:val="0"/>
        <w:spacing w:after="159" w:line="1" w:lineRule="exact"/>
      </w:pPr>
    </w:p>
    <w:p>
      <w:pPr>
        <w:pStyle w:val="Style3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44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after="360" w:line="240" w:lineRule="auto"/>
        <w:ind w:left="0" w:right="0" w:firstLine="0"/>
        <w:jc w:val="left"/>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7</w:t>
      </w:r>
      <w:bookmarkEnd w:id="993"/>
      <w:r>
        <w:rPr>
          <w:color w:val="000000"/>
          <w:spacing w:val="0"/>
          <w:w w:val="100"/>
          <w:position w:val="0"/>
        </w:rPr>
        <w:t>、其他流动资产</w:t>
      </w:r>
      <w:bookmarkEnd w:id="991"/>
      <w:bookmarkEnd w:id="992"/>
      <w:bookmarkEnd w:id="994"/>
    </w:p>
    <w:p>
      <w:pPr>
        <w:pStyle w:val="Style4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预缴增值税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1,977.00</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1,977.00</w:t>
            </w:r>
          </w:p>
        </w:tc>
      </w:tr>
    </w:tbl>
    <w:p>
      <w:pPr>
        <w:widowControl w:val="0"/>
        <w:spacing w:after="159" w:line="1" w:lineRule="exact"/>
      </w:pPr>
    </w:p>
    <w:p>
      <w:pPr>
        <w:pStyle w:val="Style3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r>
        <w:br w:type="page"/>
      </w:r>
    </w:p>
    <w:p>
      <w:pPr>
        <w:pStyle w:val="Style37"/>
        <w:keepNext/>
        <w:keepLines/>
        <w:widowControl w:val="0"/>
        <w:shd w:val="clear" w:color="auto" w:fill="auto"/>
        <w:bidi w:val="0"/>
        <w:spacing w:before="0" w:after="360" w:line="240" w:lineRule="auto"/>
        <w:ind w:left="0" w:right="0" w:firstLine="0"/>
        <w:jc w:val="left"/>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8</w:t>
      </w:r>
      <w:bookmarkEnd w:id="997"/>
      <w:r>
        <w:rPr>
          <w:color w:val="000000"/>
          <w:spacing w:val="0"/>
          <w:w w:val="100"/>
          <w:position w:val="0"/>
        </w:rPr>
        <w:t>、固定资产</w:t>
      </w:r>
      <w:bookmarkEnd w:id="995"/>
      <w:bookmarkEnd w:id="996"/>
      <w:bookmarkEnd w:id="998"/>
    </w:p>
    <w:p>
      <w:pPr>
        <w:pStyle w:val="Style42"/>
        <w:keepNext/>
        <w:keepLines/>
        <w:widowControl w:val="0"/>
        <w:shd w:val="clear" w:color="auto" w:fill="auto"/>
        <w:bidi w:val="0"/>
        <w:spacing w:before="0" w:after="360" w:line="240" w:lineRule="auto"/>
        <w:ind w:left="0" w:right="0" w:firstLine="0"/>
        <w:jc w:val="left"/>
      </w:pPr>
      <w:bookmarkStart w:id="1000" w:name="bookmark1000"/>
      <w:bookmarkStart w:id="1001" w:name="bookmark1001"/>
      <w:bookmarkStart w:id="999" w:name="bookmark9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000"/>
      <w:bookmarkEnd w:id="1001"/>
      <w:bookmarkEnd w:id="999"/>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房屋建筑物</w:t>
            </w:r>
          </w:p>
        </w:tc>
        <w:tc>
          <w:tcPr>
            <w:tcBorders>
              <w:top w:val="single" w:sz="4"/>
              <w:left w:val="single" w:sz="4"/>
            </w:tcBorders>
            <w:shd w:val="clear" w:color="auto" w:fill="E1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房屋建筑物装修</w:t>
            </w:r>
          </w:p>
        </w:tc>
        <w:tc>
          <w:tcPr>
            <w:tcBorders>
              <w:top w:val="single" w:sz="4"/>
              <w:left w:val="single" w:sz="4"/>
            </w:tcBorders>
            <w:shd w:val="clear" w:color="auto" w:fill="E1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E1FFFF"/>
            <w:vAlign w:val="center"/>
          </w:tcPr>
          <w:p>
            <w:pPr>
              <w:pStyle w:val="Style26"/>
              <w:keepNext w:val="0"/>
              <w:keepLines w:val="0"/>
              <w:widowControl w:val="0"/>
              <w:shd w:val="clear" w:color="auto" w:fill="auto"/>
              <w:bidi w:val="0"/>
              <w:spacing w:before="0" w:after="0" w:line="240" w:lineRule="auto"/>
              <w:ind w:left="0" w:right="260" w:firstLine="0"/>
              <w:jc w:val="right"/>
            </w:pPr>
            <w:r>
              <w:rPr>
                <w:color w:val="000000"/>
                <w:spacing w:val="0"/>
                <w:w w:val="100"/>
                <w:position w:val="0"/>
              </w:rPr>
              <w:t>运输工具</w:t>
            </w:r>
          </w:p>
        </w:tc>
        <w:tc>
          <w:tcPr>
            <w:tcBorders>
              <w:top w:val="single" w:sz="4"/>
              <w:left w:val="single" w:sz="4"/>
            </w:tcBorders>
            <w:shd w:val="clear" w:color="auto" w:fill="E1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一、账面原值：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131,538,596.38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19,317,641.45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9,190,698.10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1,466,473.98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9,858,428.94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171,371,838.85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1,982,163.70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1,055,722.72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1,653,274.80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5,219,161.22</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558,578.07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2,516,543.92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3,075,121.99</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133,520,760.08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19,317,641.45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9,687,842.75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1,994,473.98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8,995,159.82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173,515,878.08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15,640,315.14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9,423,959.49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5,856,524.74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706,841.63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6,371,078.05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37,998,719.05</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6,359,716.78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3,672,148.20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763,860.07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278,630.28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1,784,471.82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12,858,827.15</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530,650.80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2,390,716.56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2,921,367.36</w:t>
            </w: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22,000,031.92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13,096,107.69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6,089,734.01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985,471.91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5,764,833.31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47,936,178.84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3"/>
        <w:gridCol w:w="1368"/>
        <w:gridCol w:w="1368"/>
        <w:gridCol w:w="1368"/>
        <w:gridCol w:w="1368"/>
        <w:gridCol w:w="1373"/>
      </w:tblGrid>
      <w:tr>
        <w:trPr>
          <w:trHeight w:val="36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111,520,728.16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6,221,533.76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3,598,108.74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1,009,002.07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3,230,326.51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125,579,699.24</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115,898,281.24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9,893,681.96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3,334,173.36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759,632.35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3,487,350.89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133,373,119.80</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9</w:t>
      </w:r>
      <w:bookmarkEnd w:id="1004"/>
      <w:r>
        <w:rPr>
          <w:color w:val="000000"/>
          <w:spacing w:val="0"/>
          <w:w w:val="100"/>
          <w:position w:val="0"/>
        </w:rPr>
        <w:t>、无形资产</w:t>
      </w:r>
      <w:bookmarkEnd w:id="1002"/>
      <w:bookmarkEnd w:id="1003"/>
      <w:bookmarkEnd w:id="1005"/>
    </w:p>
    <w:p>
      <w:pPr>
        <w:pStyle w:val="Style42"/>
        <w:keepNext/>
        <w:keepLines/>
        <w:widowControl w:val="0"/>
        <w:shd w:val="clear" w:color="auto" w:fill="auto"/>
        <w:bidi w:val="0"/>
        <w:spacing w:before="0" w:after="360" w:line="240" w:lineRule="auto"/>
        <w:ind w:left="0" w:right="0" w:firstLine="0"/>
        <w:jc w:val="left"/>
      </w:pPr>
      <w:bookmarkStart w:id="1006" w:name="bookmark1006"/>
      <w:bookmarkStart w:id="1007" w:name="bookmark1007"/>
      <w:bookmarkStart w:id="1008" w:name="bookmark10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006"/>
      <w:bookmarkEnd w:id="1007"/>
      <w:bookmarkEnd w:id="1008"/>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1FFFF"/>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52,962,600.00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1,895,310.00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54,857,910.00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2,808,154.04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2,808,154.04</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52,962,600.00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4,703,464.04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57,666,064.04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2,824,672.00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1,212,718.64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4,037,390.64</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1,059,252.00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629,992.66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1,689,244.66</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3,883,924.00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1,842,711.30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5,726,635.30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49,078,676.00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2,860,752.74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51,939,428.74</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50,137,928.00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682,591.36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50,820,519.36</w:t>
            </w:r>
          </w:p>
        </w:tc>
      </w:tr>
    </w:tbl>
    <w:p>
      <w:pPr>
        <w:widowControl w:val="0"/>
        <w:spacing w:after="139" w:line="1" w:lineRule="exact"/>
      </w:pPr>
    </w:p>
    <w:p>
      <w:pPr>
        <w:pStyle w:val="Style32"/>
        <w:keepNext w:val="0"/>
        <w:keepLines w:val="0"/>
        <w:widowControl w:val="0"/>
        <w:shd w:val="clear" w:color="auto" w:fill="auto"/>
        <w:bidi w:val="0"/>
        <w:spacing w:before="0" w:after="44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0.00%</w:t>
      </w:r>
      <w:r>
        <w:rPr>
          <w:color w:val="000000"/>
          <w:spacing w:val="0"/>
          <w:w w:val="100"/>
          <w:position w:val="0"/>
        </w:rPr>
        <w:t>。</w:t>
      </w:r>
    </w:p>
    <w:p>
      <w:pPr>
        <w:pStyle w:val="Style37"/>
        <w:keepNext/>
        <w:keepLines/>
        <w:widowControl w:val="0"/>
        <w:shd w:val="clear" w:color="auto" w:fill="auto"/>
        <w:bidi w:val="0"/>
        <w:spacing w:before="0" w:after="360" w:line="240" w:lineRule="auto"/>
        <w:ind w:left="0" w:right="0" w:firstLine="0"/>
        <w:jc w:val="left"/>
      </w:pPr>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rPr>
        <w:t>10</w:t>
      </w:r>
      <w:r>
        <w:rPr>
          <w:color w:val="000000"/>
          <w:spacing w:val="0"/>
          <w:w w:val="100"/>
          <w:position w:val="0"/>
        </w:rPr>
        <w:t>、商誉</w:t>
      </w:r>
      <w:bookmarkEnd w:id="1009"/>
      <w:bookmarkEnd w:id="1010"/>
      <w:bookmarkEnd w:id="1011"/>
    </w:p>
    <w:p>
      <w:pPr>
        <w:pStyle w:val="Style42"/>
        <w:keepNext/>
        <w:keepLines/>
        <w:widowControl w:val="0"/>
        <w:shd w:val="clear" w:color="auto" w:fill="auto"/>
        <w:bidi w:val="0"/>
        <w:spacing w:before="0" w:after="360" w:line="240" w:lineRule="auto"/>
        <w:ind w:left="0" w:right="0" w:firstLine="0"/>
        <w:jc w:val="left"/>
      </w:pPr>
      <w:bookmarkStart w:id="1012" w:name="bookmark1012"/>
      <w:bookmarkStart w:id="1013" w:name="bookmark1013"/>
      <w:bookmarkStart w:id="1014" w:name="bookmark10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012"/>
      <w:bookmarkEnd w:id="1013"/>
      <w:bookmarkEnd w:id="1014"/>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2736"/>
        <w:gridCol w:w="2736"/>
        <w:gridCol w:w="1373"/>
      </w:tblGrid>
      <w:tr>
        <w:trPr>
          <w:trHeight w:val="10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被投资单位名称</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或形成商誉的事</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13" w:hRule="exact"/>
        </w:trPr>
        <w:tc>
          <w:tcPr>
            <w:tcBorders>
              <w:top w:val="single" w:sz="4"/>
              <w:left w:val="single" w:sz="4"/>
              <w:bottom w:val="single" w:sz="4"/>
            </w:tcBorders>
            <w:shd w:val="clear" w:color="auto" w:fill="E1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中装园林</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144,882.75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tabs>
                <w:tab w:pos="2358" w:val="left"/>
              </w:tabs>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0.00</w:t>
              <w:tab/>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tabs>
                <w:tab w:pos="2363" w:val="left"/>
              </w:tabs>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0.00</w:t>
              <w:tab/>
              <w:t>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144,882.75</w:t>
            </w:r>
          </w:p>
        </w:tc>
      </w:tr>
    </w:tbl>
    <w:p>
      <w:pPr>
        <w:spacing w:lineRule="exact" w:line="1"/>
        <w:rPr>
          <w:sz w:val="2"/>
          <w:szCs w:val="2"/>
        </w:rPr>
      </w:pPr>
      <w:r>
        <w:br w:type="page"/>
      </w:r>
    </w:p>
    <w:p>
      <w:pPr>
        <w:pStyle w:val="Style37"/>
        <w:keepNext/>
        <w:keepLines/>
        <w:widowControl w:val="0"/>
        <w:shd w:val="clear" w:color="auto" w:fill="auto"/>
        <w:bidi w:val="0"/>
        <w:spacing w:before="0" w:after="360" w:line="240" w:lineRule="auto"/>
        <w:ind w:left="0" w:right="0" w:firstLine="0"/>
        <w:jc w:val="left"/>
      </w:pPr>
      <w:bookmarkStart w:id="1015" w:name="bookmark1015"/>
      <w:bookmarkStart w:id="1016" w:name="bookmark1016"/>
      <w:bookmarkStart w:id="1017" w:name="bookmark1017"/>
      <w:bookmarkStart w:id="1018" w:name="bookmark1018"/>
      <w:r>
        <w:rPr>
          <w:rFonts w:ascii="Times New Roman" w:eastAsia="Times New Roman" w:hAnsi="Times New Roman" w:cs="Times New Roman"/>
          <w:color w:val="000000"/>
          <w:spacing w:val="0"/>
          <w:w w:val="100"/>
          <w:position w:val="0"/>
        </w:rPr>
        <w:t>1</w:t>
      </w:r>
      <w:bookmarkEnd w:id="1017"/>
      <w:r>
        <w:rPr>
          <w:rFonts w:ascii="Times New Roman" w:eastAsia="Times New Roman" w:hAnsi="Times New Roman" w:cs="Times New Roman"/>
          <w:color w:val="000000"/>
          <w:spacing w:val="0"/>
          <w:w w:val="100"/>
          <w:position w:val="0"/>
        </w:rPr>
        <w:t>1</w:t>
      </w:r>
      <w:r>
        <w:rPr>
          <w:color w:val="000000"/>
          <w:spacing w:val="0"/>
          <w:w w:val="100"/>
          <w:position w:val="0"/>
        </w:rPr>
        <w:t>、长期待摊费用</w:t>
      </w:r>
      <w:bookmarkEnd w:id="1015"/>
      <w:bookmarkEnd w:id="1016"/>
      <w:bookmarkEnd w:id="1018"/>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租赁房产办公室装 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3,838,595.85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134,790.00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1,922,886.27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2,050,499.58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3,838,595.85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134,790.00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1,922,886.27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2,050,499.58</w:t>
            </w:r>
          </w:p>
        </w:tc>
      </w:tr>
    </w:tbl>
    <w:p>
      <w:pPr>
        <w:widowControl w:val="0"/>
        <w:spacing w:after="139" w:line="1" w:lineRule="exact"/>
      </w:pP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44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after="360" w:line="240" w:lineRule="auto"/>
        <w:ind w:left="0" w:right="0" w:firstLine="0"/>
        <w:jc w:val="left"/>
      </w:pPr>
      <w:bookmarkStart w:id="1019" w:name="bookmark1019"/>
      <w:bookmarkStart w:id="1020" w:name="bookmark1020"/>
      <w:bookmarkStart w:id="1021" w:name="bookmark1021"/>
      <w:bookmarkStart w:id="1022" w:name="bookmark1022"/>
      <w:r>
        <w:rPr>
          <w:rFonts w:ascii="Times New Roman" w:eastAsia="Times New Roman" w:hAnsi="Times New Roman" w:cs="Times New Roman"/>
          <w:color w:val="000000"/>
          <w:spacing w:val="0"/>
          <w:w w:val="100"/>
          <w:position w:val="0"/>
        </w:rPr>
        <w:t>1</w:t>
      </w:r>
      <w:bookmarkEnd w:id="1021"/>
      <w:r>
        <w:rPr>
          <w:rFonts w:ascii="Times New Roman" w:eastAsia="Times New Roman" w:hAnsi="Times New Roman" w:cs="Times New Roman"/>
          <w:color w:val="000000"/>
          <w:spacing w:val="0"/>
          <w:w w:val="100"/>
          <w:position w:val="0"/>
        </w:rPr>
        <w:t>2</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19"/>
      <w:bookmarkEnd w:id="1020"/>
      <w:bookmarkEnd w:id="1022"/>
    </w:p>
    <w:p>
      <w:pPr>
        <w:pStyle w:val="Style42"/>
        <w:keepNext/>
        <w:keepLines/>
        <w:widowControl w:val="0"/>
        <w:shd w:val="clear" w:color="auto" w:fill="auto"/>
        <w:bidi w:val="0"/>
        <w:spacing w:before="0" w:after="360" w:line="240" w:lineRule="auto"/>
        <w:ind w:left="0" w:right="0" w:firstLine="0"/>
        <w:jc w:val="left"/>
      </w:pPr>
      <w:bookmarkStart w:id="1023" w:name="bookmark1023"/>
      <w:bookmarkStart w:id="1024" w:name="bookmark1024"/>
      <w:bookmarkStart w:id="1025" w:name="bookmark10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023"/>
      <w:bookmarkEnd w:id="1024"/>
      <w:bookmarkEnd w:id="1025"/>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2,719,858.26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407,978.74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2,719,858.26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407,978.74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2,719,858.26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407,978.74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2,719,858.26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407,978.74</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left"/>
      </w:pPr>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(2</w:t>
      </w:r>
      <w:r>
        <w:rPr>
          <w:color w:val="000000"/>
          <w:spacing w:val="0"/>
          <w:w w:val="100"/>
          <w:position w:val="0"/>
        </w:rPr>
        <w:t>)以抵销后净额列示的递延所得税资产或负债</w:t>
      </w:r>
      <w:bookmarkEnd w:id="1026"/>
      <w:bookmarkEnd w:id="1027"/>
      <w:bookmarkEnd w:id="1028"/>
    </w:p>
    <w:p>
      <w:pPr>
        <w:pStyle w:val="Style4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407,978.74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407,978.74</w:t>
            </w:r>
          </w:p>
        </w:tc>
      </w:tr>
    </w:tbl>
    <w:p>
      <w:pPr>
        <w:widowControl w:val="0"/>
        <w:spacing w:after="359" w:line="1" w:lineRule="exact"/>
      </w:pPr>
    </w:p>
    <w:p>
      <w:pPr>
        <w:pStyle w:val="Style42"/>
        <w:keepNext/>
        <w:keepLines/>
        <w:widowControl w:val="0"/>
        <w:numPr>
          <w:ilvl w:val="0"/>
          <w:numId w:val="53"/>
        </w:numPr>
        <w:shd w:val="clear" w:color="auto" w:fill="auto"/>
        <w:bidi w:val="0"/>
        <w:spacing w:before="0" w:after="360" w:line="240" w:lineRule="auto"/>
        <w:ind w:left="0" w:right="0" w:firstLine="0"/>
        <w:jc w:val="left"/>
      </w:pPr>
      <w:bookmarkStart w:id="1029" w:name="bookmark1029"/>
      <w:bookmarkStart w:id="1030" w:name="bookmark1030"/>
      <w:bookmarkStart w:id="1031" w:name="bookmark1031"/>
      <w:bookmarkStart w:id="1032" w:name="bookmark1032"/>
      <w:bookmarkEnd w:id="1031"/>
      <w:r>
        <w:rPr>
          <w:color w:val="000000"/>
          <w:spacing w:val="0"/>
          <w:w w:val="100"/>
          <w:position w:val="0"/>
        </w:rPr>
        <w:t>未确认递延所得税资产明细</w:t>
      </w:r>
      <w:bookmarkEnd w:id="1029"/>
      <w:bookmarkEnd w:id="1030"/>
      <w:bookmarkEnd w:id="1032"/>
    </w:p>
    <w:p>
      <w:pPr>
        <w:pStyle w:val="Style4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7"/>
        <w:keepNext/>
        <w:keepLines/>
        <w:widowControl w:val="0"/>
        <w:shd w:val="clear" w:color="auto" w:fill="auto"/>
        <w:bidi w:val="0"/>
        <w:spacing w:before="0" w:after="380" w:line="240" w:lineRule="auto"/>
        <w:ind w:left="0" w:right="0" w:firstLine="0"/>
        <w:jc w:val="both"/>
      </w:pPr>
      <w:bookmarkStart w:id="1033" w:name="bookmark1033"/>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1</w:t>
      </w:r>
      <w:bookmarkEnd w:id="1035"/>
      <w:r>
        <w:rPr>
          <w:rFonts w:ascii="Times New Roman" w:eastAsia="Times New Roman" w:hAnsi="Times New Roman" w:cs="Times New Roman"/>
          <w:color w:val="000000"/>
          <w:spacing w:val="0"/>
          <w:w w:val="100"/>
          <w:position w:val="0"/>
        </w:rPr>
        <w:t>3</w:t>
      </w:r>
      <w:r>
        <w:rPr>
          <w:color w:val="000000"/>
          <w:spacing w:val="0"/>
          <w:w w:val="100"/>
          <w:position w:val="0"/>
        </w:rPr>
        <w:t>、短期借款</w:t>
      </w:r>
      <w:bookmarkEnd w:id="1033"/>
      <w:bookmarkEnd w:id="1034"/>
      <w:bookmarkEnd w:id="1036"/>
    </w:p>
    <w:p>
      <w:pPr>
        <w:pStyle w:val="Style42"/>
        <w:keepNext/>
        <w:keepLines/>
        <w:widowControl w:val="0"/>
        <w:shd w:val="clear" w:color="auto" w:fill="auto"/>
        <w:bidi w:val="0"/>
        <w:spacing w:before="0" w:after="380" w:line="240" w:lineRule="auto"/>
        <w:ind w:left="0" w:right="0" w:firstLine="0"/>
        <w:jc w:val="both"/>
      </w:pPr>
      <w:bookmarkStart w:id="1037" w:name="bookmark1037"/>
      <w:bookmarkStart w:id="1038" w:name="bookmark1038"/>
      <w:bookmarkStart w:id="1039" w:name="bookmark10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037"/>
      <w:bookmarkEnd w:id="1038"/>
      <w:bookmarkEnd w:id="1039"/>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669,000,000.00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470,000,000.00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669,000,000.00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470,000,000.00</w:t>
            </w:r>
          </w:p>
        </w:tc>
      </w:tr>
    </w:tbl>
    <w:p>
      <w:pPr>
        <w:pStyle w:val="Style4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短期借款分类的说明:</w:t>
      </w:r>
    </w:p>
    <w:p>
      <w:pPr>
        <w:pStyle w:val="Style32"/>
        <w:keepNext w:val="0"/>
        <w:keepLines w:val="0"/>
        <w:widowControl w:val="0"/>
        <w:shd w:val="clear" w:color="auto" w:fill="auto"/>
        <w:bidi w:val="0"/>
        <w:spacing w:before="0" w:after="120" w:line="466"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 xml:space="preserve">日，本公司与中国工商银行股份有限公司横岗支行签订《流动资金借款》，本金为 </w:t>
      </w:r>
      <w:r>
        <w:rPr>
          <w:rFonts w:ascii="Times New Roman" w:eastAsia="Times New Roman" w:hAnsi="Times New Roman" w:cs="Times New Roman"/>
          <w:color w:val="000000"/>
          <w:spacing w:val="0"/>
          <w:w w:val="100"/>
          <w:position w:val="0"/>
        </w:rPr>
        <w:t>34,000,000.00</w:t>
      </w:r>
      <w:r>
        <w:rPr>
          <w:color w:val="000000"/>
          <w:spacing w:val="0"/>
          <w:w w:val="100"/>
          <w:position w:val="0"/>
        </w:rPr>
        <w:t>元，贷款期限自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p>
      <w:pPr>
        <w:pStyle w:val="Style32"/>
        <w:keepNext w:val="0"/>
        <w:keepLines w:val="0"/>
        <w:widowControl w:val="0"/>
        <w:shd w:val="clear" w:color="auto" w:fill="auto"/>
        <w:bidi w:val="0"/>
        <w:spacing w:before="0" w:after="120" w:line="466"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sz w:val="20"/>
          <w:szCs w:val="20"/>
        </w:rPr>
        <w:t>0，</w:t>
      </w:r>
      <w:r>
        <w:rPr>
          <w:color w:val="000000"/>
          <w:spacing w:val="0"/>
          <w:w w:val="100"/>
          <w:position w:val="0"/>
        </w:rPr>
        <w:t xml:space="preserve">本公司与中国光大银行股份有限公司熙龙湾支行签订《流动资金贷款》，本金为 </w:t>
      </w:r>
      <w:r>
        <w:rPr>
          <w:rFonts w:ascii="Times New Roman" w:eastAsia="Times New Roman" w:hAnsi="Times New Roman" w:cs="Times New Roman"/>
          <w:color w:val="000000"/>
          <w:spacing w:val="0"/>
          <w:w w:val="100"/>
          <w:position w:val="0"/>
        </w:rPr>
        <w:t>79,000,000.00</w:t>
      </w:r>
      <w:r>
        <w:rPr>
          <w:color w:val="000000"/>
          <w:spacing w:val="0"/>
          <w:w w:val="100"/>
          <w:position w:val="0"/>
        </w:rPr>
        <w:t>元，贷款期限自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p>
      <w:pPr>
        <w:pStyle w:val="Style32"/>
        <w:keepNext w:val="0"/>
        <w:keepLines w:val="0"/>
        <w:widowControl w:val="0"/>
        <w:shd w:val="clear" w:color="auto" w:fill="auto"/>
        <w:bidi w:val="0"/>
        <w:spacing w:before="0" w:after="120" w:line="470"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日，本公司与中信银行股份有限公司深圳分行签订《流动资金贷款》，本金为</w:t>
      </w:r>
      <w:r>
        <w:rPr>
          <w:rFonts w:ascii="Times New Roman" w:eastAsia="Times New Roman" w:hAnsi="Times New Roman" w:cs="Times New Roman"/>
          <w:color w:val="000000"/>
          <w:spacing w:val="0"/>
          <w:w w:val="100"/>
          <w:position w:val="0"/>
        </w:rPr>
        <w:t xml:space="preserve">70,000,000.00 </w:t>
      </w:r>
      <w:r>
        <w:rPr>
          <w:color w:val="000000"/>
          <w:spacing w:val="0"/>
          <w:w w:val="100"/>
          <w:position w:val="0"/>
        </w:rPr>
        <w:t>元，贷款期限自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p>
      <w:pPr>
        <w:pStyle w:val="Style32"/>
        <w:keepNext w:val="0"/>
        <w:keepLines w:val="0"/>
        <w:widowControl w:val="0"/>
        <w:shd w:val="clear" w:color="auto" w:fill="auto"/>
        <w:bidi w:val="0"/>
        <w:spacing w:before="0" w:after="120" w:line="466"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日，本公司与兴业银行股份有限公司深圳分行签订《流动资金贷款》，本金为</w:t>
      </w:r>
      <w:r>
        <w:rPr>
          <w:rFonts w:ascii="Times New Roman" w:eastAsia="Times New Roman" w:hAnsi="Times New Roman" w:cs="Times New Roman"/>
          <w:color w:val="000000"/>
          <w:spacing w:val="0"/>
          <w:w w:val="100"/>
          <w:position w:val="0"/>
        </w:rPr>
        <w:t xml:space="preserve">70,000,000.00 </w:t>
      </w:r>
      <w:r>
        <w:rPr>
          <w:color w:val="000000"/>
          <w:spacing w:val="0"/>
          <w:w w:val="100"/>
          <w:position w:val="0"/>
        </w:rPr>
        <w:t>元，贷款期限自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p>
      <w:pPr>
        <w:pStyle w:val="Style32"/>
        <w:keepNext w:val="0"/>
        <w:keepLines w:val="0"/>
        <w:widowControl w:val="0"/>
        <w:shd w:val="clear" w:color="auto" w:fill="auto"/>
        <w:bidi w:val="0"/>
        <w:spacing w:before="0" w:after="120" w:line="466"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 xml:space="preserve">日，本公司与中国工商银行股份有限公司深圳横岗支行签订《流动资金贷款》，本金为 </w:t>
      </w:r>
      <w:r>
        <w:rPr>
          <w:rFonts w:ascii="Times New Roman" w:eastAsia="Times New Roman" w:hAnsi="Times New Roman" w:cs="Times New Roman"/>
          <w:color w:val="000000"/>
          <w:spacing w:val="0"/>
          <w:w w:val="100"/>
          <w:position w:val="0"/>
        </w:rPr>
        <w:t>36,000,000.00</w:t>
      </w:r>
      <w:r>
        <w:rPr>
          <w:color w:val="000000"/>
          <w:spacing w:val="0"/>
          <w:w w:val="100"/>
          <w:position w:val="0"/>
        </w:rPr>
        <w:t>元，贷款期限自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p>
      <w:pPr>
        <w:pStyle w:val="Style32"/>
        <w:keepNext w:val="0"/>
        <w:keepLines w:val="0"/>
        <w:widowControl w:val="0"/>
        <w:shd w:val="clear" w:color="auto" w:fill="auto"/>
        <w:bidi w:val="0"/>
        <w:spacing w:before="0" w:after="120" w:line="466"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 xml:space="preserve">日，本公司与北京银行股份有限公司深圳分行营业部签订《流动资金贷款》，本金为 </w:t>
      </w:r>
      <w:r>
        <w:rPr>
          <w:rFonts w:ascii="Times New Roman" w:eastAsia="Times New Roman" w:hAnsi="Times New Roman" w:cs="Times New Roman"/>
          <w:color w:val="000000"/>
          <w:spacing w:val="0"/>
          <w:w w:val="100"/>
          <w:position w:val="0"/>
        </w:rPr>
        <w:t>50,000,000.00</w:t>
      </w:r>
      <w:r>
        <w:rPr>
          <w:color w:val="000000"/>
          <w:spacing w:val="0"/>
          <w:w w:val="100"/>
          <w:position w:val="0"/>
        </w:rPr>
        <w:t>元，贷款期限自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p>
      <w:pPr>
        <w:pStyle w:val="Style32"/>
        <w:keepNext w:val="0"/>
        <w:keepLines w:val="0"/>
        <w:widowControl w:val="0"/>
        <w:shd w:val="clear" w:color="auto" w:fill="auto"/>
        <w:bidi w:val="0"/>
        <w:spacing w:before="0" w:after="120" w:line="466"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日，本公司与中国光大银行股份有限公司深圳熙龙湾支行签订《流动资金贷款》，本 金为</w:t>
      </w:r>
      <w:r>
        <w:rPr>
          <w:rFonts w:ascii="Times New Roman" w:eastAsia="Times New Roman" w:hAnsi="Times New Roman" w:cs="Times New Roman"/>
          <w:color w:val="000000"/>
          <w:spacing w:val="0"/>
          <w:w w:val="100"/>
          <w:position w:val="0"/>
        </w:rPr>
        <w:t>80,000,000.00</w:t>
      </w:r>
      <w:r>
        <w:rPr>
          <w:color w:val="000000"/>
          <w:spacing w:val="0"/>
          <w:w w:val="100"/>
          <w:position w:val="0"/>
        </w:rPr>
        <w:t>元，贷款期限自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p>
      <w:pPr>
        <w:pStyle w:val="Style32"/>
        <w:keepNext w:val="0"/>
        <w:keepLines w:val="0"/>
        <w:widowControl w:val="0"/>
        <w:shd w:val="clear" w:color="auto" w:fill="auto"/>
        <w:bidi w:val="0"/>
        <w:spacing w:before="0" w:after="120" w:line="466"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日，本公司与中国工商银行股份有限公司深圳横岗支行签订《流动资金贷款》，本金 为</w:t>
      </w:r>
      <w:r>
        <w:rPr>
          <w:rFonts w:ascii="Times New Roman" w:eastAsia="Times New Roman" w:hAnsi="Times New Roman" w:cs="Times New Roman"/>
          <w:color w:val="000000"/>
          <w:spacing w:val="0"/>
          <w:w w:val="100"/>
          <w:position w:val="0"/>
        </w:rPr>
        <w:t>50,000,000.00</w:t>
      </w:r>
      <w:r>
        <w:rPr>
          <w:color w:val="000000"/>
          <w:spacing w:val="0"/>
          <w:w w:val="100"/>
          <w:position w:val="0"/>
        </w:rPr>
        <w:t>元，贷款期限自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p>
      <w:pPr>
        <w:pStyle w:val="Style32"/>
        <w:keepNext w:val="0"/>
        <w:keepLines w:val="0"/>
        <w:widowControl w:val="0"/>
        <w:shd w:val="clear" w:color="auto" w:fill="auto"/>
        <w:bidi w:val="0"/>
        <w:spacing w:before="0" w:after="120" w:line="466"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日，本公司与中国工商银行股份有限公司深圳横岗支行签订《流动资金贷款》，本金 为</w:t>
      </w:r>
      <w:r>
        <w:rPr>
          <w:rFonts w:ascii="Times New Roman" w:eastAsia="Times New Roman" w:hAnsi="Times New Roman" w:cs="Times New Roman"/>
          <w:color w:val="000000"/>
          <w:spacing w:val="0"/>
          <w:w w:val="100"/>
          <w:position w:val="0"/>
        </w:rPr>
        <w:t>50,000,000.00</w:t>
      </w:r>
      <w:r>
        <w:rPr>
          <w:color w:val="000000"/>
          <w:spacing w:val="0"/>
          <w:w w:val="100"/>
          <w:position w:val="0"/>
        </w:rPr>
        <w:t>元，贷款期限自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p>
      <w:pPr>
        <w:pStyle w:val="Style32"/>
        <w:keepNext w:val="0"/>
        <w:keepLines w:val="0"/>
        <w:widowControl w:val="0"/>
        <w:shd w:val="clear" w:color="auto" w:fill="auto"/>
        <w:bidi w:val="0"/>
        <w:spacing w:before="0" w:after="120" w:line="466"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日，本公司与中国建设银行股份有限公司皇岗支行签订《流动资金贷款》，本金为 </w:t>
      </w:r>
      <w:r>
        <w:rPr>
          <w:rStyle w:val="CharStyle27"/>
          <w:rFonts w:ascii="Times New Roman" w:eastAsia="Times New Roman" w:hAnsi="Times New Roman" w:cs="Times New Roman"/>
          <w:sz w:val="20"/>
          <w:szCs w:val="20"/>
        </w:rPr>
        <w:t>100,000,000.00</w:t>
      </w:r>
      <w:r>
        <w:rPr>
          <w:rStyle w:val="CharStyle27"/>
          <w:sz w:val="20"/>
          <w:szCs w:val="20"/>
        </w:rPr>
        <w:t>元，贷款期限自</w:t>
      </w:r>
      <w:r>
        <w:rPr>
          <w:rStyle w:val="CharStyle27"/>
          <w:rFonts w:ascii="Times New Roman" w:eastAsia="Times New Roman" w:hAnsi="Times New Roman" w:cs="Times New Roman"/>
          <w:sz w:val="20"/>
          <w:szCs w:val="20"/>
        </w:rPr>
        <w:t>2016</w:t>
      </w:r>
      <w:r>
        <w:rPr>
          <w:rStyle w:val="CharStyle27"/>
          <w:sz w:val="20"/>
          <w:szCs w:val="20"/>
        </w:rPr>
        <w:t>年</w:t>
      </w:r>
      <w:r>
        <w:rPr>
          <w:rStyle w:val="CharStyle27"/>
          <w:rFonts w:ascii="Times New Roman" w:eastAsia="Times New Roman" w:hAnsi="Times New Roman" w:cs="Times New Roman"/>
          <w:sz w:val="20"/>
          <w:szCs w:val="20"/>
        </w:rPr>
        <w:t>11</w:t>
      </w:r>
      <w:r>
        <w:rPr>
          <w:rStyle w:val="CharStyle27"/>
          <w:sz w:val="20"/>
          <w:szCs w:val="20"/>
        </w:rPr>
        <w:t>月</w:t>
      </w:r>
      <w:r>
        <w:rPr>
          <w:rStyle w:val="CharStyle27"/>
          <w:rFonts w:ascii="Times New Roman" w:eastAsia="Times New Roman" w:hAnsi="Times New Roman" w:cs="Times New Roman"/>
          <w:sz w:val="20"/>
          <w:szCs w:val="20"/>
        </w:rPr>
        <w:t>1</w:t>
      </w:r>
      <w:r>
        <w:rPr>
          <w:rStyle w:val="CharStyle27"/>
          <w:sz w:val="20"/>
          <w:szCs w:val="20"/>
        </w:rPr>
        <w:t>日至</w:t>
      </w:r>
      <w:r>
        <w:rPr>
          <w:rStyle w:val="CharStyle27"/>
          <w:rFonts w:ascii="Times New Roman" w:eastAsia="Times New Roman" w:hAnsi="Times New Roman" w:cs="Times New Roman"/>
          <w:sz w:val="20"/>
          <w:szCs w:val="20"/>
        </w:rPr>
        <w:t>2017</w:t>
      </w:r>
      <w:r>
        <w:rPr>
          <w:rStyle w:val="CharStyle27"/>
          <w:sz w:val="20"/>
          <w:szCs w:val="20"/>
        </w:rPr>
        <w:t>年</w:t>
      </w:r>
      <w:r>
        <w:rPr>
          <w:rStyle w:val="CharStyle27"/>
          <w:rFonts w:ascii="Times New Roman" w:eastAsia="Times New Roman" w:hAnsi="Times New Roman" w:cs="Times New Roman"/>
          <w:sz w:val="20"/>
          <w:szCs w:val="20"/>
        </w:rPr>
        <w:t>10</w:t>
      </w:r>
      <w:r>
        <w:rPr>
          <w:rStyle w:val="CharStyle27"/>
          <w:sz w:val="20"/>
          <w:szCs w:val="20"/>
        </w:rPr>
        <w:t>月</w:t>
      </w:r>
      <w:r>
        <w:rPr>
          <w:rStyle w:val="CharStyle27"/>
          <w:rFonts w:ascii="Times New Roman" w:eastAsia="Times New Roman" w:hAnsi="Times New Roman" w:cs="Times New Roman"/>
          <w:sz w:val="20"/>
          <w:szCs w:val="20"/>
        </w:rPr>
        <w:t>31</w:t>
      </w:r>
      <w:r>
        <w:rPr>
          <w:rStyle w:val="CharStyle27"/>
          <w:sz w:val="20"/>
          <w:szCs w:val="20"/>
        </w:rPr>
        <w:t>日。</w:t>
      </w:r>
      <w:r>
        <w:br w:type="page"/>
      </w:r>
    </w:p>
    <w:p>
      <w:pPr>
        <w:pStyle w:val="Style32"/>
        <w:keepNext w:val="0"/>
        <w:keepLines w:val="0"/>
        <w:widowControl w:val="0"/>
        <w:shd w:val="clear" w:color="auto" w:fill="auto"/>
        <w:bidi w:val="0"/>
        <w:spacing w:before="0" w:after="240" w:line="240" w:lineRule="auto"/>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日，本公司与宁波银行股份有限公司深圳分行营业部签订《流动资金贷款》，本金为</w:t>
      </w:r>
    </w:p>
    <w:p>
      <w:pPr>
        <w:pStyle w:val="Style26"/>
        <w:keepNext w:val="0"/>
        <w:keepLines w:val="0"/>
        <w:widowControl w:val="0"/>
        <w:shd w:val="clear" w:color="auto" w:fill="auto"/>
        <w:bidi w:val="0"/>
        <w:spacing w:before="0" w:after="44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50,000,000.00</w:t>
      </w:r>
      <w:r>
        <w:rPr>
          <w:color w:val="000000"/>
          <w:spacing w:val="0"/>
          <w:w w:val="100"/>
          <w:position w:val="0"/>
          <w:sz w:val="20"/>
          <w:szCs w:val="20"/>
        </w:rPr>
        <w:t>元，贷款期限自</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日。</w:t>
      </w:r>
    </w:p>
    <w:p>
      <w:pPr>
        <w:pStyle w:val="Style37"/>
        <w:keepNext/>
        <w:keepLines/>
        <w:widowControl w:val="0"/>
        <w:shd w:val="clear" w:color="auto" w:fill="auto"/>
        <w:bidi w:val="0"/>
        <w:spacing w:before="0" w:after="380" w:line="240" w:lineRule="auto"/>
        <w:ind w:left="0" w:right="0" w:firstLine="0"/>
        <w:jc w:val="left"/>
      </w:pPr>
      <w:bookmarkStart w:id="1040" w:name="bookmark1040"/>
      <w:bookmarkStart w:id="1041" w:name="bookmark1041"/>
      <w:bookmarkStart w:id="1042" w:name="bookmark1042"/>
      <w:bookmarkStart w:id="1043" w:name="bookmark1043"/>
      <w:r>
        <w:rPr>
          <w:rFonts w:ascii="Times New Roman" w:eastAsia="Times New Roman" w:hAnsi="Times New Roman" w:cs="Times New Roman"/>
          <w:color w:val="000000"/>
          <w:spacing w:val="0"/>
          <w:w w:val="100"/>
          <w:position w:val="0"/>
        </w:rPr>
        <w:t>1</w:t>
      </w:r>
      <w:bookmarkEnd w:id="1042"/>
      <w:r>
        <w:rPr>
          <w:rFonts w:ascii="Times New Roman" w:eastAsia="Times New Roman" w:hAnsi="Times New Roman" w:cs="Times New Roman"/>
          <w:color w:val="000000"/>
          <w:spacing w:val="0"/>
          <w:w w:val="100"/>
          <w:position w:val="0"/>
        </w:rPr>
        <w:t>4</w:t>
      </w:r>
      <w:r>
        <w:rPr>
          <w:color w:val="000000"/>
          <w:spacing w:val="0"/>
          <w:w w:val="100"/>
          <w:position w:val="0"/>
        </w:rPr>
        <w:t>、应付票据</w:t>
      </w:r>
      <w:bookmarkEnd w:id="1040"/>
      <w:bookmarkEnd w:id="1041"/>
      <w:bookmarkEnd w:id="1043"/>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22,688,837.98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73,821,522.76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22,688,837.98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73,821,522.76</w:t>
            </w:r>
          </w:p>
        </w:tc>
      </w:tr>
    </w:tbl>
    <w:p>
      <w:pPr>
        <w:widowControl w:val="0"/>
        <w:spacing w:after="139" w:line="1" w:lineRule="exact"/>
      </w:pPr>
    </w:p>
    <w:p>
      <w:pPr>
        <w:pStyle w:val="Style32"/>
        <w:keepNext w:val="0"/>
        <w:keepLines w:val="0"/>
        <w:widowControl w:val="0"/>
        <w:shd w:val="clear" w:color="auto" w:fill="auto"/>
        <w:bidi w:val="0"/>
        <w:spacing w:before="0" w:after="44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7"/>
        <w:keepNext/>
        <w:keepLines/>
        <w:widowControl w:val="0"/>
        <w:shd w:val="clear" w:color="auto" w:fill="auto"/>
        <w:bidi w:val="0"/>
        <w:spacing w:before="0" w:after="380" w:line="240" w:lineRule="auto"/>
        <w:ind w:left="0" w:right="0" w:firstLine="0"/>
        <w:jc w:val="left"/>
      </w:pPr>
      <w:bookmarkStart w:id="1044" w:name="bookmark1044"/>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1</w:t>
      </w:r>
      <w:bookmarkEnd w:id="1046"/>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044"/>
      <w:bookmarkEnd w:id="1045"/>
      <w:bookmarkEnd w:id="1047"/>
    </w:p>
    <w:p>
      <w:pPr>
        <w:pStyle w:val="Style42"/>
        <w:keepNext/>
        <w:keepLines/>
        <w:widowControl w:val="0"/>
        <w:shd w:val="clear" w:color="auto" w:fill="auto"/>
        <w:bidi w:val="0"/>
        <w:spacing w:before="0" w:after="380" w:line="240" w:lineRule="auto"/>
        <w:ind w:left="0" w:right="0" w:firstLine="0"/>
        <w:jc w:val="left"/>
      </w:pPr>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048"/>
      <w:bookmarkEnd w:id="1049"/>
      <w:bookmarkEnd w:id="1050"/>
    </w:p>
    <w:p>
      <w:pPr>
        <w:pStyle w:val="Style4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529,245,192.71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510,486,224.79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45,106,843.94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34,405,763.17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2,610,824.55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3,557,064.11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576,962,861.20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548,449,052.07</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0"/>
        <w:jc w:val="left"/>
      </w:pPr>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051"/>
      <w:bookmarkEnd w:id="1052"/>
      <w:bookmarkEnd w:id="1053"/>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139" w:line="1" w:lineRule="exact"/>
      </w:pPr>
    </w:p>
    <w:p>
      <w:pPr>
        <w:pStyle w:val="Style3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440" w:line="240" w:lineRule="auto"/>
        <w:ind w:left="0" w:right="0" w:firstLine="220"/>
        <w:jc w:val="left"/>
      </w:pPr>
      <w:r>
        <w:rPr>
          <w:color w:val="000000"/>
          <w:spacing w:val="0"/>
          <w:w w:val="100"/>
          <w:position w:val="0"/>
        </w:rPr>
        <w:t>应付账款年末余额中账龄超过</w:t>
      </w:r>
      <w:r>
        <w:rPr>
          <w:rFonts w:ascii="Times New Roman" w:eastAsia="Times New Roman" w:hAnsi="Times New Roman" w:cs="Times New Roman"/>
          <w:color w:val="000000"/>
          <w:spacing w:val="0"/>
          <w:w w:val="100"/>
          <w:position w:val="0"/>
        </w:rPr>
        <w:t>1</w:t>
      </w:r>
      <w:r>
        <w:rPr>
          <w:color w:val="000000"/>
          <w:spacing w:val="0"/>
          <w:w w:val="100"/>
          <w:position w:val="0"/>
        </w:rPr>
        <w:t>年度款项为</w:t>
      </w:r>
      <w:r>
        <w:rPr>
          <w:rFonts w:ascii="Times New Roman" w:eastAsia="Times New Roman" w:hAnsi="Times New Roman" w:cs="Times New Roman"/>
          <w:color w:val="000000"/>
          <w:spacing w:val="0"/>
          <w:w w:val="100"/>
          <w:position w:val="0"/>
        </w:rPr>
        <w:t>47,717,668.49</w:t>
      </w:r>
      <w:r>
        <w:rPr>
          <w:color w:val="000000"/>
          <w:spacing w:val="0"/>
          <w:w w:val="100"/>
          <w:position w:val="0"/>
        </w:rPr>
        <w:t>元，主要为尚未结算支付的工程成本。</w:t>
      </w:r>
    </w:p>
    <w:p>
      <w:pPr>
        <w:pStyle w:val="Style37"/>
        <w:keepNext/>
        <w:keepLines/>
        <w:widowControl w:val="0"/>
        <w:shd w:val="clear" w:color="auto" w:fill="auto"/>
        <w:bidi w:val="0"/>
        <w:spacing w:before="0" w:after="380" w:line="240" w:lineRule="auto"/>
        <w:ind w:left="0" w:right="0" w:firstLine="0"/>
        <w:jc w:val="left"/>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1</w:t>
      </w:r>
      <w:bookmarkEnd w:id="1056"/>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054"/>
      <w:bookmarkEnd w:id="1055"/>
      <w:bookmarkEnd w:id="1057"/>
    </w:p>
    <w:p>
      <w:pPr>
        <w:pStyle w:val="Style42"/>
        <w:keepNext/>
        <w:keepLines/>
        <w:widowControl w:val="0"/>
        <w:shd w:val="clear" w:color="auto" w:fill="auto"/>
        <w:bidi w:val="0"/>
        <w:spacing w:before="0" w:after="380" w:line="240" w:lineRule="auto"/>
        <w:ind w:left="0" w:right="0" w:firstLine="0"/>
        <w:jc w:val="left"/>
      </w:pPr>
      <w:bookmarkStart w:id="1058" w:name="bookmark1058"/>
      <w:bookmarkStart w:id="1059" w:name="bookmark1059"/>
      <w:bookmarkStart w:id="1060" w:name="bookmark10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058"/>
      <w:bookmarkEnd w:id="1059"/>
      <w:bookmarkEnd w:id="1060"/>
    </w:p>
    <w:p>
      <w:pPr>
        <w:pStyle w:val="Style4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20,744,957.11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12,582,324.43</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776,300.00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2,069,727.50</w:t>
            </w:r>
          </w:p>
        </w:tc>
      </w:tr>
    </w:tbl>
    <w:p>
      <w:pPr>
        <w:widowControl w:val="0"/>
        <w:spacing w:line="1" w:lineRule="exact"/>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21,521,257.11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14,652,051.93</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1</w:t>
      </w:r>
      <w:bookmarkEnd w:id="1063"/>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061"/>
      <w:bookmarkEnd w:id="1062"/>
      <w:bookmarkEnd w:id="1064"/>
    </w:p>
    <w:p>
      <w:pPr>
        <w:pStyle w:val="Style42"/>
        <w:keepNext/>
        <w:keepLines/>
        <w:widowControl w:val="0"/>
        <w:shd w:val="clear" w:color="auto" w:fill="auto"/>
        <w:bidi w:val="0"/>
        <w:spacing w:before="0" w:after="380" w:line="240" w:lineRule="auto"/>
        <w:ind w:left="0" w:right="0" w:firstLine="0"/>
        <w:jc w:val="left"/>
      </w:pPr>
      <w:bookmarkStart w:id="1065" w:name="bookmark1065"/>
      <w:bookmarkStart w:id="1066" w:name="bookmark1066"/>
      <w:bookmarkStart w:id="1067" w:name="bookmark10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065"/>
      <w:bookmarkEnd w:id="1066"/>
      <w:bookmarkEnd w:id="1067"/>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5,039,815.03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59,562,995.65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58,921,125.99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5,681,684.69</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3,046,428.41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3,046,428.41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四、一年内到期的其他 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5,039,815.03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62,609,424.06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61,967,554.40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5,681,684.69</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0"/>
        <w:jc w:val="left"/>
      </w:pPr>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068"/>
      <w:bookmarkEnd w:id="1069"/>
      <w:bookmarkEnd w:id="1070"/>
    </w:p>
    <w:p>
      <w:pPr>
        <w:pStyle w:val="Style4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5,039,815.03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52,715,783.36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52,073,913.70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5,681,684.69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3,245,535.35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3,245,535.35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2,038,169.99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2,038,169.99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772,000.88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772,000.88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646,440.12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646,440.12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619,728.99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619,728.99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1,233,378.20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1,233,378.20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330,128.75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330,128.75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、短期带薪缺勤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、短期利润分享计划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5,039,815.03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59,562,995.65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58,921,125.99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5,681,684.69</w:t>
            </w:r>
          </w:p>
        </w:tc>
      </w:tr>
      <w:tr>
        <w:trPr>
          <w:trHeight w:val="1277" w:hRule="exact"/>
        </w:trPr>
        <w:tc>
          <w:tcPr>
            <w:gridSpan w:val="5"/>
            <w:tcBorders>
              <w:top w:val="single" w:sz="4"/>
            </w:tcBorders>
            <w:shd w:val="clear" w:color="auto" w:fill="FFFFFF"/>
            <w:vAlign w:val="bottom"/>
          </w:tcPr>
          <w:p>
            <w:pPr>
              <w:pStyle w:val="Style26"/>
              <w:keepNext w:val="0"/>
              <w:keepLines w:val="0"/>
              <w:widowControl w:val="0"/>
              <w:shd w:val="clear" w:color="auto" w:fill="auto"/>
              <w:bidi w:val="0"/>
              <w:spacing w:before="0" w:after="380" w:line="240" w:lineRule="auto"/>
              <w:ind w:left="0" w:right="0" w:firstLine="0"/>
              <w:jc w:val="left"/>
              <w:rPr>
                <w:sz w:val="20"/>
                <w:szCs w:val="20"/>
              </w:rPr>
            </w:pPr>
            <w:bookmarkStart w:id="1071" w:name="bookmark1071"/>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）设定提存计划列示</w:t>
            </w:r>
            <w:bookmarkEnd w:id="1071"/>
          </w:p>
          <w:p>
            <w:pPr>
              <w:pStyle w:val="Style26"/>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2,484,420.82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2,484,420.82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562,007.59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562,007.59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3,046,428.41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3,046,428.41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39" w:line="1" w:lineRule="exact"/>
      </w:pPr>
    </w:p>
    <w:p>
      <w:pPr>
        <w:pStyle w:val="Style3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44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after="380" w:line="240" w:lineRule="auto"/>
        <w:ind w:left="0" w:right="0" w:firstLine="0"/>
        <w:jc w:val="left"/>
      </w:pPr>
      <w:bookmarkStart w:id="1072" w:name="bookmark1072"/>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1</w:t>
      </w:r>
      <w:bookmarkEnd w:id="1074"/>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072"/>
      <w:bookmarkEnd w:id="1073"/>
      <w:bookmarkEnd w:id="1075"/>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98,276,663.23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2,416,372.08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9,447,047.16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6,334,657.08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375,453.94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429,226.72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8,355,725.83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5,152,992.57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61,541,391.49</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5,479,739.38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3,288,258.82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296,369.95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296,370.10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122,230,999.49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79,474,268.86</w:t>
            </w:r>
          </w:p>
        </w:tc>
      </w:tr>
    </w:tbl>
    <w:p>
      <w:pPr>
        <w:widowControl w:val="0"/>
        <w:spacing w:after="139" w:line="1" w:lineRule="exact"/>
      </w:pPr>
    </w:p>
    <w:p>
      <w:pPr>
        <w:pStyle w:val="Style3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44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after="380" w:line="240" w:lineRule="auto"/>
        <w:ind w:left="0" w:right="0" w:firstLine="0"/>
        <w:jc w:val="left"/>
      </w:pPr>
      <w:bookmarkStart w:id="1076" w:name="bookmark1076"/>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1</w:t>
      </w:r>
      <w:bookmarkEnd w:id="1078"/>
      <w:r>
        <w:rPr>
          <w:rFonts w:ascii="Times New Roman" w:eastAsia="Times New Roman" w:hAnsi="Times New Roman" w:cs="Times New Roman"/>
          <w:color w:val="000000"/>
          <w:spacing w:val="0"/>
          <w:w w:val="100"/>
          <w:position w:val="0"/>
        </w:rPr>
        <w:t>9</w:t>
      </w:r>
      <w:r>
        <w:rPr>
          <w:color w:val="000000"/>
          <w:spacing w:val="0"/>
          <w:w w:val="100"/>
          <w:position w:val="0"/>
        </w:rPr>
        <w:t>、其他应付款</w:t>
      </w:r>
      <w:bookmarkEnd w:id="1076"/>
      <w:bookmarkEnd w:id="1077"/>
      <w:bookmarkEnd w:id="1079"/>
    </w:p>
    <w:p>
      <w:pPr>
        <w:pStyle w:val="Style42"/>
        <w:keepNext/>
        <w:keepLines/>
        <w:widowControl w:val="0"/>
        <w:shd w:val="clear" w:color="auto" w:fill="auto"/>
        <w:bidi w:val="0"/>
        <w:spacing w:before="0" w:after="380" w:line="240" w:lineRule="auto"/>
        <w:ind w:left="0" w:right="0" w:firstLine="0"/>
        <w:jc w:val="left"/>
      </w:pPr>
      <w:bookmarkStart w:id="1080" w:name="bookmark1080"/>
      <w:bookmarkStart w:id="1081" w:name="bookmark1081"/>
      <w:bookmarkStart w:id="1082" w:name="bookmark10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080"/>
      <w:bookmarkEnd w:id="1081"/>
      <w:bookmarkEnd w:id="1082"/>
    </w:p>
    <w:p>
      <w:pPr>
        <w:pStyle w:val="Style4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应付发行费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4,855,000.00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1,241,469.53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预提费用及其他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3,633,625.79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2,446,073.61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9,730,095.32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2,446,073.61</w:t>
            </w:r>
          </w:p>
        </w:tc>
      </w:tr>
    </w:tbl>
    <w:p>
      <w:pPr>
        <w:spacing w:lineRule="exact" w:line="1"/>
        <w:rPr>
          <w:sz w:val="2"/>
          <w:szCs w:val="2"/>
        </w:rPr>
      </w:pPr>
      <w:r>
        <w:br w:type="page"/>
      </w:r>
    </w:p>
    <w:p>
      <w:pPr>
        <w:pStyle w:val="Style37"/>
        <w:keepNext/>
        <w:keepLines/>
        <w:widowControl w:val="0"/>
        <w:shd w:val="clear" w:color="auto" w:fill="auto"/>
        <w:bidi w:val="0"/>
        <w:spacing w:before="0" w:after="380" w:line="240" w:lineRule="auto"/>
        <w:ind w:left="0" w:right="0" w:firstLine="0"/>
        <w:jc w:val="left"/>
      </w:pPr>
      <w:bookmarkStart w:id="1083" w:name="bookmark1083"/>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2</w:t>
      </w:r>
      <w:bookmarkEnd w:id="1085"/>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083"/>
      <w:bookmarkEnd w:id="1084"/>
      <w:bookmarkEnd w:id="1086"/>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其他说明，包括重要预计负债的相关重要假设、估计说明:</w:t>
      </w:r>
    </w:p>
    <w:p>
      <w:pPr>
        <w:pStyle w:val="Style32"/>
        <w:keepNext w:val="0"/>
        <w:keepLines w:val="0"/>
        <w:widowControl w:val="0"/>
        <w:shd w:val="clear" w:color="auto" w:fill="auto"/>
        <w:bidi w:val="0"/>
        <w:spacing w:before="0" w:after="44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after="380" w:line="240" w:lineRule="auto"/>
        <w:ind w:left="0" w:right="0" w:firstLine="0"/>
        <w:jc w:val="left"/>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2</w:t>
      </w:r>
      <w:bookmarkEnd w:id="1089"/>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087"/>
      <w:bookmarkEnd w:id="1088"/>
      <w:bookmarkEnd w:id="1090"/>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3,314,389.73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197,875.65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4,616,514.08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3,314,389.73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197,875.65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4,616,514.08</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3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涉及政府补助的项目:</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深圳市罗湖区产 业转型升级专项 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3,314,389.73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197,875.65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4,616,514.08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3,314,389.73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197,875.65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4,616,514.08</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440" w:line="470" w:lineRule="exact"/>
        <w:ind w:left="0" w:right="0" w:firstLine="220"/>
        <w:jc w:val="both"/>
      </w:pPr>
      <w:r>
        <w:rPr>
          <w:color w:val="000000"/>
          <w:spacing w:val="0"/>
          <w:w w:val="100"/>
          <w:position w:val="0"/>
        </w:rPr>
        <w:t>根据《罗湖区产业转型升级专项资金扶持发展总部经济实施细则（试行）》，公司收到深圳市罗湖区经济 促进局拨付产业扶持金以扶持新购置自用办公用房。</w:t>
      </w:r>
    </w:p>
    <w:p>
      <w:pPr>
        <w:pStyle w:val="Style37"/>
        <w:keepNext/>
        <w:keepLines/>
        <w:widowControl w:val="0"/>
        <w:shd w:val="clear" w:color="auto" w:fill="auto"/>
        <w:bidi w:val="0"/>
        <w:spacing w:before="0" w:after="140" w:line="492" w:lineRule="auto"/>
        <w:ind w:left="0" w:right="0" w:firstLine="0"/>
        <w:jc w:val="left"/>
      </w:pPr>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22</w:t>
      </w:r>
      <w:r>
        <w:rPr>
          <w:color w:val="000000"/>
          <w:spacing w:val="0"/>
          <w:w w:val="100"/>
          <w:position w:val="0"/>
        </w:rPr>
        <w:t>、股本</w:t>
      </w:r>
      <w:bookmarkEnd w:id="1091"/>
      <w:bookmarkEnd w:id="1092"/>
      <w:bookmarkEnd w:id="1093"/>
    </w:p>
    <w:p>
      <w:pPr>
        <w:pStyle w:val="Style4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300,000,000.00</w:t>
            </w:r>
          </w:p>
        </w:tc>
      </w:tr>
    </w:tbl>
    <w:p>
      <w:pPr>
        <w:widowControl w:val="0"/>
        <w:spacing w:after="139" w:line="1" w:lineRule="exact"/>
      </w:pPr>
    </w:p>
    <w:p>
      <w:pPr>
        <w:pStyle w:val="Style32"/>
        <w:keepNext w:val="0"/>
        <w:keepLines w:val="0"/>
        <w:widowControl w:val="0"/>
        <w:shd w:val="clear" w:color="auto" w:fill="auto"/>
        <w:bidi w:val="0"/>
        <w:spacing w:before="0" w:after="260" w:line="240" w:lineRule="auto"/>
        <w:ind w:left="0" w:right="0" w:firstLine="0"/>
        <w:jc w:val="both"/>
      </w:pPr>
      <w:r>
        <w:rPr>
          <w:color w:val="000000"/>
          <w:spacing w:val="0"/>
          <w:w w:val="100"/>
          <w:position w:val="0"/>
        </w:rPr>
        <w:t>其他说明：</w:t>
      </w:r>
    </w:p>
    <w:p>
      <w:pPr>
        <w:pStyle w:val="Style32"/>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日，中国证券监督管理委员会证监许可</w:t>
      </w:r>
      <w:r>
        <w:rPr>
          <w:rFonts w:ascii="Times New Roman" w:eastAsia="Times New Roman" w:hAnsi="Times New Roman" w:cs="Times New Roman"/>
          <w:color w:val="000000"/>
          <w:spacing w:val="0"/>
          <w:w w:val="100"/>
          <w:position w:val="0"/>
        </w:rPr>
        <w:t>[2016]2351</w:t>
      </w:r>
      <w:r>
        <w:rPr>
          <w:color w:val="000000"/>
          <w:spacing w:val="0"/>
          <w:w w:val="100"/>
          <w:position w:val="0"/>
        </w:rPr>
        <w:t>号文的核准，公司首次公开发行</w:t>
      </w:r>
      <w:r>
        <w:rPr>
          <w:rFonts w:ascii="Times New Roman" w:eastAsia="Times New Roman" w:hAnsi="Times New Roman" w:cs="Times New Roman"/>
          <w:color w:val="000000"/>
          <w:spacing w:val="0"/>
          <w:w w:val="100"/>
          <w:position w:val="0"/>
        </w:rPr>
        <w:t>7,500</w:t>
        <w:br w:type="page"/>
      </w:r>
      <w:r>
        <w:rPr>
          <w:color w:val="000000"/>
          <w:spacing w:val="0"/>
          <w:w w:val="100"/>
          <w:position w:val="0"/>
        </w:rPr>
        <w:t>万股人民币普通股股票。本次公开发行股票完成后，公司注册资本由</w:t>
      </w:r>
      <w:r>
        <w:rPr>
          <w:rFonts w:ascii="Times New Roman" w:eastAsia="Times New Roman" w:hAnsi="Times New Roman" w:cs="Times New Roman"/>
          <w:color w:val="000000"/>
          <w:spacing w:val="0"/>
          <w:w w:val="100"/>
          <w:position w:val="0"/>
        </w:rPr>
        <w:t>22,500</w:t>
      </w:r>
      <w:r>
        <w:rPr>
          <w:color w:val="000000"/>
          <w:spacing w:val="0"/>
          <w:w w:val="100"/>
          <w:position w:val="0"/>
        </w:rPr>
        <w:t>万元变更为</w:t>
      </w:r>
      <w:r>
        <w:rPr>
          <w:rFonts w:ascii="Times New Roman" w:eastAsia="Times New Roman" w:hAnsi="Times New Roman" w:cs="Times New Roman"/>
          <w:color w:val="000000"/>
          <w:spacing w:val="0"/>
          <w:w w:val="100"/>
          <w:position w:val="0"/>
        </w:rPr>
        <w:t>30,000</w:t>
      </w:r>
      <w:r>
        <w:rPr>
          <w:color w:val="000000"/>
          <w:spacing w:val="0"/>
          <w:w w:val="100"/>
          <w:position w:val="0"/>
        </w:rPr>
        <w:t>万元，股</w:t>
      </w:r>
    </w:p>
    <w:p>
      <w:pPr>
        <w:pStyle w:val="Style32"/>
        <w:keepNext w:val="0"/>
        <w:keepLines w:val="0"/>
        <w:widowControl w:val="0"/>
        <w:shd w:val="clear" w:color="auto" w:fill="auto"/>
        <w:bidi w:val="0"/>
        <w:spacing w:before="0" w:after="440" w:line="240" w:lineRule="auto"/>
        <w:ind w:left="0" w:right="0" w:firstLine="0"/>
        <w:jc w:val="left"/>
      </w:pPr>
      <w:r>
        <w:rPr>
          <w:color w:val="000000"/>
          <w:spacing w:val="0"/>
          <w:w w:val="100"/>
          <w:position w:val="0"/>
        </w:rPr>
        <w:t>本总数由</w:t>
      </w:r>
      <w:r>
        <w:rPr>
          <w:rFonts w:ascii="Times New Roman" w:eastAsia="Times New Roman" w:hAnsi="Times New Roman" w:cs="Times New Roman"/>
          <w:color w:val="000000"/>
          <w:spacing w:val="0"/>
          <w:w w:val="100"/>
          <w:position w:val="0"/>
        </w:rPr>
        <w:t>22,500</w:t>
      </w:r>
      <w:r>
        <w:rPr>
          <w:color w:val="000000"/>
          <w:spacing w:val="0"/>
          <w:w w:val="100"/>
          <w:position w:val="0"/>
        </w:rPr>
        <w:t>万股变更为</w:t>
      </w:r>
      <w:r>
        <w:rPr>
          <w:rFonts w:ascii="Times New Roman" w:eastAsia="Times New Roman" w:hAnsi="Times New Roman" w:cs="Times New Roman"/>
          <w:color w:val="000000"/>
          <w:spacing w:val="0"/>
          <w:w w:val="100"/>
          <w:position w:val="0"/>
        </w:rPr>
        <w:t>30,000</w:t>
      </w:r>
      <w:r>
        <w:rPr>
          <w:color w:val="000000"/>
          <w:spacing w:val="0"/>
          <w:w w:val="100"/>
          <w:position w:val="0"/>
        </w:rPr>
        <w:t>万股。</w:t>
      </w:r>
    </w:p>
    <w:p>
      <w:pPr>
        <w:pStyle w:val="Style37"/>
        <w:keepNext/>
        <w:keepLines/>
        <w:widowControl w:val="0"/>
        <w:shd w:val="clear" w:color="auto" w:fill="auto"/>
        <w:bidi w:val="0"/>
        <w:spacing w:before="0" w:after="380" w:line="240" w:lineRule="auto"/>
        <w:ind w:left="0" w:right="0" w:firstLine="0"/>
        <w:jc w:val="left"/>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2</w:t>
      </w:r>
      <w:bookmarkEnd w:id="1096"/>
      <w:r>
        <w:rPr>
          <w:rFonts w:ascii="Times New Roman" w:eastAsia="Times New Roman" w:hAnsi="Times New Roman" w:cs="Times New Roman"/>
          <w:color w:val="000000"/>
          <w:spacing w:val="0"/>
          <w:w w:val="100"/>
          <w:position w:val="0"/>
        </w:rPr>
        <w:t>3</w:t>
      </w:r>
      <w:r>
        <w:rPr>
          <w:color w:val="000000"/>
          <w:spacing w:val="0"/>
          <w:w w:val="100"/>
          <w:position w:val="0"/>
        </w:rPr>
        <w:t>、资本公积</w:t>
      </w:r>
      <w:bookmarkEnd w:id="1094"/>
      <w:bookmarkEnd w:id="1095"/>
      <w:bookmarkEnd w:id="1097"/>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354,773,546.20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605,886,826.86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960,660,373.06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354,773,546.20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605,886,826.86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960,660,373.06</w:t>
            </w:r>
          </w:p>
        </w:tc>
      </w:tr>
    </w:tbl>
    <w:p>
      <w:pPr>
        <w:pStyle w:val="Style32"/>
        <w:keepNext w:val="0"/>
        <w:keepLines w:val="0"/>
        <w:widowControl w:val="0"/>
        <w:shd w:val="clear" w:color="auto" w:fill="auto"/>
        <w:bidi w:val="0"/>
        <w:spacing w:before="0" w:after="0" w:line="470" w:lineRule="exact"/>
        <w:ind w:left="0" w:right="0" w:firstLine="0"/>
        <w:jc w:val="left"/>
      </w:pPr>
      <w:r>
        <w:rPr>
          <w:color w:val="000000"/>
          <w:spacing w:val="0"/>
          <w:w w:val="100"/>
          <w:position w:val="0"/>
        </w:rPr>
        <w:t>其他说明，包括本期增减变动情况、变动原因说明：</w:t>
      </w:r>
    </w:p>
    <w:p>
      <w:pPr>
        <w:pStyle w:val="Style32"/>
        <w:keepNext w:val="0"/>
        <w:keepLines w:val="0"/>
        <w:widowControl w:val="0"/>
        <w:shd w:val="clear" w:color="auto" w:fill="auto"/>
        <w:bidi w:val="0"/>
        <w:spacing w:before="0" w:after="440" w:line="470"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日，中国证券监督管理委员会证监许可</w:t>
      </w:r>
      <w:r>
        <w:rPr>
          <w:rFonts w:ascii="Times New Roman" w:eastAsia="Times New Roman" w:hAnsi="Times New Roman" w:cs="Times New Roman"/>
          <w:color w:val="000000"/>
          <w:spacing w:val="0"/>
          <w:w w:val="100"/>
          <w:position w:val="0"/>
        </w:rPr>
        <w:t>[2016]2351</w:t>
      </w:r>
      <w:r>
        <w:rPr>
          <w:color w:val="000000"/>
          <w:spacing w:val="0"/>
          <w:w w:val="100"/>
          <w:position w:val="0"/>
        </w:rPr>
        <w:t>号文的核准，公司首次公开发行</w:t>
      </w:r>
      <w:r>
        <w:rPr>
          <w:rFonts w:ascii="Times New Roman" w:eastAsia="Times New Roman" w:hAnsi="Times New Roman" w:cs="Times New Roman"/>
          <w:color w:val="000000"/>
          <w:spacing w:val="0"/>
          <w:w w:val="100"/>
          <w:position w:val="0"/>
        </w:rPr>
        <w:t xml:space="preserve">7,500 </w:t>
      </w:r>
      <w:r>
        <w:rPr>
          <w:color w:val="000000"/>
          <w:spacing w:val="0"/>
          <w:w w:val="100"/>
          <w:position w:val="0"/>
        </w:rPr>
        <w:t>万股人民币普通股股票。本次发行股份募集资金净额为人民币</w:t>
      </w:r>
      <w:r>
        <w:rPr>
          <w:rFonts w:ascii="Times New Roman" w:eastAsia="Times New Roman" w:hAnsi="Times New Roman" w:cs="Times New Roman"/>
          <w:color w:val="000000"/>
          <w:spacing w:val="0"/>
          <w:w w:val="100"/>
          <w:position w:val="0"/>
        </w:rPr>
        <w:t>676,031,984.01</w:t>
      </w:r>
      <w:r>
        <w:rPr>
          <w:color w:val="000000"/>
          <w:spacing w:val="0"/>
          <w:w w:val="100"/>
          <w:position w:val="0"/>
        </w:rPr>
        <w:t>元，其中</w:t>
      </w:r>
      <w:r>
        <w:rPr>
          <w:rFonts w:ascii="Times New Roman" w:eastAsia="Times New Roman" w:hAnsi="Times New Roman" w:cs="Times New Roman"/>
          <w:color w:val="000000"/>
          <w:spacing w:val="0"/>
          <w:w w:val="100"/>
          <w:position w:val="0"/>
        </w:rPr>
        <w:t>75,000,000.00</w:t>
      </w:r>
      <w:r>
        <w:rPr>
          <w:color w:val="000000"/>
          <w:spacing w:val="0"/>
          <w:w w:val="100"/>
          <w:position w:val="0"/>
        </w:rPr>
        <w:t>元计 入股本，</w:t>
      </w:r>
      <w:r>
        <w:rPr>
          <w:rFonts w:ascii="Times New Roman" w:eastAsia="Times New Roman" w:hAnsi="Times New Roman" w:cs="Times New Roman"/>
          <w:color w:val="000000"/>
          <w:spacing w:val="0"/>
          <w:w w:val="100"/>
          <w:position w:val="0"/>
        </w:rPr>
        <w:t>605,886,826.86</w:t>
      </w:r>
      <w:r>
        <w:rPr>
          <w:color w:val="000000"/>
          <w:spacing w:val="0"/>
          <w:w w:val="100"/>
          <w:position w:val="0"/>
        </w:rPr>
        <w:t>元计入资本公积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p>
    <w:p>
      <w:pPr>
        <w:pStyle w:val="Style37"/>
        <w:keepNext/>
        <w:keepLines/>
        <w:widowControl w:val="0"/>
        <w:shd w:val="clear" w:color="auto" w:fill="auto"/>
        <w:bidi w:val="0"/>
        <w:spacing w:before="0" w:after="140" w:line="492" w:lineRule="auto"/>
        <w:ind w:left="0" w:right="0" w:firstLine="0"/>
        <w:jc w:val="left"/>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2</w:t>
      </w:r>
      <w:bookmarkEnd w:id="1100"/>
      <w:r>
        <w:rPr>
          <w:rFonts w:ascii="Times New Roman" w:eastAsia="Times New Roman" w:hAnsi="Times New Roman" w:cs="Times New Roman"/>
          <w:color w:val="000000"/>
          <w:spacing w:val="0"/>
          <w:w w:val="100"/>
          <w:position w:val="0"/>
        </w:rPr>
        <w:t>4</w:t>
      </w:r>
      <w:r>
        <w:rPr>
          <w:color w:val="000000"/>
          <w:spacing w:val="0"/>
          <w:w w:val="100"/>
          <w:position w:val="0"/>
        </w:rPr>
        <w:t>、其他综合收益</w:t>
      </w:r>
      <w:bookmarkEnd w:id="1098"/>
      <w:bookmarkEnd w:id="1099"/>
      <w:bookmarkEnd w:id="1101"/>
    </w:p>
    <w:p>
      <w:pPr>
        <w:pStyle w:val="Style4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813"/>
        <w:gridCol w:w="1070"/>
        <w:gridCol w:w="936"/>
        <w:gridCol w:w="1152"/>
        <w:gridCol w:w="936"/>
        <w:gridCol w:w="936"/>
        <w:gridCol w:w="931"/>
        <w:gridCol w:w="806"/>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本期所得 税前发生</w:t>
            </w:r>
          </w:p>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减：前期计入 其他综合收益 当期转入损益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31"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二、以后将重分类进损益的其他综 合收益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-10,260.32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-24,407.58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-23,450.42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-34,667.9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-10,260.32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-34,667.9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-23,450.42</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-10,260.32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-47,858.00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-24,407.58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-23,450.42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-34,667.9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139" w:line="1" w:lineRule="exact"/>
      </w:pPr>
    </w:p>
    <w:p>
      <w:pPr>
        <w:pStyle w:val="Style3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2"/>
        <w:keepNext w:val="0"/>
        <w:keepLines w:val="0"/>
        <w:widowControl w:val="0"/>
        <w:shd w:val="clear" w:color="auto" w:fill="auto"/>
        <w:bidi w:val="0"/>
        <w:spacing w:before="0" w:after="44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after="380" w:line="240" w:lineRule="auto"/>
        <w:ind w:left="0" w:right="0" w:firstLine="0"/>
        <w:jc w:val="left"/>
      </w:pPr>
      <w:bookmarkStart w:id="1102" w:name="bookmark1102"/>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2</w:t>
      </w:r>
      <w:bookmarkEnd w:id="1104"/>
      <w:r>
        <w:rPr>
          <w:rFonts w:ascii="Times New Roman" w:eastAsia="Times New Roman" w:hAnsi="Times New Roman" w:cs="Times New Roman"/>
          <w:color w:val="000000"/>
          <w:spacing w:val="0"/>
          <w:w w:val="100"/>
          <w:position w:val="0"/>
        </w:rPr>
        <w:t>5</w:t>
      </w:r>
      <w:r>
        <w:rPr>
          <w:color w:val="000000"/>
          <w:spacing w:val="0"/>
          <w:w w:val="100"/>
          <w:position w:val="0"/>
        </w:rPr>
        <w:t>、盈余公积</w:t>
      </w:r>
      <w:bookmarkEnd w:id="1102"/>
      <w:bookmarkEnd w:id="1103"/>
      <w:bookmarkEnd w:id="1105"/>
    </w:p>
    <w:p>
      <w:pPr>
        <w:pStyle w:val="Style4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51,702,930.39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15,402,417.17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67,105,347.56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51,702,930.39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15,402,417.17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67,105,347.56</w:t>
            </w:r>
          </w:p>
        </w:tc>
      </w:tr>
    </w:tbl>
    <w:p>
      <w:pPr>
        <w:widowControl w:val="0"/>
        <w:spacing w:after="139" w:line="1" w:lineRule="exact"/>
      </w:pP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盈余公积说明，包括本期增减变动情况、变动原因说明：</w:t>
      </w: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根据公司法、章程的规定，本公司按净利润的</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提取法定盈余公积金。法定盈余公积累计额为本公司注</w:t>
      </w:r>
    </w:p>
    <w:p>
      <w:pPr>
        <w:pStyle w:val="Style32"/>
        <w:keepNext w:val="0"/>
        <w:keepLines w:val="0"/>
        <w:widowControl w:val="0"/>
        <w:shd w:val="clear" w:color="auto" w:fill="auto"/>
        <w:bidi w:val="0"/>
        <w:spacing w:before="0" w:after="460" w:line="240" w:lineRule="auto"/>
        <w:ind w:left="0" w:right="0" w:firstLine="0"/>
        <w:jc w:val="left"/>
      </w:pPr>
      <w:r>
        <w:rPr>
          <w:color w:val="000000"/>
          <w:spacing w:val="0"/>
          <w:w w:val="100"/>
          <w:position w:val="0"/>
        </w:rPr>
        <w:t>册资本</w:t>
      </w:r>
      <w:r>
        <w:rPr>
          <w:rFonts w:ascii="Times New Roman" w:eastAsia="Times New Roman" w:hAnsi="Times New Roman" w:cs="Times New Roman"/>
          <w:color w:val="000000"/>
          <w:spacing w:val="0"/>
          <w:w w:val="100"/>
          <w:position w:val="0"/>
        </w:rPr>
        <w:t>50%</w:t>
      </w:r>
      <w:r>
        <w:rPr>
          <w:color w:val="000000"/>
          <w:spacing w:val="0"/>
          <w:w w:val="100"/>
          <w:position w:val="0"/>
        </w:rPr>
        <w:t>以上的，可不再提取。</w:t>
      </w:r>
    </w:p>
    <w:p>
      <w:pPr>
        <w:pStyle w:val="Style37"/>
        <w:keepNext/>
        <w:keepLines/>
        <w:widowControl w:val="0"/>
        <w:shd w:val="clear" w:color="auto" w:fill="auto"/>
        <w:bidi w:val="0"/>
        <w:spacing w:before="0" w:after="380" w:line="240" w:lineRule="auto"/>
        <w:ind w:left="0" w:right="0" w:firstLine="0"/>
        <w:jc w:val="left"/>
      </w:pPr>
      <w:bookmarkStart w:id="1106" w:name="bookmark1106"/>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2</w:t>
      </w:r>
      <w:bookmarkEnd w:id="1108"/>
      <w:r>
        <w:rPr>
          <w:rFonts w:ascii="Times New Roman" w:eastAsia="Times New Roman" w:hAnsi="Times New Roman" w:cs="Times New Roman"/>
          <w:color w:val="000000"/>
          <w:spacing w:val="0"/>
          <w:w w:val="100"/>
          <w:position w:val="0"/>
        </w:rPr>
        <w:t>6</w:t>
      </w:r>
      <w:r>
        <w:rPr>
          <w:color w:val="000000"/>
          <w:spacing w:val="0"/>
          <w:w w:val="100"/>
          <w:position w:val="0"/>
        </w:rPr>
        <w:t>、未分配利润</w:t>
      </w:r>
      <w:bookmarkEnd w:id="1106"/>
      <w:bookmarkEnd w:id="1107"/>
      <w:bookmarkEnd w:id="1109"/>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466,094,297.58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328,137,611.84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466,094,297.58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328,137,611.84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156,183,203.24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153,811,235.88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15,402,417.17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15,854,550.14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606,875,083.65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466,094,297.58</w:t>
            </w:r>
          </w:p>
        </w:tc>
      </w:tr>
    </w:tbl>
    <w:p>
      <w:pPr>
        <w:widowControl w:val="0"/>
        <w:spacing w:after="139" w:line="1" w:lineRule="exact"/>
      </w:pP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调整期初未分配利润明细：</w:t>
      </w:r>
    </w:p>
    <w:p>
      <w:pPr>
        <w:pStyle w:val="Style32"/>
        <w:keepNext w:val="0"/>
        <w:keepLines w:val="0"/>
        <w:widowControl w:val="0"/>
        <w:shd w:val="clear" w:color="auto" w:fill="auto"/>
        <w:tabs>
          <w:tab w:pos="344" w:val="left"/>
        </w:tabs>
        <w:bidi w:val="0"/>
        <w:spacing w:before="0" w:after="260" w:line="240" w:lineRule="auto"/>
        <w:ind w:left="0" w:right="0" w:firstLine="0"/>
        <w:jc w:val="left"/>
      </w:pPr>
      <w:bookmarkStart w:id="1110" w:name="bookmark1110"/>
      <w:r>
        <w:rPr>
          <w:rFonts w:ascii="Times New Roman" w:eastAsia="Times New Roman" w:hAnsi="Times New Roman" w:cs="Times New Roman"/>
          <w:color w:val="000000"/>
          <w:spacing w:val="0"/>
          <w:w w:val="100"/>
          <w:position w:val="0"/>
        </w:rPr>
        <w:t>1</w:t>
      </w:r>
      <w:bookmarkEnd w:id="1110"/>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2"/>
        <w:keepNext w:val="0"/>
        <w:keepLines w:val="0"/>
        <w:widowControl w:val="0"/>
        <w:shd w:val="clear" w:color="auto" w:fill="auto"/>
        <w:tabs>
          <w:tab w:pos="363" w:val="left"/>
        </w:tabs>
        <w:bidi w:val="0"/>
        <w:spacing w:before="0" w:after="260" w:line="240" w:lineRule="auto"/>
        <w:ind w:left="0" w:right="0" w:firstLine="0"/>
        <w:jc w:val="left"/>
      </w:pPr>
      <w:bookmarkStart w:id="1111" w:name="bookmark1111"/>
      <w:r>
        <w:rPr>
          <w:rFonts w:ascii="Times New Roman" w:eastAsia="Times New Roman" w:hAnsi="Times New Roman" w:cs="Times New Roman"/>
          <w:color w:val="000000"/>
          <w:spacing w:val="0"/>
          <w:w w:val="100"/>
          <w:position w:val="0"/>
        </w:rPr>
        <w:t>2</w:t>
      </w:r>
      <w:bookmarkEnd w:id="1111"/>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2"/>
        <w:keepNext w:val="0"/>
        <w:keepLines w:val="0"/>
        <w:widowControl w:val="0"/>
        <w:shd w:val="clear" w:color="auto" w:fill="auto"/>
        <w:tabs>
          <w:tab w:pos="363" w:val="left"/>
        </w:tabs>
        <w:bidi w:val="0"/>
        <w:spacing w:before="0" w:after="260" w:line="240" w:lineRule="auto"/>
        <w:ind w:left="0" w:right="0" w:firstLine="0"/>
        <w:jc w:val="left"/>
      </w:pPr>
      <w:bookmarkStart w:id="1112" w:name="bookmark1112"/>
      <w:r>
        <w:rPr>
          <w:rFonts w:ascii="Times New Roman" w:eastAsia="Times New Roman" w:hAnsi="Times New Roman" w:cs="Times New Roman"/>
          <w:color w:val="000000"/>
          <w:spacing w:val="0"/>
          <w:w w:val="100"/>
          <w:position w:val="0"/>
        </w:rPr>
        <w:t>3</w:t>
      </w:r>
      <w:bookmarkEnd w:id="1112"/>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2"/>
        <w:keepNext w:val="0"/>
        <w:keepLines w:val="0"/>
        <w:widowControl w:val="0"/>
        <w:shd w:val="clear" w:color="auto" w:fill="auto"/>
        <w:tabs>
          <w:tab w:pos="363" w:val="left"/>
        </w:tabs>
        <w:bidi w:val="0"/>
        <w:spacing w:before="0" w:after="260" w:line="240" w:lineRule="auto"/>
        <w:ind w:left="0" w:right="0" w:firstLine="0"/>
        <w:jc w:val="left"/>
      </w:pPr>
      <w:bookmarkStart w:id="1113" w:name="bookmark1113"/>
      <w:r>
        <w:rPr>
          <w:rFonts w:ascii="Times New Roman" w:eastAsia="Times New Roman" w:hAnsi="Times New Roman" w:cs="Times New Roman"/>
          <w:color w:val="000000"/>
          <w:spacing w:val="0"/>
          <w:w w:val="100"/>
          <w:position w:val="0"/>
        </w:rPr>
        <w:t>4</w:t>
      </w:r>
      <w:bookmarkEnd w:id="1113"/>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2"/>
        <w:keepNext w:val="0"/>
        <w:keepLines w:val="0"/>
        <w:widowControl w:val="0"/>
        <w:shd w:val="clear" w:color="auto" w:fill="auto"/>
        <w:tabs>
          <w:tab w:pos="363" w:val="left"/>
        </w:tabs>
        <w:bidi w:val="0"/>
        <w:spacing w:before="0" w:after="460" w:line="240" w:lineRule="auto"/>
        <w:ind w:left="0" w:right="0" w:firstLine="0"/>
        <w:jc w:val="left"/>
      </w:pPr>
      <w:bookmarkStart w:id="1114" w:name="bookmark1114"/>
      <w:r>
        <w:rPr>
          <w:rFonts w:ascii="Times New Roman" w:eastAsia="Times New Roman" w:hAnsi="Times New Roman" w:cs="Times New Roman"/>
          <w:color w:val="000000"/>
          <w:spacing w:val="0"/>
          <w:w w:val="100"/>
          <w:position w:val="0"/>
        </w:rPr>
        <w:t>5</w:t>
      </w:r>
      <w:bookmarkEnd w:id="1114"/>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7"/>
        <w:keepNext/>
        <w:keepLines/>
        <w:widowControl w:val="0"/>
        <w:shd w:val="clear" w:color="auto" w:fill="auto"/>
        <w:bidi w:val="0"/>
        <w:spacing w:before="0" w:after="380" w:line="240" w:lineRule="auto"/>
        <w:ind w:left="0" w:right="0" w:firstLine="0"/>
        <w:jc w:val="left"/>
      </w:pPr>
      <w:bookmarkStart w:id="1115" w:name="bookmark1115"/>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rPr>
        <w:t>2</w:t>
      </w:r>
      <w:bookmarkEnd w:id="1117"/>
      <w:r>
        <w:rPr>
          <w:rFonts w:ascii="Times New Roman" w:eastAsia="Times New Roman" w:hAnsi="Times New Roman" w:cs="Times New Roman"/>
          <w:color w:val="000000"/>
          <w:spacing w:val="0"/>
          <w:w w:val="100"/>
          <w:position w:val="0"/>
        </w:rPr>
        <w:t>7</w:t>
      </w:r>
      <w:r>
        <w:rPr>
          <w:color w:val="000000"/>
          <w:spacing w:val="0"/>
          <w:w w:val="100"/>
          <w:position w:val="0"/>
        </w:rPr>
        <w:t>、营业收入和营业成本</w:t>
      </w:r>
      <w:bookmarkEnd w:id="1115"/>
      <w:bookmarkEnd w:id="1116"/>
      <w:bookmarkEnd w:id="1118"/>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2,691,714,149.77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2,256,668,919.95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2,598,806,004.07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2,153,520,631.12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2,691,714,149.77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2,256,668,919.95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2,598,806,004.07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2,153,520,631.12</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119" w:name="bookmark1119"/>
      <w:bookmarkStart w:id="1120" w:name="bookmark1120"/>
      <w:bookmarkStart w:id="1121" w:name="bookmark1121"/>
      <w:bookmarkStart w:id="1122" w:name="bookmark1122"/>
      <w:r>
        <w:rPr>
          <w:rFonts w:ascii="Times New Roman" w:eastAsia="Times New Roman" w:hAnsi="Times New Roman" w:cs="Times New Roman"/>
          <w:color w:val="000000"/>
          <w:spacing w:val="0"/>
          <w:w w:val="100"/>
          <w:position w:val="0"/>
        </w:rPr>
        <w:t>2</w:t>
      </w:r>
      <w:bookmarkEnd w:id="1121"/>
      <w:r>
        <w:rPr>
          <w:rFonts w:ascii="Times New Roman" w:eastAsia="Times New Roman" w:hAnsi="Times New Roman" w:cs="Times New Roman"/>
          <w:color w:val="000000"/>
          <w:spacing w:val="0"/>
          <w:w w:val="100"/>
          <w:position w:val="0"/>
        </w:rPr>
        <w:t>8</w:t>
      </w:r>
      <w:r>
        <w:rPr>
          <w:color w:val="000000"/>
          <w:spacing w:val="0"/>
          <w:w w:val="100"/>
          <w:position w:val="0"/>
        </w:rPr>
        <w:t>、税金及附加</w:t>
      </w:r>
      <w:bookmarkEnd w:id="1119"/>
      <w:bookmarkEnd w:id="1120"/>
      <w:bookmarkEnd w:id="1122"/>
    </w:p>
    <w:p>
      <w:pPr>
        <w:pStyle w:val="Style4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7,141,365.92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5,117,723.81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5,098,030.13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3,662,154.95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692,682.23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322,340.00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445,797.72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18,209,706.04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69,209,269.13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6,886,881.56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10,110,459.19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38,796,803.60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88,099,607.08</w:t>
            </w:r>
          </w:p>
        </w:tc>
      </w:tr>
    </w:tbl>
    <w:p>
      <w:pPr>
        <w:widowControl w:val="0"/>
        <w:spacing w:after="139" w:line="1" w:lineRule="exact"/>
      </w:pPr>
    </w:p>
    <w:p>
      <w:pPr>
        <w:pStyle w:val="Style3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44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after="380" w:line="240" w:lineRule="auto"/>
        <w:ind w:left="0" w:right="0" w:firstLine="0"/>
        <w:jc w:val="left"/>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2</w:t>
      </w:r>
      <w:bookmarkEnd w:id="1125"/>
      <w:r>
        <w:rPr>
          <w:rFonts w:ascii="Times New Roman" w:eastAsia="Times New Roman" w:hAnsi="Times New Roman" w:cs="Times New Roman"/>
          <w:color w:val="000000"/>
          <w:spacing w:val="0"/>
          <w:w w:val="100"/>
          <w:position w:val="0"/>
        </w:rPr>
        <w:t>9</w:t>
      </w:r>
      <w:r>
        <w:rPr>
          <w:color w:val="000000"/>
          <w:spacing w:val="0"/>
          <w:w w:val="100"/>
          <w:position w:val="0"/>
        </w:rPr>
        <w:t>、销售费用</w:t>
      </w:r>
      <w:bookmarkEnd w:id="1123"/>
      <w:bookmarkEnd w:id="1124"/>
      <w:bookmarkEnd w:id="1126"/>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13,325,282.79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12,761,111.67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汽车、差旅费及业务费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8,990,097.02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8,701,634.01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广告及宣传费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2,872,135.05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2,150,379.45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通讯及其他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1,103,046.55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977,668.13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26,290,561.41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24,590,793.26</w:t>
            </w:r>
          </w:p>
        </w:tc>
      </w:tr>
    </w:tbl>
    <w:p>
      <w:pPr>
        <w:widowControl w:val="0"/>
        <w:spacing w:after="139" w:line="1" w:lineRule="exact"/>
      </w:pPr>
    </w:p>
    <w:p>
      <w:pPr>
        <w:pStyle w:val="Style3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44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after="380" w:line="240" w:lineRule="auto"/>
        <w:ind w:left="0" w:right="0" w:firstLine="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3</w:t>
      </w:r>
      <w:bookmarkEnd w:id="1129"/>
      <w:r>
        <w:rPr>
          <w:rFonts w:ascii="Times New Roman" w:eastAsia="Times New Roman" w:hAnsi="Times New Roman" w:cs="Times New Roman"/>
          <w:color w:val="000000"/>
          <w:spacing w:val="0"/>
          <w:w w:val="100"/>
          <w:position w:val="0"/>
        </w:rPr>
        <w:t>0</w:t>
      </w:r>
      <w:r>
        <w:rPr>
          <w:color w:val="000000"/>
          <w:spacing w:val="0"/>
          <w:w w:val="100"/>
          <w:position w:val="0"/>
        </w:rPr>
        <w:t>、管理费用</w:t>
      </w:r>
      <w:bookmarkEnd w:id="1127"/>
      <w:bookmarkEnd w:id="1128"/>
      <w:bookmarkEnd w:id="1130"/>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25,276,519.50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24,849,872.51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业务招待及差旅费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12,084,221.90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8,922,461.70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汽车、维修、劳保费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3,625,356.56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2,555,968.60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办公、通讯及邮费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5,395,457.21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4,570,798.65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折旧及无形资产、长期待摊费用摊销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15,729,684.80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15,730,460.37</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会议、协会评审及培训费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1,118,940.48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468,627.55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律师、咨询及中介费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2,586,090.02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3,058,667.00</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租赁及水电费</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8,691,070.20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10,686,870.35</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印花税及其他税费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1,128,643.00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1,685,924.10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3,025,034.50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2,017,822.65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78,661,018.17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74,547,473.48</w:t>
            </w:r>
          </w:p>
        </w:tc>
      </w:tr>
    </w:tbl>
    <w:p>
      <w:pPr>
        <w:widowControl w:val="0"/>
        <w:spacing w:after="139" w:line="1" w:lineRule="exact"/>
      </w:pPr>
    </w:p>
    <w:p>
      <w:pPr>
        <w:pStyle w:val="Style32"/>
        <w:keepNext w:val="0"/>
        <w:keepLines w:val="0"/>
        <w:widowControl w:val="0"/>
        <w:shd w:val="clear" w:color="auto" w:fill="auto"/>
        <w:bidi w:val="0"/>
        <w:spacing w:before="0" w:after="280" w:line="240" w:lineRule="auto"/>
        <w:ind w:left="0" w:right="0" w:firstLine="0"/>
        <w:jc w:val="both"/>
      </w:pPr>
      <w:r>
        <w:rPr>
          <w:color w:val="000000"/>
          <w:spacing w:val="0"/>
          <w:w w:val="100"/>
          <w:position w:val="0"/>
        </w:rPr>
        <w:t>其他说明：</w:t>
      </w:r>
    </w:p>
    <w:p>
      <w:pPr>
        <w:pStyle w:val="Style32"/>
        <w:keepNext w:val="0"/>
        <w:keepLines w:val="0"/>
        <w:widowControl w:val="0"/>
        <w:shd w:val="clear" w:color="auto" w:fill="auto"/>
        <w:bidi w:val="0"/>
        <w:spacing w:before="0" w:after="440" w:line="240" w:lineRule="auto"/>
        <w:ind w:left="0" w:right="0" w:firstLine="0"/>
        <w:jc w:val="both"/>
      </w:pPr>
      <w:r>
        <w:rPr>
          <w:color w:val="000000"/>
          <w:spacing w:val="0"/>
          <w:w w:val="100"/>
          <w:position w:val="0"/>
        </w:rPr>
        <w:t>无</w:t>
      </w:r>
    </w:p>
    <w:p>
      <w:pPr>
        <w:pStyle w:val="Style37"/>
        <w:keepNext/>
        <w:keepLines/>
        <w:widowControl w:val="0"/>
        <w:shd w:val="clear" w:color="auto" w:fill="auto"/>
        <w:bidi w:val="0"/>
        <w:spacing w:before="0" w:after="380" w:line="240" w:lineRule="auto"/>
        <w:ind w:left="0" w:right="0" w:firstLine="0"/>
        <w:jc w:val="both"/>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3</w:t>
      </w:r>
      <w:bookmarkEnd w:id="1133"/>
      <w:r>
        <w:rPr>
          <w:rFonts w:ascii="Times New Roman" w:eastAsia="Times New Roman" w:hAnsi="Times New Roman" w:cs="Times New Roman"/>
          <w:color w:val="000000"/>
          <w:spacing w:val="0"/>
          <w:w w:val="100"/>
          <w:position w:val="0"/>
        </w:rPr>
        <w:t>1</w:t>
      </w:r>
      <w:r>
        <w:rPr>
          <w:color w:val="000000"/>
          <w:spacing w:val="0"/>
          <w:w w:val="100"/>
          <w:position w:val="0"/>
        </w:rPr>
        <w:t>、财务费用</w:t>
      </w:r>
      <w:bookmarkEnd w:id="1131"/>
      <w:bookmarkEnd w:id="1132"/>
      <w:bookmarkEnd w:id="1134"/>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30,429,399.13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30,638,447.92</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1,687,732.49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1,621,792.02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1,108,256.92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748,595.08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票据贴现利息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61,871.88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-16,669.28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-1,845.85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29,833,254.28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29,825,277.01</w:t>
            </w:r>
          </w:p>
        </w:tc>
      </w:tr>
    </w:tbl>
    <w:p>
      <w:pPr>
        <w:widowControl w:val="0"/>
        <w:spacing w:after="139" w:line="1" w:lineRule="exact"/>
      </w:pPr>
    </w:p>
    <w:p>
      <w:pPr>
        <w:pStyle w:val="Style32"/>
        <w:keepNext w:val="0"/>
        <w:keepLines w:val="0"/>
        <w:widowControl w:val="0"/>
        <w:shd w:val="clear" w:color="auto" w:fill="auto"/>
        <w:bidi w:val="0"/>
        <w:spacing w:before="0" w:after="280" w:line="240" w:lineRule="auto"/>
        <w:ind w:left="0" w:right="0" w:firstLine="0"/>
        <w:jc w:val="both"/>
      </w:pPr>
      <w:r>
        <w:rPr>
          <w:color w:val="000000"/>
          <w:spacing w:val="0"/>
          <w:w w:val="100"/>
          <w:position w:val="0"/>
        </w:rPr>
        <w:t>其他说明：</w:t>
      </w:r>
    </w:p>
    <w:p>
      <w:pPr>
        <w:pStyle w:val="Style32"/>
        <w:keepNext w:val="0"/>
        <w:keepLines w:val="0"/>
        <w:widowControl w:val="0"/>
        <w:shd w:val="clear" w:color="auto" w:fill="auto"/>
        <w:bidi w:val="0"/>
        <w:spacing w:before="0" w:after="440" w:line="240" w:lineRule="auto"/>
        <w:ind w:left="0" w:right="0" w:firstLine="0"/>
        <w:jc w:val="both"/>
      </w:pPr>
      <w:r>
        <w:rPr>
          <w:color w:val="000000"/>
          <w:spacing w:val="0"/>
          <w:w w:val="100"/>
          <w:position w:val="0"/>
        </w:rPr>
        <w:t>无</w:t>
      </w:r>
    </w:p>
    <w:p>
      <w:pPr>
        <w:pStyle w:val="Style37"/>
        <w:keepNext/>
        <w:keepLines/>
        <w:widowControl w:val="0"/>
        <w:shd w:val="clear" w:color="auto" w:fill="auto"/>
        <w:bidi w:val="0"/>
        <w:spacing w:before="0" w:after="380" w:line="240" w:lineRule="auto"/>
        <w:ind w:left="0" w:right="0" w:firstLine="0"/>
        <w:jc w:val="both"/>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3</w:t>
      </w:r>
      <w:bookmarkEnd w:id="1137"/>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135"/>
      <w:bookmarkEnd w:id="1136"/>
      <w:bookmarkEnd w:id="1138"/>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63,891,369.75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48,645,283.39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679,964.56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63,891,369.75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49,325,247.95</w:t>
            </w:r>
          </w:p>
        </w:tc>
      </w:tr>
    </w:tbl>
    <w:p>
      <w:pPr>
        <w:widowControl w:val="0"/>
        <w:spacing w:after="139" w:line="1" w:lineRule="exact"/>
      </w:pPr>
    </w:p>
    <w:p>
      <w:pPr>
        <w:pStyle w:val="Style32"/>
        <w:keepNext w:val="0"/>
        <w:keepLines w:val="0"/>
        <w:widowControl w:val="0"/>
        <w:shd w:val="clear" w:color="auto" w:fill="auto"/>
        <w:bidi w:val="0"/>
        <w:spacing w:before="0" w:after="280" w:line="240" w:lineRule="auto"/>
        <w:ind w:left="0" w:right="0" w:firstLine="0"/>
        <w:jc w:val="both"/>
      </w:pPr>
      <w:r>
        <w:rPr>
          <w:color w:val="000000"/>
          <w:spacing w:val="0"/>
          <w:w w:val="100"/>
          <w:position w:val="0"/>
        </w:rPr>
        <w:t>其他说明：</w:t>
      </w:r>
    </w:p>
    <w:p>
      <w:pPr>
        <w:pStyle w:val="Style32"/>
        <w:keepNext w:val="0"/>
        <w:keepLines w:val="0"/>
        <w:widowControl w:val="0"/>
        <w:shd w:val="clear" w:color="auto" w:fill="auto"/>
        <w:bidi w:val="0"/>
        <w:spacing w:before="0" w:after="440" w:line="240" w:lineRule="auto"/>
        <w:ind w:left="0" w:right="0" w:firstLine="0"/>
        <w:jc w:val="both"/>
      </w:pPr>
      <w:r>
        <w:rPr>
          <w:color w:val="000000"/>
          <w:spacing w:val="0"/>
          <w:w w:val="100"/>
          <w:position w:val="0"/>
        </w:rPr>
        <w:t>无</w:t>
      </w:r>
    </w:p>
    <w:p>
      <w:pPr>
        <w:pStyle w:val="Style37"/>
        <w:keepNext/>
        <w:keepLines/>
        <w:widowControl w:val="0"/>
        <w:shd w:val="clear" w:color="auto" w:fill="auto"/>
        <w:bidi w:val="0"/>
        <w:spacing w:before="0" w:after="380" w:line="240" w:lineRule="auto"/>
        <w:ind w:left="0" w:right="0" w:firstLine="0"/>
        <w:jc w:val="both"/>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3</w:t>
      </w:r>
      <w:bookmarkEnd w:id="1141"/>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139"/>
      <w:bookmarkEnd w:id="1140"/>
      <w:bookmarkEnd w:id="1142"/>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计入当期非经常性损益的金 额</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1,059,395.11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3,982,673.32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1,059,395.11</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涉诉利息收入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5,896,079.61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补偿款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1,930,218.78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2,013,868.69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1,930,218.78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3,989,613.89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11,892,621.62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3,989,613.89</w:t>
            </w:r>
          </w:p>
        </w:tc>
      </w:tr>
    </w:tbl>
    <w:p>
      <w:pPr>
        <w:widowControl w:val="0"/>
        <w:spacing w:after="139" w:line="1" w:lineRule="exact"/>
      </w:pPr>
    </w:p>
    <w:p>
      <w:pPr>
        <w:pStyle w:val="Style3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计入当期损益的政府补助:</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0"/>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性质类型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产业转型升</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级专项资金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197,875.65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176,601.26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重点纳税企 业管理团队 奖励金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奖励上市而</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给予的政府</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营业税改征 增值税试点 过渡期财政 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111,072.06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落地扶持资</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专业服务业 机构国内外 排名奖励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奖励上市而</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给予的政府</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6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诚信经营优 质服务商户 荣誉扶持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22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261,519.46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1,059,395.11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3,982,673.32</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3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42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after="380" w:line="240" w:lineRule="auto"/>
        <w:ind w:left="0" w:right="0" w:firstLine="0"/>
        <w:jc w:val="left"/>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3</w:t>
      </w:r>
      <w:bookmarkEnd w:id="1145"/>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143"/>
      <w:bookmarkEnd w:id="1144"/>
      <w:bookmarkEnd w:id="1146"/>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130,287.63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130,287.63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130,287.63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130,287.63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2,110,000.00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诉讼赔偿支出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1,769,032.85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1,769,032.85</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租赁合同提前终止装修费损 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751,423.28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751,423.28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21,812.16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22,633.50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21,812.16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4,782,555.92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42,633.50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4,782,555.92</w:t>
            </w:r>
          </w:p>
        </w:tc>
      </w:tr>
    </w:tbl>
    <w:p>
      <w:pPr>
        <w:widowControl w:val="0"/>
        <w:spacing w:after="139" w:line="1" w:lineRule="exact"/>
      </w:pPr>
    </w:p>
    <w:p>
      <w:pPr>
        <w:pStyle w:val="Style3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42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after="38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3</w:t>
      </w:r>
      <w:bookmarkEnd w:id="1149"/>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147"/>
      <w:bookmarkEnd w:id="1148"/>
      <w:bookmarkEnd w:id="1150"/>
    </w:p>
    <w:p>
      <w:pPr>
        <w:pStyle w:val="Style42"/>
        <w:keepNext/>
        <w:keepLines/>
        <w:widowControl w:val="0"/>
        <w:shd w:val="clear" w:color="auto" w:fill="auto"/>
        <w:bidi w:val="0"/>
        <w:spacing w:before="0" w:after="380" w:line="240" w:lineRule="auto"/>
        <w:ind w:left="0" w:right="0" w:firstLine="0"/>
        <w:jc w:val="left"/>
      </w:pPr>
      <w:bookmarkStart w:id="1151" w:name="bookmark1151"/>
      <w:bookmarkStart w:id="1152" w:name="bookmark1152"/>
      <w:bookmarkStart w:id="1153" w:name="bookmark11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151"/>
      <w:bookmarkEnd w:id="1152"/>
      <w:bookmarkEnd w:id="1153"/>
    </w:p>
    <w:p>
      <w:pPr>
        <w:pStyle w:val="Style4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41,060,393.84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37,028,386.75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101,994.68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41,060,393.84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37,130,381.43</w:t>
            </w:r>
          </w:p>
        </w:tc>
      </w:tr>
    </w:tbl>
    <w:p>
      <w:pPr>
        <w:spacing w:lineRule="exact" w:line="1"/>
        <w:rPr>
          <w:sz w:val="2"/>
          <w:szCs w:val="2"/>
        </w:rPr>
      </w:pPr>
      <w:r>
        <w:br w:type="page"/>
      </w:r>
    </w:p>
    <w:p>
      <w:pPr>
        <w:pStyle w:val="Style42"/>
        <w:keepNext/>
        <w:keepLines/>
        <w:widowControl w:val="0"/>
        <w:shd w:val="clear" w:color="auto" w:fill="auto"/>
        <w:bidi w:val="0"/>
        <w:spacing w:before="0" w:after="380" w:line="240" w:lineRule="auto"/>
        <w:ind w:left="0" w:right="0" w:firstLine="140"/>
        <w:jc w:val="left"/>
      </w:pPr>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154"/>
      <w:bookmarkEnd w:id="1155"/>
      <w:bookmarkEnd w:id="1156"/>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196,779,280.58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29,516,892.09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414,626.02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10,265,265.86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863,609.87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41,060,393.84</w:t>
            </w:r>
          </w:p>
        </w:tc>
      </w:tr>
    </w:tbl>
    <w:p>
      <w:pPr>
        <w:widowControl w:val="0"/>
        <w:spacing w:after="159" w:line="1" w:lineRule="exact"/>
      </w:pPr>
    </w:p>
    <w:p>
      <w:pPr>
        <w:pStyle w:val="Style3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44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440" w:line="240" w:lineRule="auto"/>
        <w:ind w:left="0" w:right="0" w:firstLine="0"/>
        <w:jc w:val="left"/>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3</w:t>
      </w:r>
      <w:bookmarkEnd w:id="1159"/>
      <w:r>
        <w:rPr>
          <w:rFonts w:ascii="Times New Roman" w:eastAsia="Times New Roman" w:hAnsi="Times New Roman" w:cs="Times New Roman"/>
          <w:color w:val="000000"/>
          <w:spacing w:val="0"/>
          <w:w w:val="100"/>
          <w:position w:val="0"/>
        </w:rPr>
        <w:t>6</w:t>
      </w:r>
      <w:r>
        <w:rPr>
          <w:color w:val="000000"/>
          <w:spacing w:val="0"/>
          <w:w w:val="100"/>
          <w:position w:val="0"/>
        </w:rPr>
        <w:t>、</w:t>
        <w:tab/>
        <w:t>其他综合收益</w:t>
      </w:r>
      <w:bookmarkEnd w:id="1157"/>
      <w:bookmarkEnd w:id="1158"/>
      <w:bookmarkEnd w:id="1160"/>
    </w:p>
    <w:p>
      <w:pPr>
        <w:pStyle w:val="Style32"/>
        <w:keepNext w:val="0"/>
        <w:keepLines w:val="0"/>
        <w:widowControl w:val="0"/>
        <w:shd w:val="clear" w:color="auto" w:fill="auto"/>
        <w:bidi w:val="0"/>
        <w:spacing w:before="0" w:after="44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rPr>
        <w:t>24</w:t>
      </w:r>
      <w:r>
        <w:rPr>
          <w:color w:val="000000"/>
          <w:spacing w:val="0"/>
          <w:w w:val="100"/>
          <w:position w:val="0"/>
        </w:rPr>
        <w:t>、其他综合收益。</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3</w:t>
      </w:r>
      <w:bookmarkEnd w:id="1163"/>
      <w:r>
        <w:rPr>
          <w:rFonts w:ascii="Times New Roman" w:eastAsia="Times New Roman" w:hAnsi="Times New Roman" w:cs="Times New Roman"/>
          <w:color w:val="000000"/>
          <w:spacing w:val="0"/>
          <w:w w:val="100"/>
          <w:position w:val="0"/>
        </w:rPr>
        <w:t>7</w:t>
      </w:r>
      <w:r>
        <w:rPr>
          <w:color w:val="000000"/>
          <w:spacing w:val="0"/>
          <w:w w:val="100"/>
          <w:position w:val="0"/>
        </w:rPr>
        <w:t>、</w:t>
        <w:tab/>
        <w:t>现金流量表项目</w:t>
      </w:r>
      <w:bookmarkEnd w:id="1161"/>
      <w:bookmarkEnd w:id="1162"/>
      <w:bookmarkEnd w:id="1164"/>
    </w:p>
    <w:p>
      <w:pPr>
        <w:pStyle w:val="Style42"/>
        <w:keepNext/>
        <w:keepLines/>
        <w:widowControl w:val="0"/>
        <w:shd w:val="clear" w:color="auto" w:fill="auto"/>
        <w:bidi w:val="0"/>
        <w:spacing w:before="0" w:after="380" w:line="240" w:lineRule="auto"/>
        <w:ind w:left="0" w:right="0" w:firstLine="0"/>
        <w:jc w:val="left"/>
      </w:pPr>
      <w:bookmarkStart w:id="1165" w:name="bookmark1165"/>
      <w:bookmarkStart w:id="1166" w:name="bookmark1166"/>
      <w:bookmarkStart w:id="1167" w:name="bookmark11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165"/>
      <w:bookmarkEnd w:id="1166"/>
      <w:bookmarkEnd w:id="1167"/>
    </w:p>
    <w:p>
      <w:pPr>
        <w:pStyle w:val="Style4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1,557,993.87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1,621,792.02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收现的营业外收入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2,212,426.33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9,069,907.70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收现保函、票据及农民工工资保证金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7,242,186.63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11,012,606.83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10,691,699.72</w:t>
            </w:r>
          </w:p>
        </w:tc>
      </w:tr>
    </w:tbl>
    <w:p>
      <w:pPr>
        <w:widowControl w:val="0"/>
        <w:spacing w:after="159" w:line="1" w:lineRule="exact"/>
      </w:pPr>
    </w:p>
    <w:p>
      <w:pPr>
        <w:pStyle w:val="Style32"/>
        <w:keepNext w:val="0"/>
        <w:keepLines w:val="0"/>
        <w:widowControl w:val="0"/>
        <w:shd w:val="clear" w:color="auto" w:fill="auto"/>
        <w:bidi w:val="0"/>
        <w:spacing w:before="0" w:after="280" w:line="240" w:lineRule="auto"/>
        <w:ind w:left="0" w:right="0" w:firstLine="0"/>
        <w:jc w:val="left"/>
      </w:pPr>
      <w:r>
        <w:rPr>
          <w:color w:val="000000"/>
          <w:spacing w:val="0"/>
          <w:w w:val="100"/>
          <w:position w:val="0"/>
        </w:rPr>
        <w:t>收到的其他与经营活动有关的现金说明:</w:t>
      </w:r>
    </w:p>
    <w:p>
      <w:pPr>
        <w:pStyle w:val="Style32"/>
        <w:keepNext w:val="0"/>
        <w:keepLines w:val="0"/>
        <w:widowControl w:val="0"/>
        <w:shd w:val="clear" w:color="auto" w:fill="auto"/>
        <w:bidi w:val="0"/>
        <w:spacing w:before="0" w:after="440" w:line="240" w:lineRule="auto"/>
        <w:ind w:left="0" w:right="0" w:firstLine="0"/>
        <w:jc w:val="left"/>
      </w:pPr>
      <w:r>
        <w:rPr>
          <w:color w:val="000000"/>
          <w:spacing w:val="0"/>
          <w:w w:val="100"/>
          <w:position w:val="0"/>
        </w:rPr>
        <w:t>无</w:t>
      </w:r>
    </w:p>
    <w:p>
      <w:pPr>
        <w:pStyle w:val="Style42"/>
        <w:keepNext/>
        <w:keepLines/>
        <w:widowControl w:val="0"/>
        <w:shd w:val="clear" w:color="auto" w:fill="auto"/>
        <w:bidi w:val="0"/>
        <w:spacing w:before="0" w:after="380" w:line="240" w:lineRule="auto"/>
        <w:ind w:left="0" w:right="0" w:firstLine="140"/>
        <w:jc w:val="left"/>
      </w:pPr>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168"/>
      <w:bookmarkEnd w:id="1169"/>
      <w:bookmarkEnd w:id="1170"/>
    </w:p>
    <w:p>
      <w:pPr>
        <w:pStyle w:val="Style4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6,913,312.05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3,152,016.27</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付现管理费用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36,600,860.80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32,281,216.50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付现销售费用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12,965,278.62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11,829,681.59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付现财务费用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1,091,486.90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746,749.23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付现营业外支出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2,659,319.48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26,855.42</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付现保函、票据及农民工工资保证金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12,382,366.89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60,230,257.85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60,418,885.90</w:t>
            </w:r>
          </w:p>
        </w:tc>
      </w:tr>
    </w:tbl>
    <w:p>
      <w:pPr>
        <w:widowControl w:val="0"/>
        <w:spacing w:after="159" w:line="1" w:lineRule="exact"/>
      </w:pP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支付的其他与经营活动有关的现金说明:</w:t>
      </w:r>
    </w:p>
    <w:p>
      <w:pPr>
        <w:pStyle w:val="Style32"/>
        <w:keepNext w:val="0"/>
        <w:keepLines w:val="0"/>
        <w:widowControl w:val="0"/>
        <w:shd w:val="clear" w:color="auto" w:fill="auto"/>
        <w:bidi w:val="0"/>
        <w:spacing w:before="0" w:after="440" w:line="240" w:lineRule="auto"/>
        <w:ind w:left="0" w:right="0" w:firstLine="0"/>
        <w:jc w:val="left"/>
      </w:pPr>
      <w:r>
        <w:rPr>
          <w:color w:val="000000"/>
          <w:spacing w:val="0"/>
          <w:w w:val="100"/>
          <w:position w:val="0"/>
        </w:rPr>
        <w:t>无</w:t>
      </w:r>
    </w:p>
    <w:p>
      <w:pPr>
        <w:pStyle w:val="Style42"/>
        <w:keepNext/>
        <w:keepLines/>
        <w:widowControl w:val="0"/>
        <w:shd w:val="clear" w:color="auto" w:fill="auto"/>
        <w:bidi w:val="0"/>
        <w:spacing w:before="0" w:after="360" w:line="240" w:lineRule="auto"/>
        <w:ind w:left="0" w:right="0" w:firstLine="0"/>
        <w:jc w:val="left"/>
      </w:pPr>
      <w:bookmarkStart w:id="1171" w:name="bookmark1171"/>
      <w:bookmarkStart w:id="1172" w:name="bookmark1172"/>
      <w:bookmarkStart w:id="1173" w:name="bookmark1173"/>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171"/>
      <w:bookmarkEnd w:id="1172"/>
      <w:bookmarkEnd w:id="1173"/>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与资产相关政府补助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r>
    </w:tbl>
    <w:p>
      <w:pPr>
        <w:widowControl w:val="0"/>
        <w:spacing w:after="159" w:line="1" w:lineRule="exact"/>
      </w:pP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收到的其他与投资活动有关的现金说明:</w:t>
      </w:r>
    </w:p>
    <w:p>
      <w:pPr>
        <w:pStyle w:val="Style32"/>
        <w:keepNext w:val="0"/>
        <w:keepLines w:val="0"/>
        <w:widowControl w:val="0"/>
        <w:shd w:val="clear" w:color="auto" w:fill="auto"/>
        <w:bidi w:val="0"/>
        <w:spacing w:before="0" w:after="440" w:line="240" w:lineRule="auto"/>
        <w:ind w:left="0" w:right="0" w:firstLine="0"/>
        <w:jc w:val="left"/>
      </w:pPr>
      <w:r>
        <w:rPr>
          <w:color w:val="000000"/>
          <w:spacing w:val="0"/>
          <w:w w:val="100"/>
          <w:position w:val="0"/>
        </w:rPr>
        <w:t>无</w:t>
      </w:r>
    </w:p>
    <w:p>
      <w:pPr>
        <w:pStyle w:val="Style42"/>
        <w:keepNext/>
        <w:keepLines/>
        <w:widowControl w:val="0"/>
        <w:shd w:val="clear" w:color="auto" w:fill="auto"/>
        <w:bidi w:val="0"/>
        <w:spacing w:before="0" w:after="360" w:line="240" w:lineRule="auto"/>
        <w:ind w:left="0" w:right="0" w:firstLine="0"/>
        <w:jc w:val="left"/>
      </w:pPr>
      <w:bookmarkStart w:id="1174" w:name="bookmark1174"/>
      <w:bookmarkStart w:id="1175" w:name="bookmark1175"/>
      <w:bookmarkStart w:id="1176" w:name="bookmark1176"/>
      <w:bookmarkStart w:id="1177" w:name="bookmark1177"/>
      <w:r>
        <w:rPr>
          <w:color w:val="000000"/>
          <w:spacing w:val="0"/>
          <w:w w:val="100"/>
          <w:position w:val="0"/>
        </w:rPr>
        <w:t>（</w:t>
      </w:r>
      <w:bookmarkEnd w:id="1176"/>
      <w:r>
        <w:rPr>
          <w:rFonts w:ascii="Times New Roman" w:eastAsia="Times New Roman" w:hAnsi="Times New Roman" w:cs="Times New Roman"/>
          <w:color w:val="000000"/>
          <w:spacing w:val="0"/>
          <w:w w:val="100"/>
          <w:position w:val="0"/>
        </w:rPr>
        <w:t>4</w:t>
      </w:r>
      <w:r>
        <w:rPr>
          <w:color w:val="000000"/>
          <w:spacing w:val="0"/>
          <w:w w:val="100"/>
          <w:position w:val="0"/>
        </w:rPr>
        <w:t>）收到的其他与筹资活动有关的现金</w:t>
      </w:r>
      <w:bookmarkEnd w:id="1174"/>
      <w:bookmarkEnd w:id="1175"/>
      <w:bookmarkEnd w:id="1177"/>
    </w:p>
    <w:p>
      <w:pPr>
        <w:pStyle w:val="Style4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募集资金利息收入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129,738.62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129,738.62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收到的其他与筹资活动有关的现金说明:</w:t>
      </w:r>
    </w:p>
    <w:p>
      <w:pPr>
        <w:pStyle w:val="Style32"/>
        <w:keepNext w:val="0"/>
        <w:keepLines w:val="0"/>
        <w:widowControl w:val="0"/>
        <w:shd w:val="clear" w:color="auto" w:fill="auto"/>
        <w:bidi w:val="0"/>
        <w:spacing w:before="0" w:after="440" w:line="240" w:lineRule="auto"/>
        <w:ind w:left="0" w:right="0" w:firstLine="0"/>
        <w:jc w:val="left"/>
      </w:pPr>
      <w:r>
        <w:rPr>
          <w:color w:val="000000"/>
          <w:spacing w:val="0"/>
          <w:w w:val="100"/>
          <w:position w:val="0"/>
        </w:rPr>
        <w:t>无</w:t>
      </w:r>
    </w:p>
    <w:p>
      <w:pPr>
        <w:pStyle w:val="Style42"/>
        <w:keepNext/>
        <w:keepLines/>
        <w:widowControl w:val="0"/>
        <w:shd w:val="clear" w:color="auto" w:fill="auto"/>
        <w:bidi w:val="0"/>
        <w:spacing w:before="0" w:after="36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w:t>
      </w:r>
      <w:bookmarkEnd w:id="1180"/>
      <w:r>
        <w:rPr>
          <w:rFonts w:ascii="Times New Roman" w:eastAsia="Times New Roman" w:hAnsi="Times New Roman" w:cs="Times New Roman"/>
          <w:color w:val="000000"/>
          <w:spacing w:val="0"/>
          <w:w w:val="100"/>
          <w:position w:val="0"/>
        </w:rPr>
        <w:t>5</w:t>
      </w:r>
      <w:r>
        <w:rPr>
          <w:color w:val="000000"/>
          <w:spacing w:val="0"/>
          <w:w w:val="100"/>
          <w:position w:val="0"/>
        </w:rPr>
        <w:t>）支付的其他与筹资活动有关的现金</w:t>
      </w:r>
      <w:bookmarkEnd w:id="1178"/>
      <w:bookmarkEnd w:id="1179"/>
      <w:bookmarkEnd w:id="1181"/>
    </w:p>
    <w:p>
      <w:pPr>
        <w:pStyle w:val="Style4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上市中介费、手续费、宣传费等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80,136,483.95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754,716.96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80,136,483.95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754,716.96</w:t>
            </w:r>
          </w:p>
        </w:tc>
      </w:tr>
    </w:tbl>
    <w:p>
      <w:pPr>
        <w:widowControl w:val="0"/>
        <w:spacing w:after="159" w:line="1" w:lineRule="exact"/>
      </w:pP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 xml:space="preserve">支付的其他与筹资活动有关的现金说明: </w:t>
      </w:r>
      <w:r>
        <w:rPr>
          <w:color w:val="000000"/>
          <w:spacing w:val="0"/>
          <w:w w:val="100"/>
          <w:position w:val="0"/>
        </w:rPr>
        <w:t>首次公开发行上市过程中，各项中介费、手续费及宣传费增加较大。</w:t>
      </w:r>
      <w:r>
        <w:br w:type="page"/>
      </w:r>
    </w:p>
    <w:p>
      <w:pPr>
        <w:pStyle w:val="Style37"/>
        <w:keepNext/>
        <w:keepLines/>
        <w:widowControl w:val="0"/>
        <w:shd w:val="clear" w:color="auto" w:fill="auto"/>
        <w:bidi w:val="0"/>
        <w:spacing w:before="0" w:after="380" w:line="240" w:lineRule="auto"/>
        <w:ind w:left="0" w:right="0" w:firstLine="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3</w:t>
      </w:r>
      <w:bookmarkEnd w:id="1184"/>
      <w:r>
        <w:rPr>
          <w:rFonts w:ascii="Times New Roman" w:eastAsia="Times New Roman" w:hAnsi="Times New Roman" w:cs="Times New Roman"/>
          <w:color w:val="000000"/>
          <w:spacing w:val="0"/>
          <w:w w:val="100"/>
          <w:position w:val="0"/>
        </w:rPr>
        <w:t>8</w:t>
      </w:r>
      <w:r>
        <w:rPr>
          <w:color w:val="000000"/>
          <w:spacing w:val="0"/>
          <w:w w:val="100"/>
          <w:position w:val="0"/>
        </w:rPr>
        <w:t>、现金流量表补充资料</w:t>
      </w:r>
      <w:bookmarkEnd w:id="1182"/>
      <w:bookmarkEnd w:id="1183"/>
      <w:bookmarkEnd w:id="1185"/>
    </w:p>
    <w:p>
      <w:pPr>
        <w:pStyle w:val="Style42"/>
        <w:keepNext/>
        <w:keepLines/>
        <w:widowControl w:val="0"/>
        <w:shd w:val="clear" w:color="auto" w:fill="auto"/>
        <w:bidi w:val="0"/>
        <w:spacing w:before="0" w:after="380" w:line="240" w:lineRule="auto"/>
        <w:ind w:left="0" w:right="0" w:firstLine="0"/>
        <w:jc w:val="left"/>
      </w:pPr>
      <w:bookmarkStart w:id="1186" w:name="bookmark1186"/>
      <w:bookmarkStart w:id="1187" w:name="bookmark1187"/>
      <w:bookmarkStart w:id="1188" w:name="bookmark11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186"/>
      <w:bookmarkEnd w:id="1187"/>
      <w:bookmarkEnd w:id="1188"/>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155,718,886.74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153,616,580.86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63,891,369.75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49,325,247.95</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12,858,827.15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12,874,885.99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1,689,244.66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1,435,084.42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1,922,886.27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1,420,489.96</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130,287.63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30,299,760.51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30,638,447.92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101,994.68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-11,221,108.46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-9,862,312.40</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-436,453,116.81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-261,454,212.91</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69,283,394.88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44,931,319.70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-111,879,567.68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23,027,526.17</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1,266,202,177.80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528,955,715.20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528,955,715.20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507,393,683.13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737,246,462.60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21,562,032.07</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0"/>
        <w:jc w:val="left"/>
      </w:pPr>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189"/>
      <w:bookmarkEnd w:id="1190"/>
      <w:bookmarkEnd w:id="1191"/>
    </w:p>
    <w:p>
      <w:pPr>
        <w:pStyle w:val="Style4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1,266,202,177.80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528,955,715.20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459,971.44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508,699.49</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1,265,742,206.36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528,447,015.71</w:t>
            </w:r>
          </w:p>
        </w:tc>
      </w:tr>
    </w:tbl>
    <w:p>
      <w:pPr>
        <w:widowControl w:val="0"/>
        <w:spacing w:line="1" w:lineRule="exact"/>
      </w:pPr>
    </w:p>
    <w:tbl>
      <w:tblPr>
        <w:tblOverlap w:val="never"/>
        <w:jc w:val="center"/>
        <w:tblLayout w:type="fixed"/>
      </w:tblPr>
      <w:tblGrid>
        <w:gridCol w:w="3331"/>
        <w:gridCol w:w="3058"/>
        <w:gridCol w:w="3192"/>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1,266,202,177.80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528,955,715.20</w:t>
            </w:r>
          </w:p>
        </w:tc>
      </w:tr>
    </w:tbl>
    <w:p>
      <w:pPr>
        <w:widowControl w:val="0"/>
        <w:spacing w:after="159" w:line="1" w:lineRule="exact"/>
      </w:pPr>
    </w:p>
    <w:p>
      <w:pPr>
        <w:pStyle w:val="Style3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44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after="360" w:line="240" w:lineRule="auto"/>
        <w:ind w:left="0" w:right="0" w:firstLine="0"/>
        <w:jc w:val="left"/>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3</w:t>
      </w:r>
      <w:bookmarkEnd w:id="1194"/>
      <w:r>
        <w:rPr>
          <w:rFonts w:ascii="Times New Roman" w:eastAsia="Times New Roman" w:hAnsi="Times New Roman" w:cs="Times New Roman"/>
          <w:color w:val="000000"/>
          <w:spacing w:val="0"/>
          <w:w w:val="100"/>
          <w:position w:val="0"/>
        </w:rPr>
        <w:t>9</w:t>
      </w:r>
      <w:r>
        <w:rPr>
          <w:color w:val="000000"/>
          <w:spacing w:val="0"/>
          <w:w w:val="100"/>
          <w:position w:val="0"/>
        </w:rPr>
        <w:t>、所有权或使用权受到限制的资产</w:t>
      </w:r>
      <w:bookmarkEnd w:id="1192"/>
      <w:bookmarkEnd w:id="1193"/>
      <w:bookmarkEnd w:id="1195"/>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25,893,646.60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25,893,646.60</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line="461" w:lineRule="exact"/>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440" w:line="461" w:lineRule="exact"/>
        <w:ind w:left="0" w:right="0" w:firstLine="0"/>
        <w:jc w:val="left"/>
      </w:pPr>
      <w:r>
        <w:rPr>
          <w:color w:val="000000"/>
          <w:spacing w:val="0"/>
          <w:w w:val="100"/>
          <w:position w:val="0"/>
        </w:rPr>
        <w:t>期末，所有权受到限制的货币资金主要系因开具保函与银行承兑汇票而支付的保证金。其中因开具保函使 用受限的货币资金</w:t>
      </w:r>
      <w:r>
        <w:rPr>
          <w:rFonts w:ascii="Times New Roman" w:eastAsia="Times New Roman" w:hAnsi="Times New Roman" w:cs="Times New Roman"/>
          <w:color w:val="000000"/>
          <w:spacing w:val="0"/>
          <w:w w:val="100"/>
          <w:position w:val="0"/>
        </w:rPr>
        <w:t>9,295,879.00</w:t>
      </w:r>
      <w:r>
        <w:rPr>
          <w:color w:val="000000"/>
          <w:spacing w:val="0"/>
          <w:w w:val="100"/>
          <w:position w:val="0"/>
        </w:rPr>
        <w:t>元，因开具银行承兑汇票使用受限的货币资金</w:t>
      </w:r>
      <w:r>
        <w:rPr>
          <w:rFonts w:ascii="Times New Roman" w:eastAsia="Times New Roman" w:hAnsi="Times New Roman" w:cs="Times New Roman"/>
          <w:color w:val="000000"/>
          <w:spacing w:val="0"/>
          <w:w w:val="100"/>
          <w:position w:val="0"/>
        </w:rPr>
        <w:t>15,897,767.60</w:t>
      </w:r>
      <w:r>
        <w:rPr>
          <w:color w:val="000000"/>
          <w:spacing w:val="0"/>
          <w:w w:val="100"/>
          <w:position w:val="0"/>
        </w:rPr>
        <w:t>元，农民工工 资保证金</w:t>
      </w:r>
      <w:r>
        <w:rPr>
          <w:rFonts w:ascii="Times New Roman" w:eastAsia="Times New Roman" w:hAnsi="Times New Roman" w:cs="Times New Roman"/>
          <w:color w:val="000000"/>
          <w:spacing w:val="0"/>
          <w:w w:val="100"/>
          <w:position w:val="0"/>
        </w:rPr>
        <w:t>700,000.00</w:t>
      </w:r>
      <w:r>
        <w:rPr>
          <w:color w:val="000000"/>
          <w:spacing w:val="0"/>
          <w:w w:val="100"/>
          <w:position w:val="0"/>
        </w:rPr>
        <w:t>元。</w:t>
      </w:r>
    </w:p>
    <w:p>
      <w:pPr>
        <w:pStyle w:val="Style37"/>
        <w:keepNext/>
        <w:keepLines/>
        <w:widowControl w:val="0"/>
        <w:shd w:val="clear" w:color="auto" w:fill="auto"/>
        <w:bidi w:val="0"/>
        <w:spacing w:before="0" w:after="0" w:line="480" w:lineRule="auto"/>
        <w:ind w:left="0" w:right="0" w:firstLine="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4</w:t>
      </w:r>
      <w:bookmarkEnd w:id="1198"/>
      <w:r>
        <w:rPr>
          <w:rFonts w:ascii="Times New Roman" w:eastAsia="Times New Roman" w:hAnsi="Times New Roman" w:cs="Times New Roman"/>
          <w:color w:val="000000"/>
          <w:spacing w:val="0"/>
          <w:w w:val="100"/>
          <w:position w:val="0"/>
        </w:rPr>
        <w:t>0</w:t>
      </w:r>
      <w:r>
        <w:rPr>
          <w:color w:val="000000"/>
          <w:spacing w:val="0"/>
          <w:w w:val="100"/>
          <w:position w:val="0"/>
        </w:rPr>
        <w:t>、外币货币性项目</w:t>
      </w:r>
      <w:bookmarkEnd w:id="1196"/>
      <w:bookmarkEnd w:id="1197"/>
      <w:bookmarkEnd w:id="1199"/>
    </w:p>
    <w:p>
      <w:pPr>
        <w:pStyle w:val="Style42"/>
        <w:keepNext/>
        <w:keepLines/>
        <w:widowControl w:val="0"/>
        <w:shd w:val="clear" w:color="auto" w:fill="auto"/>
        <w:bidi w:val="0"/>
        <w:spacing w:before="0" w:after="360" w:line="461" w:lineRule="exact"/>
        <w:ind w:left="0" w:right="0" w:firstLine="0"/>
        <w:jc w:val="left"/>
      </w:pPr>
      <w:bookmarkStart w:id="1200" w:name="bookmark1200"/>
      <w:bookmarkStart w:id="1201" w:name="bookmark1201"/>
      <w:bookmarkStart w:id="1202" w:name="bookmark12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200"/>
      <w:bookmarkEnd w:id="1201"/>
      <w:bookmarkEnd w:id="1202"/>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01"/>
        <w:gridCol w:w="2290"/>
        <w:gridCol w:w="2390"/>
        <w:gridCol w:w="240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48,432.27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36,902.30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32,986.97</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17,804.38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0.8675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15,445.30</w:t>
            </w:r>
          </w:p>
        </w:tc>
      </w:tr>
    </w:tbl>
    <w:p>
      <w:pPr>
        <w:widowControl w:val="0"/>
        <w:spacing w:after="39" w:line="1" w:lineRule="exact"/>
      </w:pPr>
    </w:p>
    <w:p>
      <w:pPr>
        <w:pStyle w:val="Style32"/>
        <w:keepNext w:val="0"/>
        <w:keepLines w:val="0"/>
        <w:widowControl w:val="0"/>
        <w:shd w:val="clear" w:color="auto" w:fill="auto"/>
        <w:bidi w:val="0"/>
        <w:spacing w:before="0" w:after="200" w:line="322" w:lineRule="exact"/>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60" w:line="322" w:lineRule="exact"/>
        <w:ind w:left="0" w:right="0" w:firstLine="0"/>
        <w:jc w:val="left"/>
      </w:pPr>
      <w:r>
        <w:rPr>
          <w:color w:val="000000"/>
          <w:spacing w:val="0"/>
          <w:w w:val="100"/>
          <w:position w:val="0"/>
        </w:rPr>
        <w:t>无</w:t>
      </w:r>
    </w:p>
    <w:p>
      <w:pPr>
        <w:pStyle w:val="Style42"/>
        <w:keepNext/>
        <w:keepLines/>
        <w:widowControl w:val="0"/>
        <w:shd w:val="clear" w:color="auto" w:fill="auto"/>
        <w:bidi w:val="0"/>
        <w:spacing w:before="0" w:line="322" w:lineRule="exact"/>
        <w:ind w:left="0" w:right="0" w:firstLine="0"/>
        <w:jc w:val="left"/>
      </w:pPr>
      <w:bookmarkStart w:id="1203" w:name="bookmark1203"/>
      <w:bookmarkStart w:id="1204" w:name="bookmark1204"/>
      <w:bookmarkStart w:id="1205" w:name="bookmark12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203"/>
      <w:bookmarkEnd w:id="1204"/>
      <w:bookmarkEnd w:id="1205"/>
    </w:p>
    <w:p>
      <w:pPr>
        <w:pStyle w:val="Style32"/>
        <w:keepNext w:val="0"/>
        <w:keepLines w:val="0"/>
        <w:widowControl w:val="0"/>
        <w:shd w:val="clear" w:color="auto" w:fill="auto"/>
        <w:bidi w:val="0"/>
        <w:spacing w:before="0" w:after="360" w:line="33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r>
        <w:br w:type="page"/>
      </w:r>
    </w:p>
    <w:p>
      <w:pPr>
        <w:pStyle w:val="Style29"/>
        <w:keepNext/>
        <w:keepLines/>
        <w:widowControl w:val="0"/>
        <w:shd w:val="clear" w:color="auto" w:fill="auto"/>
        <w:bidi w:val="0"/>
        <w:spacing w:before="0" w:line="240" w:lineRule="auto"/>
        <w:ind w:left="0" w:right="0" w:firstLine="0"/>
        <w:jc w:val="left"/>
      </w:pPr>
      <w:bookmarkStart w:id="1206" w:name="bookmark1206"/>
      <w:bookmarkStart w:id="1207" w:name="bookmark1207"/>
      <w:bookmarkStart w:id="1208" w:name="bookmark1208"/>
      <w:bookmarkStart w:id="1209" w:name="bookmark1209"/>
      <w:r>
        <w:rPr>
          <w:color w:val="000000"/>
          <w:spacing w:val="0"/>
          <w:w w:val="100"/>
          <w:position w:val="0"/>
          <w:sz w:val="24"/>
          <w:szCs w:val="24"/>
        </w:rPr>
        <w:t>八</w:t>
      </w:r>
      <w:bookmarkEnd w:id="1208"/>
      <w:r>
        <w:rPr>
          <w:color w:val="000000"/>
          <w:spacing w:val="0"/>
          <w:w w:val="100"/>
          <w:position w:val="0"/>
          <w:sz w:val="24"/>
          <w:szCs w:val="24"/>
        </w:rPr>
        <w:t>、在其他主体中的权益</w:t>
      </w:r>
      <w:bookmarkEnd w:id="1206"/>
      <w:bookmarkEnd w:id="1207"/>
      <w:bookmarkEnd w:id="1209"/>
    </w:p>
    <w:p>
      <w:pPr>
        <w:pStyle w:val="Style37"/>
        <w:keepNext/>
        <w:keepLines/>
        <w:widowControl w:val="0"/>
        <w:shd w:val="clear" w:color="auto" w:fill="auto"/>
        <w:bidi w:val="0"/>
        <w:spacing w:before="0" w:after="360" w:line="240" w:lineRule="auto"/>
        <w:ind w:left="0" w:right="0" w:firstLine="0"/>
        <w:jc w:val="left"/>
      </w:pPr>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210"/>
      <w:bookmarkEnd w:id="1211"/>
      <w:bookmarkEnd w:id="1212"/>
    </w:p>
    <w:p>
      <w:pPr>
        <w:pStyle w:val="Style42"/>
        <w:keepNext/>
        <w:keepLines/>
        <w:widowControl w:val="0"/>
        <w:shd w:val="clear" w:color="auto" w:fill="auto"/>
        <w:bidi w:val="0"/>
        <w:spacing w:before="0" w:after="320" w:line="240" w:lineRule="auto"/>
        <w:ind w:left="0" w:right="0" w:firstLine="0"/>
        <w:jc w:val="left"/>
      </w:pPr>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213"/>
      <w:bookmarkEnd w:id="1214"/>
      <w:bookmarkEnd w:id="1215"/>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深圳市中装光伏 建筑科技有限公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建筑装饰业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吉林省中装装饰 工程有限公司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建筑装饰业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both"/>
            </w:pPr>
            <w:r>
              <w:rPr>
                <w:color w:val="000000"/>
                <w:spacing w:val="0"/>
                <w:w w:val="100"/>
                <w:position w:val="0"/>
              </w:rPr>
              <w:t>惠州市中装新材 料有限公司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建筑装饰材料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中装利丰建筑工 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建筑装饰业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深圳市中装园林 建设工程有限公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建筑装饰业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南京卓佰年建筑 设计有限公司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建筑装饰业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103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深圳市中装智能 建筑顾问有限公 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建筑装饰业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bl>
    <w:p>
      <w:pPr>
        <w:widowControl w:val="0"/>
        <w:spacing w:after="139" w:line="1" w:lineRule="exact"/>
      </w:pP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在子公司的持股比例不同于表决权比例的说明: </w:t>
      </w:r>
      <w:r>
        <w:rPr>
          <w:color w:val="000000"/>
          <w:spacing w:val="0"/>
          <w:w w:val="100"/>
          <w:position w:val="0"/>
        </w:rPr>
        <w:t>不适用。</w:t>
      </w:r>
    </w:p>
    <w:p>
      <w:pPr>
        <w:pStyle w:val="Style32"/>
        <w:keepNext w:val="0"/>
        <w:keepLines w:val="0"/>
        <w:widowControl w:val="0"/>
        <w:shd w:val="clear" w:color="auto" w:fill="auto"/>
        <w:bidi w:val="0"/>
        <w:spacing w:before="0" w:after="0" w:line="509" w:lineRule="exact"/>
        <w:ind w:left="0" w:right="0" w:firstLine="0"/>
        <w:jc w:val="left"/>
      </w:pPr>
      <w:r>
        <w:rPr>
          <w:color w:val="000000"/>
          <w:spacing w:val="0"/>
          <w:w w:val="100"/>
          <w:position w:val="0"/>
        </w:rPr>
        <w:t>持有半数或以下表决权但仍控制被投资单位、以及持有半数以上表决权但不控制被投资单位的依据: 不适用。</w:t>
      </w:r>
    </w:p>
    <w:p>
      <w:pPr>
        <w:pStyle w:val="Style32"/>
        <w:keepNext w:val="0"/>
        <w:keepLines w:val="0"/>
        <w:widowControl w:val="0"/>
        <w:shd w:val="clear" w:color="auto" w:fill="auto"/>
        <w:bidi w:val="0"/>
        <w:spacing w:before="0" w:after="0" w:line="509" w:lineRule="exact"/>
        <w:ind w:left="0" w:right="0" w:firstLine="0"/>
        <w:jc w:val="left"/>
      </w:pPr>
      <w:r>
        <w:rPr>
          <w:color w:val="000000"/>
          <w:spacing w:val="0"/>
          <w:w w:val="100"/>
          <w:position w:val="0"/>
        </w:rPr>
        <w:t>对于纳入合并范围的重要的结构化主体，控制的依据：</w:t>
      </w:r>
    </w:p>
    <w:p>
      <w:pPr>
        <w:pStyle w:val="Style32"/>
        <w:keepNext w:val="0"/>
        <w:keepLines w:val="0"/>
        <w:widowControl w:val="0"/>
        <w:shd w:val="clear" w:color="auto" w:fill="auto"/>
        <w:bidi w:val="0"/>
        <w:spacing w:before="0" w:after="0" w:line="509" w:lineRule="exact"/>
        <w:ind w:left="0" w:right="0" w:firstLine="0"/>
        <w:jc w:val="left"/>
      </w:pPr>
      <w:r>
        <w:rPr>
          <w:color w:val="000000"/>
          <w:spacing w:val="0"/>
          <w:w w:val="100"/>
          <w:position w:val="0"/>
        </w:rPr>
        <w:t>不适用。</w:t>
      </w:r>
    </w:p>
    <w:p>
      <w:pPr>
        <w:pStyle w:val="Style32"/>
        <w:keepNext w:val="0"/>
        <w:keepLines w:val="0"/>
        <w:widowControl w:val="0"/>
        <w:shd w:val="clear" w:color="auto" w:fill="auto"/>
        <w:bidi w:val="0"/>
        <w:spacing w:before="0" w:after="0" w:line="509" w:lineRule="exact"/>
        <w:ind w:left="0" w:right="0" w:firstLine="0"/>
        <w:jc w:val="left"/>
      </w:pPr>
      <w:r>
        <w:rPr>
          <w:color w:val="000000"/>
          <w:spacing w:val="0"/>
          <w:w w:val="100"/>
          <w:position w:val="0"/>
        </w:rPr>
        <w:t>确定公司是代理人还是委托人的依据：</w:t>
      </w:r>
    </w:p>
    <w:p>
      <w:pPr>
        <w:pStyle w:val="Style32"/>
        <w:keepNext w:val="0"/>
        <w:keepLines w:val="0"/>
        <w:widowControl w:val="0"/>
        <w:shd w:val="clear" w:color="auto" w:fill="auto"/>
        <w:bidi w:val="0"/>
        <w:spacing w:before="0" w:after="0" w:line="509" w:lineRule="exact"/>
        <w:ind w:left="0" w:right="0" w:firstLine="0"/>
        <w:jc w:val="left"/>
      </w:pPr>
      <w:r>
        <w:rPr>
          <w:color w:val="000000"/>
          <w:spacing w:val="0"/>
          <w:w w:val="100"/>
          <w:position w:val="0"/>
        </w:rPr>
        <w:t>不适用。</w:t>
      </w:r>
    </w:p>
    <w:p>
      <w:pPr>
        <w:pStyle w:val="Style32"/>
        <w:keepNext w:val="0"/>
        <w:keepLines w:val="0"/>
        <w:widowControl w:val="0"/>
        <w:shd w:val="clear" w:color="auto" w:fill="auto"/>
        <w:bidi w:val="0"/>
        <w:spacing w:before="0" w:after="0" w:line="509" w:lineRule="exact"/>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40" w:line="509" w:lineRule="exact"/>
        <w:ind w:left="0" w:right="0" w:firstLine="0"/>
        <w:jc w:val="left"/>
      </w:pPr>
      <w:r>
        <w:rPr>
          <w:color w:val="000000"/>
          <w:spacing w:val="0"/>
          <w:w w:val="100"/>
          <w:position w:val="0"/>
        </w:rPr>
        <w:t>无。</w:t>
      </w:r>
      <w:r>
        <w:br w:type="page"/>
      </w:r>
    </w:p>
    <w:p>
      <w:pPr>
        <w:pStyle w:val="Style29"/>
        <w:keepNext/>
        <w:keepLines/>
        <w:widowControl w:val="0"/>
        <w:shd w:val="clear" w:color="auto" w:fill="auto"/>
        <w:bidi w:val="0"/>
        <w:spacing w:before="0" w:after="200" w:line="240" w:lineRule="auto"/>
        <w:ind w:left="0" w:right="0" w:firstLine="0"/>
        <w:jc w:val="left"/>
      </w:pPr>
      <w:bookmarkStart w:id="1216" w:name="bookmark1216"/>
      <w:bookmarkStart w:id="1217" w:name="bookmark1217"/>
      <w:bookmarkStart w:id="1218" w:name="bookmark1218"/>
      <w:bookmarkStart w:id="1219" w:name="bookmark1219"/>
      <w:r>
        <w:rPr>
          <w:color w:val="000000"/>
          <w:spacing w:val="0"/>
          <w:w w:val="100"/>
          <w:position w:val="0"/>
          <w:sz w:val="24"/>
          <w:szCs w:val="24"/>
        </w:rPr>
        <w:t>九</w:t>
      </w:r>
      <w:bookmarkEnd w:id="1218"/>
      <w:r>
        <w:rPr>
          <w:color w:val="000000"/>
          <w:spacing w:val="0"/>
          <w:w w:val="100"/>
          <w:position w:val="0"/>
          <w:sz w:val="24"/>
          <w:szCs w:val="24"/>
        </w:rPr>
        <w:t>、与金融工具相关的风险</w:t>
      </w:r>
      <w:bookmarkEnd w:id="1216"/>
      <w:bookmarkEnd w:id="1217"/>
      <w:bookmarkEnd w:id="1219"/>
    </w:p>
    <w:p>
      <w:pPr>
        <w:pStyle w:val="Style32"/>
        <w:keepNext w:val="0"/>
        <w:keepLines w:val="0"/>
        <w:widowControl w:val="0"/>
        <w:shd w:val="clear" w:color="auto" w:fill="auto"/>
        <w:bidi w:val="0"/>
        <w:spacing w:before="0" w:after="100" w:line="475" w:lineRule="exact"/>
        <w:ind w:left="0" w:right="0" w:firstLine="440"/>
        <w:jc w:val="left"/>
      </w:pPr>
      <w:r>
        <w:rPr>
          <w:color w:val="000000"/>
          <w:spacing w:val="0"/>
          <w:w w:val="100"/>
          <w:position w:val="0"/>
        </w:rPr>
        <w:t>本公司的主要金融工具为货币资金、银行借款。金融工具的主要目的在于为本公司的运营融资。本公 司具有多种因经营而直接产生的其他金融资产和负债，如应收账款和应付账款等。</w:t>
      </w:r>
    </w:p>
    <w:p>
      <w:pPr>
        <w:pStyle w:val="Style32"/>
        <w:keepNext w:val="0"/>
        <w:keepLines w:val="0"/>
        <w:widowControl w:val="0"/>
        <w:shd w:val="clear" w:color="auto" w:fill="auto"/>
        <w:bidi w:val="0"/>
        <w:spacing w:before="0" w:after="400" w:line="475" w:lineRule="exact"/>
        <w:ind w:left="0" w:right="0" w:firstLine="440"/>
        <w:jc w:val="left"/>
      </w:pPr>
      <w:r>
        <w:rPr>
          <w:color w:val="000000"/>
          <w:spacing w:val="0"/>
          <w:w w:val="100"/>
          <w:position w:val="0"/>
        </w:rPr>
        <w:t>本公司的金融工具导致的主要风险是信用风险、流动风险及市场风险。</w:t>
      </w:r>
    </w:p>
    <w:p>
      <w:pPr>
        <w:pStyle w:val="Style32"/>
        <w:keepNext w:val="0"/>
        <w:keepLines w:val="0"/>
        <w:widowControl w:val="0"/>
        <w:numPr>
          <w:ilvl w:val="0"/>
          <w:numId w:val="55"/>
        </w:numPr>
        <w:shd w:val="clear" w:color="auto" w:fill="auto"/>
        <w:bidi w:val="0"/>
        <w:spacing w:before="0" w:after="0" w:line="497" w:lineRule="auto"/>
        <w:ind w:left="0" w:right="0" w:firstLine="440"/>
        <w:jc w:val="left"/>
      </w:pPr>
      <w:bookmarkStart w:id="1220" w:name="bookmark1220"/>
      <w:bookmarkEnd w:id="1220"/>
      <w:r>
        <w:rPr>
          <w:b/>
          <w:bCs/>
          <w:color w:val="000000"/>
          <w:spacing w:val="0"/>
          <w:w w:val="100"/>
          <w:position w:val="0"/>
        </w:rPr>
        <w:t>金融工具分类</w:t>
      </w:r>
    </w:p>
    <w:p>
      <w:pPr>
        <w:pStyle w:val="Style32"/>
        <w:keepNext w:val="0"/>
        <w:keepLines w:val="0"/>
        <w:widowControl w:val="0"/>
        <w:shd w:val="clear" w:color="auto" w:fill="auto"/>
        <w:bidi w:val="0"/>
        <w:spacing w:before="0" w:after="200" w:line="475" w:lineRule="exact"/>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）资产负债表日的各类金融资产的账面价值如下：</w:t>
      </w:r>
    </w:p>
    <w:tbl>
      <w:tblPr>
        <w:tblOverlap w:val="never"/>
        <w:jc w:val="left"/>
        <w:tblLayout w:type="fixed"/>
      </w:tblPr>
      <w:tblGrid>
        <w:gridCol w:w="1958"/>
        <w:gridCol w:w="1910"/>
        <w:gridCol w:w="902"/>
        <w:gridCol w:w="2736"/>
        <w:gridCol w:w="1502"/>
      </w:tblGrid>
      <w:tr>
        <w:trPr>
          <w:trHeight w:val="288" w:hRule="exact"/>
        </w:trPr>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680"/>
              <w:jc w:val="left"/>
            </w:pPr>
            <w:r>
              <w:rPr>
                <w:b/>
                <w:bCs/>
                <w:color w:val="000000"/>
                <w:spacing w:val="0"/>
                <w:w w:val="100"/>
                <w:position w:val="0"/>
              </w:rPr>
              <w:t>金融资产项目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期末余额</w:t>
            </w:r>
          </w:p>
        </w:tc>
        <w:tc>
          <w:tcPr>
            <w:tcBorders/>
            <w:shd w:val="clear" w:color="auto" w:fill="FFFFFF"/>
            <w:vAlign w:val="top"/>
          </w:tcPr>
          <w:p>
            <w:pPr>
              <w:widowControl w:val="0"/>
              <w:rPr>
                <w:sz w:val="10"/>
                <w:szCs w:val="10"/>
              </w:rPr>
            </w:pPr>
          </w:p>
        </w:tc>
      </w:tr>
      <w:tr>
        <w:trPr>
          <w:trHeight w:val="1272" w:hRule="exact"/>
        </w:trPr>
        <w:tc>
          <w:tcPr>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26"/>
              <w:keepNext w:val="0"/>
              <w:keepLines w:val="0"/>
              <w:widowControl w:val="0"/>
              <w:shd w:val="clear" w:color="auto" w:fill="auto"/>
              <w:bidi w:val="0"/>
              <w:spacing w:before="0" w:after="100" w:line="314" w:lineRule="exact"/>
              <w:ind w:left="540" w:right="0" w:firstLine="0"/>
              <w:jc w:val="left"/>
            </w:pPr>
            <w:r>
              <w:rPr>
                <w:b/>
                <w:bCs/>
                <w:color w:val="000000"/>
                <w:spacing w:val="0"/>
                <w:w w:val="100"/>
                <w:position w:val="0"/>
              </w:rPr>
              <w:t>以公允价值计量持有至到 且其变动计入当期投资 期损益的金融资</w:t>
            </w:r>
          </w:p>
          <w:p>
            <w:pPr>
              <w:pStyle w:val="Style26"/>
              <w:keepNext w:val="0"/>
              <w:keepLines w:val="0"/>
              <w:widowControl w:val="0"/>
              <w:shd w:val="clear" w:color="auto" w:fill="auto"/>
              <w:bidi w:val="0"/>
              <w:spacing w:before="0" w:after="0" w:line="240" w:lineRule="auto"/>
              <w:ind w:left="1080" w:right="0" w:firstLine="0"/>
              <w:jc w:val="both"/>
            </w:pPr>
            <w:r>
              <w:rPr>
                <w:b/>
                <w:bCs/>
                <w:color w:val="000000"/>
                <w:spacing w:val="0"/>
                <w:w w:val="100"/>
                <w:position w:val="0"/>
              </w:rPr>
              <w:t>产</w:t>
            </w:r>
          </w:p>
        </w:tc>
        <w:tc>
          <w:tcPr>
            <w:tcBorders>
              <w:top w:val="single" w:sz="4"/>
            </w:tcBorders>
            <w:shd w:val="clear" w:color="auto" w:fill="FFFFFF"/>
            <w:vAlign w:val="top"/>
          </w:tcPr>
          <w:p>
            <w:pPr>
              <w:pStyle w:val="Style26"/>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贷款和应收款项可供出售</w:t>
            </w:r>
          </w:p>
          <w:p>
            <w:pPr>
              <w:pStyle w:val="Style26"/>
              <w:keepNext w:val="0"/>
              <w:keepLines w:val="0"/>
              <w:widowControl w:val="0"/>
              <w:shd w:val="clear" w:color="auto" w:fill="auto"/>
              <w:bidi w:val="0"/>
              <w:spacing w:before="0" w:after="0" w:line="240" w:lineRule="auto"/>
              <w:ind w:left="0" w:right="380" w:firstLine="0"/>
              <w:jc w:val="right"/>
            </w:pPr>
            <w:r>
              <w:rPr>
                <w:b/>
                <w:bCs/>
                <w:color w:val="000000"/>
                <w:spacing w:val="0"/>
                <w:w w:val="100"/>
                <w:position w:val="0"/>
              </w:rPr>
              <w:t>金融资产</w:t>
            </w:r>
          </w:p>
        </w:tc>
        <w:tc>
          <w:tcPr>
            <w:tcBorders>
              <w:top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合计</w:t>
            </w:r>
          </w:p>
        </w:tc>
      </w:tr>
      <w:tr>
        <w:trPr>
          <w:trHeight w:val="33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6"/>
              <w:keepNext w:val="0"/>
              <w:keepLines w:val="0"/>
              <w:widowControl w:val="0"/>
              <w:shd w:val="clear" w:color="auto" w:fill="auto"/>
              <w:tabs>
                <w:tab w:pos="2348" w:val="left"/>
              </w:tabs>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1,292,095,824.40</w:t>
              <w:tab/>
            </w: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1,292,095,824.40</w:t>
            </w: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6"/>
              <w:keepNext w:val="0"/>
              <w:keepLines w:val="0"/>
              <w:widowControl w:val="0"/>
              <w:shd w:val="clear" w:color="auto" w:fill="auto"/>
              <w:tabs>
                <w:tab w:pos="2341" w:val="left"/>
              </w:tabs>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8,000,000.00</w:t>
              <w:tab/>
            </w: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33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6"/>
              <w:keepNext w:val="0"/>
              <w:keepLines w:val="0"/>
              <w:widowControl w:val="0"/>
              <w:shd w:val="clear" w:color="auto" w:fill="auto"/>
              <w:tabs>
                <w:tab w:pos="2348" w:val="left"/>
              </w:tabs>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1,753,029,741.39</w:t>
              <w:tab/>
            </w: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1,753,029,741.39</w:t>
            </w:r>
          </w:p>
        </w:tc>
      </w:tr>
      <w:tr>
        <w:trPr>
          <w:trHeight w:val="33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6"/>
              <w:keepNext w:val="0"/>
              <w:keepLines w:val="0"/>
              <w:widowControl w:val="0"/>
              <w:shd w:val="clear" w:color="auto" w:fill="auto"/>
              <w:tabs>
                <w:tab w:pos="2362" w:val="left"/>
              </w:tabs>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45,328,199.21</w:t>
              <w:tab/>
            </w: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45,328,199.21</w:t>
            </w:r>
          </w:p>
        </w:tc>
      </w:tr>
      <w:tr>
        <w:trPr>
          <w:trHeight w:val="33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二</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二</w:t>
            </w:r>
          </w:p>
        </w:tc>
        <w:tc>
          <w:tcPr>
            <w:tcBorders>
              <w:top w:val="single" w:sz="4"/>
            </w:tcBorders>
            <w:shd w:val="clear" w:color="auto" w:fill="FFFFFF"/>
            <w:vAlign w:val="center"/>
          </w:tcPr>
          <w:p>
            <w:pPr>
              <w:pStyle w:val="Style26"/>
              <w:keepNext w:val="0"/>
              <w:keepLines w:val="0"/>
              <w:widowControl w:val="0"/>
              <w:shd w:val="clear" w:color="auto" w:fill="auto"/>
              <w:tabs>
                <w:tab w:pos="2348" w:val="left"/>
              </w:tabs>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u w:val="single"/>
              </w:rPr>
              <w:t>3,098,453,765.00</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8"/>
                <w:szCs w:val="18"/>
              </w:rPr>
              <w:t>二</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3,098,453,765.00</w:t>
            </w:r>
          </w:p>
        </w:tc>
      </w:tr>
      <w:tr>
        <w:trPr>
          <w:trHeight w:val="46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（续上表）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金融资产项目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期初余额</w:t>
            </w:r>
          </w:p>
        </w:tc>
        <w:tc>
          <w:tcPr>
            <w:tcBorders/>
            <w:shd w:val="clear" w:color="auto" w:fill="FFFFFF"/>
            <w:vAlign w:val="top"/>
          </w:tcPr>
          <w:p>
            <w:pPr>
              <w:widowControl w:val="0"/>
              <w:rPr>
                <w:sz w:val="10"/>
                <w:szCs w:val="10"/>
              </w:rPr>
            </w:pPr>
          </w:p>
        </w:tc>
      </w:tr>
      <w:tr>
        <w:trPr>
          <w:trHeight w:val="960"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以公允价值计量且其 变动计入当期损益的 金融资产</w:t>
            </w:r>
          </w:p>
        </w:tc>
        <w:tc>
          <w:tcPr>
            <w:tcBorders>
              <w:top w:val="single" w:sz="4"/>
            </w:tcBorders>
            <w:shd w:val="clear" w:color="auto" w:fill="FFFFFF"/>
            <w:vAlign w:val="top"/>
          </w:tcPr>
          <w:p>
            <w:pPr>
              <w:pStyle w:val="Style26"/>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持有至到</w:t>
            </w:r>
          </w:p>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期投资</w:t>
            </w:r>
          </w:p>
        </w:tc>
        <w:tc>
          <w:tcPr>
            <w:tcBorders>
              <w:top w:val="single" w:sz="4"/>
            </w:tcBorders>
            <w:shd w:val="clear" w:color="auto" w:fill="FFFFFF"/>
            <w:vAlign w:val="top"/>
          </w:tcPr>
          <w:p>
            <w:pPr>
              <w:pStyle w:val="Style26"/>
              <w:keepNext w:val="0"/>
              <w:keepLines w:val="0"/>
              <w:widowControl w:val="0"/>
              <w:shd w:val="clear" w:color="auto" w:fill="auto"/>
              <w:bidi w:val="0"/>
              <w:spacing w:before="0" w:after="120" w:line="240" w:lineRule="auto"/>
              <w:ind w:left="0" w:right="0" w:firstLine="140"/>
              <w:jc w:val="left"/>
            </w:pPr>
            <w:r>
              <w:rPr>
                <w:b/>
                <w:bCs/>
                <w:color w:val="000000"/>
                <w:spacing w:val="0"/>
                <w:w w:val="100"/>
                <w:position w:val="0"/>
              </w:rPr>
              <w:t>贷款和应收款项可供出售金</w:t>
            </w:r>
          </w:p>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融资产</w:t>
            </w:r>
          </w:p>
        </w:tc>
        <w:tc>
          <w:tcPr>
            <w:tcBorders>
              <w:top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合计</w:t>
            </w:r>
          </w:p>
        </w:tc>
      </w:tr>
      <w:tr>
        <w:trPr>
          <w:trHeight w:val="33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6"/>
              <w:keepNext w:val="0"/>
              <w:keepLines w:val="0"/>
              <w:widowControl w:val="0"/>
              <w:shd w:val="clear" w:color="auto" w:fill="auto"/>
              <w:tabs>
                <w:tab w:pos="2472" w:val="left"/>
              </w:tabs>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562,091,548.43</w:t>
              <w:tab/>
            </w: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562,091,548.43</w:t>
            </w:r>
          </w:p>
        </w:tc>
      </w:tr>
      <w:tr>
        <w:trPr>
          <w:trHeight w:val="33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6"/>
              <w:keepNext w:val="0"/>
              <w:keepLines w:val="0"/>
              <w:widowControl w:val="0"/>
              <w:shd w:val="clear" w:color="auto" w:fill="auto"/>
              <w:tabs>
                <w:tab w:pos="1805" w:val="left"/>
              </w:tabs>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1,779,300.00</w:t>
              <w:tab/>
            </w: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1,779,300.00</w:t>
            </w:r>
          </w:p>
        </w:tc>
      </w:tr>
      <w:tr>
        <w:trPr>
          <w:trHeight w:val="33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6"/>
              <w:keepNext w:val="0"/>
              <w:keepLines w:val="0"/>
              <w:widowControl w:val="0"/>
              <w:shd w:val="clear" w:color="auto" w:fill="auto"/>
              <w:tabs>
                <w:tab w:pos="2462" w:val="left"/>
              </w:tabs>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1,422,794,067.87</w:t>
              <w:tab/>
            </w: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1,422,794,067.87</w:t>
            </w: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6"/>
              <w:keepNext w:val="0"/>
              <w:keepLines w:val="0"/>
              <w:widowControl w:val="0"/>
              <w:shd w:val="clear" w:color="auto" w:fill="auto"/>
              <w:tabs>
                <w:tab w:pos="2466" w:val="left"/>
              </w:tabs>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38,447,760.24</w:t>
              <w:tab/>
            </w: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38,447,760.24</w:t>
            </w:r>
          </w:p>
        </w:tc>
      </w:tr>
      <w:tr>
        <w:trPr>
          <w:trHeight w:val="346"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合计</w:t>
            </w:r>
          </w:p>
        </w:tc>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二</w:t>
            </w:r>
          </w:p>
        </w:tc>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二</w:t>
            </w:r>
          </w:p>
        </w:tc>
        <w:tc>
          <w:tcPr>
            <w:tcBorders>
              <w:top w:val="single" w:sz="4"/>
              <w:bottom w:val="single" w:sz="4"/>
            </w:tcBorders>
            <w:shd w:val="clear" w:color="auto" w:fill="FFFFFF"/>
            <w:vAlign w:val="center"/>
          </w:tcPr>
          <w:p>
            <w:pPr>
              <w:pStyle w:val="Style26"/>
              <w:keepNext w:val="0"/>
              <w:keepLines w:val="0"/>
              <w:widowControl w:val="0"/>
              <w:shd w:val="clear" w:color="auto" w:fill="auto"/>
              <w:tabs>
                <w:tab w:pos="2471" w:val="left"/>
              </w:tabs>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u w:val="single"/>
              </w:rPr>
              <w:t>2,025,112,676.54</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8"/>
                <w:szCs w:val="18"/>
              </w:rPr>
              <w:t>二</w:t>
            </w:r>
          </w:p>
        </w:tc>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2,025,112,676.54</w:t>
            </w:r>
          </w:p>
        </w:tc>
      </w:tr>
    </w:tbl>
    <w:p>
      <w:pPr>
        <w:widowControl w:val="0"/>
        <w:spacing w:after="99" w:line="1" w:lineRule="exact"/>
      </w:pPr>
    </w:p>
    <w:p>
      <w:pPr>
        <w:pStyle w:val="Style32"/>
        <w:keepNext w:val="0"/>
        <w:keepLines w:val="0"/>
        <w:widowControl w:val="0"/>
        <w:shd w:val="clear" w:color="auto" w:fill="auto"/>
        <w:bidi w:val="0"/>
        <w:spacing w:before="0" w:after="200" w:line="240" w:lineRule="auto"/>
        <w:ind w:left="0" w:right="0" w:firstLine="560"/>
        <w:jc w:val="left"/>
      </w:pPr>
      <w:r>
        <w:rPr>
          <w:rFonts w:ascii="Times New Roman" w:eastAsia="Times New Roman" w:hAnsi="Times New Roman" w:cs="Times New Roman"/>
          <w:color w:val="000000"/>
          <w:spacing w:val="0"/>
          <w:w w:val="100"/>
          <w:position w:val="0"/>
        </w:rPr>
        <w:t>（2</w:t>
      </w:r>
      <w:r>
        <w:rPr>
          <w:color w:val="000000"/>
          <w:spacing w:val="0"/>
          <w:w w:val="100"/>
          <w:position w:val="0"/>
        </w:rPr>
        <w:t>）资产负债表日的各类金融负债的账面价值如下:</w:t>
      </w:r>
    </w:p>
    <w:tbl>
      <w:tblPr>
        <w:tblOverlap w:val="never"/>
        <w:jc w:val="left"/>
        <w:tblLayout w:type="fixed"/>
      </w:tblPr>
      <w:tblGrid>
        <w:gridCol w:w="2386"/>
        <w:gridCol w:w="3115"/>
        <w:gridCol w:w="1867"/>
        <w:gridCol w:w="1488"/>
      </w:tblGrid>
      <w:tr>
        <w:trPr>
          <w:trHeight w:val="288" w:hRule="exact"/>
        </w:trPr>
        <w:tc>
          <w:tcPr>
            <w:vMerge w:val="restart"/>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rPr>
              <w:t>金融负债项目</w:t>
            </w:r>
          </w:p>
        </w:tc>
        <w:tc>
          <w:tcPr>
            <w:gridSpan w:val="3"/>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648" w:hRule="exact"/>
        </w:trPr>
        <w:tc>
          <w:tcPr>
            <w:vMerge/>
            <w:tcBorders/>
            <w:shd w:val="clear" w:color="auto" w:fill="FFFFFF"/>
            <w:vAlign w:val="top"/>
          </w:tcPr>
          <w:p>
            <w:pP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以公允价值计量且其变动计入 当期损益的金融负债</w:t>
            </w:r>
          </w:p>
        </w:tc>
        <w:tc>
          <w:tcPr>
            <w:tcBorders>
              <w:top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其他金融负债</w:t>
            </w:r>
          </w:p>
        </w:tc>
        <w:tc>
          <w:tcPr>
            <w:tcBorders>
              <w:top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合计</w:t>
            </w: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669,000,000.00</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669,000,000.00</w:t>
            </w:r>
          </w:p>
        </w:tc>
      </w:tr>
      <w:tr>
        <w:trPr>
          <w:trHeight w:val="33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22,688,837.98</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22,688,837.98</w:t>
            </w:r>
          </w:p>
        </w:tc>
      </w:tr>
      <w:tr>
        <w:trPr>
          <w:trHeight w:val="33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576,962,861.20</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576,962,861.20</w:t>
            </w:r>
          </w:p>
        </w:tc>
      </w:tr>
      <w:tr>
        <w:trPr>
          <w:trHeight w:val="33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5,681,684.69</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5,681,684.69</w:t>
            </w:r>
          </w:p>
        </w:tc>
      </w:tr>
      <w:tr>
        <w:trPr>
          <w:trHeight w:val="33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9,730,095.32</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9,730,095.32</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合计</w:t>
            </w:r>
          </w:p>
        </w:tc>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二</w:t>
            </w:r>
          </w:p>
        </w:tc>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u w:val="single"/>
              </w:rPr>
              <w:t>1,284,063,479.19</w:t>
            </w:r>
          </w:p>
        </w:tc>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1,284,063,479.19</w:t>
            </w:r>
          </w:p>
        </w:tc>
      </w:tr>
    </w:tbl>
    <w:p>
      <w:pPr>
        <w:widowControl w:val="0"/>
        <w:spacing w:line="1" w:lineRule="exact"/>
      </w:pPr>
      <w:r>
        <w:br w:type="page"/>
      </w:r>
    </w:p>
    <w:tbl>
      <w:tblPr>
        <w:tblOverlap w:val="never"/>
        <w:jc w:val="center"/>
        <w:tblLayout w:type="fixed"/>
      </w:tblPr>
      <w:tblGrid>
        <w:gridCol w:w="2419"/>
        <w:gridCol w:w="3115"/>
        <w:gridCol w:w="1867"/>
        <w:gridCol w:w="2362"/>
      </w:tblGrid>
      <w:tr>
        <w:trPr>
          <w:trHeight w:val="715" w:hRule="exact"/>
        </w:trPr>
        <w:tc>
          <w:tcPr>
            <w:gridSpan w:val="4"/>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（续上表）</w:t>
            </w:r>
          </w:p>
        </w:tc>
      </w:tr>
      <w:tr>
        <w:trPr>
          <w:trHeight w:val="394" w:hRule="exact"/>
        </w:trPr>
        <w:tc>
          <w:tcPr>
            <w:vMerge w:val="restart"/>
            <w:tcBorders/>
            <w:shd w:val="clear" w:color="auto" w:fill="FFFFFF"/>
            <w:vAlign w:val="top"/>
          </w:tcPr>
          <w:p>
            <w:pPr>
              <w:pStyle w:val="Style26"/>
              <w:keepNext w:val="0"/>
              <w:keepLines w:val="0"/>
              <w:widowControl w:val="0"/>
              <w:shd w:val="clear" w:color="auto" w:fill="auto"/>
              <w:bidi w:val="0"/>
              <w:spacing w:before="120" w:after="0" w:line="240" w:lineRule="auto"/>
              <w:ind w:left="0" w:right="0" w:firstLine="880"/>
              <w:jc w:val="left"/>
            </w:pPr>
            <w:r>
              <w:rPr>
                <w:b/>
                <w:bCs/>
                <w:color w:val="000000"/>
                <w:spacing w:val="0"/>
                <w:w w:val="100"/>
                <w:position w:val="0"/>
              </w:rPr>
              <w:t>金融负债项目</w:t>
            </w:r>
          </w:p>
        </w:tc>
        <w:tc>
          <w:tcPr>
            <w:gridSpan w:val="3"/>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648" w:hRule="exact"/>
        </w:trPr>
        <w:tc>
          <w:tcPr>
            <w:vMerge/>
            <w:tcBorders/>
            <w:shd w:val="clear" w:color="auto" w:fill="FFFFFF"/>
            <w:vAlign w:val="top"/>
          </w:tcPr>
          <w:p>
            <w:pP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以公允价值计量且其变动计入 当期损益的金融负债</w:t>
            </w:r>
          </w:p>
        </w:tc>
        <w:tc>
          <w:tcPr>
            <w:tcBorders>
              <w:top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其他金融负债</w:t>
            </w:r>
          </w:p>
        </w:tc>
        <w:tc>
          <w:tcPr>
            <w:tcBorders>
              <w:top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合计</w:t>
            </w:r>
          </w:p>
        </w:tc>
      </w:tr>
      <w:tr>
        <w:trPr>
          <w:trHeight w:val="33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7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470,000,000.00</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470,000,000.00</w:t>
            </w:r>
          </w:p>
        </w:tc>
      </w:tr>
      <w:tr>
        <w:trPr>
          <w:trHeight w:val="33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7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73,821,522.76</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73,821,522.76</w:t>
            </w: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7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548,449,052.07</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548,449,052.07</w:t>
            </w:r>
          </w:p>
        </w:tc>
      </w:tr>
      <w:tr>
        <w:trPr>
          <w:trHeight w:val="33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7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5,039,815.03</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5,039,815.03</w:t>
            </w:r>
          </w:p>
        </w:tc>
      </w:tr>
      <w:tr>
        <w:trPr>
          <w:trHeight w:val="33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7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2,446,073.61</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2,446,073.61</w:t>
            </w:r>
          </w:p>
        </w:tc>
      </w:tr>
      <w:tr>
        <w:trPr>
          <w:trHeight w:val="341"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760" w:right="0" w:firstLine="0"/>
              <w:jc w:val="left"/>
              <w:rPr>
                <w:sz w:val="18"/>
                <w:szCs w:val="18"/>
              </w:rPr>
            </w:pPr>
            <w:r>
              <w:rPr>
                <w:color w:val="000000"/>
                <w:spacing w:val="0"/>
                <w:w w:val="100"/>
                <w:position w:val="0"/>
                <w:sz w:val="18"/>
                <w:szCs w:val="18"/>
              </w:rPr>
              <w:t>二</w:t>
            </w:r>
          </w:p>
        </w:tc>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u w:val="single"/>
              </w:rPr>
              <w:t>1,099,756,463.47</w:t>
            </w:r>
          </w:p>
        </w:tc>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1,099,756,463.47</w:t>
            </w:r>
          </w:p>
        </w:tc>
      </w:tr>
    </w:tbl>
    <w:p>
      <w:pPr>
        <w:widowControl w:val="0"/>
        <w:spacing w:after="259" w:line="1" w:lineRule="exact"/>
      </w:pPr>
    </w:p>
    <w:p>
      <w:pPr>
        <w:pStyle w:val="Style32"/>
        <w:keepNext w:val="0"/>
        <w:keepLines w:val="0"/>
        <w:widowControl w:val="0"/>
        <w:shd w:val="clear" w:color="auto" w:fill="auto"/>
        <w:bidi w:val="0"/>
        <w:spacing w:before="0" w:after="320" w:line="240" w:lineRule="auto"/>
        <w:ind w:left="0" w:right="0" w:firstLine="48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信用风险</w:t>
      </w:r>
    </w:p>
    <w:p>
      <w:pPr>
        <w:pStyle w:val="Style32"/>
        <w:keepNext w:val="0"/>
        <w:keepLines w:val="0"/>
        <w:widowControl w:val="0"/>
        <w:shd w:val="clear" w:color="auto" w:fill="auto"/>
        <w:bidi w:val="0"/>
        <w:spacing w:before="0" w:after="260" w:line="240" w:lineRule="auto"/>
        <w:ind w:left="0" w:right="0" w:firstLine="480"/>
        <w:jc w:val="left"/>
      </w:pPr>
      <w:r>
        <w:rPr>
          <w:color w:val="000000"/>
          <w:spacing w:val="0"/>
          <w:w w:val="100"/>
          <w:position w:val="0"/>
        </w:rPr>
        <w:t>本公司认为单独或组合均未发生减值的金融资产的期限分析如下:</w:t>
      </w:r>
    </w:p>
    <w:p>
      <w:pPr>
        <w:pStyle w:val="Style40"/>
        <w:keepNext w:val="0"/>
        <w:keepLines w:val="0"/>
        <w:widowControl w:val="0"/>
        <w:shd w:val="clear" w:color="auto" w:fill="auto"/>
        <w:tabs>
          <w:tab w:pos="4694" w:val="left"/>
        </w:tabs>
        <w:bidi w:val="0"/>
        <w:spacing w:before="0" w:after="60" w:line="240" w:lineRule="auto"/>
        <w:ind w:left="0" w:right="0" w:firstLine="0"/>
        <w:jc w:val="left"/>
      </w:pPr>
      <w:r>
        <w:rPr>
          <w:b/>
          <w:bCs/>
          <w:color w:val="000000"/>
          <w:spacing w:val="0"/>
          <w:w w:val="100"/>
          <w:position w:val="0"/>
        </w:rPr>
        <w:t>项目</w:t>
        <w:tab/>
        <w:t>期末余额</w:t>
      </w:r>
    </w:p>
    <w:tbl>
      <w:tblPr>
        <w:tblOverlap w:val="never"/>
        <w:jc w:val="left"/>
        <w:tblLayout w:type="fixed"/>
      </w:tblPr>
      <w:tblGrid>
        <w:gridCol w:w="1382"/>
        <w:gridCol w:w="1546"/>
        <w:gridCol w:w="1579"/>
        <w:gridCol w:w="1464"/>
        <w:gridCol w:w="1517"/>
        <w:gridCol w:w="1152"/>
      </w:tblGrid>
      <w:tr>
        <w:trPr>
          <w:trHeight w:val="341" w:hRule="exact"/>
        </w:trPr>
        <w:tc>
          <w:tcPr>
            <w:vMerge w:val="restart"/>
            <w:tcBorders/>
            <w:shd w:val="clear" w:color="auto" w:fill="FFFFFF"/>
            <w:vAlign w:val="top"/>
          </w:tcPr>
          <w:p>
            <w:pPr>
              <w:widowControl w:val="0"/>
              <w:rPr>
                <w:sz w:val="10"/>
                <w:szCs w:val="10"/>
              </w:rPr>
            </w:pPr>
          </w:p>
        </w:tc>
        <w:tc>
          <w:tcPr>
            <w:vMerge w:val="restart"/>
            <w:tcBorders>
              <w:top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60"/>
              <w:jc w:val="left"/>
            </w:pPr>
            <w:r>
              <w:rPr>
                <w:b/>
                <w:bCs/>
                <w:color w:val="000000"/>
                <w:spacing w:val="0"/>
                <w:w w:val="100"/>
                <w:position w:val="0"/>
              </w:rPr>
              <w:t>合计</w:t>
            </w:r>
          </w:p>
        </w:tc>
        <w:tc>
          <w:tcPr>
            <w:vMerge w:val="restart"/>
            <w:tcBorders>
              <w:top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未逾期且未减值—</w:t>
            </w:r>
          </w:p>
        </w:tc>
        <w:tc>
          <w:tcPr>
            <w:gridSpan w:val="3"/>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逾期</w:t>
            </w:r>
          </w:p>
        </w:tc>
      </w:tr>
      <w:tr>
        <w:trPr>
          <w:trHeight w:val="336" w:hRule="exact"/>
        </w:trPr>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个月以内</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至</w:t>
            </w: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个月</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个月以上</w:t>
            </w:r>
          </w:p>
        </w:tc>
      </w:tr>
      <w:tr>
        <w:trPr>
          <w:trHeight w:val="33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51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续上表</w:t>
            </w:r>
            <w:r>
              <w:rPr>
                <w:color w:val="000000"/>
                <w:spacing w:val="0"/>
                <w:w w:val="100"/>
                <w:position w:val="0"/>
                <w:sz w:val="20"/>
                <w:szCs w:val="20"/>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9"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期初余额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合计</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未逾期且未减值</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逾期</w:t>
            </w:r>
          </w:p>
        </w:tc>
        <w:tc>
          <w:tcPr>
            <w:tcBorders>
              <w:top w:val="single" w:sz="4"/>
            </w:tcBorders>
            <w:shd w:val="clear" w:color="auto" w:fill="FFFFFF"/>
            <w:vAlign w:val="top"/>
          </w:tcPr>
          <w:p>
            <w:pPr>
              <w:widowControl w:val="0"/>
              <w:rPr>
                <w:sz w:val="10"/>
                <w:szCs w:val="10"/>
              </w:rPr>
            </w:pPr>
          </w:p>
        </w:tc>
      </w:tr>
      <w:tr>
        <w:trPr>
          <w:trHeight w:val="33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个月以内</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至</w:t>
            </w: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个月</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个月以上</w:t>
            </w:r>
          </w:p>
        </w:tc>
      </w:tr>
      <w:tr>
        <w:trPr>
          <w:trHeight w:val="346"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1,779,300.00</w:t>
            </w:r>
          </w:p>
        </w:tc>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1,779,300.00</w:t>
            </w:r>
          </w:p>
        </w:tc>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1221" w:name="bookmark1221"/>
      <w:bookmarkStart w:id="1222" w:name="bookmark1222"/>
      <w:bookmarkStart w:id="1223" w:name="bookmark1223"/>
      <w:r>
        <w:rPr>
          <w:color w:val="000000"/>
          <w:spacing w:val="0"/>
          <w:w w:val="100"/>
          <w:position w:val="0"/>
          <w:sz w:val="24"/>
          <w:szCs w:val="24"/>
        </w:rPr>
        <w:t>十、关联方及关联交易</w:t>
      </w:r>
      <w:bookmarkEnd w:id="1221"/>
      <w:bookmarkEnd w:id="1222"/>
      <w:bookmarkEnd w:id="1223"/>
    </w:p>
    <w:p>
      <w:pPr>
        <w:pStyle w:val="Style37"/>
        <w:keepNext/>
        <w:keepLines/>
        <w:widowControl w:val="0"/>
        <w:shd w:val="clear" w:color="auto" w:fill="auto"/>
        <w:bidi w:val="0"/>
        <w:spacing w:before="0" w:after="320" w:line="240" w:lineRule="auto"/>
        <w:ind w:left="0" w:right="0" w:firstLine="0"/>
        <w:jc w:val="left"/>
      </w:pPr>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224"/>
      <w:bookmarkEnd w:id="1225"/>
      <w:bookmarkEnd w:id="1226"/>
    </w:p>
    <w:tbl>
      <w:tblPr>
        <w:tblOverlap w:val="never"/>
        <w:jc w:val="center"/>
        <w:tblLayout w:type="fixed"/>
      </w:tblPr>
      <w:tblGrid>
        <w:gridCol w:w="1598"/>
        <w:gridCol w:w="1594"/>
        <w:gridCol w:w="1594"/>
        <w:gridCol w:w="1594"/>
        <w:gridCol w:w="1598"/>
        <w:gridCol w:w="1603"/>
      </w:tblGrid>
      <w:tr>
        <w:trPr>
          <w:trHeight w:val="73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bl>
    <w:p>
      <w:pPr>
        <w:widowControl w:val="0"/>
        <w:spacing w:after="139" w:line="1" w:lineRule="exact"/>
      </w:pP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本企业的母公司情况的说明</w:t>
      </w: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本公司的控股股东及实际控制人为自然人，不存在有母公司的情况。</w:t>
      </w: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本企业最终控制方是庄重、庄小红和庄展诺。</w:t>
      </w: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无。</w:t>
      </w:r>
      <w:r>
        <w:br w:type="page"/>
      </w:r>
    </w:p>
    <w:p>
      <w:pPr>
        <w:pStyle w:val="Style37"/>
        <w:keepNext/>
        <w:keepLines/>
        <w:widowControl w:val="0"/>
        <w:shd w:val="clear" w:color="auto" w:fill="auto"/>
        <w:tabs>
          <w:tab w:pos="378" w:val="left"/>
        </w:tabs>
        <w:bidi w:val="0"/>
        <w:spacing w:before="0" w:after="440" w:line="240" w:lineRule="auto"/>
        <w:ind w:left="0" w:right="0" w:firstLine="0"/>
        <w:jc w:val="left"/>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2</w:t>
      </w:r>
      <w:bookmarkEnd w:id="1229"/>
      <w:r>
        <w:rPr>
          <w:color w:val="000000"/>
          <w:spacing w:val="0"/>
          <w:w w:val="100"/>
          <w:position w:val="0"/>
        </w:rPr>
        <w:t>、</w:t>
        <w:tab/>
        <w:t>本企业的子公司情况</w:t>
      </w:r>
      <w:bookmarkEnd w:id="1227"/>
      <w:bookmarkEnd w:id="1228"/>
      <w:bookmarkEnd w:id="1230"/>
    </w:p>
    <w:p>
      <w:pPr>
        <w:pStyle w:val="Style32"/>
        <w:keepNext w:val="0"/>
        <w:keepLines w:val="0"/>
        <w:widowControl w:val="0"/>
        <w:shd w:val="clear" w:color="auto" w:fill="auto"/>
        <w:bidi w:val="0"/>
        <w:spacing w:before="0" w:after="44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p>
    <w:p>
      <w:pPr>
        <w:pStyle w:val="Style37"/>
        <w:keepNext/>
        <w:keepLines/>
        <w:widowControl w:val="0"/>
        <w:shd w:val="clear" w:color="auto" w:fill="auto"/>
        <w:tabs>
          <w:tab w:pos="378" w:val="left"/>
        </w:tabs>
        <w:bidi w:val="0"/>
        <w:spacing w:before="0" w:after="320" w:line="240" w:lineRule="auto"/>
        <w:ind w:left="0" w:right="0" w:firstLine="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3</w:t>
      </w:r>
      <w:bookmarkEnd w:id="1233"/>
      <w:r>
        <w:rPr>
          <w:color w:val="000000"/>
          <w:spacing w:val="0"/>
          <w:w w:val="100"/>
          <w:position w:val="0"/>
        </w:rPr>
        <w:t>、</w:t>
        <w:tab/>
        <w:t>其他关联方情况</w:t>
      </w:r>
      <w:bookmarkEnd w:id="1231"/>
      <w:bookmarkEnd w:id="1232"/>
      <w:bookmarkEnd w:id="1234"/>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祝琳</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庄展诺之妻</w:t>
            </w:r>
          </w:p>
        </w:tc>
      </w:tr>
    </w:tbl>
    <w:p>
      <w:pPr>
        <w:widowControl w:val="0"/>
        <w:spacing w:after="139" w:line="1" w:lineRule="exact"/>
      </w:pPr>
    </w:p>
    <w:p>
      <w:pPr>
        <w:pStyle w:val="Style3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44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after="360" w:line="240" w:lineRule="auto"/>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4</w:t>
      </w:r>
      <w:bookmarkEnd w:id="1237"/>
      <w:r>
        <w:rPr>
          <w:color w:val="000000"/>
          <w:spacing w:val="0"/>
          <w:w w:val="100"/>
          <w:position w:val="0"/>
        </w:rPr>
        <w:t>、关联交易情况</w:t>
      </w:r>
      <w:bookmarkEnd w:id="1235"/>
      <w:bookmarkEnd w:id="1236"/>
      <w:bookmarkEnd w:id="1238"/>
    </w:p>
    <w:p>
      <w:pPr>
        <w:pStyle w:val="Style42"/>
        <w:keepNext/>
        <w:keepLines/>
        <w:widowControl w:val="0"/>
        <w:shd w:val="clear" w:color="auto" w:fill="auto"/>
        <w:bidi w:val="0"/>
        <w:spacing w:before="0" w:line="240" w:lineRule="auto"/>
        <w:ind w:left="0" w:right="0" w:firstLine="0"/>
        <w:jc w:val="left"/>
      </w:pPr>
      <w:bookmarkStart w:id="1239" w:name="bookmark1239"/>
      <w:bookmarkStart w:id="1240" w:name="bookmark1240"/>
      <w:bookmarkStart w:id="1241" w:name="bookmark12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）关联担保情况</w:t>
      </w:r>
      <w:bookmarkEnd w:id="1239"/>
      <w:bookmarkEnd w:id="1240"/>
      <w:bookmarkEnd w:id="1241"/>
    </w:p>
    <w:p>
      <w:pPr>
        <w:pStyle w:val="Style3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本公司作为担保方</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78"/>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被担保方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912" w:hRule="exact"/>
        </w:trPr>
        <w:tc>
          <w:tcPr>
            <w:gridSpan w:val="5"/>
            <w:tcBorders>
              <w:top w:val="single" w:sz="4"/>
            </w:tcBorders>
            <w:shd w:val="clear" w:color="auto" w:fill="FFFFFF"/>
            <w:vAlign w:val="center"/>
          </w:tcPr>
          <w:p>
            <w:pPr>
              <w:pStyle w:val="Style26"/>
              <w:keepNext w:val="0"/>
              <w:keepLines w:val="0"/>
              <w:widowControl w:val="0"/>
              <w:shd w:val="clear" w:color="auto" w:fill="auto"/>
              <w:bidi w:val="0"/>
              <w:spacing w:before="0" w:after="200" w:line="240" w:lineRule="auto"/>
              <w:ind w:left="0" w:right="0" w:firstLine="0"/>
              <w:jc w:val="left"/>
              <w:rPr>
                <w:sz w:val="20"/>
                <w:szCs w:val="20"/>
              </w:rPr>
            </w:pPr>
            <w:r>
              <w:rPr>
                <w:color w:val="000000"/>
                <w:spacing w:val="0"/>
                <w:w w:val="100"/>
                <w:position w:val="0"/>
                <w:sz w:val="20"/>
                <w:szCs w:val="20"/>
              </w:rPr>
              <w:t>本公司作为被担保方</w:t>
            </w:r>
          </w:p>
          <w:p>
            <w:pPr>
              <w:pStyle w:val="Style26"/>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庄重、庄小红、庄展诺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庄重、庄小红、庄展诺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庄重、庄小红、庄展诺</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及中装园林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庄重、庄小红、庄展诺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庄重、庄小红、庄展诺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庄重、庄小红、庄展诺</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及中装园林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庄重、庄小红、庄展诺</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及中装园林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庄重、庄小红、庄展诺</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及中装园林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庄重、庄小红、庄展诺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庄重、庄小红、庄展诺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47,000,000.00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庄重、庄小红、庄展诺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庄重、庄小红、庄展诺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庄重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庄重、庄小红、庄展诺</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及中装园林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庄重、庄小红、庄展诺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庄重、庄小红、庄展诺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庄重、庄小红、庄展诺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庄重、庄小红、庄展诺</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及中装园林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庄重、庄小红、庄展诺</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及中装园林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庄重、庄小红、庄展诺</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及中装园林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庄重、庄小红、庄展诺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庄重、庄小红、庄展诺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庄重、庄小红、庄展诺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庄重、庄小红、庄展诺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庄重、庄小红、庄展诺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庄重、庄小红、庄展诺</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及中装园林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庄重、庄小红、庄展诺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庄重、庄小红、庄展诺</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及中装园林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庄重、庄小红、庄展诺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庄重、庄小红、庄展诺</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及中装园林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庄重、庄小红、庄展诺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庄重、庄小红、庄展诺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庄重、庄小红、庄展诺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庄重、庄小红、庄展诺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庄重、庄小红、庄展诺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庄重、庄小红、庄展诺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庄重、庄小红、庄展诺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庄重、庄小红、庄展诺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35,767,984.00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庄重、庄小红、庄展诺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庄重、庄小红、庄展诺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庄重、庄小红、庄展诺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庄重、庄小红、庄展诺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庄重、庄小红、庄展诺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庄重、庄小红、庄展诺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庄重、庄小红、庄展诺</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及中装园林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庄重、庄小红、庄展诺、 祝琳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庄重、庄小红、庄展诺、 祝琳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庄重、庄小红、庄展诺</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及中装园林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庄重、庄小红、庄展诺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庄重、庄小红、庄展诺</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及中装园林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庄重、庄小红、庄展诺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庄重、庄小红、庄展诺</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及中装园林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庄重、庄小红、庄展诺</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及中装园林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79,000,000.00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庄重、庄小红、庄展诺</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及中装园林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庄重、庄小红、庄展诺</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及中装园林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庄重、庄小红、庄展诺</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及中装园林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庄重、庄小红、庄展诺</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及中装园林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庄重、庄小红、庄展诺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庄重、庄小红、庄展诺</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及中装园林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庄重、庄小红、庄展诺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庄重、庄小红、庄展诺</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及中装园林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庄重、庄小红、庄展诺</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及中装园林</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p>
    <w:tbl>
      <w:tblPr>
        <w:tblOverlap w:val="never"/>
        <w:jc w:val="center"/>
        <w:tblLayout w:type="fixed"/>
      </w:tblPr>
      <w:tblGrid>
        <w:gridCol w:w="1915"/>
        <w:gridCol w:w="1915"/>
        <w:gridCol w:w="1915"/>
        <w:gridCol w:w="1915"/>
        <w:gridCol w:w="1925"/>
      </w:tblGrid>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庄重、庄小红、庄展诺</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及中装园林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庄重、庄小红、庄展诺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庄重、庄小红、庄展诺 及祝琳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庄重、庄小红、庄展诺</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及中装园林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庄重、庄小红、庄展诺</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及中装园林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1,258,400.48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庄重、庄小红、庄展诺</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及中装园林</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7,230,437.50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59" w:line="1" w:lineRule="exact"/>
      </w:pPr>
    </w:p>
    <w:p>
      <w:pPr>
        <w:pStyle w:val="Style32"/>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关联担保情况说明 </w:t>
      </w:r>
      <w:r>
        <w:rPr>
          <w:color w:val="000000"/>
          <w:spacing w:val="0"/>
          <w:w w:val="100"/>
          <w:position w:val="0"/>
        </w:rPr>
        <w:t>公司实际控制人庄重、庄小红、庄展诺及亲属为上述银行授信提供连带责任保证，保证期间内不收取任何 费用，也不需要公司及控股子公司提供反担保。</w:t>
      </w:r>
    </w:p>
    <w:p>
      <w:pPr>
        <w:pStyle w:val="Style42"/>
        <w:keepNext/>
        <w:keepLines/>
        <w:widowControl w:val="0"/>
        <w:shd w:val="clear" w:color="auto" w:fill="auto"/>
        <w:bidi w:val="0"/>
        <w:spacing w:before="0" w:after="380" w:line="240" w:lineRule="auto"/>
        <w:ind w:left="0" w:right="0" w:firstLine="140"/>
        <w:jc w:val="left"/>
      </w:pPr>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(2</w:t>
      </w:r>
      <w:r>
        <w:rPr>
          <w:color w:val="000000"/>
          <w:spacing w:val="0"/>
          <w:w w:val="100"/>
          <w:position w:val="0"/>
        </w:rPr>
        <w:t>)关键管理人员报酬</w:t>
      </w:r>
      <w:bookmarkEnd w:id="1242"/>
      <w:bookmarkEnd w:id="1243"/>
      <w:bookmarkEnd w:id="1244"/>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庄绪初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293,808.94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309,339.69</w:t>
            </w:r>
          </w:p>
        </w:tc>
      </w:tr>
    </w:tbl>
    <w:p>
      <w:pPr>
        <w:widowControl w:val="0"/>
        <w:spacing w:after="959" w:line="1" w:lineRule="exact"/>
      </w:pPr>
    </w:p>
    <w:p>
      <w:pPr>
        <w:pStyle w:val="Style37"/>
        <w:keepNext/>
        <w:keepLines/>
        <w:widowControl w:val="0"/>
        <w:shd w:val="clear" w:color="auto" w:fill="auto"/>
        <w:bidi w:val="0"/>
        <w:spacing w:before="0" w:after="440" w:line="240" w:lineRule="auto"/>
        <w:ind w:left="0" w:right="0" w:firstLine="0"/>
        <w:jc w:val="left"/>
      </w:pPr>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245"/>
      <w:bookmarkEnd w:id="1246"/>
      <w:bookmarkEnd w:id="1247"/>
      <w:r>
        <w:rPr>
          <w:color w:val="000000"/>
          <w:spacing w:val="0"/>
          <w:w w:val="100"/>
          <w:position w:val="0"/>
        </w:rPr>
        <w:t xml:space="preserve"> </w:t>
      </w:r>
      <w:r>
        <w:rPr>
          <w:rStyle w:val="CharStyle33"/>
          <w:rFonts w:ascii="Times New Roman" w:eastAsia="Times New Roman" w:hAnsi="Times New Roman" w:cs="Times New Roman"/>
          <w:b w:val="0"/>
          <w:bCs w:val="0"/>
        </w:rPr>
        <w:t>□</w:t>
      </w:r>
      <w:r>
        <w:rPr>
          <w:rStyle w:val="CharStyle33"/>
          <w:b w:val="0"/>
          <w:bCs w:val="0"/>
        </w:rPr>
        <w:t>适用</w:t>
      </w:r>
      <w:r>
        <w:rPr>
          <w:rStyle w:val="CharStyle33"/>
          <w:rFonts w:ascii="Times New Roman" w:eastAsia="Times New Roman" w:hAnsi="Times New Roman" w:cs="Times New Roman"/>
          <w:b w:val="0"/>
          <w:bCs w:val="0"/>
        </w:rPr>
        <w:t>q</w:t>
      </w:r>
      <w:r>
        <w:rPr>
          <w:rStyle w:val="CharStyle33"/>
          <w:b w:val="0"/>
          <w:bCs w:val="0"/>
        </w:rPr>
        <w:t>不适用</w:t>
      </w:r>
    </w:p>
    <w:p>
      <w:pPr>
        <w:pStyle w:val="Style37"/>
        <w:keepNext/>
        <w:keepLines/>
        <w:widowControl w:val="0"/>
        <w:shd w:val="clear" w:color="auto" w:fill="auto"/>
        <w:tabs>
          <w:tab w:pos="378" w:val="left"/>
        </w:tabs>
        <w:bidi w:val="0"/>
        <w:spacing w:before="0" w:after="440" w:line="240" w:lineRule="auto"/>
        <w:ind w:left="0" w:right="0" w:firstLine="0"/>
        <w:jc w:val="left"/>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2</w:t>
      </w:r>
      <w:bookmarkEnd w:id="1250"/>
      <w:r>
        <w:rPr>
          <w:color w:val="000000"/>
          <w:spacing w:val="0"/>
          <w:w w:val="100"/>
          <w:position w:val="0"/>
        </w:rPr>
        <w:t>、</w:t>
        <w:tab/>
        <w:t>以权益结算的股份支付情况</w:t>
      </w:r>
      <w:bookmarkEnd w:id="1248"/>
      <w:bookmarkEnd w:id="1249"/>
      <w:bookmarkEnd w:id="1251"/>
    </w:p>
    <w:p>
      <w:pPr>
        <w:pStyle w:val="Style32"/>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7"/>
        <w:keepNext/>
        <w:keepLines/>
        <w:widowControl w:val="0"/>
        <w:shd w:val="clear" w:color="auto" w:fill="auto"/>
        <w:tabs>
          <w:tab w:pos="378" w:val="left"/>
        </w:tabs>
        <w:bidi w:val="0"/>
        <w:spacing w:before="0" w:after="440" w:line="240" w:lineRule="auto"/>
        <w:ind w:left="0" w:right="0" w:firstLine="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3</w:t>
      </w:r>
      <w:bookmarkEnd w:id="1254"/>
      <w:r>
        <w:rPr>
          <w:color w:val="000000"/>
          <w:spacing w:val="0"/>
          <w:w w:val="100"/>
          <w:position w:val="0"/>
        </w:rPr>
        <w:t>、</w:t>
        <w:tab/>
        <w:t>以现金结算的股份支付情况</w:t>
      </w:r>
      <w:bookmarkEnd w:id="1252"/>
      <w:bookmarkEnd w:id="1253"/>
      <w:bookmarkEnd w:id="1255"/>
    </w:p>
    <w:p>
      <w:pPr>
        <w:pStyle w:val="Style32"/>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7"/>
        <w:keepNext/>
        <w:keepLines/>
        <w:widowControl w:val="0"/>
        <w:shd w:val="clear" w:color="auto" w:fill="auto"/>
        <w:tabs>
          <w:tab w:pos="378" w:val="left"/>
        </w:tabs>
        <w:bidi w:val="0"/>
        <w:spacing w:before="0" w:after="440" w:line="240" w:lineRule="auto"/>
        <w:ind w:left="0" w:right="0" w:firstLine="0"/>
        <w:jc w:val="left"/>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4</w:t>
      </w:r>
      <w:bookmarkEnd w:id="1258"/>
      <w:r>
        <w:rPr>
          <w:color w:val="000000"/>
          <w:spacing w:val="0"/>
          <w:w w:val="100"/>
          <w:position w:val="0"/>
        </w:rPr>
        <w:t>、</w:t>
        <w:tab/>
        <w:t>股份支付的修改、终止情况</w:t>
      </w:r>
      <w:bookmarkEnd w:id="1256"/>
      <w:bookmarkEnd w:id="1257"/>
      <w:bookmarkEnd w:id="1259"/>
    </w:p>
    <w:p>
      <w:pPr>
        <w:pStyle w:val="Style32"/>
        <w:keepNext w:val="0"/>
        <w:keepLines w:val="0"/>
        <w:widowControl w:val="0"/>
        <w:shd w:val="clear" w:color="auto" w:fill="auto"/>
        <w:bidi w:val="0"/>
        <w:spacing w:before="0" w:after="44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after="440" w:line="240" w:lineRule="auto"/>
        <w:ind w:left="0" w:right="0" w:firstLine="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5</w:t>
      </w:r>
      <w:bookmarkEnd w:id="1262"/>
      <w:r>
        <w:rPr>
          <w:color w:val="000000"/>
          <w:spacing w:val="0"/>
          <w:w w:val="100"/>
          <w:position w:val="0"/>
        </w:rPr>
        <w:t>、其他</w:t>
      </w:r>
      <w:bookmarkEnd w:id="1260"/>
      <w:bookmarkEnd w:id="1261"/>
      <w:bookmarkEnd w:id="1263"/>
    </w:p>
    <w:p>
      <w:pPr>
        <w:pStyle w:val="Style32"/>
        <w:keepNext w:val="0"/>
        <w:keepLines w:val="0"/>
        <w:widowControl w:val="0"/>
        <w:shd w:val="clear" w:color="auto" w:fill="auto"/>
        <w:bidi w:val="0"/>
        <w:spacing w:before="0" w:after="44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line="240" w:lineRule="auto"/>
        <w:ind w:left="0" w:right="0" w:firstLine="0"/>
        <w:jc w:val="left"/>
      </w:pPr>
      <w:bookmarkStart w:id="1264" w:name="bookmark1264"/>
      <w:bookmarkStart w:id="1265" w:name="bookmark1265"/>
      <w:bookmarkStart w:id="1266" w:name="bookmark1266"/>
      <w:r>
        <w:rPr>
          <w:color w:val="000000"/>
          <w:spacing w:val="0"/>
          <w:w w:val="100"/>
          <w:position w:val="0"/>
          <w:sz w:val="24"/>
          <w:szCs w:val="24"/>
        </w:rPr>
        <w:t>十二、承诺及或有事项</w:t>
      </w:r>
      <w:bookmarkEnd w:id="1264"/>
      <w:bookmarkEnd w:id="1265"/>
      <w:bookmarkEnd w:id="1266"/>
    </w:p>
    <w:p>
      <w:pPr>
        <w:pStyle w:val="Style37"/>
        <w:keepNext/>
        <w:keepLines/>
        <w:widowControl w:val="0"/>
        <w:shd w:val="clear" w:color="auto" w:fill="auto"/>
        <w:bidi w:val="0"/>
        <w:spacing w:before="0" w:after="440" w:line="240" w:lineRule="auto"/>
        <w:ind w:left="0" w:right="0" w:firstLine="0"/>
        <w:jc w:val="left"/>
      </w:pPr>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267"/>
      <w:bookmarkEnd w:id="1268"/>
      <w:bookmarkEnd w:id="1269"/>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资产负债表日存在的重要承诺</w:t>
      </w:r>
    </w:p>
    <w:p>
      <w:pPr>
        <w:pStyle w:val="Style32"/>
        <w:keepNext w:val="0"/>
        <w:keepLines w:val="0"/>
        <w:widowControl w:val="0"/>
        <w:shd w:val="clear" w:color="auto" w:fill="auto"/>
        <w:bidi w:val="0"/>
        <w:spacing w:before="0" w:after="440" w:line="240" w:lineRule="auto"/>
        <w:ind w:left="0" w:right="0" w:firstLine="0"/>
        <w:jc w:val="left"/>
      </w:pPr>
      <w:r>
        <w:rPr>
          <w:color w:val="000000"/>
          <w:spacing w:val="0"/>
          <w:w w:val="100"/>
          <w:position w:val="0"/>
        </w:rPr>
        <w:t>至资产负债表日止，本公司对外签订的不可撤销的经营租赁合约情况如下:</w:t>
      </w:r>
    </w:p>
    <w:p>
      <w:pPr>
        <w:widowControl w:val="0"/>
        <w:jc w:val="center"/>
        <w:rPr>
          <w:sz w:val="2"/>
          <w:szCs w:val="2"/>
        </w:rPr>
      </w:pPr>
      <w:r>
        <w:drawing>
          <wp:inline>
            <wp:extent cx="5992495" cy="1560830"/>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a:stretch/>
                  </pic:blipFill>
                  <pic:spPr>
                    <a:xfrm>
                      <a:ext cx="5992495" cy="1560830"/>
                    </a:xfrm>
                    <a:prstGeom prst="rect"/>
                  </pic:spPr>
                </pic:pic>
              </a:graphicData>
            </a:graphic>
          </wp:inline>
        </w:drawing>
      </w:r>
    </w:p>
    <w:p>
      <w:pPr>
        <w:widowControl w:val="0"/>
        <w:spacing w:after="119" w:line="1" w:lineRule="exact"/>
      </w:pPr>
    </w:p>
    <w:p>
      <w:pPr>
        <w:pStyle w:val="Style37"/>
        <w:keepNext/>
        <w:keepLines/>
        <w:widowControl w:val="0"/>
        <w:shd w:val="clear" w:color="auto" w:fill="auto"/>
        <w:bidi w:val="0"/>
        <w:spacing w:before="0" w:after="120" w:line="468" w:lineRule="exact"/>
        <w:ind w:left="0" w:right="0" w:firstLine="0"/>
        <w:jc w:val="left"/>
      </w:pPr>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270"/>
      <w:bookmarkEnd w:id="1271"/>
      <w:bookmarkEnd w:id="1272"/>
    </w:p>
    <w:p>
      <w:pPr>
        <w:pStyle w:val="Style42"/>
        <w:keepNext/>
        <w:keepLines/>
        <w:widowControl w:val="0"/>
        <w:shd w:val="clear" w:color="auto" w:fill="auto"/>
        <w:bidi w:val="0"/>
        <w:spacing w:before="0" w:after="200" w:line="468" w:lineRule="exact"/>
        <w:ind w:left="0" w:right="0" w:firstLine="0"/>
        <w:jc w:val="left"/>
      </w:pPr>
      <w:bookmarkStart w:id="1273" w:name="bookmark1273"/>
      <w:bookmarkStart w:id="1274" w:name="bookmark1274"/>
      <w:bookmarkStart w:id="1275" w:name="bookmark12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273"/>
      <w:bookmarkEnd w:id="1274"/>
      <w:bookmarkEnd w:id="1275"/>
    </w:p>
    <w:p>
      <w:pPr>
        <w:pStyle w:val="Style32"/>
        <w:keepNext w:val="0"/>
        <w:keepLines w:val="0"/>
        <w:widowControl w:val="0"/>
        <w:shd w:val="clear" w:color="auto" w:fill="auto"/>
        <w:bidi w:val="0"/>
        <w:spacing w:before="0" w:after="120" w:line="468" w:lineRule="exact"/>
        <w:ind w:left="0" w:right="0" w:firstLine="260"/>
        <w:jc w:val="both"/>
      </w:pPr>
      <w:r>
        <w:rPr>
          <w:rFonts w:ascii="Times New Roman" w:eastAsia="Times New Roman" w:hAnsi="Times New Roman" w:cs="Times New Roman"/>
          <w:color w:val="000000"/>
          <w:spacing w:val="0"/>
          <w:w w:val="100"/>
          <w:position w:val="0"/>
        </w:rPr>
        <w:t>1</w:t>
      </w:r>
      <w:r>
        <w:rPr>
          <w:color w:val="000000"/>
          <w:spacing w:val="0"/>
          <w:w w:val="100"/>
          <w:position w:val="0"/>
        </w:rPr>
        <w:t>）重大未决诉讼仲裁形成的或有负债及其财务影响</w:t>
      </w:r>
    </w:p>
    <w:p>
      <w:pPr>
        <w:pStyle w:val="Style32"/>
        <w:keepNext w:val="0"/>
        <w:keepLines w:val="0"/>
        <w:widowControl w:val="0"/>
        <w:shd w:val="clear" w:color="auto" w:fill="auto"/>
        <w:bidi w:val="0"/>
        <w:spacing w:before="0" w:after="360" w:line="468" w:lineRule="exact"/>
        <w:ind w:left="0" w:right="0" w:firstLine="4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日，广州淳汇酒店管理有限公司因建设工程施工合同纠纷向广州市从化区人民法院起诉 本公司，诉讼请求如下，</w:t>
      </w:r>
      <w:r>
        <w:rPr>
          <w:rFonts w:ascii="Times New Roman" w:eastAsia="Times New Roman" w:hAnsi="Times New Roman" w:cs="Times New Roman"/>
          <w:color w:val="000000"/>
          <w:spacing w:val="0"/>
          <w:w w:val="100"/>
          <w:position w:val="0"/>
        </w:rPr>
        <w:t>1</w:t>
      </w:r>
      <w:r>
        <w:rPr>
          <w:color w:val="000000"/>
          <w:spacing w:val="0"/>
          <w:w w:val="100"/>
          <w:position w:val="0"/>
        </w:rPr>
        <w:t>、请求判决确认原告解除项目总承包合同的行为合法有效；</w:t>
      </w:r>
      <w:r>
        <w:rPr>
          <w:rFonts w:ascii="Times New Roman" w:eastAsia="Times New Roman" w:hAnsi="Times New Roman" w:cs="Times New Roman"/>
          <w:color w:val="000000"/>
          <w:spacing w:val="0"/>
          <w:w w:val="100"/>
          <w:position w:val="0"/>
        </w:rPr>
        <w:t>2</w:t>
      </w:r>
      <w:r>
        <w:rPr>
          <w:color w:val="000000"/>
          <w:spacing w:val="0"/>
          <w:w w:val="100"/>
          <w:position w:val="0"/>
        </w:rPr>
        <w:t>、请求判决被告赔 偿原告违约损失人民币</w:t>
      </w:r>
      <w:r>
        <w:rPr>
          <w:rFonts w:ascii="Times New Roman" w:eastAsia="Times New Roman" w:hAnsi="Times New Roman" w:cs="Times New Roman"/>
          <w:color w:val="000000"/>
          <w:spacing w:val="0"/>
          <w:w w:val="100"/>
          <w:position w:val="0"/>
        </w:rPr>
        <w:t>6,750,000.00</w:t>
      </w:r>
      <w:r>
        <w:rPr>
          <w:color w:val="000000"/>
          <w:spacing w:val="0"/>
          <w:w w:val="100"/>
          <w:position w:val="0"/>
        </w:rPr>
        <w:t>元，并在工程垫资款中直接抵扣；</w:t>
      </w:r>
      <w:r>
        <w:rPr>
          <w:rFonts w:ascii="Times New Roman" w:eastAsia="Times New Roman" w:hAnsi="Times New Roman" w:cs="Times New Roman"/>
          <w:color w:val="000000"/>
          <w:spacing w:val="0"/>
          <w:w w:val="100"/>
          <w:position w:val="0"/>
        </w:rPr>
        <w:t>3</w:t>
      </w:r>
      <w:r>
        <w:rPr>
          <w:color w:val="000000"/>
          <w:spacing w:val="0"/>
          <w:w w:val="100"/>
          <w:position w:val="0"/>
        </w:rPr>
        <w:t xml:space="preserve">、请求判决原告减少支付工程价款 </w:t>
      </w:r>
      <w:r>
        <w:rPr>
          <w:rFonts w:ascii="Times New Roman" w:eastAsia="Times New Roman" w:hAnsi="Times New Roman" w:cs="Times New Roman"/>
          <w:color w:val="000000"/>
          <w:spacing w:val="0"/>
          <w:w w:val="100"/>
          <w:position w:val="0"/>
        </w:rPr>
        <w:t>3,259,711.00</w:t>
      </w:r>
      <w:r>
        <w:rPr>
          <w:color w:val="000000"/>
          <w:spacing w:val="0"/>
          <w:w w:val="100"/>
          <w:position w:val="0"/>
        </w:rPr>
        <w:t>元（原告己代被告支付），判决被告承担因建筑漏水等质量缺陷问题应支付的维修费用。</w:t>
      </w:r>
      <w:r>
        <w:rPr>
          <w:rFonts w:ascii="Times New Roman" w:eastAsia="Times New Roman" w:hAnsi="Times New Roman" w:cs="Times New Roman"/>
          <w:color w:val="000000"/>
          <w:spacing w:val="0"/>
          <w:w w:val="100"/>
          <w:position w:val="0"/>
        </w:rPr>
        <w:t>4</w:t>
      </w:r>
      <w:r>
        <w:rPr>
          <w:color w:val="000000"/>
          <w:spacing w:val="0"/>
          <w:w w:val="100"/>
          <w:position w:val="0"/>
        </w:rPr>
        <w:t>、 请求判决被告就原告支付的工程款开具正式发票并交付至原告。</w:t>
      </w:r>
      <w:r>
        <w:rPr>
          <w:rFonts w:ascii="Times New Roman" w:eastAsia="Times New Roman" w:hAnsi="Times New Roman" w:cs="Times New Roman"/>
          <w:color w:val="000000"/>
          <w:spacing w:val="0"/>
          <w:w w:val="100"/>
          <w:position w:val="0"/>
        </w:rPr>
        <w:t>5</w:t>
      </w:r>
      <w:r>
        <w:rPr>
          <w:color w:val="000000"/>
          <w:spacing w:val="0"/>
          <w:w w:val="100"/>
          <w:position w:val="0"/>
        </w:rPr>
        <w:t>、请求判决被告承担本案的全部诉讼费 用。本公司于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日向广州市从化区人民法院递交《管辖权异议申请书》。</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日，广州 市从化区人民法院作出（</w:t>
      </w:r>
      <w:r>
        <w:rPr>
          <w:rFonts w:ascii="Times New Roman" w:eastAsia="Times New Roman" w:hAnsi="Times New Roman" w:cs="Times New Roman"/>
          <w:color w:val="000000"/>
          <w:spacing w:val="0"/>
          <w:w w:val="100"/>
          <w:position w:val="0"/>
        </w:rPr>
        <w:t>2015</w:t>
      </w:r>
      <w:r>
        <w:rPr>
          <w:color w:val="000000"/>
          <w:spacing w:val="0"/>
          <w:w w:val="100"/>
          <w:position w:val="0"/>
        </w:rPr>
        <w:t>）穗从法房初字第</w:t>
      </w:r>
      <w:r>
        <w:rPr>
          <w:rFonts w:ascii="Times New Roman" w:eastAsia="Times New Roman" w:hAnsi="Times New Roman" w:cs="Times New Roman"/>
          <w:color w:val="000000"/>
          <w:spacing w:val="0"/>
          <w:w w:val="100"/>
          <w:position w:val="0"/>
        </w:rPr>
        <w:t>347</w:t>
      </w:r>
      <w:r>
        <w:rPr>
          <w:color w:val="000000"/>
          <w:spacing w:val="0"/>
          <w:w w:val="100"/>
          <w:position w:val="0"/>
        </w:rPr>
        <w:t>号《民事裁定书》，裁定驳回本公司提出的管辖异议。 本公司不服上述判决，于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日向广州市中级人民法院提交《管辖权异议上诉状》。</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r>
        <w:rPr>
          <w:color w:val="000000"/>
          <w:spacing w:val="0"/>
          <w:w w:val="100"/>
          <w:position w:val="0"/>
          <w:sz w:val="20"/>
          <w:szCs w:val="20"/>
        </w:rPr>
        <w:t>0，</w:t>
      </w:r>
      <w:r>
        <w:rPr>
          <w:color w:val="000000"/>
          <w:spacing w:val="0"/>
          <w:w w:val="100"/>
          <w:position w:val="0"/>
        </w:rPr>
        <w:t>广东省广州市中级人民法院作出（</w:t>
      </w:r>
      <w:r>
        <w:rPr>
          <w:rFonts w:ascii="Times New Roman" w:eastAsia="Times New Roman" w:hAnsi="Times New Roman" w:cs="Times New Roman"/>
          <w:color w:val="000000"/>
          <w:spacing w:val="0"/>
          <w:w w:val="100"/>
          <w:position w:val="0"/>
        </w:rPr>
        <w:t>2015</w:t>
      </w:r>
      <w:r>
        <w:rPr>
          <w:color w:val="000000"/>
          <w:spacing w:val="0"/>
          <w:w w:val="100"/>
          <w:position w:val="0"/>
        </w:rPr>
        <w:t>）穗中法立民终字第</w:t>
      </w:r>
      <w:r>
        <w:rPr>
          <w:rFonts w:ascii="Times New Roman" w:eastAsia="Times New Roman" w:hAnsi="Times New Roman" w:cs="Times New Roman"/>
          <w:color w:val="000000"/>
          <w:spacing w:val="0"/>
          <w:w w:val="100"/>
          <w:position w:val="0"/>
        </w:rPr>
        <w:t>2739</w:t>
      </w:r>
      <w:r>
        <w:rPr>
          <w:color w:val="000000"/>
          <w:spacing w:val="0"/>
          <w:w w:val="100"/>
          <w:position w:val="0"/>
        </w:rPr>
        <w:t>号《民事裁定书》，裁定驳回上诉, 维持原判决。截至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日止，上述案件尚在审理过程中。）</w:t>
      </w:r>
    </w:p>
    <w:p>
      <w:pPr>
        <w:pStyle w:val="Style32"/>
        <w:keepNext w:val="0"/>
        <w:keepLines w:val="0"/>
        <w:widowControl w:val="0"/>
        <w:shd w:val="clear" w:color="auto" w:fill="auto"/>
        <w:bidi w:val="0"/>
        <w:spacing w:before="0" w:after="360" w:line="240" w:lineRule="auto"/>
        <w:ind w:left="0" w:right="0" w:firstLine="260"/>
        <w:jc w:val="both"/>
      </w:pPr>
      <w:r>
        <w:rPr>
          <w:rFonts w:ascii="Times New Roman" w:eastAsia="Times New Roman" w:hAnsi="Times New Roman" w:cs="Times New Roman"/>
          <w:color w:val="000000"/>
          <w:spacing w:val="0"/>
          <w:w w:val="100"/>
          <w:position w:val="0"/>
        </w:rPr>
        <w:t>2</w:t>
      </w: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日止，本公司未结清保函明细列示如下</w:t>
      </w:r>
    </w:p>
    <w:p>
      <w:pPr>
        <w:widowControl w:val="0"/>
        <w:jc w:val="center"/>
        <w:rPr>
          <w:sz w:val="2"/>
          <w:szCs w:val="2"/>
        </w:rPr>
      </w:pPr>
      <w:r>
        <w:drawing>
          <wp:inline>
            <wp:extent cx="6071870" cy="2487295"/>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5"/>
                    <a:stretch/>
                  </pic:blipFill>
                  <pic:spPr>
                    <a:xfrm>
                      <a:ext cx="6071870" cy="2487295"/>
                    </a:xfrm>
                    <a:prstGeom prst="rect"/>
                  </pic:spPr>
                </pic:pic>
              </a:graphicData>
            </a:graphic>
          </wp:inline>
        </w:drawing>
      </w:r>
    </w:p>
    <w:p>
      <w:pPr>
        <w:widowControl w:val="0"/>
        <w:spacing w:after="199" w:line="1" w:lineRule="exact"/>
      </w:pPr>
    </w:p>
    <w:p>
      <w:pPr>
        <w:pStyle w:val="Style42"/>
        <w:keepNext/>
        <w:keepLines/>
        <w:widowControl w:val="0"/>
        <w:shd w:val="clear" w:color="auto" w:fill="auto"/>
        <w:bidi w:val="0"/>
        <w:spacing w:before="0" w:after="200" w:line="467" w:lineRule="exact"/>
        <w:ind w:left="0" w:right="0" w:firstLine="0"/>
        <w:jc w:val="left"/>
      </w:pPr>
      <w:bookmarkStart w:id="1276" w:name="bookmark1276"/>
      <w:bookmarkStart w:id="1277" w:name="bookmark1277"/>
      <w:bookmarkStart w:id="1278" w:name="bookmark12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276"/>
      <w:bookmarkEnd w:id="1277"/>
      <w:bookmarkEnd w:id="1278"/>
    </w:p>
    <w:p>
      <w:pPr>
        <w:pStyle w:val="Style32"/>
        <w:keepNext w:val="0"/>
        <w:keepLines w:val="0"/>
        <w:widowControl w:val="0"/>
        <w:shd w:val="clear" w:color="auto" w:fill="auto"/>
        <w:bidi w:val="0"/>
        <w:spacing w:before="0" w:after="200" w:line="467" w:lineRule="exact"/>
        <w:ind w:left="0" w:right="0" w:firstLine="0"/>
        <w:jc w:val="left"/>
      </w:pPr>
      <w:r>
        <w:rPr>
          <w:color w:val="000000"/>
          <w:spacing w:val="0"/>
          <w:w w:val="100"/>
          <w:position w:val="0"/>
        </w:rPr>
        <w:t>公司不存在需要披露的重要或有事项。</w:t>
      </w:r>
    </w:p>
    <w:p>
      <w:pPr>
        <w:pStyle w:val="Style37"/>
        <w:keepNext/>
        <w:keepLines/>
        <w:widowControl w:val="0"/>
        <w:shd w:val="clear" w:color="auto" w:fill="auto"/>
        <w:bidi w:val="0"/>
        <w:spacing w:before="0" w:after="200" w:line="467" w:lineRule="exact"/>
        <w:ind w:left="0" w:right="0" w:firstLine="0"/>
        <w:jc w:val="left"/>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3</w:t>
      </w:r>
      <w:bookmarkEnd w:id="1281"/>
      <w:r>
        <w:rPr>
          <w:color w:val="000000"/>
          <w:spacing w:val="0"/>
          <w:w w:val="100"/>
          <w:position w:val="0"/>
        </w:rPr>
        <w:t>、其他</w:t>
      </w:r>
      <w:bookmarkEnd w:id="1279"/>
      <w:bookmarkEnd w:id="1280"/>
      <w:bookmarkEnd w:id="1282"/>
    </w:p>
    <w:p>
      <w:pPr>
        <w:pStyle w:val="Style32"/>
        <w:keepNext w:val="0"/>
        <w:keepLines w:val="0"/>
        <w:widowControl w:val="0"/>
        <w:shd w:val="clear" w:color="auto" w:fill="auto"/>
        <w:bidi w:val="0"/>
        <w:spacing w:before="0" w:after="420" w:line="467" w:lineRule="exact"/>
        <w:ind w:left="0" w:right="0" w:firstLine="0"/>
        <w:jc w:val="left"/>
      </w:pPr>
      <w:r>
        <w:rPr>
          <w:color w:val="000000"/>
          <w:spacing w:val="0"/>
          <w:w w:val="100"/>
          <w:position w:val="0"/>
        </w:rPr>
        <w:t>无</w:t>
      </w:r>
    </w:p>
    <w:p>
      <w:pPr>
        <w:pStyle w:val="Style29"/>
        <w:keepNext/>
        <w:keepLines/>
        <w:widowControl w:val="0"/>
        <w:shd w:val="clear" w:color="auto" w:fill="auto"/>
        <w:bidi w:val="0"/>
        <w:spacing w:before="0" w:after="120" w:line="240" w:lineRule="auto"/>
        <w:ind w:left="0" w:right="0" w:firstLine="0"/>
        <w:jc w:val="left"/>
      </w:pPr>
      <w:bookmarkStart w:id="1283" w:name="bookmark1283"/>
      <w:bookmarkStart w:id="1284" w:name="bookmark1284"/>
      <w:bookmarkStart w:id="1285" w:name="bookmark1285"/>
      <w:r>
        <w:rPr>
          <w:color w:val="000000"/>
          <w:spacing w:val="0"/>
          <w:w w:val="100"/>
          <w:position w:val="0"/>
          <w:sz w:val="24"/>
          <w:szCs w:val="24"/>
        </w:rPr>
        <w:t>十三、资产负债表日后事项</w:t>
      </w:r>
      <w:bookmarkEnd w:id="1283"/>
      <w:bookmarkEnd w:id="1284"/>
      <w:bookmarkEnd w:id="1285"/>
    </w:p>
    <w:p>
      <w:pPr>
        <w:pStyle w:val="Style37"/>
        <w:keepNext/>
        <w:keepLines/>
        <w:widowControl w:val="0"/>
        <w:shd w:val="clear" w:color="auto" w:fill="auto"/>
        <w:bidi w:val="0"/>
        <w:spacing w:before="0" w:after="200" w:line="467" w:lineRule="exact"/>
        <w:ind w:left="0" w:right="0" w:firstLine="0"/>
        <w:jc w:val="left"/>
      </w:pPr>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1</w:t>
      </w:r>
      <w:r>
        <w:rPr>
          <w:color w:val="000000"/>
          <w:spacing w:val="0"/>
          <w:w w:val="100"/>
          <w:position w:val="0"/>
        </w:rPr>
        <w:t>、其他资产负债表日后事项说明</w:t>
      </w:r>
      <w:bookmarkEnd w:id="1286"/>
      <w:bookmarkEnd w:id="1287"/>
      <w:bookmarkEnd w:id="1288"/>
    </w:p>
    <w:p>
      <w:pPr>
        <w:pStyle w:val="Style37"/>
        <w:keepNext/>
        <w:keepLines/>
        <w:widowControl w:val="0"/>
        <w:shd w:val="clear" w:color="auto" w:fill="auto"/>
        <w:bidi w:val="0"/>
        <w:spacing w:before="0" w:after="120" w:line="467" w:lineRule="exact"/>
        <w:ind w:left="0" w:right="0" w:firstLine="280"/>
        <w:jc w:val="left"/>
      </w:pPr>
      <w:bookmarkStart w:id="1286" w:name="bookmark1286"/>
      <w:bookmarkStart w:id="1287" w:name="bookmark1287"/>
      <w:r>
        <w:rPr>
          <w:color w:val="000000"/>
          <w:spacing w:val="0"/>
          <w:w w:val="100"/>
          <w:position w:val="0"/>
        </w:rPr>
        <w:t>（1）2016年度利润分配预案</w:t>
      </w:r>
      <w:bookmarkEnd w:id="1286"/>
      <w:bookmarkEnd w:id="1287"/>
    </w:p>
    <w:p>
      <w:pPr>
        <w:pStyle w:val="Style32"/>
        <w:keepNext w:val="0"/>
        <w:keepLines w:val="0"/>
        <w:widowControl w:val="0"/>
        <w:shd w:val="clear" w:color="auto" w:fill="auto"/>
        <w:bidi w:val="0"/>
        <w:spacing w:before="0" w:after="120" w:line="469" w:lineRule="exact"/>
        <w:ind w:left="0" w:right="0" w:firstLine="42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日，本公司召开了董事会并决议通过</w:t>
      </w:r>
      <w:r>
        <w:rPr>
          <w:rFonts w:ascii="Times New Roman" w:eastAsia="Times New Roman" w:hAnsi="Times New Roman" w:cs="Times New Roman"/>
          <w:color w:val="000000"/>
          <w:spacing w:val="0"/>
          <w:w w:val="100"/>
          <w:position w:val="0"/>
        </w:rPr>
        <w:t>2016</w:t>
      </w:r>
      <w:r>
        <w:rPr>
          <w:color w:val="000000"/>
          <w:spacing w:val="0"/>
          <w:w w:val="100"/>
          <w:position w:val="0"/>
        </w:rPr>
        <w:t>年度利润分配预案：公司拟以截至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日公司股份总数</w:t>
      </w:r>
      <w:r>
        <w:rPr>
          <w:rFonts w:ascii="Times New Roman" w:eastAsia="Times New Roman" w:hAnsi="Times New Roman" w:cs="Times New Roman"/>
          <w:color w:val="000000"/>
          <w:spacing w:val="0"/>
          <w:w w:val="100"/>
          <w:position w:val="0"/>
        </w:rPr>
        <w:t>30,000.00</w:t>
      </w:r>
      <w:r>
        <w:rPr>
          <w:color w:val="000000"/>
          <w:spacing w:val="0"/>
          <w:w w:val="100"/>
          <w:position w:val="0"/>
        </w:rPr>
        <w:t>万股为基数，以资本公积金向每位股东每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股，共转增</w:t>
      </w:r>
      <w:r>
        <w:rPr>
          <w:rFonts w:ascii="Times New Roman" w:eastAsia="Times New Roman" w:hAnsi="Times New Roman" w:cs="Times New Roman"/>
          <w:color w:val="000000"/>
          <w:spacing w:val="0"/>
          <w:w w:val="100"/>
          <w:position w:val="0"/>
        </w:rPr>
        <w:t>30,000.00</w:t>
      </w:r>
      <w:r>
        <w:rPr>
          <w:color w:val="000000"/>
          <w:spacing w:val="0"/>
          <w:w w:val="100"/>
          <w:position w:val="0"/>
        </w:rPr>
        <w:t>万股； 以</w:t>
      </w:r>
      <w:r>
        <w:rPr>
          <w:rFonts w:ascii="Times New Roman" w:eastAsia="Times New Roman" w:hAnsi="Times New Roman" w:cs="Times New Roman"/>
          <w:color w:val="000000"/>
          <w:spacing w:val="0"/>
          <w:w w:val="100"/>
          <w:position w:val="0"/>
        </w:rPr>
        <w:t>2016</w:t>
      </w:r>
      <w:r>
        <w:rPr>
          <w:color w:val="000000"/>
          <w:spacing w:val="0"/>
          <w:w w:val="100"/>
          <w:position w:val="0"/>
        </w:rPr>
        <w:t>年经审计的可供分配利润向全体股东派发现金股利（含税）</w:t>
      </w:r>
      <w:r>
        <w:rPr>
          <w:rFonts w:ascii="Times New Roman" w:eastAsia="Times New Roman" w:hAnsi="Times New Roman" w:cs="Times New Roman"/>
          <w:color w:val="000000"/>
          <w:spacing w:val="0"/>
          <w:w w:val="100"/>
          <w:position w:val="0"/>
        </w:rPr>
        <w:t>6,000.00</w:t>
      </w:r>
      <w:r>
        <w:rPr>
          <w:color w:val="000000"/>
          <w:spacing w:val="0"/>
          <w:w w:val="100"/>
          <w:position w:val="0"/>
        </w:rPr>
        <w:t>万元，即每</w:t>
      </w:r>
      <w:r>
        <w:rPr>
          <w:rFonts w:ascii="Times New Roman" w:eastAsia="Times New Roman" w:hAnsi="Times New Roman" w:cs="Times New Roman"/>
          <w:color w:val="000000"/>
          <w:spacing w:val="0"/>
          <w:w w:val="100"/>
          <w:position w:val="0"/>
        </w:rPr>
        <w:t>10</w:t>
      </w:r>
      <w:r>
        <w:rPr>
          <w:color w:val="000000"/>
          <w:spacing w:val="0"/>
          <w:w w:val="100"/>
          <w:position w:val="0"/>
        </w:rPr>
        <w:t>股派发现金（含 税）</w:t>
      </w:r>
      <w:r>
        <w:rPr>
          <w:rFonts w:ascii="Times New Roman" w:eastAsia="Times New Roman" w:hAnsi="Times New Roman" w:cs="Times New Roman"/>
          <w:color w:val="000000"/>
          <w:spacing w:val="0"/>
          <w:w w:val="100"/>
          <w:position w:val="0"/>
        </w:rPr>
        <w:t>2</w:t>
      </w:r>
      <w:r>
        <w:rPr>
          <w:color w:val="000000"/>
          <w:spacing w:val="0"/>
          <w:w w:val="100"/>
          <w:position w:val="0"/>
        </w:rPr>
        <w:t>元。此分配分配预案尚待本公司股东大会批准。</w:t>
      </w:r>
    </w:p>
    <w:p>
      <w:pPr>
        <w:pStyle w:val="Style32"/>
        <w:keepNext w:val="0"/>
        <w:keepLines w:val="0"/>
        <w:widowControl w:val="0"/>
        <w:shd w:val="clear" w:color="auto" w:fill="auto"/>
        <w:bidi w:val="0"/>
        <w:spacing w:before="0" w:after="120" w:line="467" w:lineRule="exact"/>
        <w:ind w:left="0" w:right="0" w:firstLine="28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）期后借款</w:t>
      </w:r>
    </w:p>
    <w:p>
      <w:pPr>
        <w:pStyle w:val="Style32"/>
        <w:keepNext w:val="0"/>
        <w:keepLines w:val="0"/>
        <w:widowControl w:val="0"/>
        <w:shd w:val="clear" w:color="auto" w:fill="auto"/>
        <w:bidi w:val="0"/>
        <w:spacing w:before="0" w:after="120" w:line="461" w:lineRule="exact"/>
        <w:ind w:left="0" w:right="0" w:firstLine="42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日，本公司与中国工商银行股份有限公司深圳横岗支行签订《流动资金借款合同》，本 金为</w:t>
      </w:r>
      <w:r>
        <w:rPr>
          <w:rFonts w:ascii="Times New Roman" w:eastAsia="Times New Roman" w:hAnsi="Times New Roman" w:cs="Times New Roman"/>
          <w:color w:val="000000"/>
          <w:spacing w:val="0"/>
          <w:w w:val="100"/>
          <w:position w:val="0"/>
        </w:rPr>
        <w:t>30,000,000.00</w:t>
      </w:r>
      <w:r>
        <w:rPr>
          <w:color w:val="000000"/>
          <w:spacing w:val="0"/>
          <w:w w:val="100"/>
          <w:position w:val="0"/>
        </w:rPr>
        <w:t>元，贷款期限自</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p>
      <w:pPr>
        <w:pStyle w:val="Style32"/>
        <w:keepNext w:val="0"/>
        <w:keepLines w:val="0"/>
        <w:widowControl w:val="0"/>
        <w:shd w:val="clear" w:color="auto" w:fill="auto"/>
        <w:bidi w:val="0"/>
        <w:spacing w:before="0" w:after="200" w:line="466" w:lineRule="exact"/>
        <w:ind w:left="0" w:right="0" w:firstLine="42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日，本公司与华夏银行股份有限公司深圳高新支行签订《流动资金借款合同》，本金为 </w:t>
      </w:r>
      <w:r>
        <w:rPr>
          <w:rFonts w:ascii="Times New Roman" w:eastAsia="Times New Roman" w:hAnsi="Times New Roman" w:cs="Times New Roman"/>
          <w:color w:val="000000"/>
          <w:spacing w:val="0"/>
          <w:w w:val="100"/>
          <w:position w:val="0"/>
        </w:rPr>
        <w:t>100,000,000.00</w:t>
      </w:r>
      <w:r>
        <w:rPr>
          <w:color w:val="000000"/>
          <w:spacing w:val="0"/>
          <w:w w:val="100"/>
          <w:position w:val="0"/>
        </w:rPr>
        <w:t>元，贷款期限自</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p>
      <w:pPr>
        <w:pStyle w:val="Style32"/>
        <w:keepNext w:val="0"/>
        <w:keepLines w:val="0"/>
        <w:widowControl w:val="0"/>
        <w:shd w:val="clear" w:color="auto" w:fill="auto"/>
        <w:bidi w:val="0"/>
        <w:spacing w:before="0" w:after="120" w:line="470"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日，本公司与交通银行股份有限公司深圳盐田支行签订《交通银行贷款额度使用申请 书》，本金为</w:t>
      </w:r>
      <w:r>
        <w:rPr>
          <w:rFonts w:ascii="Times New Roman" w:eastAsia="Times New Roman" w:hAnsi="Times New Roman" w:cs="Times New Roman"/>
          <w:color w:val="000000"/>
          <w:spacing w:val="0"/>
          <w:w w:val="100"/>
          <w:position w:val="0"/>
        </w:rPr>
        <w:t>50,000,000.00</w:t>
      </w:r>
      <w:r>
        <w:rPr>
          <w:color w:val="000000"/>
          <w:spacing w:val="0"/>
          <w:w w:val="100"/>
          <w:position w:val="0"/>
        </w:rPr>
        <w:t>元，贷款期限提款日至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p>
      <w:pPr>
        <w:pStyle w:val="Style32"/>
        <w:keepNext w:val="0"/>
        <w:keepLines w:val="0"/>
        <w:widowControl w:val="0"/>
        <w:shd w:val="clear" w:color="auto" w:fill="auto"/>
        <w:bidi w:val="0"/>
        <w:spacing w:before="0" w:after="120" w:line="470"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 xml:space="preserve">日，本公司与中国光大银行股份有限公司深圳分行签订《流动资金贷款合同》，本金为 </w:t>
      </w:r>
      <w:r>
        <w:rPr>
          <w:rFonts w:ascii="Times New Roman" w:eastAsia="Times New Roman" w:hAnsi="Times New Roman" w:cs="Times New Roman"/>
          <w:color w:val="000000"/>
          <w:spacing w:val="0"/>
          <w:w w:val="100"/>
          <w:position w:val="0"/>
        </w:rPr>
        <w:t>41,000,000.00</w:t>
      </w:r>
      <w:r>
        <w:rPr>
          <w:color w:val="000000"/>
          <w:spacing w:val="0"/>
          <w:w w:val="100"/>
          <w:position w:val="0"/>
        </w:rPr>
        <w:t>元，贷款期限自</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p>
      <w:pPr>
        <w:pStyle w:val="Style32"/>
        <w:keepNext w:val="0"/>
        <w:keepLines w:val="0"/>
        <w:widowControl w:val="0"/>
        <w:shd w:val="clear" w:color="auto" w:fill="auto"/>
        <w:bidi w:val="0"/>
        <w:spacing w:before="0" w:after="120" w:line="466"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日，本公司与中国民生银行股份有限公司深圳分行签订《流动资金贷款借款合同》，本金 为</w:t>
      </w:r>
      <w:r>
        <w:rPr>
          <w:rFonts w:ascii="Times New Roman" w:eastAsia="Times New Roman" w:hAnsi="Times New Roman" w:cs="Times New Roman"/>
          <w:color w:val="000000"/>
          <w:spacing w:val="0"/>
          <w:w w:val="100"/>
          <w:position w:val="0"/>
        </w:rPr>
        <w:t>70,000,000.00</w:t>
      </w:r>
      <w:r>
        <w:rPr>
          <w:color w:val="000000"/>
          <w:spacing w:val="0"/>
          <w:w w:val="100"/>
          <w:position w:val="0"/>
        </w:rPr>
        <w:t>元，贷款期限自</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p>
      <w:pPr>
        <w:pStyle w:val="Style32"/>
        <w:keepNext w:val="0"/>
        <w:keepLines w:val="0"/>
        <w:widowControl w:val="0"/>
        <w:shd w:val="clear" w:color="auto" w:fill="auto"/>
        <w:bidi w:val="0"/>
        <w:spacing w:before="0" w:after="120" w:line="470"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日，本公司与招商银行股份有限公司深圳分行签订《借款合同》，本金为</w:t>
      </w:r>
      <w:r>
        <w:rPr>
          <w:rFonts w:ascii="Times New Roman" w:eastAsia="Times New Roman" w:hAnsi="Times New Roman" w:cs="Times New Roman"/>
          <w:color w:val="000000"/>
          <w:spacing w:val="0"/>
          <w:w w:val="100"/>
          <w:position w:val="0"/>
        </w:rPr>
        <w:t xml:space="preserve">150,000,000.00 </w:t>
      </w:r>
      <w:r>
        <w:rPr>
          <w:color w:val="000000"/>
          <w:spacing w:val="0"/>
          <w:w w:val="100"/>
          <w:position w:val="0"/>
        </w:rPr>
        <w:t>元，贷款期限自</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p>
      <w:pPr>
        <w:pStyle w:val="Style32"/>
        <w:keepNext w:val="0"/>
        <w:keepLines w:val="0"/>
        <w:widowControl w:val="0"/>
        <w:shd w:val="clear" w:color="auto" w:fill="auto"/>
        <w:bidi w:val="0"/>
        <w:spacing w:before="0" w:after="120" w:line="470"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日，本公司与浙商银行股份有限公司深圳分行签订《借款合同》，本金为</w:t>
      </w:r>
      <w:r>
        <w:rPr>
          <w:rFonts w:ascii="Times New Roman" w:eastAsia="Times New Roman" w:hAnsi="Times New Roman" w:cs="Times New Roman"/>
          <w:color w:val="000000"/>
          <w:spacing w:val="0"/>
          <w:w w:val="100"/>
          <w:position w:val="0"/>
        </w:rPr>
        <w:t xml:space="preserve">100,000,000.00 </w:t>
      </w:r>
      <w:r>
        <w:rPr>
          <w:color w:val="000000"/>
          <w:spacing w:val="0"/>
          <w:w w:val="100"/>
          <w:position w:val="0"/>
        </w:rPr>
        <w:t>元，贷款期限自</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p>
      <w:pPr>
        <w:pStyle w:val="Style32"/>
        <w:keepNext w:val="0"/>
        <w:keepLines w:val="0"/>
        <w:widowControl w:val="0"/>
        <w:shd w:val="clear" w:color="auto" w:fill="auto"/>
        <w:bidi w:val="0"/>
        <w:spacing w:before="0" w:after="120" w:line="470"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 xml:space="preserve">日，本公司与中国光大银行股份有限公司深圳分行签订《流动资金贷款合同》，本金为 </w:t>
      </w:r>
      <w:r>
        <w:rPr>
          <w:rFonts w:ascii="Times New Roman" w:eastAsia="Times New Roman" w:hAnsi="Times New Roman" w:cs="Times New Roman"/>
          <w:color w:val="000000"/>
          <w:spacing w:val="0"/>
          <w:w w:val="100"/>
          <w:position w:val="0"/>
        </w:rPr>
        <w:t>79,000,000.00</w:t>
      </w:r>
      <w:r>
        <w:rPr>
          <w:color w:val="000000"/>
          <w:spacing w:val="0"/>
          <w:w w:val="100"/>
          <w:position w:val="0"/>
        </w:rPr>
        <w:t>元，贷款期限</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p>
      <w:pPr>
        <w:pStyle w:val="Style32"/>
        <w:keepNext w:val="0"/>
        <w:keepLines w:val="0"/>
        <w:widowControl w:val="0"/>
        <w:shd w:val="clear" w:color="auto" w:fill="auto"/>
        <w:tabs>
          <w:tab w:pos="688" w:val="left"/>
        </w:tabs>
        <w:bidi w:val="0"/>
        <w:spacing w:before="0" w:after="120" w:line="470" w:lineRule="exact"/>
        <w:ind w:left="0" w:right="0" w:firstLine="200"/>
        <w:jc w:val="both"/>
      </w:pPr>
      <w:bookmarkStart w:id="1289" w:name="bookmark1289"/>
      <w:r>
        <w:rPr>
          <w:b/>
          <w:bCs/>
          <w:color w:val="000000"/>
          <w:spacing w:val="0"/>
          <w:w w:val="100"/>
          <w:position w:val="0"/>
        </w:rPr>
        <w:t>（</w:t>
      </w:r>
      <w:bookmarkEnd w:id="1289"/>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拟注销中装光伏</w:t>
      </w:r>
    </w:p>
    <w:p>
      <w:pPr>
        <w:pStyle w:val="Style32"/>
        <w:keepNext w:val="0"/>
        <w:keepLines w:val="0"/>
        <w:widowControl w:val="0"/>
        <w:shd w:val="clear" w:color="auto" w:fill="auto"/>
        <w:bidi w:val="0"/>
        <w:spacing w:before="0" w:after="120" w:line="480" w:lineRule="exact"/>
        <w:ind w:left="0" w:right="0" w:firstLine="32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日经第二届董事会第十一次会议审议通过《关于注销控股子公司深圳市中装光伏 建筑科技有限公司的议案》，同意注销中装光伏，并授权中装光伏经营管理层负责办理清算、注销事宜。</w:t>
      </w:r>
    </w:p>
    <w:p>
      <w:pPr>
        <w:pStyle w:val="Style32"/>
        <w:keepNext w:val="0"/>
        <w:keepLines w:val="0"/>
        <w:widowControl w:val="0"/>
        <w:shd w:val="clear" w:color="auto" w:fill="auto"/>
        <w:tabs>
          <w:tab w:pos="688" w:val="left"/>
        </w:tabs>
        <w:bidi w:val="0"/>
        <w:spacing w:before="0" w:after="120" w:line="470" w:lineRule="exact"/>
        <w:ind w:left="0" w:right="0" w:firstLine="200"/>
        <w:jc w:val="both"/>
      </w:pPr>
      <w:bookmarkStart w:id="1290" w:name="bookmark1290"/>
      <w:r>
        <w:rPr>
          <w:b/>
          <w:bCs/>
          <w:color w:val="000000"/>
          <w:spacing w:val="0"/>
          <w:w w:val="100"/>
          <w:position w:val="0"/>
        </w:rPr>
        <w:t>（</w:t>
      </w:r>
      <w:bookmarkEnd w:id="1290"/>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拟设立全资子公司</w:t>
      </w:r>
    </w:p>
    <w:p>
      <w:pPr>
        <w:pStyle w:val="Style32"/>
        <w:keepNext w:val="0"/>
        <w:keepLines w:val="0"/>
        <w:widowControl w:val="0"/>
        <w:shd w:val="clear" w:color="auto" w:fill="auto"/>
        <w:bidi w:val="0"/>
        <w:spacing w:before="0" w:after="120" w:line="470" w:lineRule="exact"/>
        <w:ind w:left="0" w:right="0" w:firstLine="32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日经第二届董事会第十一次会，审议通过《关于投资设立全资子公司深圳市中装 城市建设发展有限公司的议案》，同意公司使用自有资金</w:t>
      </w:r>
      <w:r>
        <w:rPr>
          <w:rFonts w:ascii="Times New Roman" w:eastAsia="Times New Roman" w:hAnsi="Times New Roman" w:cs="Times New Roman"/>
          <w:color w:val="000000"/>
          <w:spacing w:val="0"/>
          <w:w w:val="100"/>
          <w:position w:val="0"/>
        </w:rPr>
        <w:t>10,000</w:t>
      </w:r>
      <w:r>
        <w:rPr>
          <w:color w:val="000000"/>
          <w:spacing w:val="0"/>
          <w:w w:val="100"/>
          <w:position w:val="0"/>
        </w:rPr>
        <w:t>万元设立全资子公司深圳市中装城市建设 发展有限公司（暂定名，以工商注册结果为准）。</w:t>
      </w:r>
    </w:p>
    <w:p>
      <w:pPr>
        <w:pStyle w:val="Style32"/>
        <w:keepNext w:val="0"/>
        <w:keepLines w:val="0"/>
        <w:widowControl w:val="0"/>
        <w:shd w:val="clear" w:color="auto" w:fill="auto"/>
        <w:bidi w:val="0"/>
        <w:spacing w:before="0" w:after="400" w:line="475" w:lineRule="exact"/>
        <w:ind w:left="0" w:right="0" w:firstLine="32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日经第二届董事会第十二次会议审议通过《关于投资设立全资子公司深圳市中装 金控投资有限公司的议案》，同意公司使用自有资金</w:t>
      </w:r>
      <w:r>
        <w:rPr>
          <w:rFonts w:ascii="Times New Roman" w:eastAsia="Times New Roman" w:hAnsi="Times New Roman" w:cs="Times New Roman"/>
          <w:color w:val="000000"/>
          <w:spacing w:val="0"/>
          <w:w w:val="100"/>
          <w:position w:val="0"/>
        </w:rPr>
        <w:t>10,000</w:t>
      </w:r>
      <w:r>
        <w:rPr>
          <w:color w:val="000000"/>
          <w:spacing w:val="0"/>
          <w:w w:val="100"/>
          <w:position w:val="0"/>
        </w:rPr>
        <w:t>万元设立全资子公司深圳市中装金控投资有限 公司（暂定名，以工商注册结果为准）。</w:t>
      </w:r>
    </w:p>
    <w:p>
      <w:pPr>
        <w:pStyle w:val="Style29"/>
        <w:keepNext/>
        <w:keepLines/>
        <w:widowControl w:val="0"/>
        <w:shd w:val="clear" w:color="auto" w:fill="auto"/>
        <w:bidi w:val="0"/>
        <w:spacing w:before="0" w:after="120" w:line="240" w:lineRule="auto"/>
        <w:ind w:left="0" w:right="0" w:firstLine="0"/>
        <w:jc w:val="both"/>
      </w:pPr>
      <w:bookmarkStart w:id="1291" w:name="bookmark1291"/>
      <w:bookmarkStart w:id="1292" w:name="bookmark1292"/>
      <w:bookmarkStart w:id="1293" w:name="bookmark1293"/>
      <w:r>
        <w:rPr>
          <w:color w:val="000000"/>
          <w:spacing w:val="0"/>
          <w:w w:val="100"/>
          <w:position w:val="0"/>
          <w:sz w:val="24"/>
          <w:szCs w:val="24"/>
        </w:rPr>
        <w:t>十四、母公司财务报表主要项目注释</w:t>
      </w:r>
      <w:bookmarkEnd w:id="1291"/>
      <w:bookmarkEnd w:id="1292"/>
      <w:bookmarkEnd w:id="1293"/>
    </w:p>
    <w:p>
      <w:pPr>
        <w:pStyle w:val="Style37"/>
        <w:keepNext/>
        <w:keepLines/>
        <w:widowControl w:val="0"/>
        <w:shd w:val="clear" w:color="auto" w:fill="auto"/>
        <w:bidi w:val="0"/>
        <w:spacing w:before="0" w:after="120" w:line="470" w:lineRule="exact"/>
        <w:ind w:left="0" w:right="0" w:firstLine="0"/>
        <w:jc w:val="both"/>
      </w:pPr>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294"/>
      <w:bookmarkEnd w:id="1295"/>
      <w:bookmarkEnd w:id="1296"/>
    </w:p>
    <w:p>
      <w:pPr>
        <w:pStyle w:val="Style42"/>
        <w:keepNext/>
        <w:keepLines/>
        <w:widowControl w:val="0"/>
        <w:shd w:val="clear" w:color="auto" w:fill="auto"/>
        <w:bidi w:val="0"/>
        <w:spacing w:before="0" w:after="120" w:line="470" w:lineRule="exact"/>
        <w:ind w:left="0" w:right="0" w:firstLine="0"/>
        <w:jc w:val="both"/>
      </w:pPr>
      <w:bookmarkStart w:id="1297" w:name="bookmark1297"/>
      <w:bookmarkStart w:id="1298" w:name="bookmark1298"/>
      <w:bookmarkStart w:id="1299" w:name="bookmark12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297"/>
      <w:bookmarkEnd w:id="1298"/>
      <w:bookmarkEnd w:id="1299"/>
      <w:r>
        <w:br w:type="page"/>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1,913,23</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8,079.53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198,794,</w:t>
            </w:r>
          </w:p>
          <w:p>
            <w:pPr>
              <w:pStyle w:val="Style2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002.14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1,714,444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1,545,3</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69,540.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142,528,0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1,402,841,5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19,103,0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19,103,0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12,789,91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1,932,34</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1,104.71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217,897,</w:t>
            </w:r>
          </w:p>
          <w:p>
            <w:pPr>
              <w:pStyle w:val="Style2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027.32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11.28%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1,714,444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,077.39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1,558,1</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59,451.</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155,317,9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9.97%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1,402,841,5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w:t>
            </w:r>
          </w:p>
        </w:tc>
      </w:tr>
    </w:tbl>
    <w:p>
      <w:pPr>
        <w:widowControl w:val="0"/>
        <w:spacing w:after="159" w:line="1" w:lineRule="exact"/>
      </w:pPr>
    </w:p>
    <w:p>
      <w:pPr>
        <w:pStyle w:val="Style32"/>
        <w:keepNext w:val="0"/>
        <w:keepLines w:val="0"/>
        <w:widowControl w:val="0"/>
        <w:shd w:val="clear" w:color="auto" w:fill="auto"/>
        <w:bidi w:val="0"/>
        <w:spacing w:before="0" w:after="260" w:line="240" w:lineRule="auto"/>
        <w:ind w:left="0" w:right="0" w:firstLine="0"/>
        <w:jc w:val="both"/>
      </w:pPr>
      <w:r>
        <w:rPr>
          <w:color w:val="000000"/>
          <w:spacing w:val="0"/>
          <w:w w:val="100"/>
          <w:position w:val="0"/>
        </w:rPr>
        <w:t>期末单项金额重大并单项计提坏账准备的应收账款:</w:t>
      </w:r>
    </w:p>
    <w:p>
      <w:pPr>
        <w:pStyle w:val="Style32"/>
        <w:keepNext w:val="0"/>
        <w:keepLines w:val="0"/>
        <w:widowControl w:val="0"/>
        <w:shd w:val="clear" w:color="auto" w:fill="auto"/>
        <w:bidi w:val="0"/>
        <w:spacing w:before="0" w:after="2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2"/>
        <w:keepNext w:val="0"/>
        <w:keepLines w:val="0"/>
        <w:widowControl w:val="0"/>
        <w:shd w:val="clear" w:color="auto" w:fill="auto"/>
        <w:bidi w:val="0"/>
        <w:spacing w:before="0" w:after="260" w:line="240" w:lineRule="auto"/>
        <w:ind w:left="0" w:right="0" w:firstLine="0"/>
        <w:jc w:val="both"/>
      </w:pPr>
      <w:r>
        <w:rPr>
          <w:color w:val="000000"/>
          <w:spacing w:val="0"/>
          <w:w w:val="100"/>
          <w:position w:val="0"/>
        </w:rPr>
        <w:t>组合中，按账龄分析法计提坏账准备的应收账款：</w:t>
      </w:r>
    </w:p>
    <w:p>
      <w:pPr>
        <w:pStyle w:val="Style32"/>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1,285,163,136.02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64,258,156.80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347,916,369.62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34,791,636.96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220,519,618.68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66,155,885.60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48,681,483.96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24,340,741.98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8,549,452.25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6,839,561.80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2,408,019.00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2,408,019.00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1,913,238,079.53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198,794,002.14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w:t>
            </w:r>
          </w:p>
        </w:tc>
      </w:tr>
    </w:tbl>
    <w:p>
      <w:pPr>
        <w:widowControl w:val="0"/>
        <w:spacing w:after="159" w:line="1" w:lineRule="exact"/>
      </w:pPr>
    </w:p>
    <w:p>
      <w:pPr>
        <w:pStyle w:val="Style32"/>
        <w:keepNext w:val="0"/>
        <w:keepLines w:val="0"/>
        <w:widowControl w:val="0"/>
        <w:shd w:val="clear" w:color="auto" w:fill="auto"/>
        <w:bidi w:val="0"/>
        <w:spacing w:before="0" w:after="260" w:line="240" w:lineRule="auto"/>
        <w:ind w:left="0" w:right="0" w:firstLine="0"/>
        <w:jc w:val="both"/>
      </w:pPr>
      <w:r>
        <w:rPr>
          <w:color w:val="000000"/>
          <w:spacing w:val="0"/>
          <w:w w:val="100"/>
          <w:position w:val="0"/>
        </w:rPr>
        <w:t>确定该组合依据的说明:</w:t>
      </w:r>
    </w:p>
    <w:p>
      <w:pPr>
        <w:pStyle w:val="Style32"/>
        <w:keepNext w:val="0"/>
        <w:keepLines w:val="0"/>
        <w:widowControl w:val="0"/>
        <w:shd w:val="clear" w:color="auto" w:fill="auto"/>
        <w:bidi w:val="0"/>
        <w:spacing w:before="0" w:after="260" w:line="240" w:lineRule="auto"/>
        <w:ind w:left="0" w:right="0" w:firstLine="220"/>
        <w:jc w:val="left"/>
      </w:pPr>
      <w:r>
        <w:rPr>
          <w:color w:val="000000"/>
          <w:spacing w:val="0"/>
          <w:w w:val="100"/>
          <w:position w:val="0"/>
        </w:rPr>
        <w:t>公司应收账款的坏账风险主要与账龄相关，故以账龄作为信用风险组合依据。</w:t>
      </w:r>
    </w:p>
    <w:p>
      <w:pPr>
        <w:pStyle w:val="Style32"/>
        <w:keepNext w:val="0"/>
        <w:keepLines w:val="0"/>
        <w:widowControl w:val="0"/>
        <w:shd w:val="clear" w:color="auto" w:fill="auto"/>
        <w:bidi w:val="0"/>
        <w:spacing w:before="0" w:after="260" w:line="240" w:lineRule="auto"/>
        <w:ind w:left="0" w:right="0" w:firstLine="0"/>
        <w:jc w:val="both"/>
      </w:pPr>
      <w:r>
        <w:rPr>
          <w:color w:val="000000"/>
          <w:spacing w:val="0"/>
          <w:w w:val="100"/>
          <w:position w:val="0"/>
        </w:rPr>
        <w:t>组合中，采用余额百分比法计提坏账准备的应收账款：</w:t>
      </w:r>
    </w:p>
    <w:p>
      <w:pPr>
        <w:pStyle w:val="Style32"/>
        <w:keepNext w:val="0"/>
        <w:keepLines w:val="0"/>
        <w:widowControl w:val="0"/>
        <w:shd w:val="clear" w:color="auto" w:fill="auto"/>
        <w:bidi w:val="0"/>
        <w:spacing w:before="0" w:after="2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2"/>
        <w:keepNext w:val="0"/>
        <w:keepLines w:val="0"/>
        <w:widowControl w:val="0"/>
        <w:shd w:val="clear" w:color="auto" w:fill="auto"/>
        <w:bidi w:val="0"/>
        <w:spacing w:before="0" w:after="260" w:line="240" w:lineRule="auto"/>
        <w:ind w:left="0" w:right="0" w:firstLine="0"/>
        <w:jc w:val="both"/>
      </w:pPr>
      <w:r>
        <w:rPr>
          <w:color w:val="000000"/>
          <w:spacing w:val="0"/>
          <w:w w:val="100"/>
          <w:position w:val="0"/>
        </w:rPr>
        <w:t>组合中，采用其他方法计提坏账准备的应收账款:</w:t>
      </w:r>
    </w:p>
    <w:p>
      <w:pPr>
        <w:pStyle w:val="Style32"/>
        <w:keepNext w:val="0"/>
        <w:keepLines w:val="0"/>
        <w:widowControl w:val="0"/>
        <w:shd w:val="clear" w:color="auto" w:fill="auto"/>
        <w:bidi w:val="0"/>
        <w:spacing w:before="0" w:after="440" w:line="240" w:lineRule="auto"/>
        <w:ind w:left="0" w:right="0" w:firstLine="0"/>
        <w:jc w:val="both"/>
      </w:pPr>
      <w:r>
        <w:rPr>
          <w:color w:val="000000"/>
          <w:spacing w:val="0"/>
          <w:w w:val="100"/>
          <w:position w:val="0"/>
        </w:rPr>
        <w:t>无。</w:t>
      </w:r>
    </w:p>
    <w:p>
      <w:pPr>
        <w:pStyle w:val="Style42"/>
        <w:keepNext/>
        <w:keepLines/>
        <w:widowControl w:val="0"/>
        <w:shd w:val="clear" w:color="auto" w:fill="auto"/>
        <w:bidi w:val="0"/>
        <w:spacing w:before="0" w:line="240" w:lineRule="auto"/>
        <w:ind w:left="0" w:right="0" w:firstLine="0"/>
        <w:jc w:val="both"/>
      </w:pPr>
      <w:bookmarkStart w:id="1300" w:name="bookmark1300"/>
      <w:bookmarkStart w:id="1301" w:name="bookmark1301"/>
      <w:bookmarkStart w:id="1302" w:name="bookmark130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300"/>
      <w:bookmarkEnd w:id="1301"/>
      <w:bookmarkEnd w:id="1302"/>
    </w:p>
    <w:p>
      <w:pPr>
        <w:pStyle w:val="Style32"/>
        <w:keepNext w:val="0"/>
        <w:keepLines w:val="0"/>
        <w:widowControl w:val="0"/>
        <w:shd w:val="clear" w:color="auto" w:fill="auto"/>
        <w:bidi w:val="0"/>
        <w:spacing w:before="0" w:after="240" w:line="240" w:lineRule="auto"/>
        <w:ind w:left="0" w:right="0" w:firstLine="0"/>
        <w:jc w:val="both"/>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62,579,092.93</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2"/>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其中本期坏账准备收回或转回金额重要的：</w:t>
      </w:r>
    </w:p>
    <w:p>
      <w:pPr>
        <w:pStyle w:val="Style4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42"/>
        <w:keepNext/>
        <w:keepLines/>
        <w:widowControl w:val="0"/>
        <w:shd w:val="clear" w:color="auto" w:fill="auto"/>
        <w:bidi w:val="0"/>
        <w:spacing w:before="0" w:line="240" w:lineRule="auto"/>
        <w:ind w:left="0" w:right="0" w:firstLine="0"/>
        <w:jc w:val="both"/>
      </w:pPr>
      <w:bookmarkStart w:id="1303" w:name="bookmark1303"/>
      <w:bookmarkStart w:id="1304" w:name="bookmark1304"/>
      <w:bookmarkStart w:id="1305" w:name="bookmark1305"/>
      <w:bookmarkStart w:id="1306" w:name="bookmark1306"/>
      <w:r>
        <w:rPr>
          <w:color w:val="000000"/>
          <w:spacing w:val="0"/>
          <w:w w:val="100"/>
          <w:position w:val="0"/>
        </w:rPr>
        <w:t>（</w:t>
      </w:r>
      <w:bookmarkEnd w:id="1305"/>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303"/>
      <w:bookmarkEnd w:id="1304"/>
      <w:bookmarkEnd w:id="1306"/>
    </w:p>
    <w:p>
      <w:pPr>
        <w:pStyle w:val="Style32"/>
        <w:keepNext w:val="0"/>
        <w:keepLines w:val="0"/>
        <w:widowControl w:val="0"/>
        <w:shd w:val="clear" w:color="auto" w:fill="auto"/>
        <w:bidi w:val="0"/>
        <w:spacing w:before="0" w:after="240" w:line="240" w:lineRule="auto"/>
        <w:ind w:left="0" w:right="0" w:firstLine="540"/>
        <w:jc w:val="left"/>
      </w:pPr>
      <w:r>
        <w:rPr>
          <w:color w:val="000000"/>
          <w:spacing w:val="0"/>
          <w:w w:val="100"/>
          <w:position w:val="0"/>
        </w:rPr>
        <w:t>本期按照欠款方归集的期末余额前五名应收账款汇总金额为</w:t>
      </w:r>
      <w:r>
        <w:rPr>
          <w:rFonts w:ascii="Times New Roman" w:eastAsia="Times New Roman" w:hAnsi="Times New Roman" w:cs="Times New Roman"/>
          <w:color w:val="000000"/>
          <w:spacing w:val="0"/>
          <w:w w:val="100"/>
          <w:position w:val="0"/>
        </w:rPr>
        <w:t>391,687,003.59</w:t>
      </w:r>
      <w:r>
        <w:rPr>
          <w:color w:val="000000"/>
          <w:spacing w:val="0"/>
          <w:w w:val="100"/>
          <w:position w:val="0"/>
        </w:rPr>
        <w:t>元，占应收账款期末余额</w:t>
      </w:r>
    </w:p>
    <w:p>
      <w:pPr>
        <w:pStyle w:val="Style32"/>
        <w:keepNext w:val="0"/>
        <w:keepLines w:val="0"/>
        <w:widowControl w:val="0"/>
        <w:shd w:val="clear" w:color="auto" w:fill="auto"/>
        <w:bidi w:val="0"/>
        <w:spacing w:before="0" w:after="440" w:line="240" w:lineRule="auto"/>
        <w:ind w:left="0" w:right="0" w:firstLine="0"/>
        <w:jc w:val="both"/>
      </w:pPr>
      <w:r>
        <w:rPr>
          <w:color w:val="000000"/>
          <w:spacing w:val="0"/>
          <w:w w:val="100"/>
          <w:position w:val="0"/>
        </w:rPr>
        <w:t>的合计数的比例</w:t>
      </w:r>
      <w:r>
        <w:rPr>
          <w:rFonts w:ascii="Times New Roman" w:eastAsia="Times New Roman" w:hAnsi="Times New Roman" w:cs="Times New Roman"/>
          <w:color w:val="000000"/>
          <w:spacing w:val="0"/>
          <w:w w:val="100"/>
          <w:position w:val="0"/>
        </w:rPr>
        <w:t>20.27%</w:t>
      </w:r>
      <w:r>
        <w:rPr>
          <w:color w:val="000000"/>
          <w:spacing w:val="0"/>
          <w:w w:val="100"/>
          <w:position w:val="0"/>
        </w:rPr>
        <w:t>，对应计提的坏账准备期末余额汇总金额</w:t>
      </w:r>
      <w:r>
        <w:rPr>
          <w:rFonts w:ascii="Times New Roman" w:eastAsia="Times New Roman" w:hAnsi="Times New Roman" w:cs="Times New Roman"/>
          <w:color w:val="000000"/>
          <w:spacing w:val="0"/>
          <w:w w:val="100"/>
          <w:position w:val="0"/>
        </w:rPr>
        <w:t>75,594,832.38</w:t>
      </w:r>
      <w:r>
        <w:rPr>
          <w:color w:val="000000"/>
          <w:spacing w:val="0"/>
          <w:w w:val="100"/>
          <w:position w:val="0"/>
        </w:rPr>
        <w:t>元。</w:t>
      </w:r>
    </w:p>
    <w:p>
      <w:pPr>
        <w:pStyle w:val="Style37"/>
        <w:keepNext/>
        <w:keepLines/>
        <w:widowControl w:val="0"/>
        <w:shd w:val="clear" w:color="auto" w:fill="auto"/>
        <w:bidi w:val="0"/>
        <w:spacing w:before="0" w:after="340" w:line="240" w:lineRule="auto"/>
        <w:ind w:left="0" w:right="0" w:firstLine="0"/>
        <w:jc w:val="both"/>
      </w:pPr>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307"/>
      <w:bookmarkEnd w:id="1308"/>
      <w:bookmarkEnd w:id="1309"/>
    </w:p>
    <w:p>
      <w:pPr>
        <w:pStyle w:val="Style42"/>
        <w:keepNext/>
        <w:keepLines/>
        <w:widowControl w:val="0"/>
        <w:shd w:val="clear" w:color="auto" w:fill="auto"/>
        <w:bidi w:val="0"/>
        <w:spacing w:before="0" w:after="340" w:line="240" w:lineRule="auto"/>
        <w:ind w:left="0" w:right="0" w:firstLine="140"/>
        <w:jc w:val="left"/>
      </w:pPr>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310"/>
      <w:bookmarkEnd w:id="1311"/>
      <w:bookmarkEnd w:id="1312"/>
    </w:p>
    <w:p>
      <w:pPr>
        <w:pStyle w:val="Style4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65,638,9</w:t>
            </w:r>
          </w:p>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93.30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4,346,12</w:t>
            </w:r>
          </w:p>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61,292,86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54,235,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3,222,124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51,013,272.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470,034.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470,034.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470,034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470,034.0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66,109,0</w:t>
            </w:r>
          </w:p>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27.30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4,816,16</w:t>
            </w:r>
          </w:p>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7.29%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61,292,86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54,705,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430.83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3,692,158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51,013,272.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r>
    </w:tbl>
    <w:p>
      <w:pPr>
        <w:widowControl w:val="0"/>
        <w:spacing w:after="159" w:line="1" w:lineRule="exact"/>
      </w:pPr>
    </w:p>
    <w:p>
      <w:pPr>
        <w:pStyle w:val="Style32"/>
        <w:keepNext w:val="0"/>
        <w:keepLines w:val="0"/>
        <w:widowControl w:val="0"/>
        <w:shd w:val="clear" w:color="auto" w:fill="auto"/>
        <w:bidi w:val="0"/>
        <w:spacing w:before="0" w:after="240" w:line="240" w:lineRule="auto"/>
        <w:ind w:left="0" w:right="0" w:firstLine="0"/>
        <w:jc w:val="both"/>
      </w:pPr>
      <w:r>
        <w:rPr>
          <w:color w:val="000000"/>
          <w:spacing w:val="0"/>
          <w:w w:val="100"/>
          <w:position w:val="0"/>
        </w:rPr>
        <w:t>期末单项金额重大并单项计提坏账准备的其他应收款:</w:t>
      </w:r>
    </w:p>
    <w:p>
      <w:pPr>
        <w:pStyle w:val="Style32"/>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2"/>
        <w:keepNext w:val="0"/>
        <w:keepLines w:val="0"/>
        <w:widowControl w:val="0"/>
        <w:shd w:val="clear" w:color="auto" w:fill="auto"/>
        <w:bidi w:val="0"/>
        <w:spacing w:before="0" w:after="240" w:line="240" w:lineRule="auto"/>
        <w:ind w:left="0" w:right="0" w:firstLine="0"/>
        <w:jc w:val="both"/>
      </w:pPr>
      <w:r>
        <w:rPr>
          <w:color w:val="000000"/>
          <w:spacing w:val="0"/>
          <w:w w:val="100"/>
          <w:position w:val="0"/>
        </w:rPr>
        <w:t>组合中，按账龄分析法计提坏账准备的其他应收款：</w:t>
      </w:r>
    </w:p>
    <w:p>
      <w:pPr>
        <w:pStyle w:val="Style32"/>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52,823,187.15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2,641,159.36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10,828,236.65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1,082,823.67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1,858,200.55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557,460.17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129,368.95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64,684.48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65,638,993.30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4,346,127.68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w:t>
            </w:r>
          </w:p>
        </w:tc>
      </w:tr>
    </w:tbl>
    <w:p>
      <w:pPr>
        <w:widowControl w:val="0"/>
        <w:spacing w:after="139" w:line="1" w:lineRule="exact"/>
      </w:pP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确定该组合依据的说明:</w:t>
      </w:r>
    </w:p>
    <w:p>
      <w:pPr>
        <w:pStyle w:val="Style32"/>
        <w:keepNext w:val="0"/>
        <w:keepLines w:val="0"/>
        <w:widowControl w:val="0"/>
        <w:shd w:val="clear" w:color="auto" w:fill="auto"/>
        <w:bidi w:val="0"/>
        <w:spacing w:before="0" w:after="260" w:line="240" w:lineRule="auto"/>
        <w:ind w:left="0" w:right="0" w:firstLine="220"/>
        <w:jc w:val="left"/>
      </w:pPr>
      <w:r>
        <w:rPr>
          <w:color w:val="000000"/>
          <w:spacing w:val="0"/>
          <w:w w:val="100"/>
          <w:position w:val="0"/>
        </w:rPr>
        <w:t>公司其他应收账款的坏账风险主要与账龄相关，故以账龄作为信用风险组合依据。</w:t>
      </w: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组合中，采用余额百分比法计提坏账准备的其他应收款：</w:t>
      </w:r>
    </w:p>
    <w:p>
      <w:pPr>
        <w:pStyle w:val="Style32"/>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组合中，采用其他方法计提坏账准备的其他应收款：</w:t>
      </w:r>
    </w:p>
    <w:p>
      <w:pPr>
        <w:pStyle w:val="Style32"/>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42"/>
        <w:keepNext/>
        <w:keepLines/>
        <w:widowControl w:val="0"/>
        <w:shd w:val="clear" w:color="auto" w:fill="auto"/>
        <w:bidi w:val="0"/>
        <w:spacing w:before="0" w:after="260" w:line="240" w:lineRule="auto"/>
        <w:ind w:left="0" w:right="0" w:firstLine="0"/>
        <w:jc w:val="left"/>
      </w:pPr>
      <w:bookmarkStart w:id="1313" w:name="bookmark1313"/>
      <w:bookmarkStart w:id="1314" w:name="bookmark1314"/>
      <w:bookmarkStart w:id="1315" w:name="bookmark13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313"/>
      <w:bookmarkEnd w:id="1314"/>
      <w:bookmarkEnd w:id="1315"/>
      <w:r>
        <w:rPr>
          <w:color w:val="000000"/>
          <w:spacing w:val="0"/>
          <w:w w:val="100"/>
          <w:position w:val="0"/>
        </w:rPr>
        <w:t xml:space="preserve"> </w:t>
      </w:r>
      <w:r>
        <w:rPr>
          <w:rStyle w:val="CharStyle33"/>
          <w:b w:val="0"/>
          <w:bCs w:val="0"/>
        </w:rPr>
        <w:t>本期计提坏账准备金额</w:t>
      </w:r>
      <w:r>
        <w:rPr>
          <w:rStyle w:val="CharStyle33"/>
          <w:rFonts w:ascii="Times New Roman" w:eastAsia="Times New Roman" w:hAnsi="Times New Roman" w:cs="Times New Roman"/>
          <w:b w:val="0"/>
          <w:bCs w:val="0"/>
        </w:rPr>
        <w:t>1,124,003.67</w:t>
      </w:r>
      <w:r>
        <w:rPr>
          <w:rStyle w:val="CharStyle33"/>
          <w:b w:val="0"/>
          <w:bCs w:val="0"/>
        </w:rPr>
        <w:t>元；本期收回或转回坏账准备金额</w:t>
      </w:r>
      <w:r>
        <w:rPr>
          <w:rStyle w:val="CharStyle33"/>
          <w:rFonts w:ascii="Times New Roman" w:eastAsia="Times New Roman" w:hAnsi="Times New Roman" w:cs="Times New Roman"/>
          <w:b w:val="0"/>
          <w:bCs w:val="0"/>
        </w:rPr>
        <w:t>0.00</w:t>
      </w:r>
      <w:r>
        <w:rPr>
          <w:rStyle w:val="CharStyle33"/>
          <w:b w:val="0"/>
          <w:bCs w:val="0"/>
        </w:rPr>
        <w:t>元。</w:t>
      </w: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其中本期坏账准备转回或收回金额重要的：</w:t>
      </w:r>
    </w:p>
    <w:p>
      <w:pPr>
        <w:pStyle w:val="Style4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2"/>
        <w:keepNext/>
        <w:keepLines/>
        <w:widowControl w:val="0"/>
        <w:numPr>
          <w:ilvl w:val="0"/>
          <w:numId w:val="57"/>
        </w:numPr>
        <w:shd w:val="clear" w:color="auto" w:fill="auto"/>
        <w:bidi w:val="0"/>
        <w:spacing w:before="0" w:after="360" w:line="240" w:lineRule="auto"/>
        <w:ind w:left="0" w:right="0" w:firstLine="0"/>
        <w:jc w:val="left"/>
      </w:pPr>
      <w:bookmarkStart w:id="1316" w:name="bookmark1316"/>
      <w:bookmarkStart w:id="1317" w:name="bookmark1317"/>
      <w:bookmarkStart w:id="1318" w:name="bookmark1318"/>
      <w:bookmarkStart w:id="1319" w:name="bookmark1319"/>
      <w:bookmarkEnd w:id="1318"/>
      <w:r>
        <w:rPr>
          <w:color w:val="000000"/>
          <w:spacing w:val="0"/>
          <w:w w:val="100"/>
          <w:position w:val="0"/>
        </w:rPr>
        <w:t>其他应收款按款项性质分类情况</w:t>
      </w:r>
      <w:bookmarkEnd w:id="1316"/>
      <w:bookmarkEnd w:id="1317"/>
      <w:bookmarkEnd w:id="1319"/>
    </w:p>
    <w:p>
      <w:pPr>
        <w:pStyle w:val="Style4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74"/>
        <w:gridCol w:w="3096"/>
        <w:gridCol w:w="3110"/>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投标、履约及农民工保证金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33,174,092.37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28,590,331.74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关联往来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19,815,161.39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14,716,068.80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7,925,606.64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7,604,240.56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5,194,166.90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3,794,789.73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66,109,027.30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54,705,430.83</w:t>
            </w:r>
          </w:p>
        </w:tc>
      </w:tr>
    </w:tbl>
    <w:p>
      <w:pPr>
        <w:spacing w:lineRule="exact" w:line="1"/>
        <w:rPr>
          <w:sz w:val="2"/>
          <w:szCs w:val="2"/>
        </w:rPr>
      </w:pPr>
      <w:r>
        <w:br w:type="page"/>
      </w:r>
    </w:p>
    <w:p>
      <w:pPr>
        <w:pStyle w:val="Style42"/>
        <w:keepNext/>
        <w:keepLines/>
        <w:widowControl w:val="0"/>
        <w:numPr>
          <w:ilvl w:val="0"/>
          <w:numId w:val="57"/>
        </w:numPr>
        <w:shd w:val="clear" w:color="auto" w:fill="auto"/>
        <w:bidi w:val="0"/>
        <w:spacing w:before="0" w:after="360" w:line="240" w:lineRule="auto"/>
        <w:ind w:left="0" w:right="0" w:firstLine="0"/>
        <w:jc w:val="left"/>
      </w:pPr>
      <w:bookmarkStart w:id="1320" w:name="bookmark1320"/>
      <w:bookmarkStart w:id="1321" w:name="bookmark1321"/>
      <w:bookmarkStart w:id="1322" w:name="bookmark1322"/>
      <w:bookmarkStart w:id="1323" w:name="bookmark1323"/>
      <w:bookmarkEnd w:id="1322"/>
      <w:r>
        <w:rPr>
          <w:color w:val="000000"/>
          <w:spacing w:val="0"/>
          <w:w w:val="100"/>
          <w:position w:val="0"/>
        </w:rPr>
        <w:t>按欠款方归集的期末余额前五名的其他应收款情况</w:t>
      </w:r>
      <w:bookmarkEnd w:id="1320"/>
      <w:bookmarkEnd w:id="1321"/>
      <w:bookmarkEnd w:id="1323"/>
    </w:p>
    <w:p>
      <w:pPr>
        <w:pStyle w:val="Style4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2"/>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14,825,440.60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741,272.03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4,018,807.85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200,940.39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1,225,470.00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61,273.50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23,669,718.45</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1,283,485.92</w:t>
            </w:r>
          </w:p>
        </w:tc>
      </w:tr>
    </w:tbl>
    <w:p>
      <w:pPr>
        <w:widowControl w:val="0"/>
        <w:spacing w:after="319" w:line="1" w:lineRule="exact"/>
      </w:pPr>
    </w:p>
    <w:p>
      <w:pPr>
        <w:pStyle w:val="Style37"/>
        <w:keepNext/>
        <w:keepLines/>
        <w:widowControl w:val="0"/>
        <w:shd w:val="clear" w:color="auto" w:fill="auto"/>
        <w:bidi w:val="0"/>
        <w:spacing w:before="0" w:after="360" w:line="240" w:lineRule="auto"/>
        <w:ind w:left="0" w:right="0" w:firstLine="0"/>
        <w:jc w:val="left"/>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3</w:t>
      </w:r>
      <w:bookmarkEnd w:id="1326"/>
      <w:r>
        <w:rPr>
          <w:color w:val="000000"/>
          <w:spacing w:val="0"/>
          <w:w w:val="100"/>
          <w:position w:val="0"/>
        </w:rPr>
        <w:t>、长期股权投资</w:t>
      </w:r>
      <w:bookmarkEnd w:id="1324"/>
      <w:bookmarkEnd w:id="1325"/>
      <w:bookmarkEnd w:id="1327"/>
    </w:p>
    <w:p>
      <w:pPr>
        <w:pStyle w:val="Style4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100,435,540.42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100,435,540.42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101,432,988.39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101,432,988.39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100,435,540.42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100,435,540.42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101,432,988.39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101,432,988.39</w:t>
            </w:r>
          </w:p>
        </w:tc>
      </w:tr>
    </w:tbl>
    <w:p>
      <w:pPr>
        <w:widowControl w:val="0"/>
        <w:spacing w:after="319" w:line="1" w:lineRule="exact"/>
      </w:pPr>
    </w:p>
    <w:p>
      <w:pPr>
        <w:pStyle w:val="Style42"/>
        <w:keepNext/>
        <w:keepLines/>
        <w:widowControl w:val="0"/>
        <w:shd w:val="clear" w:color="auto" w:fill="auto"/>
        <w:bidi w:val="0"/>
        <w:spacing w:before="0" w:after="360" w:line="240" w:lineRule="auto"/>
        <w:ind w:left="0" w:right="0" w:firstLine="0"/>
        <w:jc w:val="left"/>
      </w:pPr>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328"/>
      <w:bookmarkEnd w:id="1329"/>
      <w:bookmarkEnd w:id="1330"/>
    </w:p>
    <w:p>
      <w:pPr>
        <w:pStyle w:val="Style4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450"/>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期末余额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减值准备期末余 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中装智能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696,627.90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696,627.90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南京卓佰年设计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465,171.02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465,171.02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中装光伏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芜湖中装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997,447.97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997,447.97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中装园林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44,735,098.80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44,735,098.80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吉林中装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惠州中装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中装利丰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38,642.70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38,642.70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101,432,988.39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997,447.97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100,435,540.42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7"/>
        <w:keepNext/>
        <w:keepLines/>
        <w:widowControl w:val="0"/>
        <w:shd w:val="clear" w:color="auto" w:fill="auto"/>
        <w:bidi w:val="0"/>
        <w:spacing w:before="0" w:after="360" w:line="240" w:lineRule="auto"/>
        <w:ind w:left="0" w:right="0" w:firstLine="0"/>
        <w:jc w:val="left"/>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4</w:t>
      </w:r>
      <w:bookmarkEnd w:id="1333"/>
      <w:r>
        <w:rPr>
          <w:color w:val="000000"/>
          <w:spacing w:val="0"/>
          <w:w w:val="100"/>
          <w:position w:val="0"/>
        </w:rPr>
        <w:t>、营业收入和营业成本</w:t>
      </w:r>
      <w:bookmarkEnd w:id="1331"/>
      <w:bookmarkEnd w:id="1332"/>
      <w:bookmarkEnd w:id="1334"/>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2,619,527,508.83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2,199,481,801.60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2,586,862,306.59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2,143,933,242.08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2,619,619,908.83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2,199,481,801.60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2,586,988,306.59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2,143,933,242.08</w:t>
            </w:r>
          </w:p>
        </w:tc>
      </w:tr>
    </w:tbl>
    <w:p>
      <w:pPr>
        <w:widowControl w:val="0"/>
        <w:spacing w:after="159" w:line="1" w:lineRule="exact"/>
      </w:pP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44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after="360" w:line="240" w:lineRule="auto"/>
        <w:ind w:left="0" w:right="0" w:firstLine="0"/>
        <w:jc w:val="left"/>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5</w:t>
      </w:r>
      <w:bookmarkEnd w:id="1337"/>
      <w:r>
        <w:rPr>
          <w:color w:val="000000"/>
          <w:spacing w:val="0"/>
          <w:w w:val="100"/>
          <w:position w:val="0"/>
        </w:rPr>
        <w:t>、投资收益</w:t>
      </w:r>
      <w:bookmarkEnd w:id="1335"/>
      <w:bookmarkEnd w:id="1336"/>
      <w:bookmarkEnd w:id="1338"/>
    </w:p>
    <w:p>
      <w:pPr>
        <w:pStyle w:val="Style4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-69,403.47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-69,403.47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1339" w:name="bookmark1339"/>
      <w:bookmarkStart w:id="1340" w:name="bookmark1340"/>
      <w:bookmarkStart w:id="1341" w:name="bookmark1341"/>
      <w:r>
        <w:rPr>
          <w:color w:val="000000"/>
          <w:spacing w:val="0"/>
          <w:w w:val="100"/>
          <w:position w:val="0"/>
          <w:sz w:val="24"/>
          <w:szCs w:val="24"/>
        </w:rPr>
        <w:t>十五、补充资料</w:t>
      </w:r>
      <w:bookmarkEnd w:id="1339"/>
      <w:bookmarkEnd w:id="1340"/>
      <w:bookmarkEnd w:id="1341"/>
    </w:p>
    <w:p>
      <w:pPr>
        <w:pStyle w:val="Style37"/>
        <w:keepNext/>
        <w:keepLines/>
        <w:widowControl w:val="0"/>
        <w:shd w:val="clear" w:color="auto" w:fill="auto"/>
        <w:bidi w:val="0"/>
        <w:spacing w:before="0" w:after="440" w:line="240" w:lineRule="auto"/>
        <w:ind w:left="0" w:right="0" w:firstLine="0"/>
        <w:jc w:val="left"/>
      </w:pPr>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342"/>
      <w:bookmarkEnd w:id="1343"/>
      <w:bookmarkEnd w:id="1344"/>
    </w:p>
    <w:p>
      <w:pPr>
        <w:pStyle w:val="Style32"/>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-130,287.63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处置固定资产损失</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1,059,395.11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计入当期损益的政府补助，但与公司业 务密切相关，按照国家统一标准定额或 定量享受的政府补助除外</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-1,722,049.51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-101,031.20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632.45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-692,543.28</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360" w:line="470"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 益项目，以及把《公开发行证券的公司信息披露解释性公告第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 损益项目界定为经常性损益的项目，应说明原因。</w:t>
      </w:r>
    </w:p>
    <w:p>
      <w:pPr>
        <w:pStyle w:val="Style32"/>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7"/>
        <w:keepNext/>
        <w:keepLines/>
        <w:widowControl w:val="0"/>
        <w:shd w:val="clear" w:color="auto" w:fill="auto"/>
        <w:bidi w:val="0"/>
        <w:spacing w:before="0" w:after="360" w:line="240" w:lineRule="auto"/>
        <w:ind w:left="0" w:right="0" w:firstLine="0"/>
        <w:jc w:val="left"/>
      </w:pPr>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345"/>
      <w:bookmarkEnd w:id="1346"/>
      <w:bookmarkEnd w:id="1347"/>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r>
      <w:tr>
        <w:trPr>
          <w:trHeight w:val="72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r>
    </w:tbl>
    <w:p>
      <w:pPr>
        <w:widowControl w:val="0"/>
        <w:spacing w:after="279" w:line="1" w:lineRule="exact"/>
      </w:pPr>
    </w:p>
    <w:p>
      <w:pPr>
        <w:pStyle w:val="Style37"/>
        <w:keepNext/>
        <w:keepLines/>
        <w:widowControl w:val="0"/>
        <w:shd w:val="clear" w:color="auto" w:fill="auto"/>
        <w:tabs>
          <w:tab w:pos="378" w:val="left"/>
        </w:tabs>
        <w:bidi w:val="0"/>
        <w:spacing w:before="0" w:after="280" w:line="322" w:lineRule="exact"/>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3</w:t>
      </w:r>
      <w:bookmarkEnd w:id="1350"/>
      <w:r>
        <w:rPr>
          <w:color w:val="000000"/>
          <w:spacing w:val="0"/>
          <w:w w:val="100"/>
          <w:position w:val="0"/>
        </w:rPr>
        <w:t>、</w:t>
        <w:tab/>
        <w:t>境内外会计准则下会计数据差异</w:t>
      </w:r>
      <w:bookmarkEnd w:id="1348"/>
      <w:bookmarkEnd w:id="1349"/>
      <w:bookmarkEnd w:id="1351"/>
    </w:p>
    <w:p>
      <w:pPr>
        <w:pStyle w:val="Style42"/>
        <w:keepNext/>
        <w:keepLines/>
        <w:widowControl w:val="0"/>
        <w:shd w:val="clear" w:color="auto" w:fill="auto"/>
        <w:tabs>
          <w:tab w:pos="493" w:val="left"/>
        </w:tabs>
        <w:bidi w:val="0"/>
        <w:spacing w:before="0" w:after="360" w:line="322" w:lineRule="exact"/>
        <w:ind w:left="0" w:right="0" w:firstLine="0"/>
        <w:jc w:val="left"/>
      </w:pPr>
      <w:bookmarkStart w:id="1352" w:name="bookmark1352"/>
      <w:bookmarkStart w:id="1353" w:name="bookmark1353"/>
      <w:bookmarkStart w:id="1354" w:name="bookmark1354"/>
      <w:bookmarkStart w:id="1355" w:name="bookmark1355"/>
      <w:r>
        <w:rPr>
          <w:color w:val="000000"/>
          <w:spacing w:val="0"/>
          <w:w w:val="100"/>
          <w:position w:val="0"/>
        </w:rPr>
        <w:t>（</w:t>
      </w:r>
      <w:bookmarkEnd w:id="1354"/>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352"/>
      <w:bookmarkEnd w:id="1353"/>
      <w:bookmarkEnd w:id="1355"/>
    </w:p>
    <w:p>
      <w:pPr>
        <w:pStyle w:val="Style32"/>
        <w:keepNext w:val="0"/>
        <w:keepLines w:val="0"/>
        <w:widowControl w:val="0"/>
        <w:shd w:val="clear" w:color="auto" w:fill="auto"/>
        <w:bidi w:val="0"/>
        <w:spacing w:before="0" w:after="360" w:line="32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42"/>
        <w:keepNext/>
        <w:keepLines/>
        <w:widowControl w:val="0"/>
        <w:shd w:val="clear" w:color="auto" w:fill="auto"/>
        <w:tabs>
          <w:tab w:pos="493" w:val="left"/>
        </w:tabs>
        <w:bidi w:val="0"/>
        <w:spacing w:before="0" w:after="360" w:line="322" w:lineRule="exact"/>
        <w:ind w:left="0" w:right="0" w:firstLine="0"/>
        <w:jc w:val="left"/>
      </w:pPr>
      <w:bookmarkStart w:id="1356" w:name="bookmark1356"/>
      <w:bookmarkStart w:id="1357" w:name="bookmark1357"/>
      <w:bookmarkStart w:id="1358" w:name="bookmark1358"/>
      <w:bookmarkStart w:id="1359" w:name="bookmark1359"/>
      <w:r>
        <w:rPr>
          <w:color w:val="000000"/>
          <w:spacing w:val="0"/>
          <w:w w:val="100"/>
          <w:position w:val="0"/>
        </w:rPr>
        <w:t>（</w:t>
      </w:r>
      <w:bookmarkEnd w:id="1358"/>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356"/>
      <w:bookmarkEnd w:id="1357"/>
      <w:bookmarkEnd w:id="1359"/>
    </w:p>
    <w:p>
      <w:pPr>
        <w:pStyle w:val="Style32"/>
        <w:keepNext w:val="0"/>
        <w:keepLines w:val="0"/>
        <w:widowControl w:val="0"/>
        <w:shd w:val="clear" w:color="auto" w:fill="auto"/>
        <w:bidi w:val="0"/>
        <w:spacing w:before="0" w:after="360" w:line="32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2"/>
        <w:keepNext/>
        <w:keepLines/>
        <w:widowControl w:val="0"/>
        <w:shd w:val="clear" w:color="auto" w:fill="auto"/>
        <w:bidi w:val="0"/>
        <w:spacing w:before="0" w:after="360" w:line="322" w:lineRule="exact"/>
        <w:ind w:left="0" w:right="0" w:firstLine="0"/>
        <w:jc w:val="left"/>
      </w:pPr>
      <w:bookmarkStart w:id="1360" w:name="bookmark1360"/>
      <w:bookmarkStart w:id="1361" w:name="bookmark1361"/>
      <w:bookmarkStart w:id="1362" w:name="bookmark1362"/>
      <w:bookmarkStart w:id="1363" w:name="bookmark1363"/>
      <w:r>
        <w:rPr>
          <w:color w:val="000000"/>
          <w:spacing w:val="0"/>
          <w:w w:val="100"/>
          <w:position w:val="0"/>
        </w:rPr>
        <w:t>（</w:t>
      </w:r>
      <w:bookmarkEnd w:id="1362"/>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1360"/>
      <w:bookmarkEnd w:id="1361"/>
      <w:bookmarkEnd w:id="1363"/>
    </w:p>
    <w:p>
      <w:pPr>
        <w:pStyle w:val="Style32"/>
        <w:keepNext w:val="0"/>
        <w:keepLines w:val="0"/>
        <w:widowControl w:val="0"/>
        <w:shd w:val="clear" w:color="auto" w:fill="auto"/>
        <w:bidi w:val="0"/>
        <w:spacing w:before="0" w:after="360" w:line="322" w:lineRule="exact"/>
        <w:ind w:left="0" w:right="0" w:firstLine="0"/>
        <w:jc w:val="left"/>
      </w:pPr>
      <w:r>
        <w:rPr>
          <w:color w:val="000000"/>
          <w:spacing w:val="0"/>
          <w:w w:val="100"/>
          <w:position w:val="0"/>
        </w:rPr>
        <w:t>不适用。</w:t>
      </w:r>
    </w:p>
    <w:p>
      <w:pPr>
        <w:pStyle w:val="Style37"/>
        <w:keepNext/>
        <w:keepLines/>
        <w:widowControl w:val="0"/>
        <w:shd w:val="clear" w:color="auto" w:fill="auto"/>
        <w:tabs>
          <w:tab w:pos="378" w:val="left"/>
        </w:tabs>
        <w:bidi w:val="0"/>
        <w:spacing w:before="0" w:after="360" w:line="322" w:lineRule="exact"/>
        <w:ind w:left="0" w:right="0" w:firstLine="0"/>
        <w:jc w:val="left"/>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4</w:t>
      </w:r>
      <w:bookmarkEnd w:id="1366"/>
      <w:r>
        <w:rPr>
          <w:color w:val="000000"/>
          <w:spacing w:val="0"/>
          <w:w w:val="100"/>
          <w:position w:val="0"/>
        </w:rPr>
        <w:t>、</w:t>
        <w:tab/>
        <w:t>其他</w:t>
      </w:r>
      <w:bookmarkEnd w:id="1364"/>
      <w:bookmarkEnd w:id="1365"/>
      <w:bookmarkEnd w:id="1367"/>
    </w:p>
    <w:p>
      <w:pPr>
        <w:pStyle w:val="Style32"/>
        <w:keepNext w:val="0"/>
        <w:keepLines w:val="0"/>
        <w:widowControl w:val="0"/>
        <w:shd w:val="clear" w:color="auto" w:fill="auto"/>
        <w:bidi w:val="0"/>
        <w:spacing w:before="0" w:after="360" w:line="322" w:lineRule="exact"/>
        <w:ind w:left="0" w:right="0" w:firstLine="0"/>
        <w:jc w:val="left"/>
        <w:sectPr>
          <w:footnotePr>
            <w:pos w:val="pageBottom"/>
            <w:numFmt w:val="decimal"/>
            <w:numRestart w:val="continuous"/>
          </w:footnotePr>
          <w:pgSz w:w="11900" w:h="16840"/>
          <w:pgMar w:top="1152" w:right="1038" w:bottom="1394" w:left="1036" w:header="0" w:footer="3" w:gutter="0"/>
          <w:cols w:space="720"/>
          <w:noEndnote/>
          <w:rtlGutter w:val="0"/>
          <w:docGrid w:linePitch="360"/>
        </w:sectPr>
      </w:pPr>
      <w:r>
        <w:rPr>
          <w:color w:val="000000"/>
          <w:spacing w:val="0"/>
          <w:w w:val="100"/>
          <w:position w:val="0"/>
        </w:rPr>
        <w:t>无。</w:t>
      </w:r>
    </w:p>
    <w:p>
      <w:pPr>
        <w:pStyle w:val="Style18"/>
        <w:keepNext/>
        <w:keepLines/>
        <w:widowControl w:val="0"/>
        <w:shd w:val="clear" w:color="auto" w:fill="auto"/>
        <w:bidi w:val="0"/>
        <w:spacing w:before="0" w:after="660" w:line="240" w:lineRule="auto"/>
        <w:ind w:left="0" w:right="0" w:firstLine="0"/>
        <w:jc w:val="center"/>
      </w:pPr>
      <w:bookmarkStart w:id="1368" w:name="bookmark1368"/>
      <w:bookmarkStart w:id="1369" w:name="bookmark1369"/>
      <w:bookmarkStart w:id="1370" w:name="bookmark1370"/>
      <w:r>
        <w:rPr>
          <w:color w:val="000000"/>
          <w:spacing w:val="0"/>
          <w:w w:val="100"/>
          <w:position w:val="0"/>
        </w:rPr>
        <w:t>第十二节备查文件目录</w:t>
      </w:r>
      <w:bookmarkEnd w:id="1368"/>
      <w:bookmarkEnd w:id="1369"/>
      <w:bookmarkEnd w:id="1370"/>
    </w:p>
    <w:p>
      <w:pPr>
        <w:pStyle w:val="Style32"/>
        <w:keepNext w:val="0"/>
        <w:keepLines w:val="0"/>
        <w:widowControl w:val="0"/>
        <w:shd w:val="clear" w:color="auto" w:fill="auto"/>
        <w:tabs>
          <w:tab w:pos="469" w:val="left"/>
        </w:tabs>
        <w:bidi w:val="0"/>
        <w:spacing w:before="0" w:after="260" w:line="240" w:lineRule="auto"/>
        <w:ind w:left="0" w:right="0" w:firstLine="0"/>
        <w:jc w:val="left"/>
      </w:pPr>
      <w:bookmarkStart w:id="1371" w:name="bookmark1371"/>
      <w:bookmarkStart w:id="1372" w:name="bookmark1372"/>
      <w:r>
        <w:rPr>
          <w:color w:val="000000"/>
          <w:spacing w:val="0"/>
          <w:w w:val="100"/>
          <w:position w:val="0"/>
        </w:rPr>
        <w:t>一</w:t>
      </w:r>
      <w:bookmarkEnd w:id="1372"/>
      <w:r>
        <w:rPr>
          <w:color w:val="000000"/>
          <w:spacing w:val="0"/>
          <w:w w:val="100"/>
          <w:position w:val="0"/>
        </w:rPr>
        <w:t>、</w:t>
        <w:tab/>
        <w:t>载有公司法定代表人、主管会计工作负责人、会计机构负责人签名并盖章的财务报表</w:t>
      </w:r>
      <w:r>
        <w:rPr>
          <w:rFonts w:ascii="Times New Roman" w:eastAsia="Times New Roman" w:hAnsi="Times New Roman" w:cs="Times New Roman"/>
          <w:color w:val="000000"/>
          <w:spacing w:val="0"/>
          <w:w w:val="100"/>
          <w:position w:val="0"/>
        </w:rPr>
        <w:t>;</w:t>
      </w:r>
      <w:bookmarkEnd w:id="1371"/>
    </w:p>
    <w:p>
      <w:pPr>
        <w:pStyle w:val="Style32"/>
        <w:keepNext w:val="0"/>
        <w:keepLines w:val="0"/>
        <w:widowControl w:val="0"/>
        <w:shd w:val="clear" w:color="auto" w:fill="auto"/>
        <w:tabs>
          <w:tab w:pos="469" w:val="left"/>
        </w:tabs>
        <w:bidi w:val="0"/>
        <w:spacing w:before="0" w:after="260" w:line="240" w:lineRule="auto"/>
        <w:ind w:left="0" w:right="0" w:firstLine="0"/>
        <w:jc w:val="left"/>
      </w:pPr>
      <w:bookmarkStart w:id="1373" w:name="bookmark1373"/>
      <w:r>
        <w:rPr>
          <w:color w:val="000000"/>
          <w:spacing w:val="0"/>
          <w:w w:val="100"/>
          <w:position w:val="0"/>
        </w:rPr>
        <w:t>二</w:t>
      </w:r>
      <w:bookmarkEnd w:id="1373"/>
      <w:r>
        <w:rPr>
          <w:color w:val="000000"/>
          <w:spacing w:val="0"/>
          <w:w w:val="100"/>
          <w:position w:val="0"/>
        </w:rPr>
        <w:t>、</w:t>
        <w:tab/>
        <w:t>载有会计师事务所盖章、注册会计师签名并盖章的审计报告原件</w:t>
      </w:r>
      <w:r>
        <w:rPr>
          <w:color w:val="000000"/>
          <w:spacing w:val="0"/>
          <w:w w:val="100"/>
          <w:position w:val="0"/>
        </w:rPr>
        <w:t>；</w:t>
      </w:r>
    </w:p>
    <w:p>
      <w:pPr>
        <w:pStyle w:val="Style32"/>
        <w:keepNext w:val="0"/>
        <w:keepLines w:val="0"/>
        <w:widowControl w:val="0"/>
        <w:shd w:val="clear" w:color="auto" w:fill="auto"/>
        <w:tabs>
          <w:tab w:pos="474" w:val="left"/>
        </w:tabs>
        <w:bidi w:val="0"/>
        <w:spacing w:before="0" w:after="260" w:line="240" w:lineRule="auto"/>
        <w:ind w:left="0" w:right="0" w:firstLine="0"/>
        <w:jc w:val="left"/>
      </w:pPr>
      <w:bookmarkStart w:id="1374" w:name="bookmark1374"/>
      <w:r>
        <w:rPr>
          <w:color w:val="000000"/>
          <w:spacing w:val="0"/>
          <w:w w:val="100"/>
          <w:position w:val="0"/>
        </w:rPr>
        <w:t>三</w:t>
      </w:r>
      <w:bookmarkEnd w:id="1374"/>
      <w:r>
        <w:rPr>
          <w:color w:val="000000"/>
          <w:spacing w:val="0"/>
          <w:w w:val="100"/>
          <w:position w:val="0"/>
        </w:rPr>
        <w:t>、</w:t>
        <w:tab/>
        <w:t>报告期内在中国证监会指定网站上公开披露过的所有公司文件的正本及公告的原稿</w:t>
      </w:r>
      <w:r>
        <w:rPr>
          <w:color w:val="000000"/>
          <w:spacing w:val="0"/>
          <w:w w:val="100"/>
          <w:position w:val="0"/>
        </w:rPr>
        <w:t>；</w:t>
      </w:r>
    </w:p>
    <w:p>
      <w:pPr>
        <w:pStyle w:val="Style32"/>
        <w:keepNext w:val="0"/>
        <w:keepLines w:val="0"/>
        <w:widowControl w:val="0"/>
        <w:shd w:val="clear" w:color="auto" w:fill="auto"/>
        <w:tabs>
          <w:tab w:pos="474" w:val="left"/>
        </w:tabs>
        <w:bidi w:val="0"/>
        <w:spacing w:before="0" w:after="260" w:line="240" w:lineRule="auto"/>
        <w:ind w:left="0" w:right="0" w:firstLine="0"/>
        <w:jc w:val="left"/>
      </w:pPr>
      <w:bookmarkStart w:id="1375" w:name="bookmark1375"/>
      <w:r>
        <w:rPr>
          <w:color w:val="000000"/>
          <w:spacing w:val="0"/>
          <w:w w:val="100"/>
          <w:position w:val="0"/>
        </w:rPr>
        <w:t>四</w:t>
      </w:r>
      <w:bookmarkEnd w:id="1375"/>
      <w:r>
        <w:rPr>
          <w:color w:val="000000"/>
          <w:spacing w:val="0"/>
          <w:w w:val="100"/>
          <w:position w:val="0"/>
        </w:rPr>
        <w:t>、</w:t>
        <w:tab/>
        <w:t>载有公司董事长签名并盖章的</w:t>
      </w:r>
      <w:r>
        <w:rPr>
          <w:rFonts w:ascii="Times New Roman" w:eastAsia="Times New Roman" w:hAnsi="Times New Roman" w:cs="Times New Roman"/>
          <w:color w:val="000000"/>
          <w:spacing w:val="0"/>
          <w:w w:val="100"/>
          <w:position w:val="0"/>
        </w:rPr>
        <w:t>2016</w:t>
      </w:r>
      <w:r>
        <w:rPr>
          <w:color w:val="000000"/>
          <w:spacing w:val="0"/>
          <w:w w:val="100"/>
          <w:position w:val="0"/>
        </w:rPr>
        <w:t>年度报告原件</w:t>
      </w:r>
      <w:r>
        <w:rPr>
          <w:color w:val="000000"/>
          <w:spacing w:val="0"/>
          <w:w w:val="100"/>
          <w:position w:val="0"/>
        </w:rPr>
        <w:t>；</w:t>
      </w:r>
    </w:p>
    <w:p>
      <w:pPr>
        <w:pStyle w:val="Style32"/>
        <w:keepNext w:val="0"/>
        <w:keepLines w:val="0"/>
        <w:widowControl w:val="0"/>
        <w:shd w:val="clear" w:color="auto" w:fill="auto"/>
        <w:tabs>
          <w:tab w:pos="474" w:val="left"/>
        </w:tabs>
        <w:bidi w:val="0"/>
        <w:spacing w:before="0" w:after="2300" w:line="240" w:lineRule="auto"/>
        <w:ind w:left="0" w:right="0" w:firstLine="0"/>
        <w:jc w:val="left"/>
      </w:pPr>
      <w:bookmarkStart w:id="1376" w:name="bookmark1376"/>
      <w:r>
        <w:rPr>
          <w:color w:val="000000"/>
          <w:spacing w:val="0"/>
          <w:w w:val="100"/>
          <w:position w:val="0"/>
        </w:rPr>
        <w:t>五</w:t>
      </w:r>
      <w:bookmarkEnd w:id="1376"/>
      <w:r>
        <w:rPr>
          <w:color w:val="000000"/>
          <w:spacing w:val="0"/>
          <w:w w:val="100"/>
          <w:position w:val="0"/>
        </w:rPr>
        <w:t>、</w:t>
        <w:tab/>
        <w:t>以上备查文件置备于公司董事会办公室。</w:t>
      </w:r>
    </w:p>
    <w:p>
      <w:pPr>
        <w:pStyle w:val="Style32"/>
        <w:keepNext w:val="0"/>
        <w:keepLines w:val="0"/>
        <w:widowControl w:val="0"/>
        <w:shd w:val="clear" w:color="auto" w:fill="auto"/>
        <w:bidi w:val="0"/>
        <w:spacing w:before="0" w:after="260" w:line="240" w:lineRule="auto"/>
        <w:ind w:left="0" w:right="1580" w:firstLine="0"/>
        <w:jc w:val="right"/>
      </w:pPr>
      <w:r>
        <w:rPr>
          <w:color w:val="000000"/>
          <w:spacing w:val="0"/>
          <w:w w:val="100"/>
          <w:position w:val="0"/>
        </w:rPr>
        <w:t>深圳市中装建设集团股份有限公司</w:t>
      </w:r>
    </w:p>
    <w:p>
      <w:pPr>
        <w:pStyle w:val="Style32"/>
        <w:keepNext w:val="0"/>
        <w:keepLines w:val="0"/>
        <w:widowControl w:val="0"/>
        <w:shd w:val="clear" w:color="auto" w:fill="auto"/>
        <w:bidi w:val="0"/>
        <w:spacing w:before="0" w:after="260" w:line="240" w:lineRule="auto"/>
        <w:ind w:left="0" w:right="1580" w:firstLine="0"/>
        <w:jc w:val="right"/>
      </w:pPr>
      <w:r>
        <w:rPr>
          <w:color w:val="000000"/>
          <w:spacing w:val="0"/>
          <w:w w:val="100"/>
          <w:position w:val="0"/>
        </w:rPr>
        <w:t>董事长：</w:t>
      </w:r>
    </w:p>
    <w:p>
      <w:pPr>
        <w:pStyle w:val="Style32"/>
        <w:keepNext w:val="0"/>
        <w:keepLines w:val="0"/>
        <w:widowControl w:val="0"/>
        <w:shd w:val="clear" w:color="auto" w:fill="auto"/>
        <w:bidi w:val="0"/>
        <w:spacing w:before="0" w:after="260" w:line="240" w:lineRule="auto"/>
        <w:ind w:left="0" w:right="0" w:firstLine="0"/>
        <w:jc w:val="right"/>
      </w:pPr>
      <w:r>
        <w:rPr>
          <w:color w:val="000000"/>
          <w:spacing w:val="0"/>
          <w:w w:val="100"/>
          <w:position w:val="0"/>
        </w:rPr>
        <w:t>二。一七年四月二十日</w:t>
      </w:r>
    </w:p>
    <w:sectPr>
      <w:footnotePr>
        <w:pos w:val="pageBottom"/>
        <w:numFmt w:val="decimal"/>
        <w:numRestart w:val="continuous"/>
      </w:footnotePr>
      <w:pgSz w:w="11900" w:h="16840"/>
      <w:pgMar w:top="1906" w:right="1114" w:bottom="1906"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6794500</wp:posOffset>
              </wp:positionH>
              <wp:positionV relativeFrom="page">
                <wp:posOffset>10128885</wp:posOffset>
              </wp:positionV>
              <wp:extent cx="21590" cy="76200"/>
              <wp:wrapNone/>
              <wp:docPr id="5" name="Shape 5"/>
              <a:graphic xmlns:a="http://schemas.openxmlformats.org/drawingml/2006/main">
                <a:graphicData uri="http://schemas.microsoft.com/office/word/2010/wordprocessingShape">
                  <wps:wsp>
                    <wps:cNvSpPr txBox="1"/>
                    <wps:spPr>
                      <a:xfrm>
                        <a:ext cx="21590" cy="7620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SimSun" w:eastAsia="SimSun" w:hAnsi="SimSun" w:cs="SimSun"/>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31" type="#_x0000_t202" style="position:absolute;margin-left:535.pt;margin-top:797.55000000000007pt;width:1.7pt;height:6.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SimSun" w:eastAsia="SimSun" w:hAnsi="SimSun" w:cs="SimSun"/>
                          <w:color w:val="000000"/>
                          <w:spacing w:val="0"/>
                          <w:w w:val="100"/>
                          <w:position w:val="0"/>
                          <w:sz w:val="17"/>
                          <w:szCs w:val="17"/>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6739255</wp:posOffset>
              </wp:positionH>
              <wp:positionV relativeFrom="page">
                <wp:posOffset>9987915</wp:posOffset>
              </wp:positionV>
              <wp:extent cx="103505" cy="79375"/>
              <wp:wrapNone/>
              <wp:docPr id="10" name="Shape 1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0.64999999999998pt;margin-top:786.45000000000005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4044950</wp:posOffset>
              </wp:positionH>
              <wp:positionV relativeFrom="page">
                <wp:posOffset>478790</wp:posOffset>
              </wp:positionV>
              <wp:extent cx="2788920" cy="106680"/>
              <wp:wrapNone/>
              <wp:docPr id="2" name="Shape 2"/>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深圳市中装建设集团股份有限公司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18.5pt;margin-top:37.700000000000003pt;width:219.5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深圳市中装建设集团股份有限公司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4053840</wp:posOffset>
              </wp:positionH>
              <wp:positionV relativeFrom="page">
                <wp:posOffset>561340</wp:posOffset>
              </wp:positionV>
              <wp:extent cx="2788920" cy="106680"/>
              <wp:wrapNone/>
              <wp:docPr id="7" name="Shape 7"/>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深圳市中装建设集团股份有限公司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3" type="#_x0000_t202" style="position:absolute;margin-left:319.19999999999999pt;margin-top:44.200000000000003pt;width:219.5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深圳市中装建设集团股份有限公司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707390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450000000000003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图片标题_"/>
    <w:basedOn w:val="DefaultParagraphFont"/>
    <w:link w:val="Style2"/>
    <w:rPr>
      <w:rFonts w:ascii="Arial" w:eastAsia="Arial" w:hAnsi="Arial" w:cs="Arial"/>
      <w:b/>
      <w:bCs/>
      <w:i w:val="0"/>
      <w:iCs w:val="0"/>
      <w:smallCaps w:val="0"/>
      <w:strike w:val="0"/>
      <w:color w:val="4E4E4E"/>
      <w:sz w:val="11"/>
      <w:szCs w:val="11"/>
      <w:u w:val="none"/>
      <w:shd w:val="clear" w:color="auto" w:fill="auto"/>
    </w:rPr>
  </w:style>
  <w:style w:type="character" w:customStyle="1" w:styleId="CharStyle7">
    <w:name w:val="页眉或页脚 (2)_"/>
    <w:basedOn w:val="DefaultParagraphFont"/>
    <w:link w:val="Style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1">
    <w:name w:val="正文文本 (4)_"/>
    <w:basedOn w:val="DefaultParagraphFont"/>
    <w:link w:val="Style10"/>
    <w:rPr>
      <w:rFonts w:ascii="SimSun" w:eastAsia="SimSun" w:hAnsi="SimSun" w:cs="SimSun"/>
      <w:b/>
      <w:bCs/>
      <w:i w:val="0"/>
      <w:iCs w:val="0"/>
      <w:smallCaps w:val="0"/>
      <w:strike w:val="0"/>
      <w:sz w:val="36"/>
      <w:szCs w:val="36"/>
      <w:u w:val="none"/>
      <w:shd w:val="clear" w:color="auto" w:fill="auto"/>
    </w:rPr>
  </w:style>
  <w:style w:type="character" w:customStyle="1" w:styleId="CharStyle13">
    <w:name w:val="正文文本 (5)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6">
    <w:name w:val="正文文本 (6)_"/>
    <w:basedOn w:val="DefaultParagraphFont"/>
    <w:link w:val="Style15"/>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9">
    <w:name w:val="标题 #1_"/>
    <w:basedOn w:val="DefaultParagraphFont"/>
    <w:link w:val="Style18"/>
    <w:rPr>
      <w:rFonts w:ascii="SimSun" w:eastAsia="SimSun" w:hAnsi="SimSun" w:cs="SimSun"/>
      <w:b/>
      <w:bCs/>
      <w:i w:val="0"/>
      <w:iCs w:val="0"/>
      <w:smallCaps w:val="0"/>
      <w:strike w:val="0"/>
      <w:sz w:val="32"/>
      <w:szCs w:val="32"/>
      <w:u w:val="none"/>
      <w:shd w:val="clear" w:color="auto" w:fill="auto"/>
    </w:rPr>
  </w:style>
  <w:style w:type="character" w:customStyle="1" w:styleId="CharStyle21">
    <w:name w:val="正文文本 (2)_"/>
    <w:basedOn w:val="DefaultParagraphFont"/>
    <w:link w:val="Style20"/>
    <w:rPr>
      <w:rFonts w:ascii="SimSun" w:eastAsia="SimSun" w:hAnsi="SimSun" w:cs="SimSun"/>
      <w:b/>
      <w:bCs/>
      <w:i w:val="0"/>
      <w:iCs w:val="0"/>
      <w:smallCaps w:val="0"/>
      <w:strike w:val="0"/>
      <w:sz w:val="28"/>
      <w:szCs w:val="28"/>
      <w:u w:val="none"/>
      <w:shd w:val="clear" w:color="auto" w:fill="auto"/>
    </w:rPr>
  </w:style>
  <w:style w:type="character" w:customStyle="1" w:styleId="CharStyle24">
    <w:name w:val="目录_"/>
    <w:basedOn w:val="DefaultParagraphFont"/>
    <w:link w:val="Style23"/>
    <w:rPr>
      <w:rFonts w:ascii="SimSun" w:eastAsia="SimSun" w:hAnsi="SimSun" w:cs="SimSun"/>
      <w:b/>
      <w:bCs/>
      <w:i w:val="0"/>
      <w:iCs w:val="0"/>
      <w:smallCaps w:val="0"/>
      <w:strike w:val="0"/>
      <w:u w:val="none"/>
      <w:shd w:val="clear" w:color="auto" w:fill="auto"/>
    </w:rPr>
  </w:style>
  <w:style w:type="character" w:customStyle="1" w:styleId="CharStyle27">
    <w:name w:val="其他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标题 #2_"/>
    <w:basedOn w:val="DefaultParagraphFont"/>
    <w:link w:val="Style29"/>
    <w:rPr>
      <w:rFonts w:ascii="SimSun" w:eastAsia="SimSun" w:hAnsi="SimSun" w:cs="SimSun"/>
      <w:b/>
      <w:bCs/>
      <w:i w:val="0"/>
      <w:iCs w:val="0"/>
      <w:smallCaps w:val="0"/>
      <w:strike w:val="0"/>
      <w:u w:val="none"/>
      <w:shd w:val="clear" w:color="auto" w:fill="auto"/>
    </w:rPr>
  </w:style>
  <w:style w:type="character" w:customStyle="1" w:styleId="CharStyle33">
    <w:name w:val="正文文本_"/>
    <w:basedOn w:val="DefaultParagraphFont"/>
    <w:link w:val="Style32"/>
    <w:rPr>
      <w:rFonts w:ascii="SimSun" w:eastAsia="SimSun" w:hAnsi="SimSun" w:cs="SimSun"/>
      <w:b w:val="0"/>
      <w:bCs w:val="0"/>
      <w:i w:val="0"/>
      <w:iCs w:val="0"/>
      <w:smallCaps w:val="0"/>
      <w:strike w:val="0"/>
      <w:sz w:val="20"/>
      <w:szCs w:val="20"/>
      <w:u w:val="none"/>
      <w:shd w:val="clear" w:color="auto" w:fill="auto"/>
    </w:rPr>
  </w:style>
  <w:style w:type="character" w:customStyle="1" w:styleId="CharStyle38">
    <w:name w:val="标题 #3_"/>
    <w:basedOn w:val="DefaultParagraphFont"/>
    <w:link w:val="Style37"/>
    <w:rPr>
      <w:rFonts w:ascii="SimSun" w:eastAsia="SimSun" w:hAnsi="SimSun" w:cs="SimSun"/>
      <w:b/>
      <w:bCs/>
      <w:i w:val="0"/>
      <w:iCs w:val="0"/>
      <w:smallCaps w:val="0"/>
      <w:strike w:val="0"/>
      <w:sz w:val="20"/>
      <w:szCs w:val="20"/>
      <w:u w:val="none"/>
      <w:shd w:val="clear" w:color="auto" w:fill="auto"/>
    </w:rPr>
  </w:style>
  <w:style w:type="character" w:customStyle="1" w:styleId="CharStyle41">
    <w:name w:val="正文文本 (3)_"/>
    <w:basedOn w:val="DefaultParagraphFont"/>
    <w:link w:val="Style40"/>
    <w:rPr>
      <w:rFonts w:ascii="SimSun" w:eastAsia="SimSun" w:hAnsi="SimSun" w:cs="SimSun"/>
      <w:b w:val="0"/>
      <w:bCs w:val="0"/>
      <w:i w:val="0"/>
      <w:iCs w:val="0"/>
      <w:smallCaps w:val="0"/>
      <w:strike w:val="0"/>
      <w:sz w:val="17"/>
      <w:szCs w:val="17"/>
      <w:u w:val="none"/>
      <w:shd w:val="clear" w:color="auto" w:fill="auto"/>
    </w:rPr>
  </w:style>
  <w:style w:type="character" w:customStyle="1" w:styleId="CharStyle43">
    <w:name w:val="标题 #4_"/>
    <w:basedOn w:val="DefaultParagraphFont"/>
    <w:link w:val="Style42"/>
    <w:rPr>
      <w:rFonts w:ascii="SimSun" w:eastAsia="SimSun" w:hAnsi="SimSun" w:cs="SimSun"/>
      <w:b/>
      <w:bCs/>
      <w:i w:val="0"/>
      <w:iCs w:val="0"/>
      <w:smallCaps w:val="0"/>
      <w:strike w:val="0"/>
      <w:sz w:val="20"/>
      <w:szCs w:val="20"/>
      <w:u w:val="none"/>
      <w:shd w:val="clear" w:color="auto" w:fill="auto"/>
    </w:rPr>
  </w:style>
  <w:style w:type="character" w:customStyle="1" w:styleId="CharStyle46">
    <w:name w:val="表格标题_"/>
    <w:basedOn w:val="DefaultParagraphFont"/>
    <w:link w:val="Style45"/>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图片标题"/>
    <w:basedOn w:val="Normal"/>
    <w:link w:val="CharStyle3"/>
    <w:pPr>
      <w:widowControl w:val="0"/>
      <w:shd w:val="clear" w:color="auto" w:fill="auto"/>
      <w:spacing w:after="60"/>
      <w:jc w:val="center"/>
    </w:pPr>
    <w:rPr>
      <w:rFonts w:ascii="Arial" w:eastAsia="Arial" w:hAnsi="Arial" w:cs="Arial"/>
      <w:b/>
      <w:bCs/>
      <w:i w:val="0"/>
      <w:iCs w:val="0"/>
      <w:smallCaps w:val="0"/>
      <w:strike w:val="0"/>
      <w:color w:val="4E4E4E"/>
      <w:sz w:val="11"/>
      <w:szCs w:val="11"/>
      <w:u w:val="none"/>
      <w:shd w:val="clear" w:color="auto" w:fill="auto"/>
    </w:rPr>
  </w:style>
  <w:style w:type="paragraph" w:customStyle="1" w:styleId="Style6">
    <w:name w:val="页眉或页脚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0">
    <w:name w:val="正文文本 (4)"/>
    <w:basedOn w:val="Normal"/>
    <w:link w:val="CharStyle11"/>
    <w:pPr>
      <w:widowControl w:val="0"/>
      <w:shd w:val="clear" w:color="auto" w:fill="auto"/>
      <w:spacing w:before="710" w:after="950"/>
      <w:jc w:val="center"/>
    </w:pPr>
    <w:rPr>
      <w:rFonts w:ascii="SimSun" w:eastAsia="SimSun" w:hAnsi="SimSun" w:cs="SimSun"/>
      <w:b/>
      <w:bCs/>
      <w:i w:val="0"/>
      <w:iCs w:val="0"/>
      <w:smallCaps w:val="0"/>
      <w:strike w:val="0"/>
      <w:sz w:val="36"/>
      <w:szCs w:val="36"/>
      <w:u w:val="none"/>
      <w:shd w:val="clear" w:color="auto" w:fill="auto"/>
    </w:rPr>
  </w:style>
  <w:style w:type="paragraph" w:customStyle="1" w:styleId="Style12">
    <w:name w:val="正文文本 (5)"/>
    <w:basedOn w:val="Normal"/>
    <w:link w:val="CharStyle13"/>
    <w:pPr>
      <w:widowControl w:val="0"/>
      <w:shd w:val="clear" w:color="auto" w:fill="auto"/>
      <w:spacing w:after="341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5">
    <w:name w:val="正文文本 (6)"/>
    <w:basedOn w:val="Normal"/>
    <w:link w:val="CharStyle16"/>
    <w:pPr>
      <w:widowControl w:val="0"/>
      <w:shd w:val="clear" w:color="auto" w:fill="auto"/>
      <w:spacing w:after="40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8">
    <w:name w:val="标题 #1"/>
    <w:basedOn w:val="Normal"/>
    <w:link w:val="CharStyle19"/>
    <w:pPr>
      <w:widowControl w:val="0"/>
      <w:shd w:val="clear" w:color="auto" w:fill="auto"/>
      <w:spacing w:before="58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20">
    <w:name w:val="正文文本 (2)"/>
    <w:basedOn w:val="Normal"/>
    <w:link w:val="CharStyle21"/>
    <w:pPr>
      <w:widowControl w:val="0"/>
      <w:shd w:val="clear" w:color="auto" w:fill="auto"/>
      <w:spacing w:after="8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3">
    <w:name w:val="目录"/>
    <w:basedOn w:val="Normal"/>
    <w:link w:val="CharStyle24"/>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6">
    <w:name w:val="其他"/>
    <w:basedOn w:val="Normal"/>
    <w:link w:val="CharStyle2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标题 #2"/>
    <w:basedOn w:val="Normal"/>
    <w:link w:val="CharStyle30"/>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32">
    <w:name w:val="正文文本"/>
    <w:basedOn w:val="Normal"/>
    <w:link w:val="CharStyle33"/>
    <w:pPr>
      <w:widowControl w:val="0"/>
      <w:shd w:val="clear" w:color="auto" w:fill="auto"/>
      <w:spacing w:after="40" w:line="480" w:lineRule="auto"/>
      <w:ind w:firstLine="360"/>
    </w:pPr>
    <w:rPr>
      <w:rFonts w:ascii="SimSun" w:eastAsia="SimSun" w:hAnsi="SimSun" w:cs="SimSun"/>
      <w:b w:val="0"/>
      <w:bCs w:val="0"/>
      <w:i w:val="0"/>
      <w:iCs w:val="0"/>
      <w:smallCaps w:val="0"/>
      <w:strike w:val="0"/>
      <w:sz w:val="20"/>
      <w:szCs w:val="20"/>
      <w:u w:val="none"/>
      <w:shd w:val="clear" w:color="auto" w:fill="auto"/>
    </w:rPr>
  </w:style>
  <w:style w:type="paragraph" w:customStyle="1" w:styleId="Style37">
    <w:name w:val="标题 #3"/>
    <w:basedOn w:val="Normal"/>
    <w:link w:val="CharStyle38"/>
    <w:pPr>
      <w:widowControl w:val="0"/>
      <w:shd w:val="clear" w:color="auto" w:fill="auto"/>
      <w:spacing w:after="42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0">
    <w:name w:val="正文文本 (3)"/>
    <w:basedOn w:val="Normal"/>
    <w:link w:val="CharStyle41"/>
    <w:pPr>
      <w:widowControl w:val="0"/>
      <w:shd w:val="clear" w:color="auto" w:fill="auto"/>
      <w:spacing w:after="80"/>
      <w:jc w:val="right"/>
    </w:pPr>
    <w:rPr>
      <w:rFonts w:ascii="SimSun" w:eastAsia="SimSun" w:hAnsi="SimSun" w:cs="SimSun"/>
      <w:b w:val="0"/>
      <w:bCs w:val="0"/>
      <w:i w:val="0"/>
      <w:iCs w:val="0"/>
      <w:smallCaps w:val="0"/>
      <w:strike w:val="0"/>
      <w:sz w:val="17"/>
      <w:szCs w:val="17"/>
      <w:u w:val="none"/>
      <w:shd w:val="clear" w:color="auto" w:fill="auto"/>
    </w:rPr>
  </w:style>
  <w:style w:type="paragraph" w:customStyle="1" w:styleId="Style42">
    <w:name w:val="标题 #4"/>
    <w:basedOn w:val="Normal"/>
    <w:link w:val="CharStyle43"/>
    <w:pPr>
      <w:widowControl w:val="0"/>
      <w:shd w:val="clear" w:color="auto" w:fill="auto"/>
      <w:spacing w:after="44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5">
    <w:name w:val="表格标题"/>
    <w:basedOn w:val="Normal"/>
    <w:link w:val="CharStyle46"/>
    <w:pPr>
      <w:widowControl w:val="0"/>
      <w:shd w:val="clear" w:color="auto" w:fill="auto"/>
      <w:jc w:val="right"/>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s>
</file>

<file path=docProps/core.xml><?xml version="1.0" encoding="utf-8"?>
<cp:coreProperties xmlns:cp="http://schemas.openxmlformats.org/package/2006/metadata/core-properties" xmlns:dc="http://purl.org/dc/elements/1.1/">
  <dc:title>深圳市中装建设集团股份有限公司2016年年度报告全文</dc:title>
  <dc:subject/>
  <dc:creator>深圳市中装建设集团股份有限公司</dc:creator>
  <cp:keywords/>
</cp:coreProperties>
</file>