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55" w:right="1108" w:bottom="4693" w:left="1104" w:header="0" w:footer="3" w:gutter="0"/>
          <w:cols w:space="720"/>
          <w:noEndnote/>
          <w:rtlGutter w:val="0"/>
          <w:docGrid w:linePitch="360"/>
        </w:sectPr>
      </w:pPr>
    </w:p>
    <w:p>
      <w:pPr>
        <w:pStyle w:val="Style2"/>
        <w:keepNext w:val="0"/>
        <w:keepLines w:val="0"/>
        <w:framePr w:w="3348" w:h="450" w:wrap="none" w:vAnchor="text" w:hAnchor="page" w:x="3136" w:y="1141"/>
        <w:widowControl w:val="0"/>
        <w:shd w:val="clear" w:color="auto" w:fill="auto"/>
        <w:bidi w:val="0"/>
        <w:spacing w:before="0" w:after="0" w:line="240" w:lineRule="auto"/>
        <w:ind w:left="0" w:right="0" w:firstLine="0"/>
        <w:jc w:val="right"/>
        <w:rPr>
          <w:sz w:val="30"/>
          <w:szCs w:val="30"/>
        </w:rPr>
      </w:pPr>
      <w:r>
        <w:rPr>
          <w:rFonts w:ascii="SimHei" w:eastAsia="SimHei" w:hAnsi="SimHei" w:cs="SimHei"/>
          <w:b w:val="0"/>
          <w:bCs w:val="0"/>
          <w:color w:val="000000"/>
          <w:spacing w:val="0"/>
          <w:w w:val="100"/>
          <w:position w:val="0"/>
          <w:sz w:val="30"/>
          <w:szCs w:val="30"/>
        </w:rPr>
        <w:t>中装建设</w:t>
      </w:r>
    </w:p>
    <w:p>
      <w:pPr>
        <w:pStyle w:val="Style2"/>
        <w:keepNext w:val="0"/>
        <w:keepLines w:val="0"/>
        <w:framePr w:w="3348" w:h="450" w:wrap="none" w:vAnchor="text" w:hAnchor="page" w:x="3136" w:y="1141"/>
        <w:widowControl w:val="0"/>
        <w:shd w:val="clear" w:color="auto" w:fill="auto"/>
        <w:bidi w:val="0"/>
        <w:spacing w:before="0" w:after="0" w:line="240" w:lineRule="auto"/>
        <w:ind w:left="0" w:right="0" w:firstLine="0"/>
        <w:jc w:val="right"/>
      </w:pPr>
      <w:r>
        <w:rPr>
          <w:color w:val="000000"/>
          <w:spacing w:val="0"/>
          <w:w w:val="100"/>
          <w:position w:val="0"/>
        </w:rPr>
        <w:t>XMONOIHVAKG COWtTWUCnON</w:t>
      </w:r>
    </w:p>
    <w:p>
      <w:pPr>
        <w:widowControl w:val="0"/>
        <w:spacing w:line="360" w:lineRule="exact"/>
      </w:pPr>
      <w:r>
        <w:drawing>
          <wp:anchor distT="0" distB="320040" distL="1383030" distR="80010" simplePos="0" relativeHeight="62914690" behindDoc="1" locked="0" layoutInCell="1" allowOverlap="1">
            <wp:simplePos x="0" y="0"/>
            <wp:positionH relativeFrom="page">
              <wp:posOffset>3373755</wp:posOffset>
            </wp:positionH>
            <wp:positionV relativeFrom="paragraph">
              <wp:posOffset>12700</wp:posOffset>
            </wp:positionV>
            <wp:extent cx="664210" cy="67691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64210" cy="676910"/>
                    </a:xfrm>
                    <a:prstGeom prst="rect"/>
                  </pic:spPr>
                </pic:pic>
              </a:graphicData>
            </a:graphic>
          </wp:anchor>
        </w:drawing>
      </w: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type w:val="continuous"/>
          <w:pgSz w:w="11900" w:h="16840"/>
          <w:pgMar w:top="1255" w:right="1108" w:bottom="4693" w:left="1104" w:header="0" w:footer="3" w:gutter="0"/>
          <w:cols w:space="720"/>
          <w:noEndnote/>
          <w:rtlGutter w:val="0"/>
          <w:docGrid w:linePitch="360"/>
        </w:sect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725" w:right="0" w:bottom="2725"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1990725</wp:posOffset>
                </wp:positionH>
                <wp:positionV relativeFrom="paragraph">
                  <wp:posOffset>63500</wp:posOffset>
                </wp:positionV>
                <wp:extent cx="1531620" cy="278765"/>
                <wp:wrapSquare wrapText="right"/>
                <wp:docPr id="3" name="Shape 3"/>
                <a:graphic xmlns:a="http://schemas.openxmlformats.org/drawingml/2006/main">
                  <a:graphicData uri="http://schemas.microsoft.com/office/word/2010/wordprocessingShape">
                    <wps:wsp>
                      <wps:cNvSpPr txBox="1"/>
                      <wps:spPr>
                        <a:xfrm>
                          <a:ext cx="1531620" cy="2787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56.75pt;margin-top:5.pt;width:120.60000000000001pt;height:21.949999999999999pt;z-index:-12582937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w:t>
                      </w:r>
                    </w:p>
                  </w:txbxContent>
                </v:textbox>
                <w10:wrap type="square" side="right" anchorx="page"/>
              </v:shape>
            </w:pict>
          </mc:Fallback>
        </mc:AlternateContent>
      </w:r>
      <w:r>
        <w:rPr>
          <w:color w:val="000000"/>
          <w:spacing w:val="0"/>
          <w:w w:val="100"/>
          <w:position w:val="0"/>
        </w:rPr>
        <w:t>亵建设藁团股份有限公司</w:t>
      </w:r>
    </w:p>
    <w:p>
      <w:pPr>
        <w:pStyle w:val="Style7"/>
        <w:keepNext/>
        <w:keepLines/>
        <w:widowControl w:val="0"/>
        <w:shd w:val="clear" w:color="auto" w:fill="auto"/>
        <w:bidi w:val="0"/>
        <w:spacing w:before="0"/>
        <w:ind w:left="0" w:right="0" w:firstLine="0"/>
        <w:jc w:val="left"/>
      </w:pPr>
      <w:bookmarkStart w:id="0" w:name="bookmark0"/>
      <w:bookmarkStart w:id="1" w:name="bookmark1"/>
      <w:bookmarkStart w:id="2" w:name="bookmark2"/>
      <w:r>
        <w:rPr>
          <w:rFonts w:ascii="Courier New" w:eastAsia="Courier New" w:hAnsi="Courier New" w:cs="Courier New"/>
          <w:spacing w:val="0"/>
          <w:w w:val="100"/>
          <w:position w:val="0"/>
          <w:sz w:val="58"/>
          <w:szCs w:val="58"/>
        </w:rPr>
        <w:t xml:space="preserve">m </w:t>
      </w:r>
      <w:r>
        <w:rPr>
          <w:spacing w:val="0"/>
          <w:w w:val="100"/>
          <w:position w:val="0"/>
        </w:rPr>
        <w:t>、咨</w:t>
      </w:r>
      <w:bookmarkEnd w:id="0"/>
      <w:bookmarkEnd w:id="1"/>
      <w:bookmarkEnd w:id="2"/>
    </w:p>
    <w:p>
      <w:pPr>
        <w:pStyle w:val="Style10"/>
        <w:keepNext/>
        <w:keepLines/>
        <w:widowControl w:val="0"/>
        <w:shd w:val="clear" w:color="auto" w:fill="auto"/>
        <w:bidi w:val="0"/>
        <w:spacing w:before="0" w:after="5240" w:line="240" w:lineRule="auto"/>
        <w:ind w:left="3540" w:right="0" w:firstLine="0"/>
        <w:jc w:val="left"/>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 xml:space="preserve">202 </w:t>
      </w:r>
      <w:r>
        <w:rPr>
          <w:rFonts w:ascii="Times New Roman" w:eastAsia="Times New Roman" w:hAnsi="Times New Roman" w:cs="Times New Roman"/>
          <w:color w:val="000000"/>
          <w:spacing w:val="0"/>
          <w:w w:val="100"/>
          <w:position w:val="0"/>
        </w:rPr>
        <w:t>i</w:t>
      </w:r>
      <w:r>
        <w:rPr>
          <w:color w:val="000000"/>
          <w:spacing w:val="0"/>
          <w:w w:val="100"/>
          <w:position w:val="0"/>
        </w:rPr>
        <w:t>年年度报告</w:t>
      </w:r>
      <w:bookmarkEnd w:id="3"/>
      <w:bookmarkEnd w:id="4"/>
      <w:bookmarkEnd w:id="5"/>
    </w:p>
    <w:p>
      <w:pPr>
        <w:pStyle w:val="Style10"/>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2725" w:right="1108" w:bottom="2725" w:left="1104" w:header="0" w:footer="3" w:gutter="0"/>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10"/>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3"/>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line="634" w:lineRule="exact"/>
        <w:ind w:left="0" w:right="0"/>
        <w:jc w:val="both"/>
      </w:pPr>
      <w:r>
        <w:rPr>
          <w:color w:val="000000"/>
          <w:spacing w:val="0"/>
          <w:w w:val="100"/>
          <w:position w:val="0"/>
        </w:rPr>
        <w:t>公司负责人庄展诺、主管会计工作负责人曾凡伟及会计机构负责人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房新芬声明：保证本年度报告中财务报告的真实、准确、完整。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22" w:lineRule="exact"/>
        <w:ind w:left="0" w:right="0"/>
        <w:jc w:val="both"/>
      </w:pPr>
      <w:r>
        <w:rPr>
          <w:color w:val="000000"/>
          <w:spacing w:val="0"/>
          <w:w w:val="100"/>
          <w:position w:val="0"/>
        </w:rPr>
        <w:t>本报告中涉及未来计划等方面的前瞻性陈述内容，均不构成本公司对任何 投资者的实质承诺，请投资者对此保持足够的风险认识。公司在生产经营等方 面存在的风险请查阅本报告</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 展的展望</w:t>
      </w:r>
      <w:r>
        <w:rPr>
          <w:rFonts w:ascii="Times New Roman" w:eastAsia="Times New Roman" w:hAnsi="Times New Roman" w:cs="Times New Roman"/>
          <w:color w:val="000000"/>
          <w:spacing w:val="0"/>
          <w:w w:val="100"/>
          <w:position w:val="0"/>
        </w:rPr>
        <w:t>”</w:t>
      </w:r>
      <w:r>
        <w:rPr>
          <w:color w:val="000000"/>
          <w:spacing w:val="0"/>
          <w:w w:val="100"/>
          <w:position w:val="0"/>
        </w:rPr>
        <w:t>。敬请广大投资者注意投资风险。</w:t>
      </w:r>
    </w:p>
    <w:p>
      <w:pPr>
        <w:pStyle w:val="Style13"/>
        <w:keepNext w:val="0"/>
        <w:keepLines w:val="0"/>
        <w:widowControl w:val="0"/>
        <w:shd w:val="clear" w:color="auto" w:fill="auto"/>
        <w:bidi w:val="0"/>
        <w:spacing w:before="0" w:line="626" w:lineRule="exact"/>
        <w:ind w:left="0" w:right="0"/>
        <w:jc w:val="both"/>
        <w:sectPr>
          <w:footnotePr>
            <w:pos w:val="pageBottom"/>
            <w:numFmt w:val="decimal"/>
            <w:numRestart w:val="continuous"/>
          </w:footnotePr>
          <w:pgSz w:w="11900" w:h="16840"/>
          <w:pgMar w:top="1969" w:right="1109" w:bottom="1969"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720,578,442</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152" w:right="917" w:bottom="1152" w:left="874" w:header="0" w:footer="3" w:gutter="0"/>
          <w:cols w:space="720"/>
          <w:noEndnote/>
          <w:rtlGutter w:val="0"/>
          <w:docGrid w:linePitch="360"/>
        </w:sectPr>
      </w:pPr>
    </w:p>
    <w:p>
      <w:pPr>
        <w:pStyle w:val="Style16"/>
        <w:keepNext w:val="0"/>
        <w:keepLines w:val="0"/>
        <w:framePr w:w="2549" w:h="250" w:wrap="none" w:vAnchor="text" w:hAnchor="page" w:x="875" w:y="2521"/>
        <w:widowControl w:val="0"/>
        <w:shd w:val="clear" w:color="auto" w:fill="auto"/>
        <w:bidi w:val="0"/>
        <w:spacing w:before="0" w:after="0" w:line="240" w:lineRule="auto"/>
        <w:ind w:left="0" w:right="0" w:firstLine="0"/>
        <w:jc w:val="left"/>
      </w:pPr>
      <w:r>
        <w:rPr>
          <w:color w:val="000000"/>
          <w:spacing w:val="0"/>
          <w:w w:val="100"/>
          <w:position w:val="0"/>
        </w:rPr>
        <w:t>第一节重要提示、目录和释其</w:t>
      </w:r>
    </w:p>
    <w:p>
      <w:pPr>
        <w:pStyle w:val="Style16"/>
        <w:keepNext w:val="0"/>
        <w:keepLines w:val="0"/>
        <w:framePr w:w="2731" w:h="245" w:wrap="none" w:vAnchor="text" w:hAnchor="page" w:x="875" w:y="2881"/>
        <w:widowControl w:val="0"/>
        <w:shd w:val="clear" w:color="auto" w:fill="auto"/>
        <w:bidi w:val="0"/>
        <w:spacing w:before="0" w:after="0" w:line="240" w:lineRule="auto"/>
        <w:ind w:left="0" w:right="0" w:firstLine="0"/>
        <w:jc w:val="left"/>
      </w:pPr>
      <w:r>
        <w:rPr>
          <w:color w:val="000000"/>
          <w:spacing w:val="0"/>
          <w:w w:val="100"/>
          <w:position w:val="0"/>
        </w:rPr>
        <w:t>第二节公司简介和主要财务指标</w:t>
      </w:r>
    </w:p>
    <w:p>
      <w:pPr>
        <w:pStyle w:val="Style16"/>
        <w:keepNext w:val="0"/>
        <w:keepLines w:val="0"/>
        <w:framePr w:w="2174" w:h="605" w:wrap="none" w:vAnchor="text" w:hAnchor="page" w:x="875" w:y="3246"/>
        <w:widowControl w:val="0"/>
        <w:shd w:val="clear" w:color="auto" w:fill="auto"/>
        <w:bidi w:val="0"/>
        <w:spacing w:before="0" w:after="140" w:line="240" w:lineRule="auto"/>
        <w:ind w:left="0" w:right="0" w:firstLine="0"/>
        <w:jc w:val="left"/>
      </w:pPr>
      <w:r>
        <w:rPr>
          <w:color w:val="000000"/>
          <w:spacing w:val="0"/>
          <w:w w:val="100"/>
          <w:position w:val="0"/>
        </w:rPr>
        <w:t>第三节管理层讨论与分析</w:t>
      </w:r>
    </w:p>
    <w:p>
      <w:pPr>
        <w:pStyle w:val="Style16"/>
        <w:keepNext w:val="0"/>
        <w:keepLines w:val="0"/>
        <w:framePr w:w="2174" w:h="605" w:wrap="none" w:vAnchor="text" w:hAnchor="page" w:x="875" w:y="3246"/>
        <w:widowControl w:val="0"/>
        <w:shd w:val="clear" w:color="auto" w:fill="auto"/>
        <w:tabs>
          <w:tab w:leader="dot" w:pos="2126" w:val="left"/>
        </w:tabs>
        <w:bidi w:val="0"/>
        <w:spacing w:before="0" w:after="0" w:line="240" w:lineRule="auto"/>
        <w:ind w:left="0" w:right="0" w:firstLine="0"/>
        <w:jc w:val="left"/>
      </w:pPr>
      <w:r>
        <w:rPr>
          <w:color w:val="000000"/>
          <w:spacing w:val="0"/>
          <w:w w:val="100"/>
          <w:position w:val="0"/>
        </w:rPr>
        <w:t>第四节公司治理</w:t>
      </w:r>
      <w:r>
        <w:rPr>
          <w:color w:val="660000"/>
          <w:spacing w:val="0"/>
          <w:w w:val="100"/>
          <w:position w:val="0"/>
        </w:rPr>
        <w:tab/>
      </w:r>
    </w:p>
    <w:p>
      <w:pPr>
        <w:pStyle w:val="Style16"/>
        <w:keepNext w:val="0"/>
        <w:keepLines w:val="0"/>
        <w:framePr w:w="1992" w:h="254" w:wrap="none" w:vAnchor="text" w:hAnchor="page" w:x="875" w:y="3971"/>
        <w:widowControl w:val="0"/>
        <w:shd w:val="clear" w:color="auto" w:fill="auto"/>
        <w:bidi w:val="0"/>
        <w:spacing w:before="0" w:after="0" w:line="240" w:lineRule="auto"/>
        <w:ind w:left="0" w:right="0" w:firstLine="0"/>
        <w:jc w:val="left"/>
      </w:pPr>
      <w:r>
        <w:rPr>
          <w:color w:val="000000"/>
          <w:spacing w:val="0"/>
          <w:w w:val="100"/>
          <w:position w:val="0"/>
        </w:rPr>
        <w:t>第五节环境和社会责任</w:t>
      </w:r>
    </w:p>
    <w:p>
      <w:pPr>
        <w:pStyle w:val="Style16"/>
        <w:keepNext w:val="0"/>
        <w:keepLines w:val="0"/>
        <w:framePr w:w="1435" w:h="250" w:wrap="none" w:vAnchor="text" w:hAnchor="page" w:x="875" w:y="4335"/>
        <w:widowControl w:val="0"/>
        <w:shd w:val="clear" w:color="auto" w:fill="auto"/>
        <w:bidi w:val="0"/>
        <w:spacing w:before="0" w:after="0" w:line="240" w:lineRule="auto"/>
        <w:ind w:left="0" w:right="0" w:firstLine="0"/>
        <w:jc w:val="left"/>
      </w:pPr>
      <w:r>
        <w:rPr>
          <w:color w:val="000000"/>
          <w:spacing w:val="0"/>
          <w:w w:val="100"/>
          <w:position w:val="0"/>
        </w:rPr>
        <w:t>第六节重要事项</w:t>
      </w:r>
    </w:p>
    <w:p>
      <w:pPr>
        <w:pStyle w:val="Style16"/>
        <w:keepNext w:val="0"/>
        <w:keepLines w:val="0"/>
        <w:framePr w:w="2371" w:h="254" w:wrap="none" w:vAnchor="text" w:hAnchor="page" w:x="875" w:y="4695"/>
        <w:widowControl w:val="0"/>
        <w:shd w:val="clear" w:color="auto" w:fill="auto"/>
        <w:bidi w:val="0"/>
        <w:spacing w:before="0" w:after="0" w:line="240" w:lineRule="auto"/>
        <w:ind w:left="0" w:right="0" w:firstLine="0"/>
        <w:jc w:val="left"/>
      </w:pPr>
      <w:r>
        <w:rPr>
          <w:color w:val="000000"/>
          <w:spacing w:val="0"/>
          <w:w w:val="100"/>
          <w:position w:val="0"/>
        </w:rPr>
        <w:t>第七节股份变动反股东情;兄</w:t>
      </w:r>
    </w:p>
    <w:p>
      <w:pPr>
        <w:pStyle w:val="Style16"/>
        <w:keepNext w:val="0"/>
        <w:keepLines w:val="0"/>
        <w:framePr w:w="2021" w:h="614" w:wrap="none" w:vAnchor="text" w:hAnchor="page" w:x="875" w:y="5060"/>
        <w:widowControl w:val="0"/>
        <w:shd w:val="clear" w:color="auto" w:fill="auto"/>
        <w:bidi w:val="0"/>
        <w:spacing w:before="0" w:after="140" w:line="240" w:lineRule="auto"/>
        <w:ind w:left="0" w:right="0" w:firstLine="0"/>
        <w:jc w:val="left"/>
      </w:pPr>
      <w:r>
        <w:rPr>
          <w:color w:val="000000"/>
          <w:spacing w:val="0"/>
          <w:w w:val="100"/>
          <w:position w:val="0"/>
        </w:rPr>
        <w:t>第兀节优先股相关情况</w:t>
      </w:r>
    </w:p>
    <w:p>
      <w:pPr>
        <w:pStyle w:val="Style16"/>
        <w:keepNext w:val="0"/>
        <w:keepLines w:val="0"/>
        <w:framePr w:w="2021" w:h="614" w:wrap="none" w:vAnchor="text" w:hAnchor="page" w:x="875" w:y="5060"/>
        <w:widowControl w:val="0"/>
        <w:shd w:val="clear" w:color="auto" w:fill="auto"/>
        <w:bidi w:val="0"/>
        <w:spacing w:before="0" w:after="0" w:line="240" w:lineRule="auto"/>
        <w:ind w:left="0" w:right="0" w:firstLine="0"/>
        <w:jc w:val="left"/>
      </w:pPr>
      <w:r>
        <w:rPr>
          <w:color w:val="000000"/>
          <w:spacing w:val="0"/>
          <w:w w:val="100"/>
          <w:position w:val="0"/>
        </w:rPr>
        <w:t>第九节债券相关情;兄….</w:t>
      </w:r>
    </w:p>
    <w:p>
      <w:pPr>
        <w:pStyle w:val="Style16"/>
        <w:keepNext w:val="0"/>
        <w:keepLines w:val="0"/>
        <w:framePr w:w="1435" w:h="250" w:wrap="none" w:vAnchor="text" w:hAnchor="page" w:x="875" w:y="5799"/>
        <w:widowControl w:val="0"/>
        <w:shd w:val="clear" w:color="auto" w:fill="auto"/>
        <w:bidi w:val="0"/>
        <w:spacing w:before="0" w:after="0" w:line="240" w:lineRule="auto"/>
        <w:ind w:left="0" w:right="0" w:firstLine="0"/>
        <w:jc w:val="left"/>
      </w:pPr>
      <w:r>
        <w:rPr>
          <w:color w:val="000000"/>
          <w:spacing w:val="0"/>
          <w:w w:val="100"/>
          <w:position w:val="0"/>
        </w:rPr>
        <w:t>第十节财务报告</w:t>
      </w:r>
    </w:p>
    <w:p>
      <w:pPr>
        <w:pStyle w:val="Style5"/>
        <w:keepNext w:val="0"/>
        <w:keepLines w:val="0"/>
        <w:framePr w:w="739" w:h="422" w:wrap="none" w:vAnchor="text" w:hAnchor="page" w:x="5589" w:y="21"/>
        <w:widowControl w:val="0"/>
        <w:shd w:val="clear" w:color="auto" w:fill="auto"/>
        <w:bidi w:val="0"/>
        <w:spacing w:before="0" w:after="0" w:line="240" w:lineRule="auto"/>
        <w:ind w:left="0" w:right="0" w:firstLine="0"/>
        <w:jc w:val="left"/>
      </w:pPr>
      <w:r>
        <w:rPr>
          <w:color w:val="000000"/>
          <w:spacing w:val="0"/>
          <w:w w:val="100"/>
          <w:position w:val="0"/>
        </w:rPr>
        <w:t>目录</w:t>
      </w:r>
    </w:p>
    <w:p>
      <w:pPr>
        <w:pStyle w:val="Style19"/>
        <w:keepNext w:val="0"/>
        <w:keepLines w:val="0"/>
        <w:framePr w:w="278" w:h="226" w:wrap="none" w:vAnchor="text" w:hAnchor="page" w:x="10658" w:y="3625"/>
        <w:widowControl w:val="0"/>
        <w:shd w:val="clear" w:color="auto" w:fill="auto"/>
        <w:bidi w:val="0"/>
        <w:spacing w:before="0" w:after="0" w:line="240" w:lineRule="auto"/>
        <w:ind w:left="0" w:right="0" w:firstLine="0"/>
        <w:jc w:val="right"/>
      </w:pPr>
      <w:r>
        <w:rPr>
          <w:spacing w:val="0"/>
          <w:w w:val="100"/>
          <w:position w:val="0"/>
        </w:rPr>
        <w:t>35</w:t>
      </w:r>
    </w:p>
    <w:p>
      <w:pPr>
        <w:pStyle w:val="Style19"/>
        <w:keepNext w:val="0"/>
        <w:keepLines w:val="0"/>
        <w:framePr w:w="269" w:h="226" w:wrap="none" w:vAnchor="text" w:hAnchor="page" w:x="10667" w:y="3985"/>
        <w:widowControl w:val="0"/>
        <w:shd w:val="clear" w:color="auto" w:fill="auto"/>
        <w:bidi w:val="0"/>
        <w:spacing w:before="0" w:after="0" w:line="240" w:lineRule="auto"/>
        <w:ind w:left="0" w:right="0" w:firstLine="0"/>
        <w:jc w:val="right"/>
      </w:pPr>
      <w:r>
        <w:rPr>
          <w:spacing w:val="0"/>
          <w:w w:val="100"/>
          <w:position w:val="0"/>
        </w:rPr>
        <w:t>57</w:t>
      </w:r>
    </w:p>
    <w:p>
      <w:pPr>
        <w:pStyle w:val="Style19"/>
        <w:keepNext w:val="0"/>
        <w:keepLines w:val="0"/>
        <w:framePr w:w="394" w:h="226" w:wrap="none" w:vAnchor="text" w:hAnchor="page" w:x="10590" w:y="4715"/>
        <w:widowControl w:val="0"/>
        <w:shd w:val="clear" w:color="auto" w:fill="auto"/>
        <w:bidi w:val="0"/>
        <w:spacing w:before="0" w:after="0" w:line="240" w:lineRule="auto"/>
        <w:ind w:left="0" w:right="0" w:firstLine="0"/>
        <w:jc w:val="left"/>
        <w:rPr>
          <w:sz w:val="12"/>
          <w:szCs w:val="12"/>
        </w:rPr>
      </w:pPr>
      <w:r>
        <w:rPr>
          <w:spacing w:val="0"/>
          <w:w w:val="100"/>
          <w:position w:val="0"/>
          <w:sz w:val="18"/>
          <w:szCs w:val="18"/>
        </w:rPr>
        <w:t xml:space="preserve">122 </w:t>
      </w:r>
      <w:r>
        <w:rPr>
          <w:rFonts w:ascii="Arial" w:eastAsia="Arial" w:hAnsi="Arial" w:cs="Arial"/>
          <w:smallCaps/>
          <w:color w:val="808080"/>
          <w:spacing w:val="0"/>
          <w:w w:val="100"/>
          <w:position w:val="0"/>
          <w:sz w:val="12"/>
          <w:szCs w:val="12"/>
        </w:rPr>
        <w:t>h</w:t>
      </w:r>
      <w:r>
        <w:rPr>
          <w:rFonts w:ascii="Arial" w:eastAsia="Arial" w:hAnsi="Arial" w:cs="Arial"/>
          <w:smallCaps/>
          <w:color w:val="808080"/>
          <w:spacing w:val="0"/>
          <w:w w:val="100"/>
          <w:position w:val="0"/>
          <w:sz w:val="12"/>
          <w:szCs w:val="12"/>
          <w:vertAlign w:val="superscript"/>
        </w:rPr>
        <w:t>1</w:t>
      </w:r>
    </w:p>
    <w:p>
      <w:pPr>
        <w:pStyle w:val="Style19"/>
        <w:keepNext w:val="0"/>
        <w:keepLines w:val="0"/>
        <w:framePr w:w="331" w:h="226" w:wrap="none" w:vAnchor="text" w:hAnchor="page" w:x="10590" w:y="5075"/>
        <w:widowControl w:val="0"/>
        <w:shd w:val="clear" w:color="auto" w:fill="auto"/>
        <w:bidi w:val="0"/>
        <w:spacing w:before="0" w:after="0" w:line="240" w:lineRule="auto"/>
        <w:ind w:left="0" w:right="0" w:firstLine="0"/>
        <w:jc w:val="right"/>
      </w:pPr>
      <w:r>
        <w:rPr>
          <w:spacing w:val="0"/>
          <w:w w:val="100"/>
          <w:position w:val="0"/>
        </w:rPr>
        <w:t>131</w:t>
      </w:r>
    </w:p>
    <w:p>
      <w:pPr>
        <w:pStyle w:val="Style19"/>
        <w:keepNext w:val="0"/>
        <w:keepLines w:val="0"/>
        <w:framePr w:w="346" w:h="226" w:wrap="none" w:vAnchor="text" w:hAnchor="page" w:x="10590" w:y="5439"/>
        <w:widowControl w:val="0"/>
        <w:shd w:val="clear" w:color="auto" w:fill="auto"/>
        <w:bidi w:val="0"/>
        <w:spacing w:before="0" w:after="0" w:line="240" w:lineRule="auto"/>
        <w:ind w:left="0" w:right="0" w:firstLine="0"/>
        <w:jc w:val="left"/>
      </w:pPr>
      <w:r>
        <w:rPr>
          <w:spacing w:val="0"/>
          <w:w w:val="100"/>
          <w:position w:val="0"/>
        </w:rPr>
        <w:t>132</w:t>
      </w:r>
    </w:p>
    <w:p>
      <w:pPr>
        <w:pStyle w:val="Style19"/>
        <w:keepNext w:val="0"/>
        <w:keepLines w:val="0"/>
        <w:framePr w:w="346" w:h="226" w:wrap="none" w:vAnchor="text" w:hAnchor="page" w:x="10590" w:y="5814"/>
        <w:widowControl w:val="0"/>
        <w:shd w:val="clear" w:color="auto" w:fill="auto"/>
        <w:bidi w:val="0"/>
        <w:spacing w:before="0" w:after="0" w:line="240" w:lineRule="auto"/>
        <w:ind w:left="0" w:right="0" w:firstLine="0"/>
        <w:jc w:val="right"/>
      </w:pPr>
      <w:r>
        <w:rPr>
          <w:spacing w:val="0"/>
          <w:w w:val="100"/>
          <w:position w:val="0"/>
        </w:rPr>
        <w:t>135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type w:val="continuous"/>
          <w:pgSz w:w="11900" w:h="16840"/>
          <w:pgMar w:top="1152" w:right="917" w:bottom="1152" w:left="874" w:header="0" w:footer="3" w:gutter="0"/>
          <w:cols w:space="720"/>
          <w:noEndnote/>
          <w:rtlGutter w:val="0"/>
          <w:docGrid w:linePitch="360"/>
        </w:sectPr>
      </w:pPr>
    </w:p>
    <w:p>
      <w:pPr>
        <w:pStyle w:val="Style10"/>
        <w:keepNext/>
        <w:keepLines/>
        <w:widowControl w:val="0"/>
        <w:shd w:val="clear" w:color="auto" w:fill="auto"/>
        <w:bidi w:val="0"/>
        <w:spacing w:before="640" w:after="880" w:line="240" w:lineRule="auto"/>
        <w:ind w:left="0" w:right="0" w:firstLine="0"/>
        <w:jc w:val="center"/>
      </w:pPr>
      <w:bookmarkStart w:id="12" w:name="bookmark12"/>
      <w:bookmarkStart w:id="13" w:name="bookmark13"/>
      <w:bookmarkStart w:id="14" w:name="bookmark14"/>
      <w:r>
        <w:rPr>
          <w:color w:val="000000"/>
          <w:spacing w:val="0"/>
          <w:w w:val="100"/>
          <w:position w:val="0"/>
        </w:rPr>
        <w:t>备查文件目录</w:t>
      </w:r>
      <w:bookmarkEnd w:id="12"/>
      <w:bookmarkEnd w:id="13"/>
      <w:bookmarkEnd w:id="14"/>
    </w:p>
    <w:p>
      <w:pPr>
        <w:pStyle w:val="Style22"/>
        <w:keepNext w:val="0"/>
        <w:keepLines w:val="0"/>
        <w:widowControl w:val="0"/>
        <w:shd w:val="clear" w:color="auto" w:fill="auto"/>
        <w:tabs>
          <w:tab w:pos="430" w:val="left"/>
        </w:tabs>
        <w:bidi w:val="0"/>
        <w:spacing w:before="0" w:after="140" w:line="240" w:lineRule="auto"/>
        <w:ind w:left="0" w:right="0" w:firstLine="0"/>
        <w:jc w:val="left"/>
        <w:rPr>
          <w:sz w:val="18"/>
          <w:szCs w:val="18"/>
        </w:rPr>
      </w:pPr>
      <w:bookmarkStart w:id="15" w:name="bookmark15"/>
      <w:r>
        <w:rPr>
          <w:color w:val="000000"/>
          <w:spacing w:val="0"/>
          <w:w w:val="100"/>
          <w:position w:val="0"/>
          <w:sz w:val="17"/>
          <w:szCs w:val="17"/>
        </w:rPr>
        <w:t>一</w:t>
      </w:r>
      <w:bookmarkEnd w:id="15"/>
      <w:r>
        <w:rPr>
          <w:color w:val="000000"/>
          <w:spacing w:val="0"/>
          <w:w w:val="100"/>
          <w:position w:val="0"/>
          <w:sz w:val="17"/>
          <w:szCs w:val="17"/>
        </w:rPr>
        <w:t>、</w:t>
        <w:tab/>
        <w:t>载有公司法定代表人、主管会计工作负责人、会计机构负责人签名并盖章的财务报表</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tabs>
          <w:tab w:pos="430" w:val="left"/>
        </w:tabs>
        <w:bidi w:val="0"/>
        <w:spacing w:before="0" w:after="140" w:line="240" w:lineRule="auto"/>
        <w:ind w:left="0" w:right="0" w:firstLine="0"/>
        <w:jc w:val="left"/>
        <w:rPr>
          <w:sz w:val="18"/>
          <w:szCs w:val="18"/>
        </w:rPr>
      </w:pPr>
      <w:bookmarkStart w:id="16" w:name="bookmark16"/>
      <w:r>
        <w:rPr>
          <w:color w:val="000000"/>
          <w:spacing w:val="0"/>
          <w:w w:val="100"/>
          <w:position w:val="0"/>
          <w:sz w:val="17"/>
          <w:szCs w:val="17"/>
        </w:rPr>
        <w:t>二</w:t>
      </w:r>
      <w:bookmarkEnd w:id="16"/>
      <w:r>
        <w:rPr>
          <w:color w:val="000000"/>
          <w:spacing w:val="0"/>
          <w:w w:val="100"/>
          <w:position w:val="0"/>
          <w:sz w:val="17"/>
          <w:szCs w:val="17"/>
        </w:rPr>
        <w:t>、</w:t>
        <w:tab/>
        <w:t>载有会计师事务所盖章、注册会计师签名并盖章的审计报告原件</w:t>
      </w:r>
      <w:r>
        <w:rPr>
          <w:color w:val="000000"/>
          <w:spacing w:val="0"/>
          <w:w w:val="100"/>
          <w:position w:val="0"/>
          <w:sz w:val="18"/>
          <w:szCs w:val="18"/>
        </w:rPr>
        <w:t>；</w:t>
      </w:r>
    </w:p>
    <w:p>
      <w:pPr>
        <w:pStyle w:val="Style22"/>
        <w:keepNext w:val="0"/>
        <w:keepLines w:val="0"/>
        <w:widowControl w:val="0"/>
        <w:shd w:val="clear" w:color="auto" w:fill="auto"/>
        <w:tabs>
          <w:tab w:pos="430" w:val="left"/>
        </w:tabs>
        <w:bidi w:val="0"/>
        <w:spacing w:before="0" w:after="140" w:line="240" w:lineRule="auto"/>
        <w:ind w:left="0" w:right="0" w:firstLine="0"/>
        <w:jc w:val="left"/>
        <w:rPr>
          <w:sz w:val="18"/>
          <w:szCs w:val="18"/>
        </w:rPr>
      </w:pPr>
      <w:bookmarkStart w:id="17" w:name="bookmark17"/>
      <w:r>
        <w:rPr>
          <w:color w:val="000000"/>
          <w:spacing w:val="0"/>
          <w:w w:val="100"/>
          <w:position w:val="0"/>
          <w:sz w:val="17"/>
          <w:szCs w:val="17"/>
        </w:rPr>
        <w:t>三</w:t>
      </w:r>
      <w:bookmarkEnd w:id="17"/>
      <w:r>
        <w:rPr>
          <w:color w:val="000000"/>
          <w:spacing w:val="0"/>
          <w:w w:val="100"/>
          <w:position w:val="0"/>
          <w:sz w:val="17"/>
          <w:szCs w:val="17"/>
        </w:rPr>
        <w:t>、</w:t>
        <w:tab/>
        <w:t>报告期内在中国证监会指定网站上公开披露过的所有公司文件的正本及公告的原稿</w:t>
      </w:r>
      <w:r>
        <w:rPr>
          <w:color w:val="000000"/>
          <w:spacing w:val="0"/>
          <w:w w:val="100"/>
          <w:position w:val="0"/>
          <w:sz w:val="18"/>
          <w:szCs w:val="18"/>
        </w:rPr>
        <w:t>；</w:t>
      </w:r>
    </w:p>
    <w:p>
      <w:pPr>
        <w:pStyle w:val="Style22"/>
        <w:keepNext w:val="0"/>
        <w:keepLines w:val="0"/>
        <w:widowControl w:val="0"/>
        <w:shd w:val="clear" w:color="auto" w:fill="auto"/>
        <w:tabs>
          <w:tab w:pos="430" w:val="left"/>
        </w:tabs>
        <w:bidi w:val="0"/>
        <w:spacing w:before="0" w:after="140" w:line="240" w:lineRule="auto"/>
        <w:ind w:left="0" w:right="0" w:firstLine="0"/>
        <w:jc w:val="left"/>
        <w:rPr>
          <w:sz w:val="18"/>
          <w:szCs w:val="18"/>
        </w:rPr>
      </w:pPr>
      <w:bookmarkStart w:id="18" w:name="bookmark18"/>
      <w:r>
        <w:rPr>
          <w:color w:val="000000"/>
          <w:spacing w:val="0"/>
          <w:w w:val="100"/>
          <w:position w:val="0"/>
          <w:sz w:val="17"/>
          <w:szCs w:val="17"/>
        </w:rPr>
        <w:t>四</w:t>
      </w:r>
      <w:bookmarkEnd w:id="18"/>
      <w:r>
        <w:rPr>
          <w:color w:val="000000"/>
          <w:spacing w:val="0"/>
          <w:w w:val="100"/>
          <w:position w:val="0"/>
          <w:sz w:val="17"/>
          <w:szCs w:val="17"/>
        </w:rPr>
        <w:t>、</w:t>
        <w:tab/>
        <w:t>载有公司董事长签名并盖章的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年度报告原件</w:t>
      </w:r>
      <w:r>
        <w:rPr>
          <w:color w:val="000000"/>
          <w:spacing w:val="0"/>
          <w:w w:val="100"/>
          <w:position w:val="0"/>
          <w:sz w:val="18"/>
          <w:szCs w:val="18"/>
        </w:rPr>
        <w:t>；</w:t>
      </w:r>
    </w:p>
    <w:p>
      <w:pPr>
        <w:pStyle w:val="Style22"/>
        <w:keepNext w:val="0"/>
        <w:keepLines w:val="0"/>
        <w:widowControl w:val="0"/>
        <w:shd w:val="clear" w:color="auto" w:fill="auto"/>
        <w:tabs>
          <w:tab w:pos="430" w:val="left"/>
        </w:tabs>
        <w:bidi w:val="0"/>
        <w:spacing w:before="0" w:after="140" w:line="240" w:lineRule="auto"/>
        <w:ind w:left="0" w:right="0" w:firstLine="0"/>
        <w:jc w:val="left"/>
      </w:pPr>
      <w:bookmarkStart w:id="19" w:name="bookmark19"/>
      <w:r>
        <w:rPr>
          <w:color w:val="000000"/>
          <w:spacing w:val="0"/>
          <w:w w:val="100"/>
          <w:position w:val="0"/>
        </w:rPr>
        <w:t>五</w:t>
      </w:r>
      <w:bookmarkEnd w:id="19"/>
      <w:r>
        <w:rPr>
          <w:color w:val="000000"/>
          <w:spacing w:val="0"/>
          <w:w w:val="100"/>
          <w:position w:val="0"/>
        </w:rPr>
        <w:t>、</w:t>
        <w:tab/>
        <w:t>以上备查文件置备于公司董事会办公室。</w:t>
      </w:r>
      <w:r>
        <w:br w:type="page"/>
      </w:r>
    </w:p>
    <w:p>
      <w:pPr>
        <w:pStyle w:val="Style10"/>
        <w:keepNext/>
        <w:keepLines/>
        <w:widowControl w:val="0"/>
        <w:shd w:val="clear" w:color="auto" w:fill="auto"/>
        <w:bidi w:val="0"/>
        <w:spacing w:before="0" w:after="800" w:line="240" w:lineRule="auto"/>
        <w:ind w:left="0" w:right="0" w:firstLine="0"/>
        <w:jc w:val="center"/>
      </w:pPr>
      <w:bookmarkStart w:id="20" w:name="bookmark20"/>
      <w:bookmarkStart w:id="21" w:name="bookmark21"/>
      <w:bookmarkStart w:id="22" w:name="bookmark22"/>
      <w:r>
        <w:rPr>
          <w:color w:val="000000"/>
          <w:spacing w:val="0"/>
          <w:w w:val="100"/>
          <w:position w:val="0"/>
        </w:rPr>
        <w:t>释义</w:t>
      </w:r>
      <w:bookmarkEnd w:id="20"/>
      <w:bookmarkEnd w:id="21"/>
      <w:bookmarkEnd w:id="2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中装建设、公司、本公司、股份公司或发行 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深圳市中装建设集团股份有限公司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中装有限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深圳市中装设计装饰工程有限公司，公司前身</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庄重、庄小红和庄展诺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庄小红</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中装市政园林</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深圳市中装市政园林工程有限公司，公司全资子公司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惠州市中装新材料有限公司，公司全资子公司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中装建筑科技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深圳市中装建筑科技有限公司，公司全资子公司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中装新能源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深圳市中装新能源科技有限公司，公司控股子公司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中装和馨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深圳市中装和馨智能科技有限公司，公司控股子公司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中装建投（福建）科技有限公司，公司控股子公司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中装利丰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中装利丰建筑工程有限公司，公司控股子公司，已注销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深圳市中装智能建筑顾问有限公司，公司控股子公司，已注销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南京卓佰年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南京卓佰年建筑设计有限公司，公司全资子公司，已注销</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吉林中装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吉林省中装装饰工程有限公司，公司全资子公司，已注销</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中装希奥特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深圳市中装希奥特能源科技有限公司，中装新能源的控股子公司，已 注销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中装光伏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深圳市中装光伏建筑科技有限公司，公司控股子公司，已注销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中阳能源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广州中阳能源管理服务有限公司，中装新能源的全资子公司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中园建设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深圳中园建设有限公司，中装市政园林的全资子公司，已注销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深圳泛湾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深圳泛湾建筑科技有限公司，中装建筑科技的控股子公司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运城风力</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运城市中天翱翔风力发电有限公司，中装新能源的控股子公司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闻喜风力发电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闻喜县翱翔风力发电有限公司，运城风力的全资子公司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河南许鑫风电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河南许鑫风电有限公司，中装新能源的全资子公司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许昌许瑞风力</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许昌许瑞风力发电有限公司，河南许鑫风电的全资子公司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中装科技幕墙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深圳市中装科技幕墙工程有限公司，公司全资子公司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惠州中装建筑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惠州中装建筑科技发展有限公司，中装科技幕墙的全资子公司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中贺工程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深圳市中贺工程检测有限公司，中装建筑科技的控股子公司</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中装三湘电梯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湖南中装三湘电梯工程有限公司，中装建筑科技的控股子公司</w:t>
            </w:r>
          </w:p>
        </w:tc>
      </w:tr>
    </w:tbl>
    <w:p>
      <w:pPr>
        <w:widowControl w:val="0"/>
        <w:spacing w:line="1" w:lineRule="exact"/>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中装三湘建筑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湖南中装三湘建筑科技有限公司，中装建筑科技的控股子公司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中装智链供应链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深圳市中装智链供应链有限公司，公司全资子公司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上海装连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上海装连科技有限公司，中装智链供应链的控股子公司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上海中装亚拓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上海中装亚拓建筑科技有限公司，公司全资子公司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上海中装慧谷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上海中装慧谷国际贸易有限公司，公司全资子公司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中装国际控股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中装国际控股有限公司，公司全资子公司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中装国际工程（新加坡）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中装国际工程管理有限公司，公司全资子公司</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中装国际工程（柬埔寨）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中装国际工程管理（柬埔寨）有限公司，中装国际工程（新加坡）的 全资子公司，已注销</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海南中装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海南中装建设产业发展有限公司，中装建筑科技的全资子公司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中装纳米材料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深圳市中装纳米材料科技有限公司，公司控股子公司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常熟市中装纳米</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常熟市中装纳米材料科技有限公司，中装纳米材料的全资子公司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深圳市中装智链科技有限公司，公司控股子公司</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中装智链本聪</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中装智链本聪（成都）科技有限公司，中装智链科技的控股子公司， 已注销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中装云科技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深圳市中装云科技有限公司，公司全资子公司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顺德宽原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广东顺德宽原电子科技有限公司，中装云科技的控股子公司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深圳市中装建工有限责任公司，公司控股子公司</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四川中装成渝建筑科技有限公司，中装建筑科技的全资子公司，已注 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中装建投（福建）科技有限公司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嘉泽特投资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深圳市嘉泽特投资有限公司，公司全资子公司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科苑绿化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深圳市科苑绿化工程有限公司，嘉泽特投资的控股子公司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深科元环境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深圳市深科元环境工程有限公司，嘉泽特投资的控股子公司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上海预录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上海预录物业服务有限公司，深科元环境的全资子公司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科技园物业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深圳市科技园物业集团有限公司，嘉泽特投资的控股子公司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武汉深科元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武汉市深科元物业管理有限公司，科技园物业的全资子公司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惠州市深科园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惠州市深科园物业管理有限公司，科技园物业的控股子公司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新疆深科园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新疆新能深科园物业服务有限公司，科技园物业的控股子公司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江门市深科园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江门市深科园物业管理有限公司，科技园物业的控股子公司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上海深科园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上海深科园物业管理有限公司，科技园物业的全资子公司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合肥深科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合肥深科物业服务有限公司，科技园物业的全资子公司，已注销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长春深科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长春深科物业服务有限公司，科技园物业的全资子公司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昆明深科园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昆明深科园物业管理有限公司，科技园物业的全资子公司</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昆明酒店管理</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昆明深科园酒店管理有限公司，科技园物业的全资子公司</w:t>
            </w:r>
          </w:p>
        </w:tc>
      </w:tr>
    </w:tbl>
    <w:p>
      <w:pPr>
        <w:widowControl w:val="0"/>
        <w:spacing w:line="1" w:lineRule="exact"/>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地产策划</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深圳市深科元产业地产策划有限公司，科技园物业的全资子公司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无锡深科园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无锡深科园物业管理服务有限公司，科技园物业的控股子公司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深科机电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深圳市深科机电工程有限公司，科技园物业的全资子公司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贵阳深科园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贵阳市深科园物业管理有限公司，科技园物业的全资子公司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陕西深科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陕西深科产业园运营管理有限公司，科技园物业的控股子公司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海口深科园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海口深科园物业服务有限公司，科技园物业的全资子公司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九江深科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九江深科物业管理有限责任公司，科技园物业的全资子公司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江西深科元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江西深科元生活服务有限公司，科技园物业的控股子公司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赛格物业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深圳市赛格物业管理有限公司，公司参股公司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南亿科技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深圳南亿科技股份有限公司，公司参股公司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周和庄置业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深圳周和庄置业有限公司，公司参股公司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上海玳鸽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上海玳鸽信息技术有限公司，公司参股公司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呼伦贝尔建联</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呼伦贝尔建联教育基础设施投资建设有限公司，公司参股公司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保荐机构、东兴证券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东兴证券股份有限公司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律师、华商律师</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广东华商律师事务所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《深圳市中装建设集团股份有限公司章程》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深圳市中装建设集团股份有限公司股东大会、董事会、监事会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9"/>
        <w:keepNext/>
        <w:keepLines/>
        <w:widowControl w:val="0"/>
        <w:shd w:val="clear" w:color="auto" w:fill="auto"/>
        <w:bidi w:val="0"/>
        <w:spacing w:before="0" w:line="240" w:lineRule="auto"/>
        <w:ind w:left="0" w:right="0" w:firstLine="240"/>
        <w:jc w:val="left"/>
      </w:pPr>
      <w:bookmarkStart w:id="26" w:name="bookmark26"/>
      <w:bookmarkStart w:id="27" w:name="bookmark27"/>
      <w:bookmarkStart w:id="28" w:name="bookmark28"/>
      <w:r>
        <w:rPr>
          <w:color w:val="000000"/>
          <w:spacing w:val="0"/>
          <w:w w:val="100"/>
          <w:position w:val="0"/>
        </w:rPr>
        <w:t>、公司信息</w:t>
      </w:r>
      <w:bookmarkEnd w:id="26"/>
      <w:bookmarkEnd w:id="27"/>
      <w:bookmarkEnd w:id="28"/>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2918" w:val="left"/>
                <w:tab w:pos="5074" w:val="left"/>
              </w:tabs>
              <w:bidi w:val="0"/>
              <w:spacing w:before="0" w:after="0" w:line="240" w:lineRule="auto"/>
              <w:ind w:left="0" w:right="0" w:firstLine="0"/>
              <w:jc w:val="left"/>
              <w:rPr>
                <w:sz w:val="18"/>
                <w:szCs w:val="18"/>
              </w:rPr>
            </w:pPr>
            <w:r>
              <w:rPr>
                <w:color w:val="000000"/>
                <w:spacing w:val="0"/>
                <w:w w:val="100"/>
                <w:position w:val="0"/>
                <w:sz w:val="17"/>
                <w:szCs w:val="17"/>
              </w:rPr>
              <w:t>中装建设</w:t>
              <w:tab/>
              <w:t>股票代码</w:t>
              <w:tab/>
            </w:r>
            <w:r>
              <w:rPr>
                <w:rFonts w:ascii="Times New Roman" w:eastAsia="Times New Roman" w:hAnsi="Times New Roman" w:cs="Times New Roman"/>
                <w:color w:val="000000"/>
                <w:spacing w:val="0"/>
                <w:w w:val="100"/>
                <w:position w:val="0"/>
                <w:sz w:val="18"/>
                <w:szCs w:val="18"/>
              </w:rPr>
              <w:t>002822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深圳市中装建设集团股份有限公司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中装建设</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Zhongzhuang Construction Group Co. ,Ltd</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Zhongzhuang Construction</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rPr>
              <w:t>号鸿隆世纪广场四一五层（仅限办公）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rPr>
              <w:t>号鸿隆世纪广场四一五层（仅限办公）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zhongzhuang. com</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"mailto:zhengquan@zhongzhuang.com" </w:instrText>
            </w:r>
            <w:r>
              <w:fldChar w:fldCharType="separate"/>
            </w:r>
            <w:r>
              <w:rPr>
                <w:rFonts w:ascii="Times New Roman" w:eastAsia="Times New Roman" w:hAnsi="Times New Roman" w:cs="Times New Roman"/>
                <w:color w:val="000000"/>
                <w:spacing w:val="0"/>
                <w:w w:val="100"/>
                <w:position w:val="0"/>
                <w:sz w:val="18"/>
                <w:szCs w:val="18"/>
              </w:rPr>
              <w:t>zhengquan@zhongzhuang.com</w:t>
            </w:r>
            <w:r>
              <w:fldChar w:fldCharType="end"/>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二</w:t>
      </w:r>
      <w:bookmarkEnd w:id="31"/>
      <w:r>
        <w:rPr>
          <w:color w:val="000000"/>
          <w:spacing w:val="0"/>
          <w:w w:val="100"/>
          <w:position w:val="0"/>
        </w:rPr>
        <w:t>、联系人和联系方式</w:t>
      </w:r>
      <w:bookmarkEnd w:id="29"/>
      <w:bookmarkEnd w:id="30"/>
      <w:bookmarkEnd w:id="3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陈琳</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rPr>
              <w:t>号鸿隆世纪 广场四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深圳市罗湖区深南东路</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rPr>
              <w:t>号鸿隆世纪 广场四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五层</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0755-83598225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0755-83598225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0755-83567197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0755-83567197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zhengquan@zhongzhuang. com</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"mailto:zhengquan@zhongzhuang.com" </w:instrText>
            </w:r>
            <w:r>
              <w:fldChar w:fldCharType="separate"/>
            </w:r>
            <w:r>
              <w:rPr>
                <w:rFonts w:ascii="Times New Roman" w:eastAsia="Times New Roman" w:hAnsi="Times New Roman" w:cs="Times New Roman"/>
                <w:color w:val="000000"/>
                <w:spacing w:val="0"/>
                <w:w w:val="100"/>
                <w:position w:val="0"/>
                <w:sz w:val="18"/>
                <w:szCs w:val="18"/>
              </w:rPr>
              <w:t>zhengquan@zhongzhuang.com</w:t>
            </w:r>
            <w:r>
              <w:fldChar w:fldCharType="end"/>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三</w:t>
      </w:r>
      <w:bookmarkEnd w:id="35"/>
      <w:r>
        <w:rPr>
          <w:color w:val="000000"/>
          <w:spacing w:val="0"/>
          <w:w w:val="100"/>
          <w:position w:val="0"/>
        </w:rPr>
        <w:t>、信息披露及备置地点</w:t>
      </w:r>
      <w:bookmarkEnd w:id="33"/>
      <w:bookmarkEnd w:id="34"/>
      <w:bookmarkEnd w:id="36"/>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《证券时报》《证券日报》《中国证券报》《上海证券报》及巨潮资讯网</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 com.cn）</w:t>
            </w:r>
          </w:p>
        </w:tc>
      </w:tr>
    </w:tbl>
    <w:p>
      <w:pPr>
        <w:widowControl w:val="0"/>
        <w:spacing w:line="1" w:lineRule="exact"/>
      </w:pPr>
      <w:r>
        <w:br w:type="page"/>
      </w:r>
    </w:p>
    <w:tbl>
      <w:tblPr>
        <w:tblOverlap w:val="never"/>
        <w:jc w:val="center"/>
        <w:tblLayout w:type="fixed"/>
      </w:tblPr>
      <w:tblGrid>
        <w:gridCol w:w="3998"/>
        <w:gridCol w:w="558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四</w:t>
      </w:r>
      <w:bookmarkEnd w:id="39"/>
      <w:r>
        <w:rPr>
          <w:color w:val="000000"/>
          <w:spacing w:val="0"/>
          <w:w w:val="100"/>
          <w:position w:val="0"/>
        </w:rPr>
        <w:t>、注册变更情况</w:t>
      </w:r>
      <w:bookmarkEnd w:id="37"/>
      <w:bookmarkEnd w:id="38"/>
      <w:bookmarkEnd w:id="40"/>
    </w:p>
    <w:tbl>
      <w:tblPr>
        <w:tblOverlap w:val="never"/>
        <w:jc w:val="center"/>
        <w:tblLayout w:type="fixed"/>
      </w:tblPr>
      <w:tblGrid>
        <w:gridCol w:w="3197"/>
        <w:gridCol w:w="638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914403001922663713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五</w:t>
      </w:r>
      <w:bookmarkEnd w:id="43"/>
      <w:r>
        <w:rPr>
          <w:color w:val="000000"/>
          <w:spacing w:val="0"/>
          <w:w w:val="100"/>
          <w:position w:val="0"/>
        </w:rPr>
        <w:t>、其他有关资料</w:t>
      </w:r>
      <w:bookmarkEnd w:id="41"/>
      <w:bookmarkEnd w:id="42"/>
      <w:bookmarkEnd w:id="4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唐亚波、刘肖艳</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号新 盛大厦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王斌、邓艳</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六</w:t>
      </w:r>
      <w:bookmarkEnd w:id="47"/>
      <w:r>
        <w:rPr>
          <w:color w:val="000000"/>
          <w:spacing w:val="0"/>
          <w:w w:val="100"/>
          <w:position w:val="0"/>
        </w:rPr>
        <w:t>、主要会计数据和财务指标</w:t>
      </w:r>
      <w:bookmarkEnd w:id="45"/>
      <w:bookmarkEnd w:id="46"/>
      <w:bookmarkEnd w:id="48"/>
    </w:p>
    <w:p>
      <w:pPr>
        <w:pStyle w:val="Style2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6,278,172,603.61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5,581,448,926.63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4,859,107,862.49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106,379,043.30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258,378,965.26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247,609,110.28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95,028,687.63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248,418,121.39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246,886,011.21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-535,848,849.94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-302,165,554.77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65,977,961.63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r>
    </w:tbl>
    <w:p>
      <w:pPr>
        <w:widowControl w:val="0"/>
        <w:spacing w:line="1" w:lineRule="exact"/>
      </w:pP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9,195,175,443.41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7,302,375,657.32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6,065,098,464.61</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3,662,736,293.84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3,345,786,120.30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2,893,091,442.75</w:t>
            </w:r>
          </w:p>
        </w:tc>
      </w:tr>
    </w:tbl>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380" w:line="312"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522" w:val="left"/>
        </w:tabs>
        <w:bidi w:val="0"/>
        <w:spacing w:before="0" w:after="38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七</w:t>
      </w:r>
      <w:bookmarkEnd w:id="51"/>
      <w:r>
        <w:rPr>
          <w:color w:val="000000"/>
          <w:spacing w:val="0"/>
          <w:w w:val="100"/>
          <w:position w:val="0"/>
        </w:rPr>
        <w:t>、</w:t>
        <w:tab/>
        <w:t>境内外会计准则下会计数据差异</w:t>
      </w:r>
      <w:bookmarkEnd w:id="49"/>
      <w:bookmarkEnd w:id="50"/>
      <w:bookmarkEnd w:id="52"/>
    </w:p>
    <w:p>
      <w:pPr>
        <w:pStyle w:val="Style33"/>
        <w:keepNext/>
        <w:keepLines/>
        <w:widowControl w:val="0"/>
        <w:shd w:val="clear" w:color="auto" w:fill="auto"/>
        <w:tabs>
          <w:tab w:pos="403" w:val="left"/>
        </w:tabs>
        <w:bidi w:val="0"/>
        <w:spacing w:before="0" w:line="240" w:lineRule="auto"/>
        <w:ind w:left="0" w:right="0" w:firstLine="0"/>
        <w:jc w:val="both"/>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1</w:t>
      </w:r>
      <w:bookmarkEnd w:id="55"/>
      <w:r>
        <w:rPr>
          <w:color w:val="000000"/>
          <w:spacing w:val="0"/>
          <w:w w:val="100"/>
          <w:position w:val="0"/>
        </w:rPr>
        <w:t>、</w:t>
        <w:tab/>
        <w:t>同时按照国际会计准则与按照中国会计准则披露的财务报告中净利润和净资产差异情况</w:t>
      </w:r>
      <w:bookmarkEnd w:id="53"/>
      <w:bookmarkEnd w:id="54"/>
      <w:bookmarkEnd w:id="56"/>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line="240" w:lineRule="auto"/>
        <w:ind w:left="0" w:right="0" w:firstLine="0"/>
        <w:jc w:val="both"/>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2</w:t>
      </w:r>
      <w:bookmarkEnd w:id="59"/>
      <w:r>
        <w:rPr>
          <w:color w:val="000000"/>
          <w:spacing w:val="0"/>
          <w:w w:val="100"/>
          <w:position w:val="0"/>
        </w:rPr>
        <w:t>、</w:t>
        <w:tab/>
        <w:t>同时按照境外会计准则与按照中国会计准则披露的财务报告中净利润和净资产差异情况</w:t>
      </w:r>
      <w:bookmarkEnd w:id="57"/>
      <w:bookmarkEnd w:id="58"/>
      <w:bookmarkEnd w:id="60"/>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after="38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rPr>
        <w:t>八</w:t>
      </w:r>
      <w:bookmarkEnd w:id="63"/>
      <w:r>
        <w:rPr>
          <w:color w:val="000000"/>
          <w:spacing w:val="0"/>
          <w:w w:val="100"/>
          <w:position w:val="0"/>
        </w:rPr>
        <w:t>、</w:t>
        <w:tab/>
        <w:t>分季度主要财务指标</w:t>
      </w:r>
      <w:bookmarkEnd w:id="61"/>
      <w:bookmarkEnd w:id="62"/>
      <w:bookmarkEnd w:id="6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1,026,517,069.37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1,539,767,347.91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1,617,132,692.09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2,094,755,494.24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27,041,212.16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77,075,307.23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68,138,857.54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-65,876,333.63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30,497,084.60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75,384,591.45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66,649,563.97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-77,502,552.39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-324,526,210.26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74,110,967.05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-70,316,890.55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-215,116,716.18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9"/>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 xml:space="preserve">是 </w:t>
      </w:r>
      <w:r>
        <w:rPr>
          <w:color w:val="000000"/>
          <w:spacing w:val="0"/>
          <w:w w:val="100"/>
          <w:position w:val="0"/>
          <w:sz w:val="18"/>
          <w:szCs w:val="18"/>
        </w:rPr>
        <w:t xml:space="preserve">V </w:t>
      </w:r>
      <w:r>
        <w:rPr>
          <w:rFonts w:ascii="SimSun" w:eastAsia="SimSun" w:hAnsi="SimSun" w:cs="SimSun"/>
          <w:color w:val="000000"/>
          <w:spacing w:val="0"/>
          <w:w w:val="100"/>
          <w:position w:val="0"/>
          <w:sz w:val="17"/>
          <w:szCs w:val="17"/>
        </w:rPr>
        <w:t>否</w:t>
      </w:r>
    </w:p>
    <w:p>
      <w:pPr>
        <w:pStyle w:val="Style29"/>
        <w:keepNext/>
        <w:keepLines/>
        <w:widowControl w:val="0"/>
        <w:shd w:val="clear" w:color="auto" w:fill="auto"/>
        <w:bidi w:val="0"/>
        <w:spacing w:before="0" w:after="38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rPr>
        <w:t>九</w:t>
      </w:r>
      <w:bookmarkEnd w:id="67"/>
      <w:r>
        <w:rPr>
          <w:color w:val="000000"/>
          <w:spacing w:val="0"/>
          <w:w w:val="100"/>
          <w:position w:val="0"/>
        </w:rPr>
        <w:t>、非经常性损益项目及金额</w:t>
      </w:r>
      <w:bookmarkEnd w:id="65"/>
      <w:bookmarkEnd w:id="66"/>
      <w:bookmarkEnd w:id="68"/>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非流动资产处置损益（包括已计提资产减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38,359.21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253,013.94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9,789,979.12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10,199,237.69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3,507,460.72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9,979,714.31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9,404,162.64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11,068,444.72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-828,436.27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-2,546,066.09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-6,781,497.82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-13,721,628.03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2,645,641.01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2,045,608.58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2,405,921.07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1,068,464.00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11,350,355.67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9,960,843.87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723,099.07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07" w:lineRule="exact"/>
        <w:ind w:left="0" w:right="0" w:firstLine="0"/>
        <w:jc w:val="left"/>
        <w:sectPr>
          <w:footnotePr>
            <w:pos w:val="pageBottom"/>
            <w:numFmt w:val="decimal"/>
            <w:numRestart w:val="continuous"/>
          </w:footnotePr>
          <w:pgSz w:w="11900" w:h="16840"/>
          <w:pgMar w:top="1441" w:right="1140" w:bottom="1523" w:left="1078"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10"/>
        <w:keepNext/>
        <w:keepLines/>
        <w:widowControl w:val="0"/>
        <w:shd w:val="clear" w:color="auto" w:fill="auto"/>
        <w:bidi w:val="0"/>
        <w:spacing w:before="520" w:line="240" w:lineRule="auto"/>
        <w:ind w:left="0" w:right="0" w:firstLine="0"/>
        <w:jc w:val="center"/>
      </w:pPr>
      <w:bookmarkStart w:id="69" w:name="bookmark69"/>
      <w:bookmarkStart w:id="70" w:name="bookmark70"/>
      <w:bookmarkStart w:id="71" w:name="bookmark71"/>
      <w:r>
        <w:rPr>
          <w:color w:val="000000"/>
          <w:spacing w:val="0"/>
          <w:w w:val="100"/>
          <w:position w:val="0"/>
        </w:rPr>
        <w:t>第三节管理层讨论与分析</w:t>
      </w:r>
      <w:bookmarkEnd w:id="69"/>
      <w:bookmarkEnd w:id="70"/>
      <w:bookmarkEnd w:id="71"/>
    </w:p>
    <w:p>
      <w:pPr>
        <w:pStyle w:val="Style29"/>
        <w:keepNext/>
        <w:keepLines/>
        <w:widowControl w:val="0"/>
        <w:shd w:val="clear" w:color="auto" w:fill="auto"/>
        <w:bidi w:val="0"/>
        <w:spacing w:before="0" w:after="24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一</w:t>
      </w:r>
      <w:bookmarkEnd w:id="74"/>
      <w:r>
        <w:rPr>
          <w:color w:val="000000"/>
          <w:spacing w:val="0"/>
          <w:w w:val="100"/>
          <w:position w:val="0"/>
        </w:rPr>
        <w:t>、报告期内公司所处的行业情况</w:t>
      </w:r>
      <w:bookmarkEnd w:id="72"/>
      <w:bookmarkEnd w:id="73"/>
      <w:bookmarkEnd w:id="75"/>
    </w:p>
    <w:p>
      <w:pPr>
        <w:pStyle w:val="Style22"/>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号——行业信息披露》中装修装饰业的披露要求</w:t>
      </w:r>
    </w:p>
    <w:p>
      <w:pPr>
        <w:pStyle w:val="Style22"/>
        <w:keepNext w:val="0"/>
        <w:keepLines w:val="0"/>
        <w:widowControl w:val="0"/>
        <w:shd w:val="clear" w:color="auto" w:fill="auto"/>
        <w:tabs>
          <w:tab w:pos="657" w:val="left"/>
        </w:tabs>
        <w:bidi w:val="0"/>
        <w:spacing w:before="0" w:after="0" w:line="360" w:lineRule="auto"/>
        <w:ind w:left="0" w:right="0" w:firstLine="380"/>
        <w:jc w:val="both"/>
      </w:pPr>
      <w:bookmarkStart w:id="76" w:name="bookmark76"/>
      <w:r>
        <w:rPr>
          <w:rFonts w:ascii="Times New Roman" w:eastAsia="Times New Roman" w:hAnsi="Times New Roman" w:cs="Times New Roman"/>
          <w:color w:val="000000"/>
          <w:spacing w:val="0"/>
          <w:w w:val="100"/>
          <w:position w:val="0"/>
          <w:sz w:val="18"/>
          <w:szCs w:val="18"/>
        </w:rPr>
        <w:t>1</w:t>
      </w:r>
      <w:bookmarkEnd w:id="76"/>
      <w:r>
        <w:rPr>
          <w:color w:val="000000"/>
          <w:spacing w:val="0"/>
          <w:w w:val="100"/>
          <w:position w:val="0"/>
        </w:rPr>
        <w:t>、</w:t>
        <w:tab/>
        <w:t>行业主要特点</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根据我国《国民经济行业分类与代码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 4754—</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)》，公司所处行业属于建筑业中的建筑装饰和装修业，是我 国国民经济发展的重要组成部分。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年，建筑业增加值</w:t>
      </w:r>
      <w:r>
        <w:rPr>
          <w:rFonts w:ascii="Times New Roman" w:eastAsia="Times New Roman" w:hAnsi="Times New Roman" w:cs="Times New Roman"/>
          <w:color w:val="000000"/>
          <w:spacing w:val="0"/>
          <w:w w:val="100"/>
          <w:position w:val="0"/>
          <w:sz w:val="18"/>
          <w:szCs w:val="18"/>
        </w:rPr>
        <w:t>80,138</w:t>
      </w:r>
      <w:r>
        <w:rPr>
          <w:color w:val="000000"/>
          <w:spacing w:val="0"/>
          <w:w w:val="100"/>
          <w:position w:val="0"/>
        </w:rPr>
        <w:t>亿元，比上年增长</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，全国具有资质等级的总承包和专业 承包建筑业企业利润</w:t>
      </w:r>
      <w:r>
        <w:rPr>
          <w:rFonts w:ascii="Times New Roman" w:eastAsia="Times New Roman" w:hAnsi="Times New Roman" w:cs="Times New Roman"/>
          <w:color w:val="000000"/>
          <w:spacing w:val="0"/>
          <w:w w:val="100"/>
          <w:position w:val="0"/>
          <w:sz w:val="18"/>
          <w:szCs w:val="18"/>
        </w:rPr>
        <w:t>8,554</w:t>
      </w:r>
      <w:r>
        <w:rPr>
          <w:color w:val="000000"/>
          <w:spacing w:val="0"/>
          <w:w w:val="100"/>
          <w:position w:val="0"/>
        </w:rPr>
        <w:t>亿元，比上年增长</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p>
      <w:pPr>
        <w:pStyle w:val="Style22"/>
        <w:keepNext w:val="0"/>
        <w:keepLines w:val="0"/>
        <w:widowControl w:val="0"/>
        <w:shd w:val="clear" w:color="auto" w:fill="auto"/>
        <w:bidi w:val="0"/>
        <w:spacing w:before="0" w:after="140" w:line="310" w:lineRule="exact"/>
        <w:ind w:left="0" w:right="0" w:firstLine="380"/>
        <w:jc w:val="both"/>
      </w:pPr>
      <w:r>
        <w:rPr>
          <w:color w:val="000000"/>
          <w:spacing w:val="0"/>
          <w:w w:val="100"/>
          <w:position w:val="0"/>
        </w:rPr>
        <w:t>根据建筑工程的类型，建筑装饰和装修业划分为公共建筑装饰和装修、住宅装饰和装修以及建筑幕墙装饰和装修。与土 木工程建筑业、建筑安装业等一次性完成的工程业务不同，几乎每一幢建筑物在其完工后的使用周期中，都需要进行多次装 饰装修。因此，建筑装饰行业的市场容量具有乘数效应、市场需求具有可持续性等特点。</w:t>
      </w:r>
    </w:p>
    <w:p>
      <w:pPr>
        <w:pStyle w:val="Style22"/>
        <w:keepNext w:val="0"/>
        <w:keepLines w:val="0"/>
        <w:widowControl w:val="0"/>
        <w:shd w:val="clear" w:color="auto" w:fill="auto"/>
        <w:tabs>
          <w:tab w:pos="674" w:val="left"/>
        </w:tabs>
        <w:bidi w:val="0"/>
        <w:spacing w:before="0" w:after="0" w:line="360" w:lineRule="auto"/>
        <w:ind w:left="0" w:right="0" w:firstLine="380"/>
        <w:jc w:val="both"/>
      </w:pPr>
      <w:bookmarkStart w:id="77" w:name="bookmark77"/>
      <w:r>
        <w:rPr>
          <w:rFonts w:ascii="Times New Roman" w:eastAsia="Times New Roman" w:hAnsi="Times New Roman" w:cs="Times New Roman"/>
          <w:color w:val="000000"/>
          <w:spacing w:val="0"/>
          <w:w w:val="100"/>
          <w:position w:val="0"/>
          <w:sz w:val="18"/>
          <w:szCs w:val="18"/>
        </w:rPr>
        <w:t>2</w:t>
      </w:r>
      <w:bookmarkEnd w:id="77"/>
      <w:r>
        <w:rPr>
          <w:color w:val="000000"/>
          <w:spacing w:val="0"/>
          <w:w w:val="100"/>
          <w:position w:val="0"/>
        </w:rPr>
        <w:t>、</w:t>
        <w:tab/>
        <w:t>行业发展现状</w:t>
      </w:r>
    </w:p>
    <w:p>
      <w:pPr>
        <w:pStyle w:val="Style22"/>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建筑装饰行业的发展与国民经济发展水平密切相关，国内稳中向好的宏观经济形式为建筑行业的发展提供了坚实的基 础。根据中国建筑装饰协会发布的《建筑装饰行业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期间，虽然受到固定资产投资增速放缓、 建筑业总承包制推行和企业资质改革的影响，特别是新冠肺炎疫情的严重冲击，建筑装饰行业产值规模仍然保持了稳步增长</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全国建筑装饰行业完成工程总产值由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万亿元增长到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4.88</w:t>
      </w:r>
      <w:r>
        <w:rPr>
          <w:color w:val="000000"/>
          <w:spacing w:val="0"/>
          <w:w w:val="100"/>
          <w:position w:val="0"/>
        </w:rPr>
        <w:t>万亿元，整体增长</w:t>
      </w:r>
      <w:r>
        <w:rPr>
          <w:rFonts w:ascii="Times New Roman" w:eastAsia="Times New Roman" w:hAnsi="Times New Roman" w:cs="Times New Roman"/>
          <w:color w:val="000000"/>
          <w:spacing w:val="0"/>
          <w:w w:val="100"/>
          <w:position w:val="0"/>
          <w:sz w:val="18"/>
          <w:szCs w:val="18"/>
        </w:rPr>
        <w:t>43.53%</w:t>
      </w:r>
      <w:r>
        <w:rPr>
          <w:color w:val="000000"/>
          <w:spacing w:val="0"/>
          <w:w w:val="100"/>
          <w:position w:val="0"/>
        </w:rPr>
        <w:t>。</w:t>
      </w:r>
    </w:p>
    <w:p>
      <w:pPr>
        <w:pStyle w:val="Style2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年远景目标纲要也明确提出，要加快转变城市发展方式，统筹城市规划建设管理，实施城市更 新行动，推动城市空间结构优化和品质提升，其中包括完成</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年底前建成的</w:t>
      </w:r>
      <w:r>
        <w:rPr>
          <w:rFonts w:ascii="Times New Roman" w:eastAsia="Times New Roman" w:hAnsi="Times New Roman" w:cs="Times New Roman"/>
          <w:color w:val="000000"/>
          <w:spacing w:val="0"/>
          <w:w w:val="100"/>
          <w:position w:val="0"/>
          <w:sz w:val="18"/>
          <w:szCs w:val="18"/>
        </w:rPr>
        <w:t>21.9</w:t>
      </w:r>
      <w:r>
        <w:rPr>
          <w:color w:val="000000"/>
          <w:spacing w:val="0"/>
          <w:w w:val="100"/>
          <w:position w:val="0"/>
        </w:rPr>
        <w:t>万个城镇老旧小区改造，基本完成大城市 老旧厂区改造，改造一批大型老旧街区，因地制宜改造一批城中村。此外，</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年各地方政府工作报告中，有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个省份 提及建筑工业化转型，各地强调大力发展装配式建筑、绿色建筑，推进建筑业转型升级，住建部印发《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建筑业发展 规划》亦设立了 </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年装配式建筑占新建建筑的比例达到</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以上的远景目标。</w:t>
      </w:r>
    </w:p>
    <w:p>
      <w:pPr>
        <w:pStyle w:val="Style22"/>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随着新型城镇化建设、老旧小区改造、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的深入推进以及装配式建筑和绿色建筑的发展，各地住宅装修进程加 快，国民生活质量与水平提高带来的消费升级、生活、交通、商业配套等基础设施的建设将为建筑装饰行业提供新的发展动 能。</w:t>
      </w:r>
    </w:p>
    <w:p>
      <w:pPr>
        <w:pStyle w:val="Style22"/>
        <w:keepNext w:val="0"/>
        <w:keepLines w:val="0"/>
        <w:widowControl w:val="0"/>
        <w:shd w:val="clear" w:color="auto" w:fill="auto"/>
        <w:tabs>
          <w:tab w:pos="674" w:val="left"/>
        </w:tabs>
        <w:bidi w:val="0"/>
        <w:spacing w:before="0" w:after="0" w:line="360" w:lineRule="auto"/>
        <w:ind w:left="0" w:right="0" w:firstLine="380"/>
        <w:jc w:val="both"/>
      </w:pPr>
      <w:bookmarkStart w:id="78" w:name="bookmark78"/>
      <w:r>
        <w:rPr>
          <w:rFonts w:ascii="Times New Roman" w:eastAsia="Times New Roman" w:hAnsi="Times New Roman" w:cs="Times New Roman"/>
          <w:color w:val="000000"/>
          <w:spacing w:val="0"/>
          <w:w w:val="100"/>
          <w:position w:val="0"/>
          <w:sz w:val="18"/>
          <w:szCs w:val="18"/>
        </w:rPr>
        <w:t>3</w:t>
      </w:r>
      <w:bookmarkEnd w:id="78"/>
      <w:r>
        <w:rPr>
          <w:color w:val="000000"/>
          <w:spacing w:val="0"/>
          <w:w w:val="100"/>
          <w:position w:val="0"/>
        </w:rPr>
        <w:t>、</w:t>
        <w:tab/>
        <w:t>行业竞争格局</w:t>
      </w:r>
    </w:p>
    <w:p>
      <w:pPr>
        <w:pStyle w:val="Style22"/>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近年来，国内建筑装饰市场规模增长稳定，竞争格局逐渐变化，尤其是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年，随着我国房地产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房住不炒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的长期定位 和各项限制房地产行业的政策出台，房地产行业在过去一年里如履薄冰，并已出现许多房地产商资金链断裂和债务违约事件。 房地产的寒冬，给整个产业链带来了重创，作为产业链重要环节的建筑装饰行业也会迎来重大洗牌，行业格局将会发生重大 变化。在这一波浪潮中，建筑装饰业务中房地产类业务占比小、现金流充沛的公司将会迎来发展良机。同时，国资资本进入 建筑装饰行业的步伐加快。全行业企业数量连续多年下滑，行业内有资质的企业占企业总数比例则在提高。近年来，出现有 资质企业由于经营性问题出现退市的情况，表明行业市场管理的力度加大、竞争愈发激烈，而充分的市场竞争将督促企业提 升核心竞争实力。此外，经济形势的变化、市场政策的调控、以及受全球市场影响较大的材料成本的变化等因素，都会影响 行业竞争形势。</w:t>
      </w:r>
    </w:p>
    <w:p>
      <w:pPr>
        <w:pStyle w:val="Style22"/>
        <w:keepNext w:val="0"/>
        <w:keepLines w:val="0"/>
        <w:widowControl w:val="0"/>
        <w:shd w:val="clear" w:color="auto" w:fill="auto"/>
        <w:tabs>
          <w:tab w:pos="674" w:val="left"/>
        </w:tabs>
        <w:bidi w:val="0"/>
        <w:spacing w:before="0" w:after="0" w:line="360" w:lineRule="auto"/>
        <w:ind w:left="0" w:right="0" w:firstLine="380"/>
        <w:jc w:val="both"/>
      </w:pPr>
      <w:bookmarkStart w:id="79" w:name="bookmark79"/>
      <w:r>
        <w:rPr>
          <w:rFonts w:ascii="Times New Roman" w:eastAsia="Times New Roman" w:hAnsi="Times New Roman" w:cs="Times New Roman"/>
          <w:color w:val="000000"/>
          <w:spacing w:val="0"/>
          <w:w w:val="100"/>
          <w:position w:val="0"/>
          <w:sz w:val="18"/>
          <w:szCs w:val="18"/>
        </w:rPr>
        <w:t>4</w:t>
      </w:r>
      <w:bookmarkEnd w:id="79"/>
      <w:r>
        <w:rPr>
          <w:color w:val="000000"/>
          <w:spacing w:val="0"/>
          <w:w w:val="100"/>
          <w:position w:val="0"/>
        </w:rPr>
        <w:t>、</w:t>
        <w:tab/>
        <w:t>公司所处行业地位</w:t>
      </w:r>
    </w:p>
    <w:p>
      <w:pPr>
        <w:pStyle w:val="Style22"/>
        <w:keepNext w:val="0"/>
        <w:keepLines w:val="0"/>
        <w:widowControl w:val="0"/>
        <w:shd w:val="clear" w:color="auto" w:fill="auto"/>
        <w:bidi w:val="0"/>
        <w:spacing w:before="0" w:after="140" w:line="310" w:lineRule="exact"/>
        <w:ind w:left="0" w:right="0" w:firstLine="380"/>
        <w:jc w:val="both"/>
      </w:pPr>
      <w:r>
        <w:rPr>
          <w:color w:val="000000"/>
          <w:spacing w:val="0"/>
          <w:w w:val="100"/>
          <w:position w:val="0"/>
        </w:rPr>
        <w:t>根据中国建筑装饰协会的评定，中装建设在全国装饰行业百强企业综合评价中的排名</w:t>
      </w:r>
      <w:r>
        <w:rPr>
          <w:rFonts w:ascii="Times New Roman" w:eastAsia="Times New Roman" w:hAnsi="Times New Roman" w:cs="Times New Roman"/>
          <w:color w:val="000000"/>
          <w:spacing w:val="0"/>
          <w:w w:val="100"/>
          <w:position w:val="0"/>
          <w:sz w:val="18"/>
          <w:szCs w:val="18"/>
        </w:rPr>
        <w:t>2019-2020</w:t>
      </w:r>
      <w:r>
        <w:rPr>
          <w:color w:val="000000"/>
          <w:spacing w:val="0"/>
          <w:w w:val="100"/>
          <w:position w:val="0"/>
        </w:rPr>
        <w:t>年位列第七、</w:t>
      </w:r>
      <w:r>
        <w:rPr>
          <w:rFonts w:ascii="Times New Roman" w:eastAsia="Times New Roman" w:hAnsi="Times New Roman" w:cs="Times New Roman"/>
          <w:color w:val="000000"/>
          <w:spacing w:val="0"/>
          <w:w w:val="100"/>
          <w:position w:val="0"/>
          <w:sz w:val="18"/>
          <w:szCs w:val="18"/>
        </w:rPr>
        <w:t xml:space="preserve">2016-2018 </w:t>
      </w:r>
      <w:r>
        <w:rPr>
          <w:color w:val="000000"/>
          <w:spacing w:val="0"/>
          <w:w w:val="100"/>
          <w:position w:val="0"/>
        </w:rPr>
        <w:t>年位列第八；并荣获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中国建筑装饰行业全装修产业诚信公约践行先进单位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强企业、深圳</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强企业、深圳市装 配式建筑产业基地、广东省绿色装配式装修(中装建设)工程技术研究中心等荣誉；连续十九年获评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广东省守合同重信用 企业。</w:t>
      </w:r>
    </w:p>
    <w:p>
      <w:pPr>
        <w:pStyle w:val="Style29"/>
        <w:keepNext/>
        <w:keepLines/>
        <w:widowControl w:val="0"/>
        <w:shd w:val="clear" w:color="auto" w:fill="auto"/>
        <w:tabs>
          <w:tab w:pos="485" w:val="left"/>
        </w:tabs>
        <w:bidi w:val="0"/>
        <w:spacing w:before="0" w:after="26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二</w:t>
      </w:r>
      <w:bookmarkEnd w:id="82"/>
      <w:r>
        <w:rPr>
          <w:color w:val="000000"/>
          <w:spacing w:val="0"/>
          <w:w w:val="100"/>
          <w:position w:val="0"/>
        </w:rPr>
        <w:t>、</w:t>
        <w:tab/>
        <w:t>报告期内公司从事的主要业务</w:t>
      </w:r>
      <w:bookmarkEnd w:id="80"/>
      <w:bookmarkEnd w:id="81"/>
      <w:bookmarkEnd w:id="83"/>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号——行业信息披露》中装修装饰业的披露要求</w:t>
      </w:r>
    </w:p>
    <w:p>
      <w:pPr>
        <w:pStyle w:val="Style22"/>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公司是一家以建筑装饰主业为依托，围绕基础设施建设服务的上下游进行产业链延展创新，融合幕墙、智能、机电、园 林、物业管理、新能源、</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等业务为一体的城乡建设综合服务提供商。目前公司以承接办公楼、商业建筑、高档酒店、文 教体卫设施、交通基础设施等公共建筑为主和普通住宅、别墅等住宅建筑为辅的工程施工、设计业务和物业管理服务，并逐 步向物业管理、新能源以及科技创新板块进行拓展。</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从增量经济到存量经济，我国物业管理行业迎来了蓬勃发展期。</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年，公司参与了深圳赛格物业的混改；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 收购嘉泽特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股权，间接控股科技园物业。物业管理板块是公司未来业务发展的重要补充，一方面优质的现金流将改善 公司整体现金流情况，另一方面公司的物业板块以科技园区物业管理为主，在未来业务延展创新上有巨大的潜力空间。此外， 未来园区的屋顶光伏、园区绿电、节能管理等业务将为公司相关业务板块带来协同发展。整体而言，物业管理板块将以内生 外延并进的方式发展，专注于提供更多的多元化、差异化的增值服务。</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公司致力于绿色环保建筑的研究和新能源的应用开发。在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的国家战略之下，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”1+N</w:t>
      </w:r>
      <w:r>
        <w:rPr>
          <w:color w:val="000000"/>
          <w:spacing w:val="0"/>
          <w:w w:val="100"/>
          <w:position w:val="0"/>
        </w:rPr>
        <w:t>政策体系逐步 完善，顶层设计已经发布，各项配套细化政策陆续出台，绿色能源发展是大势所趋。在碳中和的大背景下，公司在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 就开展光伏新能源业务，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年成立子公司深圳市中装新能源科技有限公司，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年承建河南许昌许瑞</w:t>
      </w:r>
      <w:r>
        <w:rPr>
          <w:rFonts w:ascii="Times New Roman" w:eastAsia="Times New Roman" w:hAnsi="Times New Roman" w:cs="Times New Roman"/>
          <w:color w:val="000000"/>
          <w:spacing w:val="0"/>
          <w:w w:val="100"/>
          <w:position w:val="0"/>
          <w:sz w:val="18"/>
          <w:szCs w:val="18"/>
        </w:rPr>
        <w:t>50MW</w:t>
      </w:r>
      <w:r>
        <w:rPr>
          <w:color w:val="000000"/>
          <w:spacing w:val="0"/>
          <w:w w:val="100"/>
          <w:position w:val="0"/>
        </w:rPr>
        <w:t>分散式风电项 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总承包项目，专注于新能源项目的投资、建设与经营，不断推进光伏、风力发电业务的开展，致力成为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绿色人居环 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整体解决方案提供商。</w:t>
      </w:r>
    </w:p>
    <w:p>
      <w:pPr>
        <w:pStyle w:val="Style22"/>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在新基建与科技创新领域，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年公司取得顺德宽原</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股权，从而布局</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新基建领域，目前该项目处于建设阶段； 区块链方面，公司自主研发的中装智链平台是建筑装饰行业首个赋能行业发展的区块链技术服务平台，用区块链技术解决行 业现金流痛点，助力上游供应商通过平台获得银行融资。</w:t>
      </w:r>
    </w:p>
    <w:p>
      <w:pPr>
        <w:pStyle w:val="Style22"/>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未来，公司围绕建筑装饰主业积极进行产业链延展创新，同时战略协同物业管理、新能源、</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等业务，形成延展创新 新兴业务、稳健增长、逐步提速的良好态势。</w:t>
      </w:r>
    </w:p>
    <w:p>
      <w:pPr>
        <w:pStyle w:val="Style29"/>
        <w:keepNext/>
        <w:keepLines/>
        <w:widowControl w:val="0"/>
        <w:shd w:val="clear" w:color="auto" w:fill="auto"/>
        <w:tabs>
          <w:tab w:pos="485" w:val="left"/>
        </w:tabs>
        <w:bidi w:val="0"/>
        <w:spacing w:before="0" w:after="2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rPr>
        <w:t>三</w:t>
      </w:r>
      <w:bookmarkEnd w:id="86"/>
      <w:r>
        <w:rPr>
          <w:color w:val="000000"/>
          <w:spacing w:val="0"/>
          <w:w w:val="100"/>
          <w:position w:val="0"/>
        </w:rPr>
        <w:t>、</w:t>
        <w:tab/>
        <w:t>核心竞争力分析</w:t>
      </w:r>
      <w:bookmarkEnd w:id="84"/>
      <w:bookmarkEnd w:id="85"/>
      <w:bookmarkEnd w:id="87"/>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号——行业信息披露》中装修装饰业的披露要求</w:t>
      </w:r>
    </w:p>
    <w:p>
      <w:pPr>
        <w:pStyle w:val="Style22"/>
        <w:keepNext w:val="0"/>
        <w:keepLines w:val="0"/>
        <w:widowControl w:val="0"/>
        <w:shd w:val="clear" w:color="auto" w:fill="auto"/>
        <w:tabs>
          <w:tab w:pos="914" w:val="left"/>
        </w:tabs>
        <w:bidi w:val="0"/>
        <w:spacing w:before="0" w:after="0" w:line="314" w:lineRule="exact"/>
        <w:ind w:left="0" w:right="0" w:firstLine="440"/>
        <w:jc w:val="both"/>
      </w:pPr>
      <w:bookmarkStart w:id="88" w:name="bookmark88"/>
      <w:r>
        <w:rPr>
          <w:color w:val="000000"/>
          <w:spacing w:val="0"/>
          <w:w w:val="100"/>
          <w:position w:val="0"/>
        </w:rPr>
        <w:t>（</w:t>
      </w:r>
      <w:bookmarkEnd w:id="88"/>
      <w:r>
        <w:rPr>
          <w:color w:val="000000"/>
          <w:spacing w:val="0"/>
          <w:w w:val="100"/>
          <w:position w:val="0"/>
        </w:rPr>
        <w:t>一）</w:t>
        <w:tab/>
        <w:t>品牌优势</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公司一贯奉行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质量先行、科学管理、优质服务、打造精品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的质量方针和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科学化、环保化、人性化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的装饰理念，以 优良的业绩取信于社会。近年来，公司获得了包括鲁班奖、全国建筑工程装饰奖在内的国家及省市级工程奖项</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多项，公 司在行业内的知名度和影响力不断提升。</w:t>
      </w:r>
    </w:p>
    <w:p>
      <w:pPr>
        <w:pStyle w:val="Style22"/>
        <w:keepNext w:val="0"/>
        <w:keepLines w:val="0"/>
        <w:widowControl w:val="0"/>
        <w:shd w:val="clear" w:color="auto" w:fill="auto"/>
        <w:tabs>
          <w:tab w:pos="914" w:val="left"/>
        </w:tabs>
        <w:bidi w:val="0"/>
        <w:spacing w:before="0" w:after="0" w:line="314" w:lineRule="exact"/>
        <w:ind w:left="0" w:right="0" w:firstLine="440"/>
        <w:jc w:val="both"/>
      </w:pPr>
      <w:bookmarkStart w:id="89" w:name="bookmark89"/>
      <w:r>
        <w:rPr>
          <w:color w:val="000000"/>
          <w:spacing w:val="0"/>
          <w:w w:val="100"/>
          <w:position w:val="0"/>
        </w:rPr>
        <w:t>（</w:t>
      </w:r>
      <w:bookmarkEnd w:id="89"/>
      <w:r>
        <w:rPr>
          <w:color w:val="000000"/>
          <w:spacing w:val="0"/>
          <w:w w:val="100"/>
          <w:position w:val="0"/>
        </w:rPr>
        <w:t>二）</w:t>
        <w:tab/>
        <w:t>项目管理能力优势</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公司通过建立健全项目管理制度，规范项目操作流程，对整个项目过程实施有效的成本控制、质量控制、进度控制、 安全控制、合同管理和信息管理，并通过绩效考核将上述管理目标落实到个人，实现对项目全方位、全过程的管理和控制。 公司按照事前计划、事中检查、事后评价的管理思路，对项目实施过程中的各类问题做到及时发现、及时调整，在保证施工 安全的前提下，严控项目成本和工程质量，避免出现较大的工期延误。成熟的项目管理体系提升了公司的整体运作效率和行 业信誉，使得公司在激烈的行业竞争中处于有利的地位。</w:t>
      </w:r>
    </w:p>
    <w:p>
      <w:pPr>
        <w:pStyle w:val="Style22"/>
        <w:keepNext w:val="0"/>
        <w:keepLines w:val="0"/>
        <w:widowControl w:val="0"/>
        <w:shd w:val="clear" w:color="auto" w:fill="auto"/>
        <w:tabs>
          <w:tab w:pos="914" w:val="left"/>
        </w:tabs>
        <w:bidi w:val="0"/>
        <w:spacing w:before="0" w:after="0" w:line="314" w:lineRule="exact"/>
        <w:ind w:left="0" w:right="0" w:firstLine="440"/>
        <w:jc w:val="both"/>
      </w:pPr>
      <w:bookmarkStart w:id="90" w:name="bookmark90"/>
      <w:r>
        <w:rPr>
          <w:color w:val="000000"/>
          <w:spacing w:val="0"/>
          <w:w w:val="100"/>
          <w:position w:val="0"/>
        </w:rPr>
        <w:t>（</w:t>
      </w:r>
      <w:bookmarkEnd w:id="90"/>
      <w:r>
        <w:rPr>
          <w:color w:val="000000"/>
          <w:spacing w:val="0"/>
          <w:w w:val="100"/>
          <w:position w:val="0"/>
        </w:rPr>
        <w:t>三）</w:t>
        <w:tab/>
        <w:t>信息化和数字化优势</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DRP</w:t>
      </w:r>
      <w:r>
        <w:rPr>
          <w:color w:val="000000"/>
          <w:spacing w:val="0"/>
          <w:w w:val="100"/>
          <w:position w:val="0"/>
        </w:rPr>
        <w:t>信息系统是行业里领先的全项目生命周期管理系统，是公司数字化转型的重要核心引擎，能实现客户跟进标 准化、中标分析智能化、项目策划数据化、成本管控动态化、材料管理透明化、劳务用工真实化；系统从前期策划、过程管 理、数据分析、辅助决策等方面推动项目管理水平提升。通过数字化转型，公司能够在项目管理上实现数字化可视管理，在 流程上实现可溯，从而真正意义上提高管理能力，大幅提高经营效率，并促使公司成为行业里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数据驱动业务、工程管控信 息化、高技术、高艺术的全产业链高端服务企业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tabs>
          <w:tab w:pos="914" w:val="left"/>
        </w:tabs>
        <w:bidi w:val="0"/>
        <w:spacing w:before="0" w:after="0" w:line="314" w:lineRule="exact"/>
        <w:ind w:left="0" w:right="0" w:firstLine="440"/>
        <w:jc w:val="both"/>
      </w:pPr>
      <w:bookmarkStart w:id="91" w:name="bookmark91"/>
      <w:r>
        <w:rPr>
          <w:color w:val="000000"/>
          <w:spacing w:val="0"/>
          <w:w w:val="100"/>
          <w:position w:val="0"/>
        </w:rPr>
        <w:t>（</w:t>
      </w:r>
      <w:bookmarkEnd w:id="91"/>
      <w:r>
        <w:rPr>
          <w:color w:val="000000"/>
          <w:spacing w:val="0"/>
          <w:w w:val="100"/>
          <w:position w:val="0"/>
        </w:rPr>
        <w:t>四）</w:t>
        <w:tab/>
        <w:t>人才优势</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公司一贯坚持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的管理理念，积极引进和培养各类专业技术、管理人才，具有经验丰富的高层管理团队和执 </w:t>
      </w:r>
      <w:r>
        <w:rPr>
          <w:color w:val="000000"/>
          <w:spacing w:val="0"/>
          <w:w w:val="100"/>
          <w:position w:val="0"/>
        </w:rPr>
        <w:t>行力强的中层管理人员。经过十几年的发展，公司已经拥有了完善的人才培养体系和人才储备。公司也在人才激励方面进行 了深入探索，志在企业与个人同步实现发展，让员工享受企业发展红利，有更好的归宿感。其中，公司董事长庄重先生、常 务副总裁何斌先生更是业内知名的专家，具备丰富的从业经验。</w:t>
      </w:r>
    </w:p>
    <w:p>
      <w:pPr>
        <w:pStyle w:val="Style22"/>
        <w:keepNext w:val="0"/>
        <w:keepLines w:val="0"/>
        <w:widowControl w:val="0"/>
        <w:shd w:val="clear" w:color="auto" w:fill="auto"/>
        <w:tabs>
          <w:tab w:pos="950" w:val="left"/>
        </w:tabs>
        <w:bidi w:val="0"/>
        <w:spacing w:before="0" w:after="0" w:line="314" w:lineRule="exact"/>
        <w:ind w:left="0" w:right="0" w:firstLine="440"/>
        <w:jc w:val="both"/>
      </w:pPr>
      <w:bookmarkStart w:id="92" w:name="bookmark92"/>
      <w:r>
        <w:rPr>
          <w:color w:val="000000"/>
          <w:spacing w:val="0"/>
          <w:w w:val="100"/>
          <w:position w:val="0"/>
        </w:rPr>
        <w:t>（</w:t>
      </w:r>
      <w:bookmarkEnd w:id="92"/>
      <w:r>
        <w:rPr>
          <w:color w:val="000000"/>
          <w:spacing w:val="0"/>
          <w:w w:val="100"/>
          <w:position w:val="0"/>
        </w:rPr>
        <w:t>五）</w:t>
        <w:tab/>
        <w:t>与物业管理协同发展优势</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年参股赛格物业，持有其</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月收购嘉泽特投资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股权（间接持有科技园物业</w:t>
      </w:r>
      <w:r>
        <w:rPr>
          <w:rFonts w:ascii="Times New Roman" w:eastAsia="Times New Roman" w:hAnsi="Times New Roman" w:cs="Times New Roman"/>
          <w:color w:val="000000"/>
          <w:spacing w:val="0"/>
          <w:w w:val="100"/>
          <w:position w:val="0"/>
          <w:sz w:val="18"/>
          <w:szCs w:val="18"/>
        </w:rPr>
        <w:t>51.63%</w:t>
      </w:r>
      <w:r>
        <w:rPr>
          <w:color w:val="000000"/>
          <w:spacing w:val="0"/>
          <w:w w:val="100"/>
          <w:position w:val="0"/>
        </w:rPr>
        <w:t>股 权）。在我国从增量经济向存量经济转变背景下，国内物业管理行业正处于快速成长期。公共装饰与物业管理行业天然存在 协同性，一方面，装饰板块对旗下物业公司承接物管业务赋能，提供项目整体设计和工程服务，具有流程化、信息化等优势； 另一方面，物管公司对在管项目的后续维护和二次更新中可为装饰板块进行导流，促进城市微更新、老旧小区改造等业务推 进，两块业务的协同发展优势明显。</w:t>
      </w:r>
    </w:p>
    <w:p>
      <w:pPr>
        <w:pStyle w:val="Style22"/>
        <w:keepNext w:val="0"/>
        <w:keepLines w:val="0"/>
        <w:widowControl w:val="0"/>
        <w:shd w:val="clear" w:color="auto" w:fill="auto"/>
        <w:tabs>
          <w:tab w:pos="950" w:val="left"/>
        </w:tabs>
        <w:bidi w:val="0"/>
        <w:spacing w:before="0" w:after="0" w:line="314"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六）</w:t>
        <w:tab/>
        <w:t>新能源经验优势</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年起就开展光伏新能源业务，并于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年成立子公司深圳市中装新能源科技有限公司，专注于新能源项目 的投资、建设与经营，在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的国家战略之下，新能源板块业务能有效引导公司未来发展方向，推动公司的转 型发展。公司有优秀的项目建设能力，截止目前，公司共持有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项光伏领域相关的专利，拥有充足的一二级建造师、工程师、 行业专业执业等人员储备，积累了充足的光伏幕墙、屋面光伏项目建设经验。</w:t>
      </w:r>
    </w:p>
    <w:p>
      <w:pPr>
        <w:pStyle w:val="Style22"/>
        <w:keepNext w:val="0"/>
        <w:keepLines w:val="0"/>
        <w:widowControl w:val="0"/>
        <w:shd w:val="clear" w:color="auto" w:fill="auto"/>
        <w:tabs>
          <w:tab w:pos="950" w:val="left"/>
        </w:tabs>
        <w:bidi w:val="0"/>
        <w:spacing w:before="0" w:after="0" w:line="314" w:lineRule="exact"/>
        <w:ind w:left="0" w:right="0" w:firstLine="440"/>
        <w:jc w:val="left"/>
      </w:pPr>
      <w:bookmarkStart w:id="94" w:name="bookmark94"/>
      <w:r>
        <w:rPr>
          <w:color w:val="000000"/>
          <w:spacing w:val="0"/>
          <w:w w:val="100"/>
          <w:position w:val="0"/>
        </w:rPr>
        <w:t>（</w:t>
      </w:r>
      <w:bookmarkEnd w:id="94"/>
      <w:r>
        <w:rPr>
          <w:color w:val="000000"/>
          <w:spacing w:val="0"/>
          <w:w w:val="100"/>
          <w:position w:val="0"/>
        </w:rPr>
        <w:t>七）</w:t>
        <w:tab/>
        <w:t>技术创新与研发优势</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公司始终以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科技提升装饰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为导向，加大对科技创新研发投入，从新材料、新工艺、新技术、新设备等方面入手，并 把研发成果转化为自主知识产权，形成完善自主知识产权体系。</w:t>
      </w:r>
    </w:p>
    <w:p>
      <w:pPr>
        <w:pStyle w:val="Style22"/>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公司利用区块链技术规范供应链金融，解决行业经营过程中包括保函开立认证手续繁琐、商业汇票贴现难等问题，提 升公司风险控制能力；子公司中装云科技建设有佛山建设五沙（宽原）大数据中心项目，通过推进数据中心和云计算业务， 积极发挥在设计、建筑领域的专业优势，协同促进公司工程板块数字化转型并探索传统主业在新技术领域的应用；通过加强 中装装配式研发技术团队建设、体系建设、装配式生产基地建设，同时加强同企业、供应商之间优势互补等方式，在建筑装 配式领域取得一系列突破。</w:t>
      </w:r>
    </w:p>
    <w:p>
      <w:pPr>
        <w:pStyle w:val="Style29"/>
        <w:keepNext/>
        <w:keepLines/>
        <w:widowControl w:val="0"/>
        <w:shd w:val="clear" w:color="auto" w:fill="auto"/>
        <w:bidi w:val="0"/>
        <w:spacing w:before="0" w:after="38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四</w:t>
      </w:r>
      <w:bookmarkEnd w:id="97"/>
      <w:r>
        <w:rPr>
          <w:color w:val="000000"/>
          <w:spacing w:val="0"/>
          <w:w w:val="100"/>
          <w:position w:val="0"/>
        </w:rPr>
        <w:t>、主营业务分析</w:t>
      </w:r>
      <w:bookmarkEnd w:id="95"/>
      <w:bookmarkEnd w:id="96"/>
      <w:bookmarkEnd w:id="98"/>
    </w:p>
    <w:p>
      <w:pPr>
        <w:pStyle w:val="Style33"/>
        <w:keepNext/>
        <w:keepLines/>
        <w:widowControl w:val="0"/>
        <w:shd w:val="clear" w:color="auto" w:fill="auto"/>
        <w:tabs>
          <w:tab w:pos="347" w:val="left"/>
        </w:tabs>
        <w:bidi w:val="0"/>
        <w:spacing w:before="0" w:after="26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概述</w:t>
      </w:r>
      <w:bookmarkEnd w:id="100"/>
      <w:bookmarkEnd w:id="102"/>
      <w:bookmarkEnd w:id="99"/>
    </w:p>
    <w:p>
      <w:pPr>
        <w:pStyle w:val="Style2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56" w:val="left"/>
        </w:tabs>
        <w:bidi w:val="0"/>
        <w:spacing w:before="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w:t>
        <w:tab/>
        <w:t>收入与成本</w:t>
      </w:r>
      <w:bookmarkEnd w:id="103"/>
      <w:bookmarkEnd w:id="104"/>
      <w:bookmarkEnd w:id="106"/>
    </w:p>
    <w:p>
      <w:pPr>
        <w:pStyle w:val="Style33"/>
        <w:keepNext/>
        <w:keepLines/>
        <w:widowControl w:val="0"/>
        <w:shd w:val="clear" w:color="auto" w:fill="auto"/>
        <w:bidi w:val="0"/>
        <w:spacing w:before="0" w:line="240" w:lineRule="auto"/>
        <w:ind w:left="0" w:right="0" w:firstLine="0"/>
        <w:jc w:val="left"/>
      </w:pPr>
      <w:bookmarkStart w:id="103" w:name="bookmark103"/>
      <w:bookmarkStart w:id="104" w:name="bookmark104"/>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3"/>
      <w:bookmarkEnd w:id="104"/>
      <w:bookmarkEnd w:id="10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6,278,172,603.61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5,581,448,926.63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5,895,876,839.77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5,459,847,339.78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382,295,763.84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121,601,586.85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214.38%</w:t>
            </w:r>
          </w:p>
        </w:tc>
      </w:tr>
      <w:tr>
        <w:trPr>
          <w:trHeight w:val="398"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5,310,394,737.70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5,139,821,250.00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140,939,477.40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128,841,645.03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园林市政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385,873,925.73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175,448,917.48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382,295,763.84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121,601,586.85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58,668,698.94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15,735,527.27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272.84%</w:t>
            </w:r>
          </w:p>
        </w:tc>
      </w:tr>
      <w:tr>
        <w:trPr>
          <w:trHeight w:val="398"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3,427,165,624.17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2,620,725,008.78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1,017,252,827.24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1,068,654,326.24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279,002,692.59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349,999,238.42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482,126,828.37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463,457,587.00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597,493,264.30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670,859,566.19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301,194,192.13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280,662,111.56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173,937,174.81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127,091,088.44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w:t>
            </w:r>
          </w:p>
        </w:tc>
      </w:tr>
      <w:tr>
        <w:trPr>
          <w:trHeight w:val="398"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6,278,172,603.61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5,581,448,926.63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1"/>
        </w:numPr>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9"/>
      <w:bookmarkEnd w:id="110"/>
      <w:bookmarkEnd w:id="112"/>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号——行业信息披露》中装修装饰业的披露要求</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5,895,876,839.77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5,064,719,697.90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5,310,394,737.70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4,602,581,365.39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3,427,165,624.17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2,904,668,540.14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1,017,252,827.24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877,082,599.39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公司不同业务类型的情况</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5,310,394,737.70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4,602,581,365.39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140,939,477.40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92,587,861.16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园林市政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385,873,925.73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320,449,355.01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382,295,763.84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293,318,767.36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公司是否需通过互联网渠道开展业务</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公司是否需开展境外项目</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93"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3"/>
      <w:bookmarkEnd w:id="114"/>
      <w:bookmarkEnd w:id="116"/>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7"/>
      <w:bookmarkEnd w:id="118"/>
      <w:bookmarkEnd w:id="120"/>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1"/>
      <w:bookmarkEnd w:id="122"/>
      <w:bookmarkEnd w:id="12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3,007,781,278.13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2,720,661,039.37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1,631,255,968.29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1,377,264,094.62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464,366,049.18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417,694,848.36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号——行业信息披露》中装修装饰业的披露要求</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成本构成</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2,896,082,748.65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2,622,989,308.05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49,035,750.26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42,714,378.32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园林市政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62,662,779.22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54,957,353.00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3,007,781,278.13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2,720,661,039.37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1,573,811,954.12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1,327,820,313.62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25,101,085.20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21,623,046.29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w:t>
            </w:r>
          </w:p>
        </w:tc>
      </w:tr>
    </w:tbl>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园林市政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32,342,928.97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27,820,734.71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1,631,255,968.29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1,377,264,094.62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442,658,697.57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399,190,966.58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11,049,650.80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9,481,673.06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园林市政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10,657,700.81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9,022,208.71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464,366,049.18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417,694,848.36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3"/>
        <w:keepNext/>
        <w:keepLines/>
        <w:widowControl w:val="0"/>
        <w:shd w:val="clear" w:color="auto" w:fill="auto"/>
        <w:bidi w:val="0"/>
        <w:spacing w:before="0" w:line="316" w:lineRule="exact"/>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5"/>
      <w:bookmarkEnd w:id="126"/>
      <w:bookmarkEnd w:id="128"/>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8"/>
        <w:keepNext w:val="0"/>
        <w:keepLines w:val="0"/>
        <w:widowControl w:val="0"/>
        <w:shd w:val="clear" w:color="auto" w:fill="auto"/>
        <w:tabs>
          <w:tab w:pos="743" w:val="left"/>
        </w:tabs>
        <w:bidi w:val="0"/>
        <w:spacing w:before="0" w:after="0"/>
        <w:ind w:left="0" w:right="0" w:firstLine="260"/>
        <w:jc w:val="both"/>
      </w:pPr>
      <w:bookmarkStart w:id="129" w:name="bookmark129"/>
      <w:r>
        <w:rPr>
          <w:color w:val="000000"/>
          <w:spacing w:val="0"/>
          <w:w w:val="100"/>
          <w:position w:val="0"/>
        </w:rPr>
        <w:t>（</w:t>
      </w:r>
      <w:bookmarkEnd w:id="129"/>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p>
    <w:p>
      <w:pPr>
        <w:pStyle w:val="Style38"/>
        <w:keepNext w:val="0"/>
        <w:keepLines w:val="0"/>
        <w:widowControl w:val="0"/>
        <w:shd w:val="clear" w:color="auto" w:fill="auto"/>
        <w:bidi w:val="0"/>
        <w:spacing w:before="0" w:after="0"/>
        <w:ind w:left="0" w:right="0"/>
        <w:jc w:val="both"/>
      </w:pPr>
      <w:bookmarkStart w:id="130" w:name="bookmark130"/>
      <w:r>
        <w:rPr>
          <w:rFonts w:ascii="Times New Roman" w:eastAsia="Times New Roman" w:hAnsi="Times New Roman" w:cs="Times New Roman"/>
          <w:color w:val="000000"/>
          <w:spacing w:val="0"/>
          <w:w w:val="100"/>
          <w:position w:val="0"/>
        </w:rPr>
        <w:t>1</w:t>
      </w:r>
      <w:bookmarkEnd w:id="130"/>
      <w:r>
        <w:rPr>
          <w:color w:val="000000"/>
          <w:spacing w:val="0"/>
          <w:w w:val="100"/>
          <w:position w:val="0"/>
        </w:rPr>
        <w:t>、本公司通过子公司中装建筑科技以</w:t>
      </w:r>
      <w:r>
        <w:rPr>
          <w:rFonts w:ascii="Times New Roman" w:eastAsia="Times New Roman" w:hAnsi="Times New Roman" w:cs="Times New Roman"/>
          <w:color w:val="000000"/>
          <w:spacing w:val="0"/>
          <w:w w:val="100"/>
          <w:position w:val="0"/>
        </w:rPr>
        <w:t>9,815,040.00</w:t>
      </w:r>
      <w:r>
        <w:rPr>
          <w:color w:val="000000"/>
          <w:spacing w:val="0"/>
          <w:w w:val="100"/>
          <w:position w:val="0"/>
        </w:rPr>
        <w:t xml:space="preserve">元，通过上海产权交易所竞拍的方式取得中贺工程 </w:t>
      </w:r>
      <w:r>
        <w:rPr>
          <w:rFonts w:ascii="Times New Roman" w:eastAsia="Times New Roman" w:hAnsi="Times New Roman" w:cs="Times New Roman"/>
          <w:color w:val="000000"/>
          <w:spacing w:val="0"/>
          <w:w w:val="100"/>
          <w:position w:val="0"/>
        </w:rPr>
        <w:t>80%</w:t>
      </w:r>
      <w:r>
        <w:rPr>
          <w:color w:val="000000"/>
          <w:spacing w:val="0"/>
          <w:w w:val="100"/>
          <w:position w:val="0"/>
        </w:rPr>
        <w:t>的股权，于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日进行了工商变更并支付大部分款项，于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日取得控制权，因此将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日作为购买日。中装建筑科技于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日向其注资</w:t>
      </w:r>
      <w:r>
        <w:rPr>
          <w:rFonts w:ascii="Times New Roman" w:eastAsia="Times New Roman" w:hAnsi="Times New Roman" w:cs="Times New Roman"/>
          <w:color w:val="000000"/>
          <w:spacing w:val="0"/>
          <w:w w:val="100"/>
          <w:position w:val="0"/>
        </w:rPr>
        <w:t>300</w:t>
      </w:r>
      <w:r>
        <w:rPr>
          <w:color w:val="000000"/>
          <w:spacing w:val="0"/>
          <w:w w:val="100"/>
          <w:position w:val="0"/>
        </w:rPr>
        <w:t>万元，取得中核检测</w:t>
      </w:r>
      <w:r>
        <w:rPr>
          <w:rFonts w:ascii="Times New Roman" w:eastAsia="Times New Roman" w:hAnsi="Times New Roman" w:cs="Times New Roman"/>
          <w:color w:val="000000"/>
          <w:spacing w:val="0"/>
          <w:w w:val="100"/>
          <w:position w:val="0"/>
        </w:rPr>
        <w:t>90%</w:t>
      </w:r>
      <w:r>
        <w:rPr>
          <w:color w:val="000000"/>
          <w:spacing w:val="0"/>
          <w:w w:val="100"/>
          <w:position w:val="0"/>
        </w:rPr>
        <w:t>股权。 中核检测于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日更名为深圳市中贺工程检测有限公司（简称</w:t>
      </w:r>
      <w:r>
        <w:rPr>
          <w:rFonts w:ascii="Times New Roman" w:eastAsia="Times New Roman" w:hAnsi="Times New Roman" w:cs="Times New Roman"/>
          <w:color w:val="000000"/>
          <w:spacing w:val="0"/>
          <w:w w:val="100"/>
          <w:position w:val="0"/>
        </w:rPr>
        <w:t>“</w:t>
      </w:r>
      <w:r>
        <w:rPr>
          <w:color w:val="000000"/>
          <w:spacing w:val="0"/>
          <w:w w:val="100"/>
          <w:position w:val="0"/>
        </w:rPr>
        <w:t>中贺工程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val="0"/>
        <w:keepLines w:val="0"/>
        <w:widowControl w:val="0"/>
        <w:shd w:val="clear" w:color="auto" w:fill="auto"/>
        <w:tabs>
          <w:tab w:pos="743" w:val="left"/>
        </w:tabs>
        <w:bidi w:val="0"/>
        <w:spacing w:before="0" w:after="0"/>
        <w:ind w:left="0" w:right="0" w:firstLine="260"/>
        <w:jc w:val="both"/>
      </w:pPr>
      <w:bookmarkStart w:id="131" w:name="bookmark131"/>
      <w:r>
        <w:rPr>
          <w:color w:val="000000"/>
          <w:spacing w:val="0"/>
          <w:w w:val="100"/>
          <w:position w:val="0"/>
        </w:rPr>
        <w:t>（</w:t>
      </w:r>
      <w:bookmarkEnd w:id="131"/>
      <w:r>
        <w:rPr>
          <w:rFonts w:ascii="Times New Roman" w:eastAsia="Times New Roman" w:hAnsi="Times New Roman" w:cs="Times New Roman"/>
          <w:color w:val="000000"/>
          <w:spacing w:val="0"/>
          <w:w w:val="100"/>
          <w:position w:val="0"/>
        </w:rPr>
        <w:t>2</w:t>
      </w:r>
      <w:r>
        <w:rPr>
          <w:color w:val="000000"/>
          <w:spacing w:val="0"/>
          <w:w w:val="100"/>
          <w:position w:val="0"/>
        </w:rPr>
        <w:t>）</w:t>
        <w:tab/>
        <w:t>本期增加子、孙公司的情况说明</w:t>
      </w:r>
    </w:p>
    <w:p>
      <w:pPr>
        <w:pStyle w:val="Style38"/>
        <w:keepNext w:val="0"/>
        <w:keepLines w:val="0"/>
        <w:widowControl w:val="0"/>
        <w:shd w:val="clear" w:color="auto" w:fill="auto"/>
        <w:bidi w:val="0"/>
        <w:spacing w:before="0" w:after="0"/>
        <w:ind w:left="0" w:right="0"/>
        <w:jc w:val="both"/>
      </w:pPr>
      <w:bookmarkStart w:id="132" w:name="bookmark132"/>
      <w:r>
        <w:rPr>
          <w:rFonts w:ascii="Times New Roman" w:eastAsia="Times New Roman" w:hAnsi="Times New Roman" w:cs="Times New Roman"/>
          <w:color w:val="000000"/>
          <w:spacing w:val="0"/>
          <w:w w:val="100"/>
          <w:position w:val="0"/>
        </w:rPr>
        <w:t>1</w:t>
      </w:r>
      <w:bookmarkEnd w:id="132"/>
      <w:r>
        <w:rPr>
          <w:color w:val="000000"/>
          <w:spacing w:val="0"/>
          <w:w w:val="100"/>
          <w:position w:val="0"/>
        </w:rPr>
        <w:t>、 深圳市深科元环境工程有限公司于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日成立江西深科元，注册资本</w:t>
      </w:r>
      <w:r>
        <w:rPr>
          <w:rFonts w:ascii="Times New Roman" w:eastAsia="Times New Roman" w:hAnsi="Times New Roman" w:cs="Times New Roman"/>
          <w:color w:val="000000"/>
          <w:spacing w:val="0"/>
          <w:w w:val="100"/>
          <w:position w:val="0"/>
        </w:rPr>
        <w:t>200.00</w:t>
      </w:r>
      <w:r>
        <w:rPr>
          <w:color w:val="000000"/>
          <w:spacing w:val="0"/>
          <w:w w:val="100"/>
          <w:position w:val="0"/>
        </w:rPr>
        <w:t>万元。深圳市深 科元环境工程有限公司持有江西深科元</w:t>
      </w:r>
      <w:r>
        <w:rPr>
          <w:rFonts w:ascii="Times New Roman" w:eastAsia="Times New Roman" w:hAnsi="Times New Roman" w:cs="Times New Roman"/>
          <w:color w:val="000000"/>
          <w:spacing w:val="0"/>
          <w:w w:val="100"/>
          <w:position w:val="0"/>
        </w:rPr>
        <w:t>70.00%</w:t>
      </w:r>
      <w:r>
        <w:rPr>
          <w:color w:val="000000"/>
          <w:spacing w:val="0"/>
          <w:w w:val="100"/>
          <w:position w:val="0"/>
        </w:rPr>
        <w:t>股权，拥有对其的实质控制权，江西深科元自成立之日起纳 入公司合并财务报表范围。</w:t>
      </w:r>
    </w:p>
    <w:p>
      <w:pPr>
        <w:pStyle w:val="Style38"/>
        <w:keepNext w:val="0"/>
        <w:keepLines w:val="0"/>
        <w:widowControl w:val="0"/>
        <w:shd w:val="clear" w:color="auto" w:fill="auto"/>
        <w:tabs>
          <w:tab w:pos="795" w:val="left"/>
        </w:tabs>
        <w:bidi w:val="0"/>
        <w:spacing w:before="0" w:after="0"/>
        <w:ind w:left="0" w:right="0"/>
        <w:jc w:val="both"/>
      </w:pPr>
      <w:bookmarkStart w:id="133" w:name="bookmark133"/>
      <w:r>
        <w:rPr>
          <w:rFonts w:ascii="Times New Roman" w:eastAsia="Times New Roman" w:hAnsi="Times New Roman" w:cs="Times New Roman"/>
          <w:color w:val="000000"/>
          <w:spacing w:val="0"/>
          <w:w w:val="100"/>
          <w:position w:val="0"/>
        </w:rPr>
        <w:t>2</w:t>
      </w:r>
      <w:bookmarkEnd w:id="133"/>
      <w:r>
        <w:rPr>
          <w:color w:val="000000"/>
          <w:spacing w:val="0"/>
          <w:w w:val="100"/>
          <w:position w:val="0"/>
        </w:rPr>
        <w:t>、</w:t>
        <w:tab/>
        <w:t>子公司中装幕墙于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日成立惠州中装建筑，注册资本</w:t>
      </w:r>
      <w:r>
        <w:rPr>
          <w:rFonts w:ascii="Times New Roman" w:eastAsia="Times New Roman" w:hAnsi="Times New Roman" w:cs="Times New Roman"/>
          <w:color w:val="000000"/>
          <w:spacing w:val="0"/>
          <w:w w:val="100"/>
          <w:position w:val="0"/>
        </w:rPr>
        <w:t>4,000.00</w:t>
      </w:r>
      <w:r>
        <w:rPr>
          <w:color w:val="000000"/>
          <w:spacing w:val="0"/>
          <w:w w:val="100"/>
          <w:position w:val="0"/>
        </w:rPr>
        <w:t>万元。公司持有惠州中装 建筑</w:t>
      </w:r>
      <w:r>
        <w:rPr>
          <w:rFonts w:ascii="Times New Roman" w:eastAsia="Times New Roman" w:hAnsi="Times New Roman" w:cs="Times New Roman"/>
          <w:color w:val="000000"/>
          <w:spacing w:val="0"/>
          <w:w w:val="100"/>
          <w:position w:val="0"/>
        </w:rPr>
        <w:t>100.00%</w:t>
      </w:r>
      <w:r>
        <w:rPr>
          <w:color w:val="000000"/>
          <w:spacing w:val="0"/>
          <w:w w:val="100"/>
          <w:position w:val="0"/>
        </w:rPr>
        <w:t>股权，拥有对其的实质控制权，惠州中装建筑自成立之日起纳入公司合并财务报表范围。</w:t>
      </w:r>
    </w:p>
    <w:p>
      <w:pPr>
        <w:pStyle w:val="Style38"/>
        <w:keepNext w:val="0"/>
        <w:keepLines w:val="0"/>
        <w:widowControl w:val="0"/>
        <w:shd w:val="clear" w:color="auto" w:fill="auto"/>
        <w:tabs>
          <w:tab w:pos="795" w:val="left"/>
        </w:tabs>
        <w:bidi w:val="0"/>
        <w:spacing w:before="0" w:after="0"/>
        <w:ind w:left="0" w:right="0"/>
        <w:jc w:val="both"/>
      </w:pPr>
      <w:bookmarkStart w:id="134" w:name="bookmark134"/>
      <w:r>
        <w:rPr>
          <w:rFonts w:ascii="Times New Roman" w:eastAsia="Times New Roman" w:hAnsi="Times New Roman" w:cs="Times New Roman"/>
          <w:color w:val="000000"/>
          <w:spacing w:val="0"/>
          <w:w w:val="100"/>
          <w:position w:val="0"/>
        </w:rPr>
        <w:t>3</w:t>
      </w:r>
      <w:bookmarkEnd w:id="134"/>
      <w:r>
        <w:rPr>
          <w:color w:val="000000"/>
          <w:spacing w:val="0"/>
          <w:w w:val="100"/>
          <w:position w:val="0"/>
        </w:rPr>
        <w:t>、</w:t>
        <w:tab/>
        <w:t>公司中装建筑科技于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日成立中装三湘电梯，注册资本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万元。公司持有中装三 湘电梯</w:t>
      </w:r>
      <w:r>
        <w:rPr>
          <w:rFonts w:ascii="Times New Roman" w:eastAsia="Times New Roman" w:hAnsi="Times New Roman" w:cs="Times New Roman"/>
          <w:color w:val="000000"/>
          <w:spacing w:val="0"/>
          <w:w w:val="100"/>
          <w:position w:val="0"/>
        </w:rPr>
        <w:t>100.00%</w:t>
      </w:r>
      <w:r>
        <w:rPr>
          <w:color w:val="000000"/>
          <w:spacing w:val="0"/>
          <w:w w:val="100"/>
          <w:position w:val="0"/>
        </w:rPr>
        <w:t>股权，拥有对其的实质控制权，中装三湘电梯自成立之日起纳入公司合并财务报表范围。</w:t>
      </w:r>
    </w:p>
    <w:p>
      <w:pPr>
        <w:pStyle w:val="Style38"/>
        <w:keepNext w:val="0"/>
        <w:keepLines w:val="0"/>
        <w:widowControl w:val="0"/>
        <w:shd w:val="clear" w:color="auto" w:fill="auto"/>
        <w:bidi w:val="0"/>
        <w:spacing w:before="0" w:after="0"/>
        <w:ind w:left="0" w:right="0"/>
        <w:jc w:val="both"/>
      </w:pPr>
      <w:bookmarkStart w:id="135" w:name="bookmark135"/>
      <w:r>
        <w:rPr>
          <w:rFonts w:ascii="Times New Roman" w:eastAsia="Times New Roman" w:hAnsi="Times New Roman" w:cs="Times New Roman"/>
          <w:color w:val="000000"/>
          <w:spacing w:val="0"/>
          <w:w w:val="100"/>
          <w:position w:val="0"/>
        </w:rPr>
        <w:t>4</w:t>
      </w:r>
      <w:bookmarkEnd w:id="135"/>
      <w:r>
        <w:rPr>
          <w:color w:val="000000"/>
          <w:spacing w:val="0"/>
          <w:w w:val="100"/>
          <w:position w:val="0"/>
        </w:rPr>
        <w:t>、 子公司中装建筑科技于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日成立湖南三湘建筑，注册资本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万元。公司持有湖南 三湘建筑</w:t>
      </w:r>
      <w:r>
        <w:rPr>
          <w:rFonts w:ascii="Times New Roman" w:eastAsia="Times New Roman" w:hAnsi="Times New Roman" w:cs="Times New Roman"/>
          <w:color w:val="000000"/>
          <w:spacing w:val="0"/>
          <w:w w:val="100"/>
          <w:position w:val="0"/>
        </w:rPr>
        <w:t>51.00%</w:t>
      </w:r>
      <w:r>
        <w:rPr>
          <w:color w:val="000000"/>
          <w:spacing w:val="0"/>
          <w:w w:val="100"/>
          <w:position w:val="0"/>
        </w:rPr>
        <w:t>股权，拥有对其的实质控制权，湖南三湘建筑自成立之日起纳入公司合并财务报表范围。</w:t>
      </w:r>
    </w:p>
    <w:p>
      <w:pPr>
        <w:pStyle w:val="Style38"/>
        <w:keepNext w:val="0"/>
        <w:keepLines w:val="0"/>
        <w:widowControl w:val="0"/>
        <w:shd w:val="clear" w:color="auto" w:fill="auto"/>
        <w:bidi w:val="0"/>
        <w:spacing w:before="0" w:after="0"/>
        <w:ind w:left="0" w:right="0"/>
        <w:jc w:val="both"/>
      </w:pPr>
      <w:bookmarkStart w:id="136" w:name="bookmark136"/>
      <w:r>
        <w:rPr>
          <w:rFonts w:ascii="Times New Roman" w:eastAsia="Times New Roman" w:hAnsi="Times New Roman" w:cs="Times New Roman"/>
          <w:color w:val="000000"/>
          <w:spacing w:val="0"/>
          <w:w w:val="100"/>
          <w:position w:val="0"/>
        </w:rPr>
        <w:t>5</w:t>
      </w:r>
      <w:bookmarkEnd w:id="136"/>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日成立中装和馨，注册资本为</w:t>
      </w:r>
      <w:r>
        <w:rPr>
          <w:rFonts w:ascii="Times New Roman" w:eastAsia="Times New Roman" w:hAnsi="Times New Roman" w:cs="Times New Roman"/>
          <w:color w:val="000000"/>
          <w:spacing w:val="0"/>
          <w:w w:val="100"/>
          <w:position w:val="0"/>
        </w:rPr>
        <w:t>500</w:t>
      </w:r>
      <w:r>
        <w:rPr>
          <w:color w:val="000000"/>
          <w:spacing w:val="0"/>
          <w:w w:val="100"/>
          <w:position w:val="0"/>
        </w:rPr>
        <w:t>万元。公司持有中装和馨</w:t>
      </w:r>
      <w:r>
        <w:rPr>
          <w:rFonts w:ascii="Times New Roman" w:eastAsia="Times New Roman" w:hAnsi="Times New Roman" w:cs="Times New Roman"/>
          <w:color w:val="000000"/>
          <w:spacing w:val="0"/>
          <w:w w:val="100"/>
          <w:position w:val="0"/>
        </w:rPr>
        <w:t>51.00%</w:t>
      </w:r>
      <w:r>
        <w:rPr>
          <w:color w:val="000000"/>
          <w:spacing w:val="0"/>
          <w:w w:val="100"/>
          <w:position w:val="0"/>
        </w:rPr>
        <w:t>股权，拥有 对其的实质控制权，中装和馨自成立之日起纳入公司合并财务报表范围。</w:t>
      </w:r>
    </w:p>
    <w:p>
      <w:pPr>
        <w:pStyle w:val="Style38"/>
        <w:keepNext w:val="0"/>
        <w:keepLines w:val="0"/>
        <w:widowControl w:val="0"/>
        <w:shd w:val="clear" w:color="auto" w:fill="auto"/>
        <w:tabs>
          <w:tab w:pos="800" w:val="left"/>
        </w:tabs>
        <w:bidi w:val="0"/>
        <w:spacing w:before="0" w:after="0"/>
        <w:ind w:left="0" w:right="0"/>
        <w:jc w:val="both"/>
      </w:pPr>
      <w:bookmarkStart w:id="137" w:name="bookmark137"/>
      <w:r>
        <w:rPr>
          <w:rFonts w:ascii="Times New Roman" w:eastAsia="Times New Roman" w:hAnsi="Times New Roman" w:cs="Times New Roman"/>
          <w:color w:val="000000"/>
          <w:spacing w:val="0"/>
          <w:w w:val="100"/>
          <w:position w:val="0"/>
        </w:rPr>
        <w:t>6</w:t>
      </w:r>
      <w:bookmarkEnd w:id="137"/>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日成立福建中装，注册资本</w:t>
      </w:r>
      <w:r>
        <w:rPr>
          <w:rFonts w:ascii="Times New Roman" w:eastAsia="Times New Roman" w:hAnsi="Times New Roman" w:cs="Times New Roman"/>
          <w:color w:val="000000"/>
          <w:spacing w:val="0"/>
          <w:w w:val="100"/>
          <w:position w:val="0"/>
        </w:rPr>
        <w:t>10,000.00</w:t>
      </w:r>
      <w:r>
        <w:rPr>
          <w:color w:val="000000"/>
          <w:spacing w:val="0"/>
          <w:w w:val="100"/>
          <w:position w:val="0"/>
        </w:rPr>
        <w:t>万元。公司持有福建中装</w:t>
      </w:r>
      <w:r>
        <w:rPr>
          <w:rFonts w:ascii="Times New Roman" w:eastAsia="Times New Roman" w:hAnsi="Times New Roman" w:cs="Times New Roman"/>
          <w:color w:val="000000"/>
          <w:spacing w:val="0"/>
          <w:w w:val="100"/>
          <w:position w:val="0"/>
        </w:rPr>
        <w:t>51.00%</w:t>
      </w:r>
      <w:r>
        <w:rPr>
          <w:color w:val="000000"/>
          <w:spacing w:val="0"/>
          <w:w w:val="100"/>
          <w:position w:val="0"/>
        </w:rPr>
        <w:t>股权， 拥有对其的实质控制权，福建中装成立之日起纳入公司合并财务报表范围。</w:t>
      </w:r>
    </w:p>
    <w:p>
      <w:pPr>
        <w:pStyle w:val="Style38"/>
        <w:keepNext w:val="0"/>
        <w:keepLines w:val="0"/>
        <w:widowControl w:val="0"/>
        <w:shd w:val="clear" w:color="auto" w:fill="auto"/>
        <w:bidi w:val="0"/>
        <w:spacing w:before="0" w:after="0"/>
        <w:ind w:left="0" w:right="0" w:firstLine="180"/>
        <w:jc w:val="both"/>
      </w:pPr>
      <w:bookmarkStart w:id="138" w:name="bookmark138"/>
      <w:r>
        <w:rPr>
          <w:color w:val="000000"/>
          <w:spacing w:val="0"/>
          <w:w w:val="100"/>
          <w:position w:val="0"/>
        </w:rPr>
        <w:t>（</w:t>
      </w:r>
      <w:bookmarkEnd w:id="138"/>
      <w:r>
        <w:rPr>
          <w:rFonts w:ascii="Times New Roman" w:eastAsia="Times New Roman" w:hAnsi="Times New Roman" w:cs="Times New Roman"/>
          <w:color w:val="000000"/>
          <w:spacing w:val="0"/>
          <w:w w:val="100"/>
          <w:position w:val="0"/>
        </w:rPr>
        <w:t>3</w:t>
      </w:r>
      <w:r>
        <w:rPr>
          <w:color w:val="000000"/>
          <w:spacing w:val="0"/>
          <w:w w:val="100"/>
          <w:position w:val="0"/>
        </w:rPr>
        <w:t>）本期减少子公司的情况说明</w:t>
      </w:r>
    </w:p>
    <w:p>
      <w:pPr>
        <w:pStyle w:val="Style38"/>
        <w:keepNext w:val="0"/>
        <w:keepLines w:val="0"/>
        <w:widowControl w:val="0"/>
        <w:shd w:val="clear" w:color="auto" w:fill="auto"/>
        <w:tabs>
          <w:tab w:pos="718" w:val="left"/>
        </w:tabs>
        <w:bidi w:val="0"/>
        <w:spacing w:before="0" w:after="0"/>
        <w:ind w:left="0" w:right="0" w:firstLine="360"/>
        <w:jc w:val="both"/>
      </w:pPr>
      <w:bookmarkStart w:id="139" w:name="bookmark139"/>
      <w:r>
        <w:rPr>
          <w:rFonts w:ascii="Times New Roman" w:eastAsia="Times New Roman" w:hAnsi="Times New Roman" w:cs="Times New Roman"/>
          <w:color w:val="000000"/>
          <w:spacing w:val="0"/>
          <w:w w:val="100"/>
          <w:position w:val="0"/>
        </w:rPr>
        <w:t>1</w:t>
      </w:r>
      <w:bookmarkEnd w:id="139"/>
      <w:r>
        <w:rPr>
          <w:color w:val="000000"/>
          <w:spacing w:val="0"/>
          <w:w w:val="100"/>
          <w:position w:val="0"/>
        </w:rPr>
        <w:t>、</w:t>
        <w:tab/>
        <w:t>四川中装成渝建筑科技有限公司于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日办理完成了所有注销事宜。</w:t>
      </w:r>
    </w:p>
    <w:p>
      <w:pPr>
        <w:pStyle w:val="Style38"/>
        <w:keepNext w:val="0"/>
        <w:keepLines w:val="0"/>
        <w:widowControl w:val="0"/>
        <w:shd w:val="clear" w:color="auto" w:fill="auto"/>
        <w:tabs>
          <w:tab w:pos="738" w:val="left"/>
        </w:tabs>
        <w:bidi w:val="0"/>
        <w:spacing w:before="0" w:after="0"/>
        <w:ind w:left="0" w:right="0" w:firstLine="360"/>
        <w:jc w:val="both"/>
      </w:pPr>
      <w:bookmarkStart w:id="140" w:name="bookmark140"/>
      <w:r>
        <w:rPr>
          <w:rFonts w:ascii="Times New Roman" w:eastAsia="Times New Roman" w:hAnsi="Times New Roman" w:cs="Times New Roman"/>
          <w:color w:val="000000"/>
          <w:spacing w:val="0"/>
          <w:w w:val="100"/>
          <w:position w:val="0"/>
        </w:rPr>
        <w:t>2</w:t>
      </w:r>
      <w:bookmarkEnd w:id="140"/>
      <w:r>
        <w:rPr>
          <w:color w:val="000000"/>
          <w:spacing w:val="0"/>
          <w:w w:val="100"/>
          <w:position w:val="0"/>
        </w:rPr>
        <w:t>、</w:t>
        <w:tab/>
        <w:t>中装智链本聪（成都）科技有限公司于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日办理完成了所有注销事宜。</w:t>
      </w:r>
    </w:p>
    <w:p>
      <w:pPr>
        <w:pStyle w:val="Style38"/>
        <w:keepNext w:val="0"/>
        <w:keepLines w:val="0"/>
        <w:widowControl w:val="0"/>
        <w:shd w:val="clear" w:color="auto" w:fill="auto"/>
        <w:tabs>
          <w:tab w:pos="738" w:val="left"/>
        </w:tabs>
        <w:bidi w:val="0"/>
        <w:spacing w:before="0" w:after="680"/>
        <w:ind w:left="0" w:right="0" w:firstLine="360"/>
        <w:jc w:val="both"/>
      </w:pPr>
      <w:bookmarkStart w:id="141" w:name="bookmark141"/>
      <w:r>
        <w:rPr>
          <w:rFonts w:ascii="Times New Roman" w:eastAsia="Times New Roman" w:hAnsi="Times New Roman" w:cs="Times New Roman"/>
          <w:color w:val="000000"/>
          <w:spacing w:val="0"/>
          <w:w w:val="100"/>
          <w:position w:val="0"/>
        </w:rPr>
        <w:t>3</w:t>
      </w:r>
      <w:bookmarkEnd w:id="141"/>
      <w:r>
        <w:rPr>
          <w:color w:val="000000"/>
          <w:spacing w:val="0"/>
          <w:w w:val="100"/>
          <w:position w:val="0"/>
        </w:rPr>
        <w:t>、</w:t>
        <w:tab/>
        <w:t>深圳中园建设有限公司于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日办理完成了所有注销事宜。</w:t>
      </w:r>
    </w:p>
    <w:p>
      <w:pPr>
        <w:pStyle w:val="Style33"/>
        <w:keepNext/>
        <w:keepLines/>
        <w:widowControl w:val="0"/>
        <w:shd w:val="clear" w:color="auto" w:fill="auto"/>
        <w:tabs>
          <w:tab w:pos="493"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2"/>
      <w:bookmarkEnd w:id="143"/>
      <w:bookmarkEnd w:id="14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6"/>
      <w:bookmarkEnd w:id="147"/>
      <w:bookmarkEnd w:id="149"/>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836,536,437.48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443,489,929.81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117,459,661.38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102,703,768.79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93,074,577.41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79,808,500.09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836,536,437.48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756,837,445.41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201,143,733.57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156,201,127.17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153,772,500.00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137,175,374.77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108,544,709.90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756,837,445.41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40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3</w:t>
      </w:r>
      <w:bookmarkEnd w:id="152"/>
      <w:r>
        <w:rPr>
          <w:color w:val="000000"/>
          <w:spacing w:val="0"/>
          <w:w w:val="100"/>
          <w:position w:val="0"/>
        </w:rPr>
        <w:t>、费用</w:t>
      </w:r>
      <w:bookmarkEnd w:id="150"/>
      <w:bookmarkEnd w:id="151"/>
      <w:bookmarkEnd w:id="15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51,679,235.13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51,495,466.75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206,032,922.70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164,267,119.70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主要系子公司嘉泽特纳入合并及股</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份支付增加所致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106,696,499.71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92,709,947.24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181,414,227.49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170,003,653.82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4</w:t>
      </w:r>
      <w:bookmarkEnd w:id="156"/>
      <w:r>
        <w:rPr>
          <w:color w:val="000000"/>
          <w:spacing w:val="0"/>
          <w:w w:val="100"/>
          <w:position w:val="0"/>
        </w:rPr>
        <w:t>、研发投入</w:t>
      </w:r>
      <w:bookmarkEnd w:id="154"/>
      <w:bookmarkEnd w:id="155"/>
      <w:bookmarkEnd w:id="157"/>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装配式免木天花轻</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钢龙骨结构施工技 术研究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装配式装修天花系统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已应用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工程交付使用后没有工程质 量问题，延长工程质保期。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有助于公司装配式装修技术 天花系统升级，以及为公司 的工程技术中心的提供基 础，提高公司市场核心竟争 力。</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装配式免砂浆地面 板块隔声减震安装 构造研究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装配式装修地面系统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已应用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实现干式作业，施工现场组 合安装即可，并缩短了铺贴 施工时间，取消水泥砂浆材 料，低碳环保同时为建筑地 面减重。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公司在项目施工中减少碳量 排放，提搞公司的综合竟争 力同时为公司在未来建筑业 中进行的碳交易助力。</w:t>
            </w:r>
          </w:p>
        </w:tc>
      </w:tr>
      <w:tr>
        <w:trPr>
          <w:trHeight w:val="134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钢结构箱式模块化 隔离酒店装配式装 修设计系统研究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模块化建筑装修系统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已应用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实现模块化隔离酒店墙体、 吊顶、地面、卫生间、收纳 与家具、内门窗、设备管线 装配式技术。</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公司在项目施工中减少碳量 排放，提搞公司的综合竟争 力同时为公司在未来建筑业 中进行的碳交易助力。</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181,414,227.49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170,003,653.82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研发投入总额占营业收入的比重较上年发生显著变化的原因</w:t>
      </w:r>
      <w:r>
        <w:br w:type="page"/>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5</w:t>
      </w:r>
      <w:bookmarkEnd w:id="160"/>
      <w:r>
        <w:rPr>
          <w:color w:val="000000"/>
          <w:spacing w:val="0"/>
          <w:w w:val="100"/>
          <w:position w:val="0"/>
        </w:rPr>
        <w:t>、现金流</w:t>
      </w:r>
      <w:bookmarkEnd w:id="158"/>
      <w:bookmarkEnd w:id="159"/>
      <w:bookmarkEnd w:id="16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5,870,683,393.11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5,080,502,073.80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6,406,532,243.05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5,382,667,628.57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-535,848,849.94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-302,165,554.77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1,449,708,366.98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1,979,656,367.19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1,877,398,079.88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1,998,714,549.10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-427,689,712.90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-19,058,181.91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3,478,343,874.15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1,553,863,770.90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2,168,928,253.40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1,407,609,275.91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1,309,415,620.75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146,254,494.99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345,876,606.14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-174,980,597.47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297.67%</w:t>
            </w:r>
          </w:p>
        </w:tc>
      </w:tr>
    </w:tbl>
    <w:p>
      <w:pPr>
        <w:pStyle w:val="Style2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22" w:lineRule="exact"/>
        <w:ind w:left="0" w:right="0" w:firstLine="0"/>
        <w:jc w:val="left"/>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经营活动产生的现金流量净额同比减少</w:t>
      </w:r>
      <w:r>
        <w:rPr>
          <w:rFonts w:ascii="Times New Roman" w:eastAsia="Times New Roman" w:hAnsi="Times New Roman" w:cs="Times New Roman"/>
          <w:color w:val="000000"/>
          <w:spacing w:val="0"/>
          <w:w w:val="100"/>
          <w:position w:val="0"/>
          <w:sz w:val="18"/>
          <w:szCs w:val="18"/>
        </w:rPr>
        <w:t>77.34%</w:t>
      </w:r>
      <w:r>
        <w:rPr>
          <w:color w:val="000000"/>
          <w:spacing w:val="0"/>
          <w:w w:val="100"/>
          <w:position w:val="0"/>
        </w:rPr>
        <w:t>：主要系项目回款放缓，及受新冠疫情影响，项目成本增加，导致项目 成本现金支出增加。</w:t>
      </w:r>
    </w:p>
    <w:p>
      <w:pPr>
        <w:pStyle w:val="Style22"/>
        <w:keepNext w:val="0"/>
        <w:keepLines w:val="0"/>
        <w:widowControl w:val="0"/>
        <w:shd w:val="clear" w:color="auto" w:fill="auto"/>
        <w:bidi w:val="0"/>
        <w:spacing w:before="0" w:after="0" w:line="322" w:lineRule="exact"/>
        <w:ind w:left="0" w:right="0" w:firstLine="0"/>
        <w:jc w:val="left"/>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投资活动产生的现金流量净额同比减少</w:t>
      </w:r>
      <w:r>
        <w:rPr>
          <w:rFonts w:ascii="Times New Roman" w:eastAsia="Times New Roman" w:hAnsi="Times New Roman" w:cs="Times New Roman"/>
          <w:color w:val="000000"/>
          <w:spacing w:val="0"/>
          <w:w w:val="100"/>
          <w:position w:val="0"/>
          <w:sz w:val="18"/>
          <w:szCs w:val="18"/>
        </w:rPr>
        <w:t>2,144.13%</w:t>
      </w:r>
      <w:r>
        <w:rPr>
          <w:color w:val="000000"/>
          <w:spacing w:val="0"/>
          <w:w w:val="100"/>
          <w:position w:val="0"/>
        </w:rPr>
        <w:t>：主要系未到期的理财产品增加及资产购建投入增加所致。</w:t>
      </w:r>
    </w:p>
    <w:p>
      <w:pPr>
        <w:pStyle w:val="Style22"/>
        <w:keepNext w:val="0"/>
        <w:keepLines w:val="0"/>
        <w:widowControl w:val="0"/>
        <w:shd w:val="clear" w:color="auto" w:fill="auto"/>
        <w:tabs>
          <w:tab w:pos="445" w:val="left"/>
        </w:tabs>
        <w:bidi w:val="0"/>
        <w:spacing w:before="0" w:after="0" w:line="322" w:lineRule="exact"/>
        <w:ind w:left="0" w:right="0" w:firstLine="0"/>
        <w:jc w:val="left"/>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筹资活动产生的现金流量净额同比增加</w:t>
      </w:r>
      <w:r>
        <w:rPr>
          <w:rFonts w:ascii="Times New Roman" w:eastAsia="Times New Roman" w:hAnsi="Times New Roman" w:cs="Times New Roman"/>
          <w:color w:val="000000"/>
          <w:spacing w:val="0"/>
          <w:w w:val="100"/>
          <w:position w:val="0"/>
          <w:sz w:val="18"/>
          <w:szCs w:val="18"/>
        </w:rPr>
        <w:t>795.30%</w:t>
      </w:r>
      <w:r>
        <w:rPr>
          <w:color w:val="000000"/>
          <w:spacing w:val="0"/>
          <w:w w:val="100"/>
          <w:position w:val="0"/>
        </w:rPr>
        <w:t>:主要系收到可转换公司债券募集资金所致。</w:t>
      </w:r>
    </w:p>
    <w:p>
      <w:pPr>
        <w:pStyle w:val="Style2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2"/>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五</w:t>
      </w:r>
      <w:bookmarkEnd w:id="167"/>
      <w:r>
        <w:rPr>
          <w:color w:val="000000"/>
          <w:spacing w:val="0"/>
          <w:w w:val="100"/>
          <w:position w:val="0"/>
        </w:rPr>
        <w:t>、非主营业务分析</w:t>
      </w:r>
      <w:bookmarkEnd w:id="165"/>
      <w:bookmarkEnd w:id="166"/>
      <w:bookmarkEnd w:id="168"/>
    </w:p>
    <w:p>
      <w:pPr>
        <w:pStyle w:val="Style2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12,537,444.60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系权益法核算的投资损益 和理财投资收益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-31,632.53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系以公允价值计量且变动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计入当期损益的金融资产</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产生的公允价值变动收益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-122,018,166.41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主要系报告期内合同资产 及存货计提的减值损失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1,848,140.97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主要系违约赔偿收入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6,076,007.34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主要系对外捐赠支出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-63,605,976.48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主要系报告期内计提的应 收款项信用减值损失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12,271,942.89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主要系报告期内获得的政 府补助</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六</w:t>
      </w:r>
      <w:bookmarkEnd w:id="171"/>
      <w:r>
        <w:rPr>
          <w:color w:val="000000"/>
          <w:spacing w:val="0"/>
          <w:w w:val="100"/>
          <w:position w:val="0"/>
        </w:rPr>
        <w:t>、资产及负债状况分析</w:t>
      </w:r>
      <w:bookmarkEnd w:id="169"/>
      <w:bookmarkEnd w:id="170"/>
      <w:bookmarkEnd w:id="172"/>
    </w:p>
    <w:p>
      <w:pPr>
        <w:pStyle w:val="Style33"/>
        <w:keepNext/>
        <w:keepLines/>
        <w:widowControl w:val="0"/>
        <w:shd w:val="clear" w:color="auto" w:fill="auto"/>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、资产构成重大变动情况</w:t>
      </w:r>
      <w:bookmarkEnd w:id="173"/>
      <w:bookmarkEnd w:id="174"/>
      <w:bookmarkEnd w:id="17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1,795,876,436.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1,287,590,245.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主要系收到可转换公司债券募集资</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金所致</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2,565,717,249.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2,584,765,091.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主要系根据收入准则确认应收账款 和合同资产所致</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2,601,804,741.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1,897,818,386.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主要系根据收入准则确认应收账款 和合同资产所致</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371,679,613.5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288,835,318.36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115,039,149.8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主要系将出租的房屋建筑物进行重 分类所致</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94,100,838.97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82,004,006.22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233,437,452.6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354,623,190.16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主要系将出租的房屋建筑物进行重 分类所致</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255,411,112.0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39,118,002.10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主要系大数据中心建设项目投入所 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61,848,002.81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73,268,869.05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1,777,916,397.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1,440,732,571.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受疫情影响，报告期内销售回款放 缓，借入的项目运行资金增加所致</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217,529,210.7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231,564,342.47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42,505,000.00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主要系子公司借入专项借款所致</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48,529,293.22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60,422,308.77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210,706,244.7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29,746,419.19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主要系未到期的理财产品增加所致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10,639,169.59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21,450,757.54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12,494,587.00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系投资主体估值按持股比率计算金 额与投资成本差异所致</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163,336,155.1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44,415,267.41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系预付的工程及设备款增加所致</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、以公允价值计量的资产和负债</w:t>
      </w:r>
      <w:bookmarkEnd w:id="177"/>
      <w:bookmarkEnd w:id="178"/>
      <w:bookmarkEnd w:id="180"/>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计入权益的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累计公允价</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本期计提的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29,746,419.19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-18,247.60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1,518,594,73</w:t>
            </w:r>
          </w:p>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1,337,616,66</w:t>
            </w:r>
          </w:p>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210,706,244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29,746,419.19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-18,247.60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1,518,594,73</w:t>
            </w:r>
          </w:p>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1,337,616,66</w:t>
            </w:r>
          </w:p>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210,706,244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29,746,419.19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-18,247.60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1,518,594,73</w:t>
            </w:r>
          </w:p>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1,337,616,66</w:t>
            </w:r>
          </w:p>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210,706,244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2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、截至报告期末的资产权利受限情况</w:t>
      </w:r>
      <w:bookmarkEnd w:id="181"/>
      <w:bookmarkEnd w:id="182"/>
      <w:bookmarkEnd w:id="184"/>
    </w:p>
    <w:tbl>
      <w:tblPr>
        <w:tblOverlap w:val="never"/>
        <w:jc w:val="left"/>
        <w:tblLayout w:type="fixed"/>
      </w:tblPr>
      <w:tblGrid>
        <w:gridCol w:w="2851"/>
        <w:gridCol w:w="2846"/>
        <w:gridCol w:w="2851"/>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351,199,058.45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备注一</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153,772,500.00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设备抵押</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175,608,651.33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借款抵押</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152,200,000.00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备注二</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832,780,209.78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rPr>
        <w:t>备注一、货币资金受限原因如下</w:t>
      </w:r>
    </w:p>
    <w:tbl>
      <w:tblPr>
        <w:tblOverlap w:val="never"/>
        <w:jc w:val="left"/>
        <w:tblLayout w:type="fixed"/>
      </w:tblPr>
      <w:tblGrid>
        <w:gridCol w:w="4277"/>
        <w:gridCol w:w="4272"/>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期末余额（元）</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260,085,301.90</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信用证保证金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16,500,000.00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1,279,409.63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司法冻结款项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73,334,346.92</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351,199,058.45</w:t>
            </w:r>
          </w:p>
        </w:tc>
      </w:tr>
    </w:tbl>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rPr>
        <w:t>备注二、长期股权投资受限原因如下</w:t>
      </w:r>
    </w:p>
    <w:tbl>
      <w:tblPr>
        <w:tblOverlap w:val="never"/>
        <w:jc w:val="left"/>
        <w:tblLayout w:type="fixed"/>
      </w:tblPr>
      <w:tblGrid>
        <w:gridCol w:w="4656"/>
        <w:gridCol w:w="3893"/>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期末余额（元）</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本公司持有子公司中装云科技股权质押借款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68,200,000.00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子公司中装云科技持有孙公司顺德宽原股权质押借款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84,000,000.00</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152,200,000.00</w:t>
            </w:r>
          </w:p>
        </w:tc>
      </w:tr>
    </w:tbl>
    <w:p>
      <w:pPr>
        <w:widowControl w:val="0"/>
        <w:spacing w:after="639" w:line="1" w:lineRule="exact"/>
      </w:pPr>
    </w:p>
    <w:p>
      <w:pPr>
        <w:pStyle w:val="Style29"/>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七</w:t>
      </w:r>
      <w:bookmarkEnd w:id="187"/>
      <w:r>
        <w:rPr>
          <w:color w:val="000000"/>
          <w:spacing w:val="0"/>
          <w:w w:val="100"/>
          <w:position w:val="0"/>
        </w:rPr>
        <w:t>、投资状况分析</w:t>
      </w:r>
      <w:bookmarkEnd w:id="185"/>
      <w:bookmarkEnd w:id="186"/>
      <w:bookmarkEnd w:id="188"/>
    </w:p>
    <w:p>
      <w:pPr>
        <w:pStyle w:val="Style33"/>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、总体情况</w:t>
      </w:r>
      <w:bookmarkEnd w:id="189"/>
      <w:bookmarkEnd w:id="190"/>
      <w:bookmarkEnd w:id="192"/>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-91.59%</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、报告期内获取的重大的股权投资情况</w:t>
      </w:r>
      <w:bookmarkEnd w:id="193"/>
      <w:bookmarkEnd w:id="194"/>
      <w:bookmarkEnd w:id="196"/>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6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公司名</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截至资</w:t>
            </w:r>
          </w:p>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产负债 表日的 进展情 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披露日</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期（如</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披露索 引（如 有）</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中装智 链供应 链有限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建筑和 装饰装 修材料 贸易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自筹资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中装智 链科技 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软件和 信息技 术服务 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8,200,0</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自筹资 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刘硕嘉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-715,59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38,200,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报告期内正在进行的重大的非股权投资情况</w:t>
      </w:r>
      <w:bookmarkEnd w:id="197"/>
      <w:bookmarkEnd w:id="198"/>
      <w:bookmarkEnd w:id="200"/>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金融资产投资</w:t>
      </w:r>
      <w:bookmarkEnd w:id="201"/>
      <w:bookmarkEnd w:id="202"/>
      <w:bookmarkEnd w:id="204"/>
    </w:p>
    <w:p>
      <w:pPr>
        <w:pStyle w:val="Style33"/>
        <w:keepNext/>
        <w:keepLines/>
        <w:widowControl w:val="0"/>
        <w:shd w:val="clear" w:color="auto" w:fill="auto"/>
        <w:tabs>
          <w:tab w:pos="493" w:val="left"/>
        </w:tabs>
        <w:bidi w:val="0"/>
        <w:spacing w:before="0" w:line="240" w:lineRule="auto"/>
        <w:ind w:left="0" w:right="0" w:firstLine="0"/>
        <w:jc w:val="left"/>
      </w:pPr>
      <w:bookmarkStart w:id="201" w:name="bookmark201"/>
      <w:bookmarkStart w:id="202" w:name="bookmark202"/>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1"/>
      <w:bookmarkEnd w:id="202"/>
      <w:bookmarkEnd w:id="206"/>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3"/>
        <w:keepNext/>
        <w:keepLines/>
        <w:widowControl w:val="0"/>
        <w:shd w:val="clear" w:color="auto" w:fill="auto"/>
        <w:tabs>
          <w:tab w:pos="493"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7"/>
      <w:bookmarkEnd w:id="208"/>
      <w:bookmarkEnd w:id="210"/>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3"/>
        <w:keepNext/>
        <w:keepLines/>
        <w:widowControl w:val="0"/>
        <w:shd w:val="clear" w:color="auto" w:fill="auto"/>
        <w:tabs>
          <w:tab w:pos="378"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w:t>
        <w:tab/>
        <w:t>募集资金使用情况</w:t>
      </w:r>
      <w:bookmarkEnd w:id="211"/>
      <w:bookmarkEnd w:id="212"/>
      <w:bookmarkEnd w:id="214"/>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5"/>
      <w:bookmarkEnd w:id="216"/>
      <w:bookmarkEnd w:id="218"/>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尚未使用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募集资金</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67,603.2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52,438.51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15,353.83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51,230.69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 资金将随 项目进度 陆续使用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113,644.06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54,495.27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54,495.27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59,661.09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尚未使用 资金将随 项目进度 陆续使用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243,175.98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58,073.64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121,268.46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15,353.83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108,958.25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1"/>
        <w:keepNext w:val="0"/>
        <w:keepLines w:val="0"/>
        <w:widowControl w:val="0"/>
        <w:shd w:val="clear" w:color="auto" w:fill="auto"/>
        <w:bidi w:val="0"/>
        <w:spacing w:before="0" w:after="0" w:line="240" w:lineRule="auto"/>
        <w:ind w:left="3691" w:right="0" w:firstLine="0"/>
        <w:jc w:val="left"/>
      </w:pPr>
      <w:r>
        <w:rPr>
          <w:color w:val="000000"/>
          <w:spacing w:val="0"/>
          <w:w w:val="100"/>
          <w:position w:val="0"/>
        </w:rPr>
        <w:t>募集资金总体使用情况说明</w:t>
      </w:r>
    </w:p>
    <w:p>
      <w:pPr>
        <w:widowControl w:val="0"/>
        <w:spacing w:after="79" w:line="1" w:lineRule="exact"/>
      </w:pP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580"/>
        <w:jc w:val="left"/>
      </w:pPr>
      <w:bookmarkStart w:id="219" w:name="bookmark219"/>
      <w:r>
        <w:rPr>
          <w:rFonts w:ascii="Times New Roman" w:eastAsia="Times New Roman" w:hAnsi="Times New Roman" w:cs="Times New Roman"/>
          <w:color w:val="000000"/>
          <w:spacing w:val="0"/>
          <w:w w:val="100"/>
          <w:position w:val="0"/>
          <w:sz w:val="18"/>
          <w:szCs w:val="18"/>
        </w:rPr>
        <w:t>1</w:t>
      </w:r>
      <w:bookmarkEnd w:id="219"/>
      <w:r>
        <w:rPr>
          <w:color w:val="000000"/>
          <w:spacing w:val="0"/>
          <w:w w:val="100"/>
          <w:position w:val="0"/>
        </w:rPr>
        <w:t>、首次公开发行股票并上市的募集资金</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58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2351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文核准，中装建设获准公开发行人民币普通股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7,500 </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元，每股发行价为人民币</w:t>
      </w:r>
      <w:r>
        <w:rPr>
          <w:rFonts w:ascii="Times New Roman" w:eastAsia="Times New Roman" w:hAnsi="Times New Roman" w:cs="Times New Roman"/>
          <w:color w:val="000000"/>
          <w:spacing w:val="0"/>
          <w:w w:val="100"/>
          <w:position w:val="0"/>
          <w:sz w:val="18"/>
          <w:szCs w:val="18"/>
        </w:rPr>
        <w:t>10.23</w:t>
      </w:r>
      <w:r>
        <w:rPr>
          <w:color w:val="000000"/>
          <w:spacing w:val="0"/>
          <w:w w:val="100"/>
          <w:position w:val="0"/>
        </w:rPr>
        <w:t>元</w:t>
      </w:r>
      <w:r>
        <w:rPr>
          <w:color w:val="000000"/>
          <w:spacing w:val="0"/>
          <w:w w:val="100"/>
          <w:position w:val="0"/>
          <w:sz w:val="18"/>
          <w:szCs w:val="18"/>
        </w:rPr>
        <w:t>，</w:t>
      </w:r>
      <w:r>
        <w:rPr>
          <w:color w:val="000000"/>
          <w:spacing w:val="0"/>
          <w:w w:val="100"/>
          <w:position w:val="0"/>
        </w:rPr>
        <w:t>募集资金总额为人民币</w:t>
      </w:r>
      <w:r>
        <w:rPr>
          <w:rFonts w:ascii="Times New Roman" w:eastAsia="Times New Roman" w:hAnsi="Times New Roman" w:cs="Times New Roman"/>
          <w:color w:val="000000"/>
          <w:spacing w:val="0"/>
          <w:w w:val="100"/>
          <w:position w:val="0"/>
          <w:sz w:val="18"/>
          <w:szCs w:val="18"/>
        </w:rPr>
        <w:t>767,250,000.00</w:t>
      </w:r>
      <w:r>
        <w:rPr>
          <w:color w:val="000000"/>
          <w:spacing w:val="0"/>
          <w:w w:val="100"/>
          <w:position w:val="0"/>
        </w:rPr>
        <w:t>元，扣除发行费用人 民币</w:t>
      </w:r>
      <w:r>
        <w:rPr>
          <w:rFonts w:ascii="Times New Roman" w:eastAsia="Times New Roman" w:hAnsi="Times New Roman" w:cs="Times New Roman"/>
          <w:color w:val="000000"/>
          <w:spacing w:val="0"/>
          <w:w w:val="100"/>
          <w:position w:val="0"/>
          <w:sz w:val="18"/>
          <w:szCs w:val="18"/>
        </w:rPr>
        <w:t>91,218,015.99</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676,031,984.01</w:t>
      </w:r>
      <w:r>
        <w:rPr>
          <w:color w:val="000000"/>
          <w:spacing w:val="0"/>
          <w:w w:val="100"/>
          <w:position w:val="0"/>
        </w:rPr>
        <w:t>元。上述募集资金到位情况业经天职国际会计师事务所 （特殊普通合伙）审验，并出具了天职业字</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16751</w:t>
      </w:r>
      <w:r>
        <w:rPr>
          <w:color w:val="000000"/>
          <w:spacing w:val="0"/>
          <w:w w:val="100"/>
          <w:position w:val="0"/>
        </w:rPr>
        <w:t>号验资报告。</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760"/>
        <w:jc w:val="left"/>
      </w:pPr>
      <w:bookmarkStart w:id="220" w:name="bookmark220"/>
      <w:r>
        <w:rPr>
          <w:rFonts w:ascii="Times New Roman" w:eastAsia="Times New Roman" w:hAnsi="Times New Roman" w:cs="Times New Roman"/>
          <w:color w:val="000000"/>
          <w:spacing w:val="0"/>
          <w:w w:val="100"/>
          <w:position w:val="0"/>
          <w:sz w:val="18"/>
          <w:szCs w:val="18"/>
        </w:rPr>
        <w:t>2</w:t>
      </w:r>
      <w:bookmarkEnd w:id="220"/>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年公开发行可转换公司债券的募集资金</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76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［2018］1911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文核准，中装建设获准公开发行面值总额为人民币 </w:t>
      </w:r>
      <w:r>
        <w:rPr>
          <w:rFonts w:ascii="Times New Roman" w:eastAsia="Times New Roman" w:hAnsi="Times New Roman" w:cs="Times New Roman"/>
          <w:color w:val="000000"/>
          <w:spacing w:val="0"/>
          <w:w w:val="100"/>
          <w:position w:val="0"/>
          <w:sz w:val="18"/>
          <w:szCs w:val="18"/>
        </w:rPr>
        <w:t>525,000,000.00</w:t>
      </w:r>
      <w:r>
        <w:rPr>
          <w:color w:val="000000"/>
          <w:spacing w:val="0"/>
          <w:w w:val="100"/>
          <w:position w:val="0"/>
        </w:rPr>
        <w:t>元可转换公司债券，期限</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年，募集资金总额为</w:t>
      </w:r>
      <w:r>
        <w:rPr>
          <w:rFonts w:ascii="Times New Roman" w:eastAsia="Times New Roman" w:hAnsi="Times New Roman" w:cs="Times New Roman"/>
          <w:color w:val="000000"/>
          <w:spacing w:val="0"/>
          <w:w w:val="100"/>
          <w:position w:val="0"/>
          <w:sz w:val="18"/>
          <w:szCs w:val="18"/>
        </w:rPr>
        <w:t>525,000,000.00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sz w:val="18"/>
          <w:szCs w:val="18"/>
        </w:rPr>
        <w:t>12,693,113.20</w:t>
      </w:r>
      <w:r>
        <w:rPr>
          <w:color w:val="000000"/>
          <w:spacing w:val="0"/>
          <w:w w:val="100"/>
          <w:position w:val="0"/>
        </w:rPr>
        <w:t>元， 实际募集资金净额人民币</w:t>
      </w:r>
      <w:r>
        <w:rPr>
          <w:rFonts w:ascii="Times New Roman" w:eastAsia="Times New Roman" w:hAnsi="Times New Roman" w:cs="Times New Roman"/>
          <w:color w:val="000000"/>
          <w:spacing w:val="0"/>
          <w:w w:val="100"/>
          <w:position w:val="0"/>
          <w:sz w:val="18"/>
          <w:szCs w:val="18"/>
        </w:rPr>
        <w:t>512,306,886.80</w:t>
      </w:r>
      <w:r>
        <w:rPr>
          <w:color w:val="000000"/>
          <w:spacing w:val="0"/>
          <w:w w:val="100"/>
          <w:position w:val="0"/>
        </w:rPr>
        <w:t>元，万联证券股份有限公司已于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日将扣除承销费用</w:t>
      </w:r>
      <w:r>
        <w:rPr>
          <w:rFonts w:ascii="Times New Roman" w:eastAsia="Times New Roman" w:hAnsi="Times New Roman" w:cs="Times New Roman"/>
          <w:color w:val="000000"/>
          <w:spacing w:val="0"/>
          <w:w w:val="100"/>
          <w:position w:val="0"/>
          <w:sz w:val="18"/>
          <w:szCs w:val="18"/>
        </w:rPr>
        <w:t>9,000,000.00</w:t>
      </w:r>
      <w:r>
        <w:rPr>
          <w:color w:val="000000"/>
          <w:spacing w:val="0"/>
          <w:w w:val="100"/>
          <w:position w:val="0"/>
        </w:rPr>
        <w:t>元 后的余款人民币</w:t>
      </w:r>
      <w:r>
        <w:rPr>
          <w:rFonts w:ascii="Times New Roman" w:eastAsia="Times New Roman" w:hAnsi="Times New Roman" w:cs="Times New Roman"/>
          <w:color w:val="000000"/>
          <w:spacing w:val="0"/>
          <w:w w:val="100"/>
          <w:position w:val="0"/>
          <w:sz w:val="18"/>
          <w:szCs w:val="18"/>
        </w:rPr>
        <w:t>516,000,000.00</w:t>
      </w:r>
      <w:r>
        <w:rPr>
          <w:color w:val="000000"/>
          <w:spacing w:val="0"/>
          <w:w w:val="100"/>
          <w:position w:val="0"/>
        </w:rPr>
        <w:t>元汇入中装建设募集资金专户。</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660"/>
        <w:jc w:val="left"/>
      </w:pPr>
      <w:r>
        <w:rPr>
          <w:color w:val="000000"/>
          <w:spacing w:val="0"/>
          <w:w w:val="100"/>
          <w:position w:val="0"/>
        </w:rPr>
        <w:t>该次募集资金到账时间为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日，本次募集资金到位情况已经天职国际会计师事务所（特殊普通合伙） 审验，并于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日出具报告编号：天职业字</w:t>
      </w:r>
      <w:r>
        <w:rPr>
          <w:rFonts w:ascii="Times New Roman" w:eastAsia="Times New Roman" w:hAnsi="Times New Roman" w:cs="Times New Roman"/>
          <w:color w:val="000000"/>
          <w:spacing w:val="0"/>
          <w:w w:val="100"/>
          <w:position w:val="0"/>
          <w:sz w:val="18"/>
          <w:szCs w:val="18"/>
        </w:rPr>
        <w:t>［2019］18233</w:t>
      </w:r>
      <w:r>
        <w:rPr>
          <w:color w:val="000000"/>
          <w:spacing w:val="0"/>
          <w:w w:val="100"/>
          <w:position w:val="0"/>
        </w:rPr>
        <w:t>号验资报告。</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660"/>
        <w:jc w:val="left"/>
      </w:pPr>
      <w:bookmarkStart w:id="221" w:name="bookmark221"/>
      <w:r>
        <w:rPr>
          <w:rFonts w:ascii="Times New Roman" w:eastAsia="Times New Roman" w:hAnsi="Times New Roman" w:cs="Times New Roman"/>
          <w:color w:val="000000"/>
          <w:spacing w:val="0"/>
          <w:w w:val="100"/>
          <w:position w:val="0"/>
          <w:sz w:val="18"/>
          <w:szCs w:val="18"/>
        </w:rPr>
        <w:t>3</w:t>
      </w:r>
      <w:bookmarkEnd w:id="221"/>
      <w:r>
        <w:rPr>
          <w:color w:val="000000"/>
          <w:spacing w:val="0"/>
          <w:w w:val="100"/>
          <w:position w:val="0"/>
        </w:rPr>
        <w:t>、发行股份购买资产并募集配套资金的募集资金</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left"/>
      </w:pPr>
      <w:r>
        <w:rPr>
          <w:color w:val="000000"/>
          <w:spacing w:val="0"/>
          <w:w w:val="100"/>
          <w:position w:val="0"/>
        </w:rPr>
        <w:t>经中国证券监督管理委员会《关于核准深圳市中装建设集团股份有限公司向严勇等发行股份购买资产并募集配套资金的批 复》（证监许可</w:t>
      </w:r>
      <w:r>
        <w:rPr>
          <w:rFonts w:ascii="Times New Roman" w:eastAsia="Times New Roman" w:hAnsi="Times New Roman" w:cs="Times New Roman"/>
          <w:color w:val="000000"/>
          <w:spacing w:val="0"/>
          <w:w w:val="100"/>
          <w:position w:val="0"/>
          <w:sz w:val="18"/>
          <w:szCs w:val="18"/>
        </w:rPr>
        <w:t>［2020］12191</w:t>
      </w:r>
      <w:r>
        <w:rPr>
          <w:color w:val="000000"/>
          <w:spacing w:val="0"/>
          <w:w w:val="100"/>
          <w:position w:val="0"/>
        </w:rPr>
        <w:t>号）核准的发行方案，核准中装建设向交易对象发行股份</w:t>
      </w:r>
      <w:r>
        <w:rPr>
          <w:rFonts w:ascii="Times New Roman" w:eastAsia="Times New Roman" w:hAnsi="Times New Roman" w:cs="Times New Roman"/>
          <w:color w:val="000000"/>
          <w:spacing w:val="0"/>
          <w:w w:val="100"/>
          <w:position w:val="0"/>
          <w:sz w:val="18"/>
          <w:szCs w:val="18"/>
        </w:rPr>
        <w:t>17,142,851.00</w:t>
      </w:r>
      <w:r>
        <w:rPr>
          <w:color w:val="000000"/>
          <w:spacing w:val="0"/>
          <w:w w:val="100"/>
          <w:position w:val="0"/>
        </w:rPr>
        <w:t>股，支付现金</w:t>
      </w:r>
      <w:r>
        <w:rPr>
          <w:rFonts w:ascii="Times New Roman" w:eastAsia="Times New Roman" w:hAnsi="Times New Roman" w:cs="Times New Roman"/>
          <w:color w:val="000000"/>
          <w:spacing w:val="0"/>
          <w:w w:val="100"/>
          <w:position w:val="0"/>
          <w:sz w:val="18"/>
          <w:szCs w:val="18"/>
        </w:rPr>
        <w:t xml:space="preserve">5,040.00 </w:t>
      </w:r>
      <w:r>
        <w:rPr>
          <w:color w:val="000000"/>
          <w:spacing w:val="0"/>
          <w:w w:val="100"/>
          <w:position w:val="0"/>
        </w:rPr>
        <w:t>万元，用于购买交易对象合法持有的深圳市嘉泽特投资有限公司合计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的股权，公司于深圳证券交易所向特定对象非 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14,117,647.00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sz w:val="18"/>
          <w:szCs w:val="18"/>
        </w:rPr>
        <w:t>8.33</w:t>
      </w:r>
      <w:r>
        <w:rPr>
          <w:color w:val="000000"/>
          <w:spacing w:val="0"/>
          <w:w w:val="100"/>
          <w:position w:val="0"/>
        </w:rPr>
        <w:t>元，募集资金总额 为人民币</w:t>
      </w:r>
      <w:r>
        <w:rPr>
          <w:rFonts w:ascii="Times New Roman" w:eastAsia="Times New Roman" w:hAnsi="Times New Roman" w:cs="Times New Roman"/>
          <w:color w:val="000000"/>
          <w:spacing w:val="0"/>
          <w:w w:val="100"/>
          <w:position w:val="0"/>
          <w:sz w:val="18"/>
          <w:szCs w:val="18"/>
        </w:rPr>
        <w:t>117,599,999.51</w:t>
      </w:r>
      <w:r>
        <w:rPr>
          <w:color w:val="000000"/>
          <w:spacing w:val="0"/>
          <w:w w:val="100"/>
          <w:position w:val="0"/>
        </w:rPr>
        <w:t>元.扣除发行费用（不含税）人民币</w:t>
      </w:r>
      <w:r>
        <w:rPr>
          <w:rFonts w:ascii="Times New Roman" w:eastAsia="Times New Roman" w:hAnsi="Times New Roman" w:cs="Times New Roman"/>
          <w:color w:val="000000"/>
          <w:spacing w:val="0"/>
          <w:w w:val="100"/>
          <w:position w:val="0"/>
          <w:sz w:val="18"/>
          <w:szCs w:val="18"/>
        </w:rPr>
        <w:t>10,619,686.49</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 xml:space="preserve">106,980,313.02 </w:t>
      </w:r>
      <w:r>
        <w:rPr>
          <w:color w:val="000000"/>
          <w:spacing w:val="0"/>
          <w:w w:val="100"/>
          <w:position w:val="0"/>
        </w:rPr>
        <w:t>元，太平洋证券股份有限公司已于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日将扣除承销费用</w:t>
      </w:r>
      <w:r>
        <w:rPr>
          <w:rFonts w:ascii="Times New Roman" w:eastAsia="Times New Roman" w:hAnsi="Times New Roman" w:cs="Times New Roman"/>
          <w:color w:val="000000"/>
          <w:spacing w:val="0"/>
          <w:w w:val="100"/>
          <w:position w:val="0"/>
          <w:sz w:val="18"/>
          <w:szCs w:val="18"/>
        </w:rPr>
        <w:t>4,468,799.98</w:t>
      </w:r>
      <w:r>
        <w:rPr>
          <w:color w:val="000000"/>
          <w:spacing w:val="0"/>
          <w:w w:val="100"/>
          <w:position w:val="0"/>
        </w:rPr>
        <w:t>元后的余款人民币</w:t>
      </w:r>
      <w:r>
        <w:rPr>
          <w:rFonts w:ascii="Times New Roman" w:eastAsia="Times New Roman" w:hAnsi="Times New Roman" w:cs="Times New Roman"/>
          <w:color w:val="000000"/>
          <w:spacing w:val="0"/>
          <w:w w:val="100"/>
          <w:position w:val="0"/>
          <w:sz w:val="18"/>
          <w:szCs w:val="18"/>
        </w:rPr>
        <w:t>113,131,199.53</w:t>
      </w:r>
      <w:r>
        <w:rPr>
          <w:color w:val="000000"/>
          <w:spacing w:val="0"/>
          <w:w w:val="100"/>
          <w:position w:val="0"/>
        </w:rPr>
        <w:t>元汇 入中装建设募集资金专户。</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580"/>
        <w:jc w:val="left"/>
      </w:pPr>
      <w:r>
        <w:rPr>
          <w:color w:val="000000"/>
          <w:spacing w:val="0"/>
          <w:w w:val="100"/>
          <w:position w:val="0"/>
        </w:rPr>
        <w:t>该次募集资金到账时间为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日，本次募集资金到位情况已经大华会计师事务所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审验， 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日出具报告编号：大华验字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2020］000405</w:t>
      </w:r>
      <w:r>
        <w:rPr>
          <w:color w:val="000000"/>
          <w:spacing w:val="0"/>
          <w:w w:val="100"/>
          <w:position w:val="0"/>
        </w:rPr>
        <w:t>号验资报告。</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760"/>
        <w:jc w:val="left"/>
      </w:pPr>
      <w:bookmarkStart w:id="222" w:name="bookmark222"/>
      <w:r>
        <w:rPr>
          <w:rFonts w:ascii="Times New Roman" w:eastAsia="Times New Roman" w:hAnsi="Times New Roman" w:cs="Times New Roman"/>
          <w:color w:val="000000"/>
          <w:spacing w:val="0"/>
          <w:w w:val="100"/>
          <w:position w:val="0"/>
          <w:sz w:val="18"/>
          <w:szCs w:val="18"/>
        </w:rPr>
        <w:t>4</w:t>
      </w:r>
      <w:bookmarkEnd w:id="222"/>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年公开发行可转换公司债券的募集资金</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文核准，中装建设获准公开发行面值总额为人民币 </w:t>
      </w:r>
      <w:r>
        <w:rPr>
          <w:rFonts w:ascii="Times New Roman" w:eastAsia="Times New Roman" w:hAnsi="Times New Roman" w:cs="Times New Roman"/>
          <w:color w:val="000000"/>
          <w:spacing w:val="0"/>
          <w:w w:val="100"/>
          <w:position w:val="0"/>
          <w:sz w:val="18"/>
          <w:szCs w:val="18"/>
        </w:rPr>
        <w:t>1,160,000,000.00</w:t>
      </w:r>
      <w:r>
        <w:rPr>
          <w:color w:val="000000"/>
          <w:spacing w:val="0"/>
          <w:w w:val="100"/>
          <w:position w:val="0"/>
        </w:rPr>
        <w:t>元可转换公司债券，期限</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年，募集资金总额为</w:t>
      </w:r>
      <w:r>
        <w:rPr>
          <w:rFonts w:ascii="Times New Roman" w:eastAsia="Times New Roman" w:hAnsi="Times New Roman" w:cs="Times New Roman"/>
          <w:color w:val="000000"/>
          <w:spacing w:val="0"/>
          <w:w w:val="100"/>
          <w:position w:val="0"/>
          <w:sz w:val="18"/>
          <w:szCs w:val="18"/>
        </w:rPr>
        <w:t>1,160,000,000.00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sz w:val="18"/>
          <w:szCs w:val="18"/>
        </w:rPr>
        <w:t xml:space="preserve">23,559,359.11 </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sz w:val="18"/>
          <w:szCs w:val="18"/>
        </w:rPr>
        <w:t>1,136,440,640.89</w:t>
      </w:r>
      <w:r>
        <w:rPr>
          <w:color w:val="000000"/>
          <w:spacing w:val="0"/>
          <w:w w:val="100"/>
          <w:position w:val="0"/>
        </w:rPr>
        <w:t>元，东兴证券股份有限公司已于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日将扣除承销费用 </w:t>
      </w:r>
      <w:r>
        <w:rPr>
          <w:rFonts w:ascii="Times New Roman" w:eastAsia="Times New Roman" w:hAnsi="Times New Roman" w:cs="Times New Roman"/>
          <w:color w:val="000000"/>
          <w:spacing w:val="0"/>
          <w:w w:val="100"/>
          <w:position w:val="0"/>
          <w:sz w:val="18"/>
          <w:szCs w:val="18"/>
        </w:rPr>
        <w:t>16,415,094.34</w:t>
      </w:r>
      <w:r>
        <w:rPr>
          <w:color w:val="000000"/>
          <w:spacing w:val="0"/>
          <w:w w:val="100"/>
          <w:position w:val="0"/>
        </w:rPr>
        <w:t>元后的余款人民币</w:t>
      </w:r>
      <w:r>
        <w:rPr>
          <w:rFonts w:ascii="Times New Roman" w:eastAsia="Times New Roman" w:hAnsi="Times New Roman" w:cs="Times New Roman"/>
          <w:color w:val="000000"/>
          <w:spacing w:val="0"/>
          <w:w w:val="100"/>
          <w:position w:val="0"/>
          <w:sz w:val="18"/>
          <w:szCs w:val="18"/>
        </w:rPr>
        <w:t>1,143,584,905.66</w:t>
      </w:r>
      <w:r>
        <w:rPr>
          <w:color w:val="000000"/>
          <w:spacing w:val="0"/>
          <w:w w:val="100"/>
          <w:position w:val="0"/>
        </w:rPr>
        <w:t>元汇入中装建设募集资金专户。</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07" w:lineRule="exact"/>
        <w:ind w:left="0" w:right="0" w:firstLine="660"/>
        <w:jc w:val="left"/>
      </w:pPr>
      <w:r>
        <w:rPr>
          <w:color w:val="000000"/>
          <w:spacing w:val="0"/>
          <w:w w:val="100"/>
          <w:position w:val="0"/>
        </w:rPr>
        <w:t>该次募集资金到账时间为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日，本次募集资金到位情况已经大华会计师事务所（特殊普通合伙）审 验，并于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日出具报告编号：大华验字</w:t>
      </w:r>
      <w:r>
        <w:rPr>
          <w:rFonts w:ascii="Times New Roman" w:eastAsia="Times New Roman" w:hAnsi="Times New Roman" w:cs="Times New Roman"/>
          <w:color w:val="000000"/>
          <w:spacing w:val="0"/>
          <w:w w:val="100"/>
          <w:position w:val="0"/>
          <w:sz w:val="18"/>
          <w:szCs w:val="18"/>
        </w:rPr>
        <w:t>［2021］000234</w:t>
      </w:r>
      <w:r>
        <w:rPr>
          <w:color w:val="000000"/>
          <w:spacing w:val="0"/>
          <w:w w:val="100"/>
          <w:position w:val="0"/>
        </w:rPr>
        <w:t>号验资报告。</w:t>
      </w:r>
    </w:p>
    <w:p>
      <w:pPr>
        <w:pStyle w:val="Style33"/>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3"/>
      <w:bookmarkEnd w:id="224"/>
      <w:bookmarkEnd w:id="226"/>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截至期末</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投资进度</w:t>
            </w:r>
          </w:p>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项目达到</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预定可使</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用状态日</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实现的效</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部品部件工厂化生产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22,498.75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22,648.13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营销中心建设项目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设计研发中心建设项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4,698.36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信息化系统建设项目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2,283.15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补充公司流动资金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18,007.99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装配式建筑产业基地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51,230.69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51,230.69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支付深圳市嘉泽特投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资有限公司现金对价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建筑施工工程项目建 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23,617.37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23,617.37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五沙（宽原）大数据中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28,644.06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28,644.06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28,644.06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28,644.06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243,269.7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227,853.9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58,073.64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121,268.4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16.28</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无此事项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243,269.7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227,853.9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58,073.64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121,268.4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16.28</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93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未达到计划进度或预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计收益的情况和原因</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、营销中心建设项目：营销中心建设项目募集资金用于在广州、北京、上海、西安、成都、长春建 立华南、华北、华东、西北、西南及东北六个营销中心，以构建更加完善的营销网络。目前，华南、 华北、华东三个营销中心已基本建成。由于本项目从论证至今历时较长，西安、成都、长春的写字 楼成交价格持续大幅上涨，公司已难以在西安、成都、长春商业区找到符合募集项目要求和公司运 营需求的写字楼；同时，公司自有资金建设的陕西分公司、重庆分公司、沈阳分公司通过近几年的 发展，已基本满足公司西北、西南及东北营销中心的业务需求。营销中心建设项目自实施以来，公</w:t>
            </w:r>
          </w:p>
        </w:tc>
      </w:tr>
    </w:tbl>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3" w:lineRule="exact"/>
        <w:ind w:left="1720" w:right="0" w:firstLine="0"/>
        <w:jc w:val="both"/>
      </w:pPr>
      <w:r>
        <w:rPr>
          <w:color w:val="000000"/>
          <w:spacing w:val="0"/>
          <w:w w:val="100"/>
          <w:position w:val="0"/>
        </w:rPr>
        <w:t>司每年大、中型的项目签约数量不断提升，营业收入持续增长。根据《深圳证券交易所股票上市规 则》、《深圳证券交易所中小企业板上市公司规范运作指引》等规定，为了提高资金利用效率、促进 公司经营和发展，结合相关法律法规和公司实际生产经营需要，公司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 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年度股东大会审议通过了《关于终止和变更部 分募集资金用途并永久补充流动资金的议案》，公司终止“营销中心建设项目”并将剩余募集资金 </w:t>
      </w:r>
      <w:r>
        <w:rPr>
          <w:rFonts w:ascii="Times New Roman" w:eastAsia="Times New Roman" w:hAnsi="Times New Roman" w:cs="Times New Roman"/>
          <w:color w:val="000000"/>
          <w:spacing w:val="0"/>
          <w:w w:val="100"/>
          <w:position w:val="0"/>
          <w:sz w:val="18"/>
          <w:szCs w:val="18"/>
        </w:rPr>
        <w:t>3,844.62</w:t>
      </w:r>
      <w:r>
        <w:rPr>
          <w:color w:val="000000"/>
          <w:spacing w:val="0"/>
          <w:w w:val="100"/>
          <w:position w:val="0"/>
        </w:rPr>
        <w:t>万元（含累计利息和购买理财产品收益）永久补充流动资金，主要用于公司日常运营资金 需求。</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14" w:val="left"/>
        </w:tabs>
        <w:bidi w:val="0"/>
        <w:spacing w:before="0" w:line="311" w:lineRule="exact"/>
        <w:ind w:left="1720" w:right="0" w:firstLine="0"/>
        <w:jc w:val="both"/>
      </w:pPr>
      <w:bookmarkStart w:id="227" w:name="bookmark227"/>
      <w:r>
        <w:rPr>
          <w:rFonts w:ascii="Times New Roman" w:eastAsia="Times New Roman" w:hAnsi="Times New Roman" w:cs="Times New Roman"/>
          <w:color w:val="000000"/>
          <w:spacing w:val="0"/>
          <w:w w:val="100"/>
          <w:position w:val="0"/>
          <w:sz w:val="18"/>
          <w:szCs w:val="18"/>
        </w:rPr>
        <w:t>2</w:t>
      </w:r>
      <w:bookmarkEnd w:id="227"/>
      <w:r>
        <w:rPr>
          <w:color w:val="000000"/>
          <w:spacing w:val="0"/>
          <w:w w:val="100"/>
          <w:position w:val="0"/>
        </w:rPr>
        <w:t>、</w:t>
        <w:tab/>
        <w:t>设计研发中心建设项目：设计研发中心建设项目募集资金主要用于建构设计中心、研发中心和支 持管理中心三个功能部门。公司已完成该项目场地投入和基本软件的投资内容，已基本满足使用需 求。但基于募集资金使用的严谨性原则，该项目实际投资金额较计划投入金额有所节余。此外由于 可行性研究报告系基于当时需求编制，所以硬件设备、软件设备、对外合作等投资内容与公司现有 需求有所差异。根据《深圳证券交易所股票上市规则》、《深圳证券交易所中小企业板上市公司规范 运作指引》等规定，为了提高资金利用效率，降低财务费用，结合相关法律法规和公司银行借款还 款计划，公司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年度股东大会审议通过了《关于终止和变更部分募集资金用途并永久补充流动资金的议案》，公司终 止“设计研发中心建设项目”并将剩余募集资金</w:t>
      </w:r>
      <w:r>
        <w:rPr>
          <w:rFonts w:ascii="Times New Roman" w:eastAsia="Times New Roman" w:hAnsi="Times New Roman" w:cs="Times New Roman"/>
          <w:color w:val="000000"/>
          <w:spacing w:val="0"/>
          <w:w w:val="100"/>
          <w:position w:val="0"/>
          <w:sz w:val="18"/>
          <w:szCs w:val="18"/>
        </w:rPr>
        <w:t>3,479.49</w:t>
      </w:r>
      <w:r>
        <w:rPr>
          <w:color w:val="000000"/>
          <w:spacing w:val="0"/>
          <w:w w:val="100"/>
          <w:position w:val="0"/>
        </w:rPr>
        <w:t>万元（含累计利息和购买理财产品收益） 用于偿还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日到期的交通银行的短期借款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万元，不足部分以公司自有资金偿还。</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14" w:val="left"/>
        </w:tabs>
        <w:bidi w:val="0"/>
        <w:spacing w:before="0" w:line="313" w:lineRule="exact"/>
        <w:ind w:left="1720" w:right="0" w:firstLine="0"/>
        <w:jc w:val="both"/>
      </w:pPr>
      <w:bookmarkStart w:id="228" w:name="bookmark228"/>
      <w:r>
        <w:rPr>
          <w:rFonts w:ascii="Times New Roman" w:eastAsia="Times New Roman" w:hAnsi="Times New Roman" w:cs="Times New Roman"/>
          <w:color w:val="000000"/>
          <w:spacing w:val="0"/>
          <w:w w:val="100"/>
          <w:position w:val="0"/>
          <w:sz w:val="18"/>
          <w:szCs w:val="18"/>
        </w:rPr>
        <w:t>3</w:t>
      </w:r>
      <w:bookmarkEnd w:id="228"/>
      <w:r>
        <w:rPr>
          <w:color w:val="000000"/>
          <w:spacing w:val="0"/>
          <w:w w:val="100"/>
          <w:position w:val="0"/>
        </w:rPr>
        <w:t>、</w:t>
        <w:tab/>
        <w:t>信息化系统建设项目：信息化系统建设项目拟通过硬件基础设施建设和应用管理系统建设，打造 涵盖项目管理、采购管理、投标管理、系统办公平台、工程现场管理，设计管理、财务管理、远程 监控和视频会议的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大管理系统。结合信息系统建设方面的客观需求，公司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 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年度股东大会审议通过了《关于终 止和变更部分募集资金用途并永久补充流动资金的议案》，将本项目的投资规模调整至</w:t>
      </w:r>
      <w:r>
        <w:rPr>
          <w:rFonts w:ascii="Times New Roman" w:eastAsia="Times New Roman" w:hAnsi="Times New Roman" w:cs="Times New Roman"/>
          <w:color w:val="000000"/>
          <w:spacing w:val="0"/>
          <w:w w:val="100"/>
          <w:position w:val="0"/>
          <w:sz w:val="18"/>
          <w:szCs w:val="18"/>
        </w:rPr>
        <w:t>1,279.80</w:t>
      </w:r>
      <w:r>
        <w:rPr>
          <w:color w:val="000000"/>
          <w:spacing w:val="0"/>
          <w:w w:val="100"/>
          <w:position w:val="0"/>
        </w:rPr>
        <w:t>万元 并延期至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年内完成，并将本项目剩余募集资金</w:t>
      </w:r>
      <w:r>
        <w:rPr>
          <w:rFonts w:ascii="Times New Roman" w:eastAsia="Times New Roman" w:hAnsi="Times New Roman" w:cs="Times New Roman"/>
          <w:color w:val="000000"/>
          <w:spacing w:val="0"/>
          <w:w w:val="100"/>
          <w:position w:val="0"/>
          <w:sz w:val="18"/>
          <w:szCs w:val="18"/>
        </w:rPr>
        <w:t>1,086.18</w:t>
      </w:r>
      <w:r>
        <w:rPr>
          <w:color w:val="000000"/>
          <w:spacing w:val="0"/>
          <w:w w:val="100"/>
          <w:position w:val="0"/>
        </w:rPr>
        <w:t>万元（含累计利息和购买理财产品收益） 永久补充流动资金。公司于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日召开第三届董事会第十九次会议和第三届监事会第 十八次会议，会议审议通过了《关于公司部分募投项目终止和延期的议案》，公司终止信息化系统建 设项目并将节余资金</w:t>
      </w:r>
      <w:r>
        <w:rPr>
          <w:rFonts w:ascii="Times New Roman" w:eastAsia="Times New Roman" w:hAnsi="Times New Roman" w:cs="Times New Roman"/>
          <w:color w:val="000000"/>
          <w:spacing w:val="0"/>
          <w:w w:val="100"/>
          <w:position w:val="0"/>
          <w:sz w:val="18"/>
          <w:szCs w:val="18"/>
        </w:rPr>
        <w:t>245.63</w:t>
      </w:r>
      <w:r>
        <w:rPr>
          <w:color w:val="000000"/>
          <w:spacing w:val="0"/>
          <w:w w:val="100"/>
          <w:position w:val="0"/>
        </w:rPr>
        <w:t>万元（含累计利息和购买理财产品收益）用于永久性补充流动资金，主 要用于公司日常营运资金需求。</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14" w:val="left"/>
        </w:tabs>
        <w:bidi w:val="0"/>
        <w:spacing w:before="0" w:line="313" w:lineRule="exact"/>
        <w:ind w:left="1720" w:right="0" w:firstLine="0"/>
        <w:jc w:val="both"/>
      </w:pPr>
      <w:bookmarkStart w:id="229" w:name="bookmark229"/>
      <w:r>
        <w:rPr>
          <w:rFonts w:ascii="Times New Roman" w:eastAsia="Times New Roman" w:hAnsi="Times New Roman" w:cs="Times New Roman"/>
          <w:color w:val="000000"/>
          <w:spacing w:val="0"/>
          <w:w w:val="100"/>
          <w:position w:val="0"/>
          <w:sz w:val="18"/>
          <w:szCs w:val="18"/>
        </w:rPr>
        <w:t>4</w:t>
      </w:r>
      <w:bookmarkEnd w:id="229"/>
      <w:r>
        <w:rPr>
          <w:color w:val="000000"/>
          <w:spacing w:val="0"/>
          <w:w w:val="100"/>
          <w:position w:val="0"/>
        </w:rPr>
        <w:t>、</w:t>
        <w:tab/>
        <w:t>部品部件工厂化生产项目：部品部件工厂化生产项目前期虽经过充分的可行性论证，但实际执行 过程中，因地质问题，需要对主体工程进行设计变更，加上基础施工过程适逢雨季，故而工期有所 延长，公司部品部件工厂化生产项目实施进度较慢，项目无法在计划时间内达到预定可使用状态。 根据本次募投项目的实施进度、实际建设情况及市场发展前景，公司经过谨慎研究，为了维护全体 股东和企业利益，公司于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日召开第三届董事会第十九次会议和第三届监事会第十 八次会议，会议审议通过了《关于公司部分募投项目终止和延期的议案》，公司将部品部件工厂化生 产项目预计达到可使用状态的时间由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日召开的第三届董事会第二十四次会议和第三届监事会第二十一次会议，审议通 过了《关于变更首次公开发行股票部分募投项目并将剩余募集资金用于永久补充流动资金的案》。公 司“部品部件工厂化生产项目”总投资额为</w:t>
      </w:r>
      <w:r>
        <w:rPr>
          <w:rFonts w:ascii="Times New Roman" w:eastAsia="Times New Roman" w:hAnsi="Times New Roman" w:cs="Times New Roman"/>
          <w:color w:val="000000"/>
          <w:spacing w:val="0"/>
          <w:w w:val="100"/>
          <w:position w:val="0"/>
          <w:sz w:val="18"/>
          <w:szCs w:val="18"/>
        </w:rPr>
        <w:t>29,730.70</w:t>
      </w:r>
      <w:r>
        <w:rPr>
          <w:color w:val="000000"/>
          <w:spacing w:val="0"/>
          <w:w w:val="100"/>
          <w:position w:val="0"/>
        </w:rPr>
        <w:t xml:space="preserve">万元，公司拟将本项目的投资规模调整至 </w:t>
      </w:r>
      <w:r>
        <w:rPr>
          <w:rFonts w:ascii="Times New Roman" w:eastAsia="Times New Roman" w:hAnsi="Times New Roman" w:cs="Times New Roman"/>
          <w:color w:val="000000"/>
          <w:spacing w:val="0"/>
          <w:w w:val="100"/>
          <w:position w:val="0"/>
          <w:sz w:val="18"/>
          <w:szCs w:val="18"/>
        </w:rPr>
        <w:t>22,498.75</w:t>
      </w:r>
      <w:r>
        <w:rPr>
          <w:color w:val="000000"/>
          <w:spacing w:val="0"/>
          <w:w w:val="100"/>
          <w:position w:val="0"/>
        </w:rPr>
        <w:t>万元，本项目剩余募集资金</w:t>
      </w:r>
      <w:r>
        <w:rPr>
          <w:rFonts w:ascii="Times New Roman" w:eastAsia="Times New Roman" w:hAnsi="Times New Roman" w:cs="Times New Roman"/>
          <w:color w:val="000000"/>
          <w:spacing w:val="0"/>
          <w:w w:val="100"/>
          <w:position w:val="0"/>
          <w:sz w:val="18"/>
          <w:szCs w:val="18"/>
        </w:rPr>
        <w:t>8,995.94</w:t>
      </w:r>
      <w:r>
        <w:rPr>
          <w:color w:val="000000"/>
          <w:spacing w:val="0"/>
          <w:w w:val="100"/>
          <w:position w:val="0"/>
        </w:rPr>
        <w:t>万元（含累计利息和购买理财产品收益，实际金额 以资金转出当日余额为准）永久补充流动资金。</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14" w:val="left"/>
        </w:tabs>
        <w:bidi w:val="0"/>
        <w:spacing w:before="0" w:line="316" w:lineRule="exact"/>
        <w:ind w:left="1720" w:right="0" w:firstLine="0"/>
        <w:jc w:val="both"/>
      </w:pPr>
      <w:bookmarkStart w:id="230" w:name="bookmark230"/>
      <w:r>
        <w:rPr>
          <w:rFonts w:ascii="Times New Roman" w:eastAsia="Times New Roman" w:hAnsi="Times New Roman" w:cs="Times New Roman"/>
          <w:color w:val="000000"/>
          <w:spacing w:val="0"/>
          <w:w w:val="100"/>
          <w:position w:val="0"/>
          <w:sz w:val="18"/>
          <w:szCs w:val="18"/>
        </w:rPr>
        <w:t>5</w:t>
      </w:r>
      <w:bookmarkEnd w:id="230"/>
      <w:r>
        <w:rPr>
          <w:color w:val="000000"/>
          <w:spacing w:val="0"/>
          <w:w w:val="100"/>
          <w:position w:val="0"/>
        </w:rPr>
        <w:t>、</w:t>
        <w:tab/>
        <w:t>装配式建筑产业基地项目：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日，公司召开第三届董事会第二十四次会议和第三届 监事会第二十一次会议，审议通过了《关于可转换公司债券募集资金投资项目延期的议案》，具体情 况为：公司项目所在地的电力、水利等基础设施不完善，公司采取自身引入电力设施的方法，该设 施工程占用时间较长；公司</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募投项目之部品部件产业化项目产生的泥土、建筑材料等堆场占用 了部分装配式建筑产业项目的用地，以及工程机械实施安全的要求也一定程度上也影响了装配式建</w:t>
      </w:r>
      <w:r>
        <w:br w:type="page"/>
      </w:r>
    </w:p>
    <w:tbl>
      <w:tblPr>
        <w:tblOverlap w:val="never"/>
        <w:jc w:val="center"/>
        <w:tblLayout w:type="fixed"/>
      </w:tblPr>
      <w:tblGrid>
        <w:gridCol w:w="1781"/>
        <w:gridCol w:w="7805"/>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筑产业项目的开工建设；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年上半年新型肺炎疫情导致产业园区直到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月份才允许进场开工，耽 误整个园区工期；公司决定将可转换公司债券募集资金投资项目“装配式建筑产业基地项目”的建 设期限由</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1297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项目可行性发生重大 变化的情况说明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tabs>
                <w:tab w:pos="264"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营销中心建设项目：营销中心建设项目募集资金用于在广州、北京、上海、西安、成都、长春建 立华南、华北、华东、西北、西南及东北六个营销中心，以构建更加完善的营销网络。目前，华南、 华北、华东三个营销中心已基本建成。由于本项目从论证至今历时较长，西安、成都、长春的写字 楼成交价格持续大幅上涨，公司已难以在西安、成都、长春商业区找到符合募集项目要求和公司运 营需求的写字楼；同时，公司自有资金建设的陕西分公司、重庆分公司、沈阳分公司通过近几年的 发展，已基本满足公司西北、西南及东北营销中心的业务需求。营销中心建设项目自实施以来，公 司每年大、中型的项目签约数量不断提升，营业收入持续增长。根据《深圳证券交易所股票上市规 则》、《深圳证券交易所中小企业板上市公司规范运作指引》等规定，为了提高资金利用效率、促进 公司经营和发展，结合相关法律法规和公司实际生产经营需要，公司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 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年度股东大会审议通过了《关于终止和变更部 分募集资金用途并永久补充流动资金的议案》，公司终止“营销中心建设项目”并将剩余募集资金 </w:t>
            </w:r>
            <w:r>
              <w:rPr>
                <w:rFonts w:ascii="Times New Roman" w:eastAsia="Times New Roman" w:hAnsi="Times New Roman" w:cs="Times New Roman"/>
                <w:color w:val="000000"/>
                <w:spacing w:val="0"/>
                <w:w w:val="100"/>
                <w:position w:val="0"/>
                <w:sz w:val="18"/>
                <w:szCs w:val="18"/>
              </w:rPr>
              <w:t>3,844.62</w:t>
            </w:r>
            <w:r>
              <w:rPr>
                <w:color w:val="000000"/>
                <w:spacing w:val="0"/>
                <w:w w:val="100"/>
                <w:position w:val="0"/>
              </w:rPr>
              <w:t>万元（含累计利息和购买理财产品收益）永久补充流动资金，主要用于公司日常运营资金 需求。</w:t>
            </w:r>
          </w:p>
          <w:p>
            <w:pPr>
              <w:pStyle w:val="Style26"/>
              <w:keepNext w:val="0"/>
              <w:keepLines w:val="0"/>
              <w:widowControl w:val="0"/>
              <w:shd w:val="clear" w:color="auto" w:fill="auto"/>
              <w:tabs>
                <w:tab w:pos="254" w:val="left"/>
              </w:tabs>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设计研发中心建设项目：设计研发中心建设项目募集资金主要用于建构设计中心、研发中心和支 持管理中心三个功能部门。公司已完成该项目场地投入和基本软件的投资内容，已基本满足使用需 求。但基于募集资金使用的严谨性原则，该项目实际投资金额较计划投入金额有所节余。此外由于 可行性研究报告系基于当时需求编制，所以硬件设备、软件设备、对外合作等投资内容与公司现有 需求有所差异。根据《深圳证券交易所股票上市规则》、《深圳证券交易所中小企业板上市公司规范 运作指引》等规定，为了提高资金利用效率，降低财务费用，结合相关法律法规和公司银行借款还 款计划，公司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年度股东大会审议通过了《关于终止和变更部分募集资金用途并永久补充流动资金的议案》，公司终 止“设计研发中心建设项目”并将剩余募集资金</w:t>
            </w:r>
            <w:r>
              <w:rPr>
                <w:rFonts w:ascii="Times New Roman" w:eastAsia="Times New Roman" w:hAnsi="Times New Roman" w:cs="Times New Roman"/>
                <w:color w:val="000000"/>
                <w:spacing w:val="0"/>
                <w:w w:val="100"/>
                <w:position w:val="0"/>
                <w:sz w:val="18"/>
                <w:szCs w:val="18"/>
              </w:rPr>
              <w:t>3,479.49</w:t>
            </w:r>
            <w:r>
              <w:rPr>
                <w:color w:val="000000"/>
                <w:spacing w:val="0"/>
                <w:w w:val="100"/>
                <w:position w:val="0"/>
              </w:rPr>
              <w:t>万元（含累计利息和购买理财产品收益） 用于偿还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日到期的交通银行的短期借款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万元，不足部分以公司自有资金偿还。</w:t>
            </w:r>
          </w:p>
          <w:p>
            <w:pPr>
              <w:pStyle w:val="Style26"/>
              <w:keepNext w:val="0"/>
              <w:keepLines w:val="0"/>
              <w:widowControl w:val="0"/>
              <w:shd w:val="clear" w:color="auto" w:fill="auto"/>
              <w:tabs>
                <w:tab w:pos="245"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信息化系统建设项目：信息化系统建设项目拟通过硬件基础设施建设和应用管理系统建设，打造 涵盖项目管理、采购管理、投标管理、系统办公平台、工程现场管理，设计管理、财务管理、远程 监控和视频会议的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大管理系统。结合信息系统建设方面的客观需求，公司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 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年度股东大会审议通过了《关于终 止和变更部分募集资金用途并永久补充流动资金的议案》，将本项目的投资规模调整至</w:t>
            </w:r>
            <w:r>
              <w:rPr>
                <w:rFonts w:ascii="Times New Roman" w:eastAsia="Times New Roman" w:hAnsi="Times New Roman" w:cs="Times New Roman"/>
                <w:color w:val="000000"/>
                <w:spacing w:val="0"/>
                <w:w w:val="100"/>
                <w:position w:val="0"/>
                <w:sz w:val="18"/>
                <w:szCs w:val="18"/>
              </w:rPr>
              <w:t>1,279.80</w:t>
            </w:r>
            <w:r>
              <w:rPr>
                <w:color w:val="000000"/>
                <w:spacing w:val="0"/>
                <w:w w:val="100"/>
                <w:position w:val="0"/>
              </w:rPr>
              <w:t>万元 并延期至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年内完成，并将本项目剩余募集资金</w:t>
            </w:r>
            <w:r>
              <w:rPr>
                <w:rFonts w:ascii="Times New Roman" w:eastAsia="Times New Roman" w:hAnsi="Times New Roman" w:cs="Times New Roman"/>
                <w:color w:val="000000"/>
                <w:spacing w:val="0"/>
                <w:w w:val="100"/>
                <w:position w:val="0"/>
                <w:sz w:val="18"/>
                <w:szCs w:val="18"/>
              </w:rPr>
              <w:t>1,086.18</w:t>
            </w:r>
            <w:r>
              <w:rPr>
                <w:color w:val="000000"/>
                <w:spacing w:val="0"/>
                <w:w w:val="100"/>
                <w:position w:val="0"/>
              </w:rPr>
              <w:t>万元（含累计利息和购买理财产品收益） 永久补充流动资金。公司于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日召开第三届董事会第十九次会议和第三届监事会第 十八次会议，会议审议通过了《关于公司部分募投项目终止和延期的议案》，公司终止信息化系统建 设项目并将节余资金</w:t>
            </w:r>
            <w:r>
              <w:rPr>
                <w:rFonts w:ascii="Times New Roman" w:eastAsia="Times New Roman" w:hAnsi="Times New Roman" w:cs="Times New Roman"/>
                <w:color w:val="000000"/>
                <w:spacing w:val="0"/>
                <w:w w:val="100"/>
                <w:position w:val="0"/>
                <w:sz w:val="18"/>
                <w:szCs w:val="18"/>
              </w:rPr>
              <w:t>245.63</w:t>
            </w:r>
            <w:r>
              <w:rPr>
                <w:color w:val="000000"/>
                <w:spacing w:val="0"/>
                <w:w w:val="100"/>
                <w:position w:val="0"/>
              </w:rPr>
              <w:t>万元（含累计利息和购买理财产品收益）用于永久性补充流动资金，主 要用于公司日常营运资金需求；</w:t>
            </w:r>
          </w:p>
          <w:p>
            <w:pPr>
              <w:pStyle w:val="Style26"/>
              <w:keepNext w:val="0"/>
              <w:keepLines w:val="0"/>
              <w:widowControl w:val="0"/>
              <w:shd w:val="clear" w:color="auto" w:fill="auto"/>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部品部件工厂化生产项目：部品部件工厂化生产项目前期虽经过充分的可行性论证，但实际执行 过程中，因地质问题，需要对主体工程进行设计变更，加上基础施工过程适逢雨季，故而工期有所 延长，公司部品部件工厂化生产项目实施进度较慢，项目无法在计划时间内达到预定可使用状态。 根据本次募投项目的实施进度、实际建设情况及市场发展前景，公司经过谨慎研究，为了维护全体 股东和企业利益，公司于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日召开第三届董事会第十九次会议和第三届监事会第十 八次会议，会议审议通过了《关于公司部分募投项目终止和延期的议案》，公司将部品部件工厂化生 产项目预计达到可使用状态的时间由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日召开的第三届董事会第二十四次会议和第三届监事会第二十一次会议，审议通</w:t>
            </w:r>
          </w:p>
        </w:tc>
      </w:tr>
    </w:tbl>
    <w:p>
      <w:pPr>
        <w:spacing w:lineRule="exact" w:line="1"/>
        <w:rPr>
          <w:sz w:val="2"/>
          <w:szCs w:val="2"/>
        </w:rPr>
      </w:pPr>
      <w:r>
        <w:br w:type="page"/>
      </w:r>
    </w:p>
    <w:tbl>
      <w:tblPr>
        <w:tblOverlap w:val="never"/>
        <w:jc w:val="center"/>
        <w:tblLayout w:type="fixed"/>
      </w:tblPr>
      <w:tblGrid>
        <w:gridCol w:w="1776"/>
        <w:gridCol w:w="7810"/>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过了《关于变更首次公开发行股票部分募投项目并将剩余募集资金用于永久补充流动资金的案》。公 司“部品部件工厂化生产项目”总投资额为</w:t>
            </w:r>
            <w:r>
              <w:rPr>
                <w:rFonts w:ascii="Times New Roman" w:eastAsia="Times New Roman" w:hAnsi="Times New Roman" w:cs="Times New Roman"/>
                <w:color w:val="000000"/>
                <w:spacing w:val="0"/>
                <w:w w:val="100"/>
                <w:position w:val="0"/>
                <w:sz w:val="18"/>
                <w:szCs w:val="18"/>
              </w:rPr>
              <w:t>29,730.70</w:t>
            </w:r>
            <w:r>
              <w:rPr>
                <w:color w:val="000000"/>
                <w:spacing w:val="0"/>
                <w:w w:val="100"/>
                <w:position w:val="0"/>
              </w:rPr>
              <w:t xml:space="preserve">万元，公司拟将本项目的投资规模调整至 </w:t>
            </w:r>
            <w:r>
              <w:rPr>
                <w:rFonts w:ascii="Times New Roman" w:eastAsia="Times New Roman" w:hAnsi="Times New Roman" w:cs="Times New Roman"/>
                <w:color w:val="000000"/>
                <w:spacing w:val="0"/>
                <w:w w:val="100"/>
                <w:position w:val="0"/>
                <w:sz w:val="18"/>
                <w:szCs w:val="18"/>
              </w:rPr>
              <w:t>22,498.75</w:t>
            </w:r>
            <w:r>
              <w:rPr>
                <w:color w:val="000000"/>
                <w:spacing w:val="0"/>
                <w:w w:val="100"/>
                <w:position w:val="0"/>
              </w:rPr>
              <w:t>万元，本项目剩余募集资金</w:t>
            </w:r>
            <w:r>
              <w:rPr>
                <w:rFonts w:ascii="Times New Roman" w:eastAsia="Times New Roman" w:hAnsi="Times New Roman" w:cs="Times New Roman"/>
                <w:color w:val="000000"/>
                <w:spacing w:val="0"/>
                <w:w w:val="100"/>
                <w:position w:val="0"/>
                <w:sz w:val="18"/>
                <w:szCs w:val="18"/>
              </w:rPr>
              <w:t>8,995.94</w:t>
            </w:r>
            <w:r>
              <w:rPr>
                <w:color w:val="000000"/>
                <w:spacing w:val="0"/>
                <w:w w:val="100"/>
                <w:position w:val="0"/>
              </w:rPr>
              <w:t>万元（含累计利息和购买理财产品收益，实际金额 以资金转出当日余额为准）永久补充流动资金。</w:t>
            </w:r>
          </w:p>
        </w:tc>
      </w:tr>
      <w:tr>
        <w:trPr>
          <w:trHeight w:val="80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超募资金的金额、用途</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120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120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302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60" w:line="311" w:lineRule="exact"/>
              <w:ind w:left="0" w:right="0" w:firstLine="0"/>
              <w:jc w:val="both"/>
            </w:pPr>
            <w:r>
              <w:rPr>
                <w:color w:val="000000"/>
                <w:spacing w:val="0"/>
                <w:w w:val="100"/>
                <w:position w:val="0"/>
              </w:rPr>
              <w:t>适用</w:t>
            </w:r>
          </w:p>
          <w:p>
            <w:pPr>
              <w:pStyle w:val="Style26"/>
              <w:keepNext w:val="0"/>
              <w:keepLines w:val="0"/>
              <w:widowControl w:val="0"/>
              <w:shd w:val="clear" w:color="auto" w:fill="auto"/>
              <w:tabs>
                <w:tab w:pos="240" w:val="left"/>
              </w:tabs>
              <w:bidi w:val="0"/>
              <w:spacing w:before="0" w:after="6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日第二届董事会第十一次会议审议通过《关于以募集资金置换先期投入的议案》， 全体董事一致同意公司以募集资金</w:t>
            </w:r>
            <w:r>
              <w:rPr>
                <w:rFonts w:ascii="Times New Roman" w:eastAsia="Times New Roman" w:hAnsi="Times New Roman" w:cs="Times New Roman"/>
                <w:color w:val="000000"/>
                <w:spacing w:val="0"/>
                <w:w w:val="100"/>
                <w:position w:val="0"/>
                <w:sz w:val="18"/>
                <w:szCs w:val="18"/>
              </w:rPr>
              <w:t>9,472.96</w:t>
            </w:r>
            <w:r>
              <w:rPr>
                <w:color w:val="000000"/>
                <w:spacing w:val="0"/>
                <w:w w:val="100"/>
                <w:position w:val="0"/>
              </w:rPr>
              <w:t>万元置换预先已投入募集资金投资项目的自筹资金。截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日止，上述预先投入募集资金投资项目的自筹资金已置换完成。</w:t>
            </w:r>
          </w:p>
          <w:p>
            <w:pPr>
              <w:pStyle w:val="Style26"/>
              <w:keepNext w:val="0"/>
              <w:keepLines w:val="0"/>
              <w:widowControl w:val="0"/>
              <w:shd w:val="clear" w:color="auto" w:fill="auto"/>
              <w:tabs>
                <w:tab w:pos="230" w:val="left"/>
              </w:tabs>
              <w:bidi w:val="0"/>
              <w:spacing w:before="0" w:after="6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w:t>
            </w:r>
            <w:r>
              <w:rPr>
                <w:color w:val="000000"/>
                <w:spacing w:val="0"/>
                <w:w w:val="100"/>
                <w:position w:val="0"/>
              </w:rPr>
              <w:t>公司召开第四届董事会第二次会议审议通过了《关于使用募集资金置换预先投 入项目及已支付发行费用的议案》，同意公司使用募集资金</w:t>
            </w:r>
            <w:r>
              <w:rPr>
                <w:rFonts w:ascii="Times New Roman" w:eastAsia="Times New Roman" w:hAnsi="Times New Roman" w:cs="Times New Roman"/>
                <w:color w:val="000000"/>
                <w:spacing w:val="0"/>
                <w:w w:val="100"/>
                <w:position w:val="0"/>
                <w:sz w:val="18"/>
                <w:szCs w:val="18"/>
              </w:rPr>
              <w:t>16,542.71</w:t>
            </w:r>
            <w:r>
              <w:rPr>
                <w:color w:val="000000"/>
                <w:spacing w:val="0"/>
                <w:w w:val="100"/>
                <w:position w:val="0"/>
              </w:rPr>
              <w:t>万元置换预先投入项目及已支 付发行费用。大华会计师事务所（特殊普通合伙）出具的《深圳市中装建设集团股份有限公司以自 筹资金预先投入募集资金投资项目及已支付发行费用的鉴证报告》（大华核字</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009340</w:t>
            </w:r>
            <w:r>
              <w:rPr>
                <w:color w:val="000000"/>
                <w:spacing w:val="0"/>
                <w:w w:val="100"/>
                <w:position w:val="0"/>
              </w:rPr>
              <w:t>号）。截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日，已完成</w:t>
            </w:r>
            <w:r>
              <w:rPr>
                <w:rFonts w:ascii="Times New Roman" w:eastAsia="Times New Roman" w:hAnsi="Times New Roman" w:cs="Times New Roman"/>
                <w:color w:val="000000"/>
                <w:spacing w:val="0"/>
                <w:w w:val="100"/>
                <w:position w:val="0"/>
                <w:sz w:val="18"/>
                <w:szCs w:val="18"/>
              </w:rPr>
              <w:t>16299.99</w:t>
            </w:r>
            <w:r>
              <w:rPr>
                <w:color w:val="000000"/>
                <w:spacing w:val="0"/>
                <w:w w:val="100"/>
                <w:position w:val="0"/>
              </w:rPr>
              <w:t>万元的置换资金。</w:t>
            </w:r>
          </w:p>
        </w:tc>
      </w:tr>
      <w:tr>
        <w:trPr>
          <w:trHeight w:val="52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40" w:line="311" w:lineRule="exact"/>
              <w:ind w:left="0" w:right="0" w:firstLine="0"/>
              <w:jc w:val="both"/>
            </w:pPr>
            <w:r>
              <w:rPr>
                <w:color w:val="000000"/>
                <w:spacing w:val="0"/>
                <w:w w:val="100"/>
                <w:position w:val="0"/>
              </w:rPr>
              <w:t>适用</w:t>
            </w:r>
          </w:p>
          <w:p>
            <w:pPr>
              <w:pStyle w:val="Style26"/>
              <w:keepNext w:val="0"/>
              <w:keepLines w:val="0"/>
              <w:widowControl w:val="0"/>
              <w:shd w:val="clear" w:color="auto" w:fill="auto"/>
              <w:bidi w:val="0"/>
              <w:spacing w:before="0" w:after="40" w:line="311" w:lineRule="exact"/>
              <w:ind w:left="0" w:right="0" w:firstLine="0"/>
              <w:jc w:val="both"/>
            </w:pPr>
            <w:r>
              <w:rPr>
                <w:color w:val="000000"/>
                <w:spacing w:val="0"/>
                <w:w w:val="100"/>
                <w:position w:val="0"/>
              </w:rPr>
              <w:t>公开发行可转换公司债券募集的资金：</w:t>
            </w:r>
          </w:p>
          <w:p>
            <w:pPr>
              <w:pStyle w:val="Style26"/>
              <w:keepNext w:val="0"/>
              <w:keepLines w:val="0"/>
              <w:widowControl w:val="0"/>
              <w:shd w:val="clear" w:color="auto" w:fill="auto"/>
              <w:tabs>
                <w:tab w:pos="235" w:val="left"/>
              </w:tabs>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日，经公司第三届董事会第十次会议审议通过了《关于使用部分闲置募集资金 临时补充流动资金的议案》，公司拟使用闲置募集资金人民币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万元临时补充流动资金，使用 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个月，到期将归还至募集资金专户。公司实际使用闲置募集资金 暂时补充流动资金金额为</w:t>
            </w:r>
            <w:r>
              <w:rPr>
                <w:rFonts w:ascii="Times New Roman" w:eastAsia="Times New Roman" w:hAnsi="Times New Roman" w:cs="Times New Roman"/>
                <w:color w:val="000000"/>
                <w:spacing w:val="0"/>
                <w:w w:val="100"/>
                <w:position w:val="0"/>
                <w:sz w:val="18"/>
                <w:szCs w:val="18"/>
              </w:rPr>
              <w:t>9,706.32</w:t>
            </w:r>
            <w:r>
              <w:rPr>
                <w:color w:val="000000"/>
                <w:spacing w:val="0"/>
                <w:w w:val="100"/>
                <w:position w:val="0"/>
              </w:rPr>
              <w:t>万元，到期日为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日提前将合计</w:t>
            </w:r>
            <w:r>
              <w:rPr>
                <w:rFonts w:ascii="Times New Roman" w:eastAsia="Times New Roman" w:hAnsi="Times New Roman" w:cs="Times New Roman"/>
                <w:color w:val="000000"/>
                <w:spacing w:val="0"/>
                <w:w w:val="100"/>
                <w:position w:val="0"/>
                <w:sz w:val="18"/>
                <w:szCs w:val="18"/>
              </w:rPr>
              <w:t>9,706.32</w:t>
            </w:r>
            <w:r>
              <w:rPr>
                <w:color w:val="000000"/>
                <w:spacing w:val="0"/>
                <w:w w:val="100"/>
                <w:position w:val="0"/>
              </w:rPr>
              <w:t>万元资金归还至相关募集资金专户。</w:t>
            </w:r>
          </w:p>
          <w:p>
            <w:pPr>
              <w:pStyle w:val="Style26"/>
              <w:keepNext w:val="0"/>
              <w:keepLines w:val="0"/>
              <w:widowControl w:val="0"/>
              <w:shd w:val="clear" w:color="auto" w:fill="auto"/>
              <w:tabs>
                <w:tab w:pos="259" w:val="left"/>
              </w:tabs>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日，经公司第三届董事会第十九次会议审议通过了《关于使用部分闲置募集资金 临时补充流资金动的议案》，公司拟使用可转债闲置募集资金人民币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万元临时补充流动资金， 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公司已划</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万元临时补充流动资金。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日，公司已将上述</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万元临时补充流 动资金归还至募集资金专户，并将归还情况及时通知了公司保荐机构及保荐代表人。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日召开的第三届董事会第三十二次会议和第三届监事会二十九次会议审议通过了《关于使用部分闲 置募集资金临时补充流动资金的议案》，公司拟使用可转债闲置募集资金人民币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万元临时补 充流动资金，使用期限不超过董事会批准之日起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日，公司已划</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万元临时补充流动资金。</w:t>
            </w:r>
          </w:p>
        </w:tc>
      </w:tr>
      <w:tr>
        <w:trPr>
          <w:trHeight w:val="81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 金结余的金额及原因</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81"/>
        <w:gridCol w:w="780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尚未使用资金将随项目进度陆续使用。</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3"/>
        <w:keepNext/>
        <w:keepLines/>
        <w:widowControl w:val="0"/>
        <w:numPr>
          <w:ilvl w:val="0"/>
          <w:numId w:val="3"/>
        </w:numPr>
        <w:shd w:val="clear" w:color="auto" w:fill="auto"/>
        <w:bidi w:val="0"/>
        <w:spacing w:before="0" w:after="360" w:line="240" w:lineRule="auto"/>
        <w:ind w:left="0" w:right="0" w:firstLine="0"/>
        <w:jc w:val="left"/>
      </w:pPr>
      <w:bookmarkStart w:id="231" w:name="bookmark231"/>
      <w:bookmarkStart w:id="232" w:name="bookmark232"/>
      <w:bookmarkStart w:id="233" w:name="bookmark233"/>
      <w:bookmarkStart w:id="234" w:name="bookmark234"/>
      <w:bookmarkEnd w:id="233"/>
      <w:r>
        <w:rPr>
          <w:color w:val="000000"/>
          <w:spacing w:val="0"/>
          <w:w w:val="100"/>
          <w:position w:val="0"/>
        </w:rPr>
        <w:t>募集资金变更项目情况</w:t>
      </w:r>
      <w:bookmarkEnd w:id="231"/>
      <w:bookmarkEnd w:id="232"/>
      <w:bookmarkEnd w:id="234"/>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380" w:right="0" w:hanging="380"/>
              <w:jc w:val="left"/>
            </w:pPr>
            <w:r>
              <w:rPr>
                <w:color w:val="000000"/>
                <w:spacing w:val="0"/>
                <w:w w:val="100"/>
                <w:position w:val="0"/>
              </w:rPr>
              <w:t>变更后的项 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拟投入募集</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资金总额</w:t>
            </w:r>
          </w:p>
          <w:p>
            <w:pPr>
              <w:pStyle w:val="Style26"/>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截至期末实 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项目达到预</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定可使用状</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变更后的项 目可行性是 否发生重大 变化</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永久补充流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营销中心建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3,844.62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永久补充流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设计研发中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永久补充流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信息化系统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1,331.81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信息化系统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信息化系统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部品部件工</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厂化生产项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部品部件工</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厂化生产项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22,498.75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永久补充流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部品部件工</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厂化生产项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8,900.99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41,098.18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545.95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41,248.03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806" w:hRule="exact"/>
        </w:trPr>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、营销中心建设项目：营销中心建设项目募集资金用于在广州、北京、上海、西安、 成都、长春建立华南、华北、华东、西北、西南及东北六个营销中心，以构建更加完 善的营销网络。目前，华南、华北、华东三个营销中心已基本建成。由于本项目从论 证至今历时较长，西安、成都、长春的写字楼成交价格持续大幅上涨，公司已难以在 西安、成都、长春商业区找到符合募集项目要求和公司运营需求的写字楼；同时，公 司自有资金建设的陕西分公司、重庆分公司、沈阳分公司通过近几年的发展，已基本 满足公司西北、西南及东北营销中心的业务需求。营销中心建设项目自实施以来，公 司每年大、中型的项目签约数量不断提升，营业收入持续增长。根据《深圳证券交易 所股票上市规则》、《深圳证券交易所中小企业板上市公司规范运作指引》等规定，为 了提高资金利用效率、促进公司经营和发展，结合相关法律法规和公司实际生产经营 需要，公司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 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年度股东大会审议通过了《关于终止和变更部分募集资金用途并永久补充</w:t>
            </w:r>
          </w:p>
        </w:tc>
      </w:tr>
    </w:tbl>
    <w:p>
      <w:pPr>
        <w:spacing w:lineRule="exact" w:line="1"/>
        <w:rPr>
          <w:sz w:val="2"/>
          <w:szCs w:val="2"/>
        </w:rPr>
      </w:pPr>
      <w:r>
        <w:br w:type="page"/>
      </w:r>
    </w:p>
    <w:tbl>
      <w:tblPr>
        <w:tblOverlap w:val="never"/>
        <w:jc w:val="center"/>
        <w:tblLayout w:type="fixed"/>
      </w:tblPr>
      <w:tblGrid>
        <w:gridCol w:w="2880"/>
        <w:gridCol w:w="6710"/>
      </w:tblGrid>
      <w:tr>
        <w:trPr>
          <w:trHeight w:val="132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40" w:line="317" w:lineRule="exact"/>
              <w:ind w:left="0" w:right="0" w:firstLine="0"/>
              <w:jc w:val="both"/>
            </w:pPr>
            <w:r>
              <w:rPr>
                <w:color w:val="000000"/>
                <w:spacing w:val="0"/>
                <w:w w:val="100"/>
                <w:position w:val="0"/>
              </w:rPr>
              <w:t>流动资金的议案》，公司终止“营销中心建设项目”并将剩余募集资金</w:t>
            </w:r>
            <w:r>
              <w:rPr>
                <w:rFonts w:ascii="Times New Roman" w:eastAsia="Times New Roman" w:hAnsi="Times New Roman" w:cs="Times New Roman"/>
                <w:color w:val="000000"/>
                <w:spacing w:val="0"/>
                <w:w w:val="100"/>
                <w:position w:val="0"/>
                <w:sz w:val="18"/>
                <w:szCs w:val="18"/>
              </w:rPr>
              <w:t>3,844.62</w:t>
            </w:r>
            <w:r>
              <w:rPr>
                <w:color w:val="000000"/>
                <w:spacing w:val="0"/>
                <w:w w:val="100"/>
                <w:position w:val="0"/>
              </w:rPr>
              <w:t>万元 （含累计利息和购买理财产品收益）永久补充流动资金，主要用于公司日常运营资金 需求。</w:t>
            </w:r>
          </w:p>
          <w:p>
            <w:pPr>
              <w:pStyle w:val="Style26"/>
              <w:keepNext w:val="0"/>
              <w:keepLines w:val="0"/>
              <w:widowControl w:val="0"/>
              <w:shd w:val="clear" w:color="auto" w:fill="auto"/>
              <w:tabs>
                <w:tab w:pos="269"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设计研发中心建设项目：设计研发中心建设项目募集资金主要用于建构设计中心、 研发中心和支持管理中心三个功能部门。公司已完成该项目场地投入和基本软件的投 资内容，已基本满足使用需求。但基于募集资金使用的严谨性原则，该项目实际投资 金额较计划投入金额有所节余。此外由于可行性研究报告系基于当时需求编制，所以 硬件设备、软件设备、对外合作等投资内容与公司现有需求有所差异。根据《深圳证 券交易所股票上市规则》、《深圳证券交易所中小企业板上市公司规范运作指引》等规 定，为了提高资金利用效率，降低财务费用，结合相关法律法规和公司银行借款还款 计划，公司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 司召开的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年度股东大会审议通过了《关于终止和变更部分募集资金用途并永久 补充流动资金的议案》，公司终止“设计研发中心建设项目”并将剩余募集资金</w:t>
            </w:r>
            <w:r>
              <w:rPr>
                <w:rFonts w:ascii="Times New Roman" w:eastAsia="Times New Roman" w:hAnsi="Times New Roman" w:cs="Times New Roman"/>
                <w:color w:val="000000"/>
                <w:spacing w:val="0"/>
                <w:w w:val="100"/>
                <w:position w:val="0"/>
                <w:sz w:val="18"/>
                <w:szCs w:val="18"/>
              </w:rPr>
              <w:t xml:space="preserve">3,479.49 </w:t>
            </w:r>
            <w:r>
              <w:rPr>
                <w:color w:val="000000"/>
                <w:spacing w:val="0"/>
                <w:w w:val="100"/>
                <w:position w:val="0"/>
              </w:rPr>
              <w:t>万元（含累计利息和购买理财产品收益）用于偿还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日到期的交通银行 的短期借款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万元，不足部分以公司自有资金偿还。</w:t>
            </w:r>
          </w:p>
          <w:p>
            <w:pPr>
              <w:pStyle w:val="Style26"/>
              <w:keepNext w:val="0"/>
              <w:keepLines w:val="0"/>
              <w:widowControl w:val="0"/>
              <w:shd w:val="clear" w:color="auto" w:fill="auto"/>
              <w:tabs>
                <w:tab w:pos="278"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信息化系统建设项目：信息化系统建设项目拟通过硬件基础设施建设和应用管理 系统建设，打造涵盖项目管理、采购管理、投标管理、系统办公平台、工程现场管理， 设计管理、财务管理、远程监控和视频会议的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大管理系统。结合信息系统建设方面 的客观需求，公司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日召开的第三届董事会第八次会议及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年度股东大会审议通过了《关于终止和变更部分募集资金用途 并永久补充流动资金的议案》，将本项目的投资规模调整至</w:t>
            </w:r>
            <w:r>
              <w:rPr>
                <w:rFonts w:ascii="Times New Roman" w:eastAsia="Times New Roman" w:hAnsi="Times New Roman" w:cs="Times New Roman"/>
                <w:color w:val="000000"/>
                <w:spacing w:val="0"/>
                <w:w w:val="100"/>
                <w:position w:val="0"/>
                <w:sz w:val="18"/>
                <w:szCs w:val="18"/>
              </w:rPr>
              <w:t>1,279.80</w:t>
            </w:r>
            <w:r>
              <w:rPr>
                <w:color w:val="000000"/>
                <w:spacing w:val="0"/>
                <w:w w:val="100"/>
                <w:position w:val="0"/>
              </w:rPr>
              <w:t>万元并延期至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年内完成，并将本项目剩余募集资金</w:t>
            </w:r>
            <w:r>
              <w:rPr>
                <w:rFonts w:ascii="Times New Roman" w:eastAsia="Times New Roman" w:hAnsi="Times New Roman" w:cs="Times New Roman"/>
                <w:color w:val="000000"/>
                <w:spacing w:val="0"/>
                <w:w w:val="100"/>
                <w:position w:val="0"/>
                <w:sz w:val="18"/>
                <w:szCs w:val="18"/>
              </w:rPr>
              <w:t>1,086.18</w:t>
            </w:r>
            <w:r>
              <w:rPr>
                <w:color w:val="000000"/>
                <w:spacing w:val="0"/>
                <w:w w:val="100"/>
                <w:position w:val="0"/>
              </w:rPr>
              <w:t>万元（含累计利息和购买理财产品收益） 永久补充流动资金。公司于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日召开第三届董事会第十九次会议和第三 届监事会第十八次会议，会议审议通过了《关于公司部分募投项目终止和延期的议 案》，公司终止信息化系统建设项目并将节余资金</w:t>
            </w:r>
            <w:r>
              <w:rPr>
                <w:rFonts w:ascii="Times New Roman" w:eastAsia="Times New Roman" w:hAnsi="Times New Roman" w:cs="Times New Roman"/>
                <w:color w:val="000000"/>
                <w:spacing w:val="0"/>
                <w:w w:val="100"/>
                <w:position w:val="0"/>
                <w:sz w:val="18"/>
                <w:szCs w:val="18"/>
              </w:rPr>
              <w:t>244.07</w:t>
            </w:r>
            <w:r>
              <w:rPr>
                <w:color w:val="000000"/>
                <w:spacing w:val="0"/>
                <w:w w:val="100"/>
                <w:position w:val="0"/>
              </w:rPr>
              <w:t>万元（含累计利息和购买理 财产品收益，实际金额以资金转出当日余额为准）用于永久性补充流动资金，主要用 于公司日常营运资金需求；</w:t>
            </w:r>
          </w:p>
          <w:p>
            <w:pPr>
              <w:pStyle w:val="Style26"/>
              <w:keepNext w:val="0"/>
              <w:keepLines w:val="0"/>
              <w:widowControl w:val="0"/>
              <w:shd w:val="clear" w:color="auto" w:fill="auto"/>
              <w:tabs>
                <w:tab w:pos="278"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部品部件工厂化生产项目：因地质问题，需要对主体工程进行设计变更，加上基 础施工过程适逢雨季，故而工期有所延长，公司部品部件工厂化生产项目实施进度较 慢，无法在原规划时间内完成，经第三届董事会第十九次会议审议，将本项目预计达 到可使用状态的时间由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日，公司召开的第三届董事会第二十四次会议和第三届监事会第二十一次 会议，审议通过了《关于变更首次公开发行股票部分募投项目并将剩余募集资金用于 永久补充流动资金的议案》。公司“部品部件工厂化生产项目”项目总投资额为 </w:t>
            </w:r>
            <w:r>
              <w:rPr>
                <w:rFonts w:ascii="Times New Roman" w:eastAsia="Times New Roman" w:hAnsi="Times New Roman" w:cs="Times New Roman"/>
                <w:color w:val="000000"/>
                <w:spacing w:val="0"/>
                <w:w w:val="100"/>
                <w:position w:val="0"/>
                <w:sz w:val="18"/>
                <w:szCs w:val="18"/>
              </w:rPr>
              <w:t>29,730.70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日，公司厂房已建设完毕，鉴于市场环境发 生变化，原有木制品加工和门窗加工竞争过于激烈，自建方式与公司业务发展需求不 匹配，因此，经公司管理层审慎研究，公司决定终止木制品加工车间和门窗加工车间 的设备采购等相关投入。原木制品加工车间和门窗加工车间已建成厂房将用于公司其 他生产经营使用。公司结合幕墙加工车间的实际建设情况，后续还需要投入</w:t>
            </w:r>
            <w:r>
              <w:rPr>
                <w:rFonts w:ascii="Times New Roman" w:eastAsia="Times New Roman" w:hAnsi="Times New Roman" w:cs="Times New Roman"/>
                <w:color w:val="000000"/>
                <w:spacing w:val="0"/>
                <w:w w:val="100"/>
                <w:position w:val="0"/>
                <w:sz w:val="18"/>
                <w:szCs w:val="18"/>
              </w:rPr>
              <w:t xml:space="preserve">1,143.27 </w:t>
            </w:r>
            <w:r>
              <w:rPr>
                <w:color w:val="000000"/>
                <w:spacing w:val="0"/>
                <w:w w:val="100"/>
                <w:position w:val="0"/>
              </w:rPr>
              <w:t>万元。综上，公司拟将本项目的投资规模调整至</w:t>
            </w:r>
            <w:r>
              <w:rPr>
                <w:rFonts w:ascii="Times New Roman" w:eastAsia="Times New Roman" w:hAnsi="Times New Roman" w:cs="Times New Roman"/>
                <w:color w:val="000000"/>
                <w:spacing w:val="0"/>
                <w:w w:val="100"/>
                <w:position w:val="0"/>
                <w:sz w:val="18"/>
                <w:szCs w:val="18"/>
              </w:rPr>
              <w:t>22,498.75</w:t>
            </w:r>
            <w:r>
              <w:rPr>
                <w:color w:val="000000"/>
                <w:spacing w:val="0"/>
                <w:w w:val="100"/>
                <w:position w:val="0"/>
              </w:rPr>
              <w:t>万元，本项目剩余募集资 金</w:t>
            </w:r>
            <w:r>
              <w:rPr>
                <w:rFonts w:ascii="Times New Roman" w:eastAsia="Times New Roman" w:hAnsi="Times New Roman" w:cs="Times New Roman"/>
                <w:color w:val="000000"/>
                <w:spacing w:val="0"/>
                <w:w w:val="100"/>
                <w:position w:val="0"/>
                <w:sz w:val="18"/>
                <w:szCs w:val="18"/>
              </w:rPr>
              <w:t>8,995.94</w:t>
            </w:r>
            <w:r>
              <w:rPr>
                <w:color w:val="000000"/>
                <w:spacing w:val="0"/>
                <w:w w:val="100"/>
                <w:position w:val="0"/>
              </w:rPr>
              <w:t>万元（含累计利息和购买理财产品收益，实际金额以资金转出当日余额 为准）永久补充流动资金。</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未达到计划进度或预计收益的情况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tbl>
      <w:tblPr>
        <w:tblOverlap w:val="never"/>
        <w:jc w:val="center"/>
        <w:tblLayout w:type="fixed"/>
      </w:tblPr>
      <w:tblGrid>
        <w:gridCol w:w="2880"/>
        <w:gridCol w:w="6710"/>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9"/>
        <w:keepNext/>
        <w:keepLines/>
        <w:widowControl w:val="0"/>
        <w:shd w:val="clear" w:color="auto" w:fill="auto"/>
        <w:tabs>
          <w:tab w:pos="517" w:val="left"/>
        </w:tabs>
        <w:bidi w:val="0"/>
        <w:spacing w:before="0" w:after="380" w:line="240" w:lineRule="auto"/>
        <w:ind w:left="0" w:right="0" w:firstLine="0"/>
        <w:jc w:val="both"/>
      </w:pPr>
      <w:bookmarkStart w:id="235" w:name="bookmark235"/>
      <w:bookmarkStart w:id="236" w:name="bookmark236"/>
      <w:bookmarkStart w:id="237" w:name="bookmark237"/>
      <w:bookmarkStart w:id="238" w:name="bookmark238"/>
      <w:r>
        <w:rPr>
          <w:color w:val="000000"/>
          <w:spacing w:val="0"/>
          <w:w w:val="100"/>
          <w:position w:val="0"/>
        </w:rPr>
        <w:t>八</w:t>
      </w:r>
      <w:bookmarkEnd w:id="237"/>
      <w:r>
        <w:rPr>
          <w:color w:val="000000"/>
          <w:spacing w:val="0"/>
          <w:w w:val="100"/>
          <w:position w:val="0"/>
        </w:rPr>
        <w:t>、</w:t>
        <w:tab/>
        <w:t>重大资产和股权出售</w:t>
      </w:r>
      <w:bookmarkEnd w:id="235"/>
      <w:bookmarkEnd w:id="236"/>
      <w:bookmarkEnd w:id="238"/>
    </w:p>
    <w:p>
      <w:pPr>
        <w:pStyle w:val="Style33"/>
        <w:keepNext/>
        <w:keepLines/>
        <w:widowControl w:val="0"/>
        <w:shd w:val="clear" w:color="auto" w:fill="auto"/>
        <w:tabs>
          <w:tab w:pos="400" w:val="left"/>
        </w:tabs>
        <w:bidi w:val="0"/>
        <w:spacing w:before="0" w:line="240" w:lineRule="auto"/>
        <w:ind w:left="0" w:right="0" w:firstLine="0"/>
        <w:jc w:val="both"/>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w:t>
        <w:tab/>
        <w:t>出售重大资产情况</w:t>
      </w:r>
      <w:bookmarkEnd w:id="239"/>
      <w:bookmarkEnd w:id="240"/>
      <w:bookmarkEnd w:id="242"/>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公司报告期未出售重大资产。</w:t>
      </w:r>
    </w:p>
    <w:p>
      <w:pPr>
        <w:pStyle w:val="Style33"/>
        <w:keepNext/>
        <w:keepLines/>
        <w:widowControl w:val="0"/>
        <w:shd w:val="clear" w:color="auto" w:fill="auto"/>
        <w:tabs>
          <w:tab w:pos="400" w:val="left"/>
        </w:tabs>
        <w:bidi w:val="0"/>
        <w:spacing w:before="0" w:line="240" w:lineRule="auto"/>
        <w:ind w:left="0" w:right="0" w:firstLine="0"/>
        <w:jc w:val="both"/>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2</w:t>
      </w:r>
      <w:bookmarkEnd w:id="245"/>
      <w:r>
        <w:rPr>
          <w:color w:val="000000"/>
          <w:spacing w:val="0"/>
          <w:w w:val="100"/>
          <w:position w:val="0"/>
        </w:rPr>
        <w:t>、</w:t>
        <w:tab/>
        <w:t>出售重大股权情况</w:t>
      </w:r>
      <w:bookmarkEnd w:id="243"/>
      <w:bookmarkEnd w:id="244"/>
      <w:bookmarkEnd w:id="246"/>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both"/>
      </w:pPr>
      <w:bookmarkStart w:id="247" w:name="bookmark247"/>
      <w:bookmarkStart w:id="248" w:name="bookmark248"/>
      <w:bookmarkStart w:id="249" w:name="bookmark249"/>
      <w:bookmarkStart w:id="250" w:name="bookmark250"/>
      <w:r>
        <w:rPr>
          <w:color w:val="000000"/>
          <w:spacing w:val="0"/>
          <w:w w:val="100"/>
          <w:position w:val="0"/>
        </w:rPr>
        <w:t>九</w:t>
      </w:r>
      <w:bookmarkEnd w:id="249"/>
      <w:r>
        <w:rPr>
          <w:color w:val="000000"/>
          <w:spacing w:val="0"/>
          <w:w w:val="100"/>
          <w:position w:val="0"/>
        </w:rPr>
        <w:t>、</w:t>
        <w:tab/>
        <w:t>主要控股参股公司分析</w:t>
      </w:r>
      <w:bookmarkEnd w:id="247"/>
      <w:bookmarkEnd w:id="248"/>
      <w:bookmarkEnd w:id="250"/>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深圳市中装</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市政园林工</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市政公用工 程施工、造 林工程施 工；建筑工 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461,406,472.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344,392,045.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385,873,925.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29,474,485.8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24,466,197.7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深圳市嘉泽</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特投资有限</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投资兴办实 业、自有房 屋租赁、房 地产经纪</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370,936,805.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174,956,206.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382,295,763.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54,430,095.3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41,877,327.7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29"/>
        <w:keepNext/>
        <w:keepLines/>
        <w:widowControl w:val="0"/>
        <w:shd w:val="clear" w:color="auto" w:fill="auto"/>
        <w:bidi w:val="0"/>
        <w:spacing w:before="0" w:after="380" w:line="240" w:lineRule="auto"/>
        <w:ind w:left="0" w:right="0" w:firstLine="0"/>
        <w:jc w:val="left"/>
      </w:pPr>
      <w:bookmarkStart w:id="251" w:name="bookmark251"/>
      <w:bookmarkStart w:id="252" w:name="bookmark252"/>
      <w:bookmarkStart w:id="253" w:name="bookmark253"/>
      <w:r>
        <w:rPr>
          <w:color w:val="000000"/>
          <w:spacing w:val="0"/>
          <w:w w:val="100"/>
          <w:position w:val="0"/>
        </w:rPr>
        <w:t>十、公司控制的结构化主体情况</w:t>
      </w:r>
      <w:bookmarkEnd w:id="251"/>
      <w:bookmarkEnd w:id="252"/>
      <w:bookmarkEnd w:id="253"/>
    </w:p>
    <w:p>
      <w:pPr>
        <w:pStyle w:val="Style22"/>
        <w:keepNext w:val="0"/>
        <w:keepLines w:val="0"/>
        <w:widowControl w:val="0"/>
        <w:shd w:val="clear" w:color="auto" w:fill="auto"/>
        <w:bidi w:val="0"/>
        <w:spacing w:before="0" w:after="300" w:line="346"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0"/>
        <w:jc w:val="left"/>
      </w:pPr>
      <w:bookmarkStart w:id="254" w:name="bookmark254"/>
      <w:bookmarkStart w:id="255" w:name="bookmark255"/>
      <w:bookmarkStart w:id="256" w:name="bookmark256"/>
      <w:r>
        <w:rPr>
          <w:color w:val="000000"/>
          <w:spacing w:val="0"/>
          <w:w w:val="100"/>
          <w:position w:val="0"/>
        </w:rPr>
        <w:t>十一、公司未来发展的展望</w:t>
      </w:r>
      <w:bookmarkEnd w:id="254"/>
      <w:bookmarkEnd w:id="255"/>
      <w:bookmarkEnd w:id="256"/>
    </w:p>
    <w:p>
      <w:pPr>
        <w:pStyle w:val="Style22"/>
        <w:keepNext w:val="0"/>
        <w:keepLines w:val="0"/>
        <w:widowControl w:val="0"/>
        <w:shd w:val="clear" w:color="auto" w:fill="auto"/>
        <w:bidi w:val="0"/>
        <w:spacing w:before="0" w:after="0" w:line="298" w:lineRule="exact"/>
        <w:ind w:left="0" w:right="0" w:firstLine="440"/>
        <w:jc w:val="both"/>
      </w:pPr>
      <w:r>
        <w:rPr>
          <w:color w:val="000000"/>
          <w:spacing w:val="0"/>
          <w:w w:val="100"/>
          <w:position w:val="0"/>
        </w:rPr>
        <w:t>根据中国建筑装饰协会发布的《建筑装饰行业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发展规划》，近年来建筑装饰行业产值规模保持稳步增长。全 国建筑装饰行业完成工程总产值由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万亿元增长到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4.88</w:t>
      </w:r>
      <w:r>
        <w:rPr>
          <w:color w:val="000000"/>
          <w:spacing w:val="0"/>
          <w:w w:val="100"/>
          <w:position w:val="0"/>
        </w:rPr>
        <w:t>万亿元，整体增长</w:t>
      </w:r>
      <w:r>
        <w:rPr>
          <w:rFonts w:ascii="Times New Roman" w:eastAsia="Times New Roman" w:hAnsi="Times New Roman" w:cs="Times New Roman"/>
          <w:color w:val="000000"/>
          <w:spacing w:val="0"/>
          <w:w w:val="100"/>
          <w:position w:val="0"/>
          <w:sz w:val="18"/>
          <w:szCs w:val="18"/>
        </w:rPr>
        <w:t>43.53%</w:t>
      </w:r>
      <w:r>
        <w:rPr>
          <w:color w:val="000000"/>
          <w:spacing w:val="0"/>
          <w:w w:val="100"/>
          <w:position w:val="0"/>
        </w:rPr>
        <w:t xml:space="preserve">。但行业外，经济形势 </w:t>
      </w:r>
      <w:r>
        <w:rPr>
          <w:color w:val="000000"/>
          <w:spacing w:val="0"/>
          <w:w w:val="100"/>
          <w:position w:val="0"/>
        </w:rPr>
        <w:t>发生变化，市场政策存在调控，以及受全球市场影响较大的材料成本亦在变化，行业竞争形势由此不断改变，特别是受到去 年房地产行业的影响，未来竞争格局将发生更大的变化。公司认为以对公建筑业务为主、现金流充沛、多元化发展的建筑装 饰企业将会迎来发展良机。</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为提升企业核心竞争力，公司管理层制定了以建筑装饰主业为依托，围绕主业上下游进行产业链延展创新的发展主基 调，致力打造成融合幕墙、建筑智能、机电、园林、物业管理、新能源、</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等业务为一体的城乡建设综合服务提供商。公 司在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年的经营计划如下：</w:t>
      </w:r>
    </w:p>
    <w:p>
      <w:pPr>
        <w:pStyle w:val="Style22"/>
        <w:keepNext w:val="0"/>
        <w:keepLines w:val="0"/>
        <w:widowControl w:val="0"/>
        <w:shd w:val="clear" w:color="auto" w:fill="auto"/>
        <w:tabs>
          <w:tab w:pos="930" w:val="left"/>
        </w:tabs>
        <w:bidi w:val="0"/>
        <w:spacing w:before="0" w:after="0" w:line="313" w:lineRule="exact"/>
        <w:ind w:left="0" w:right="0" w:firstLine="440"/>
        <w:jc w:val="both"/>
      </w:pPr>
      <w:bookmarkStart w:id="257" w:name="bookmark257"/>
      <w:r>
        <w:rPr>
          <w:color w:val="000000"/>
          <w:spacing w:val="0"/>
          <w:w w:val="100"/>
          <w:position w:val="0"/>
        </w:rPr>
        <w:t>（</w:t>
      </w:r>
      <w:bookmarkEnd w:id="257"/>
      <w:r>
        <w:rPr>
          <w:color w:val="000000"/>
          <w:spacing w:val="0"/>
          <w:w w:val="100"/>
          <w:position w:val="0"/>
        </w:rPr>
        <w:t>一）</w:t>
        <w:tab/>
        <w:t>工程板块</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在国民经济持续增长、城镇化建设稳步推进和居民消费水平持续提高的推动下，我国的建筑装饰行业未来发展前景广 阔。展望公司未来的发展，工程板块依然需要发挥中流砥柱的作用。高质量、稳健发展是公司未来重要的发展战略。通过建 立成熟的项目管理体系、拓展营销渠道网络、强化回款绩效考核等策略，继续做大做强公司建筑装饰主业。</w:t>
      </w:r>
    </w:p>
    <w:p>
      <w:pPr>
        <w:pStyle w:val="Style22"/>
        <w:keepNext w:val="0"/>
        <w:keepLines w:val="0"/>
        <w:widowControl w:val="0"/>
        <w:shd w:val="clear" w:color="auto" w:fill="auto"/>
        <w:tabs>
          <w:tab w:pos="930" w:val="left"/>
        </w:tabs>
        <w:bidi w:val="0"/>
        <w:spacing w:before="0" w:after="0" w:line="313" w:lineRule="exact"/>
        <w:ind w:left="0" w:right="0" w:firstLine="440"/>
        <w:jc w:val="both"/>
      </w:pPr>
      <w:bookmarkStart w:id="258" w:name="bookmark258"/>
      <w:r>
        <w:rPr>
          <w:color w:val="000000"/>
          <w:spacing w:val="0"/>
          <w:w w:val="100"/>
          <w:position w:val="0"/>
        </w:rPr>
        <w:t>（</w:t>
      </w:r>
      <w:bookmarkEnd w:id="258"/>
      <w:r>
        <w:rPr>
          <w:color w:val="000000"/>
          <w:spacing w:val="0"/>
          <w:w w:val="100"/>
          <w:position w:val="0"/>
        </w:rPr>
        <w:t>二）</w:t>
        <w:tab/>
        <w:t>物业管理板块</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年战略入股赛格物业</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年收购控股科技园物业，均已表明公司在物业管理板块持续发展的决心。 未来，一方面公司依旧按照既定战略规划，继续大力进入物业管理行业，践行产业链延伸的战略布局；另一方面，物业板块 公司将充分挖掘现有园区管理的优势，围绕科技园区做创新服务业务和围绕园区科技型企业做增值服务。</w:t>
      </w:r>
    </w:p>
    <w:p>
      <w:pPr>
        <w:pStyle w:val="Style22"/>
        <w:keepNext w:val="0"/>
        <w:keepLines w:val="0"/>
        <w:widowControl w:val="0"/>
        <w:shd w:val="clear" w:color="auto" w:fill="auto"/>
        <w:tabs>
          <w:tab w:pos="930" w:val="left"/>
        </w:tabs>
        <w:bidi w:val="0"/>
        <w:spacing w:before="0" w:after="0" w:line="313" w:lineRule="exact"/>
        <w:ind w:left="0" w:right="0" w:firstLine="440"/>
        <w:jc w:val="both"/>
      </w:pPr>
      <w:bookmarkStart w:id="259" w:name="bookmark259"/>
      <w:r>
        <w:rPr>
          <w:color w:val="000000"/>
          <w:spacing w:val="0"/>
          <w:w w:val="100"/>
          <w:position w:val="0"/>
        </w:rPr>
        <w:t>（</w:t>
      </w:r>
      <w:bookmarkEnd w:id="259"/>
      <w:r>
        <w:rPr>
          <w:color w:val="000000"/>
          <w:spacing w:val="0"/>
          <w:w w:val="100"/>
          <w:position w:val="0"/>
        </w:rPr>
        <w:t>三）</w:t>
        <w:tab/>
        <w:t>新能源板块</w:t>
      </w:r>
    </w:p>
    <w:p>
      <w:pPr>
        <w:pStyle w:val="Style22"/>
        <w:keepNext w:val="0"/>
        <w:keepLines w:val="0"/>
        <w:widowControl w:val="0"/>
        <w:shd w:val="clear" w:color="auto" w:fill="auto"/>
        <w:bidi w:val="0"/>
        <w:spacing w:before="0" w:after="0" w:line="315" w:lineRule="exact"/>
        <w:ind w:left="0" w:right="0" w:firstLine="300"/>
        <w:jc w:val="left"/>
      </w:pPr>
      <w:r>
        <w:rPr>
          <w:color w:val="000000"/>
          <w:spacing w:val="0"/>
          <w:w w:val="100"/>
          <w:position w:val="0"/>
        </w:rPr>
        <w:t>公司过去聚焦于光伏、风电的建设施工。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年公司开始尝试新能源的</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。未来公司会加大资金投入，一方面做好现 有团队高质量发展，提升自主业务开拓体量，保障内涵式增长；另一方面加强建立战略合作伙伴关系，拓展外部业务机会， 实现外延式发展，通过逐步持有优质经营性发电资产，实现新能源的高速发展。此外，公司将积极推进科技园区屋顶光伏以 及整县光伏业务。</w:t>
      </w:r>
    </w:p>
    <w:p>
      <w:pPr>
        <w:pStyle w:val="Style22"/>
        <w:keepNext w:val="0"/>
        <w:keepLines w:val="0"/>
        <w:widowControl w:val="0"/>
        <w:shd w:val="clear" w:color="auto" w:fill="auto"/>
        <w:tabs>
          <w:tab w:pos="930" w:val="left"/>
        </w:tabs>
        <w:bidi w:val="0"/>
        <w:spacing w:before="0" w:after="0" w:line="305" w:lineRule="exact"/>
        <w:ind w:left="0" w:right="0" w:firstLine="440"/>
        <w:jc w:val="both"/>
      </w:pPr>
      <w:bookmarkStart w:id="260" w:name="bookmark260"/>
      <w:r>
        <w:rPr>
          <w:color w:val="000000"/>
          <w:spacing w:val="0"/>
          <w:w w:val="100"/>
          <w:position w:val="0"/>
        </w:rPr>
        <w:t>（</w:t>
      </w:r>
      <w:bookmarkEnd w:id="260"/>
      <w:r>
        <w:rPr>
          <w:color w:val="000000"/>
          <w:spacing w:val="0"/>
          <w:w w:val="100"/>
          <w:position w:val="0"/>
        </w:rPr>
        <w:t>四）</w:t>
        <w:tab/>
        <w:t>新基建业务</w:t>
      </w:r>
    </w:p>
    <w:p>
      <w:pPr>
        <w:pStyle w:val="Style22"/>
        <w:keepNext w:val="0"/>
        <w:keepLines w:val="0"/>
        <w:widowControl w:val="0"/>
        <w:shd w:val="clear" w:color="auto" w:fill="auto"/>
        <w:bidi w:val="0"/>
        <w:spacing w:before="0" w:after="400" w:line="305" w:lineRule="exact"/>
        <w:ind w:left="0" w:right="0" w:firstLine="440"/>
        <w:jc w:val="both"/>
      </w:pPr>
      <w:r>
        <w:rPr>
          <w:color w:val="000000"/>
          <w:spacing w:val="0"/>
          <w:w w:val="100"/>
          <w:position w:val="0"/>
        </w:rPr>
        <w:t>公司充分顺应国家对于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产业发展的需要，利用顺德处于粤港澳大湾区和毗邻广深地区的区位优势，稳步推进 公司五沙（宽原）大数据中心项目的开展，建立公司在互联网数据中心服务市场上的竞争力。计划将项目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号楼打造成优质 数据中心，成为中装云科技在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行业中有影响力、标杆性的示范项目，为五沙（宽原）大数据中心项目后续运营奠定优势。</w:t>
      </w:r>
    </w:p>
    <w:p>
      <w:pPr>
        <w:pStyle w:val="Style29"/>
        <w:keepNext/>
        <w:keepLines/>
        <w:widowControl w:val="0"/>
        <w:shd w:val="clear" w:color="auto" w:fill="auto"/>
        <w:bidi w:val="0"/>
        <w:spacing w:before="0" w:after="340" w:line="240" w:lineRule="auto"/>
        <w:ind w:left="0" w:right="0" w:firstLine="0"/>
        <w:jc w:val="left"/>
      </w:pPr>
      <w:bookmarkStart w:id="261" w:name="bookmark261"/>
      <w:bookmarkStart w:id="262" w:name="bookmark262"/>
      <w:bookmarkStart w:id="263" w:name="bookmark263"/>
      <w:r>
        <w:rPr>
          <w:color w:val="000000"/>
          <w:spacing w:val="0"/>
          <w:w w:val="100"/>
          <w:position w:val="0"/>
        </w:rPr>
        <w:t>十二、报告期内接待调研、沟通、采访等活动</w:t>
      </w:r>
      <w:bookmarkEnd w:id="261"/>
      <w:bookmarkEnd w:id="262"/>
      <w:bookmarkEnd w:id="263"/>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9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网上路演平台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通过同花顺路 演平台参与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年度网上 业绩说明会的 投资者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了解公司现有 业务、订单、股 价以及未来发 展规划等情况。 公司未提供资 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详见巨潮资讯网披露 的《深圳市中装建设集 团股份有限公司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日投资者关系 活动记录表》（一）</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网上路演平台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通过全景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路演 天下平台参与</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年度网上 业绩说明会的 投资者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了解公司未来 融资计划、子公 司情况、行业预 测、可转债等情 况。公司未提供 资料。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详见巨潮资讯网披露 的《深圳市中装建设集 团股份有限公司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日投资者关系 活动记录表》（二）</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长城证券、中再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了解公司新能</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详见巨潮资讯网披露</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161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资产、睿郡资 产、长盛基金、 华夏久盈、工银 瑞信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源、物业管理板 块发展规划。公 司未提供资料。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的《深圳市中装建设集 团股份有限公司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日投资者关 系活动记录表》（一）</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睿郡资产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了解公司物业 管理板块、装配 室发展规划。公 司未提供资料。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详见巨潮资讯网披露 的《深圳市中装建设集 团股份有限公司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日投资者关 系活动记录表》（二）</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通过长城证券 电话会议系统 接入的投资者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了解公司半年 报、行业变化、 业务拓展等情 况。公司未提供 资料。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详见巨潮资讯网披露 的《深圳市中装建设集 团股份有限公司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日投资者关 系活动记录表》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通过安信证券 电话会议系统 接入的投资者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了解公司半年 报、订单、利润、 行业、新能源、 装配室等情况。 公司未提供资 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详见巨潮资讯网披露 的《深圳市中装建设集 团股份有限公司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日投资者关 系活动记录表》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德邦证券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了解公司客户、 原材料、行业变 化、新能源、物 业管理等情况。 公司未提供资 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详见巨潮资讯网披露 的《深圳市中装建设集 团股份有限公司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日投资者关 系活动记录表》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tc>
      </w:tr>
      <w:tr>
        <w:trPr>
          <w:trHeight w:val="259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华泰证券、平安 基金、浙商证 券、安信资管、 国华人寿、盈峰 资本、中天国富 资管、交银斯罗 德、恒泰自营、 国信自营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了解公司业务 进展、订单、与 房地产商业务、 重大项目、原材 料等情况。公司 未提供资料。</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详见巨潮资讯网披露 的《深圳市中装建设集 团股份有限公司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日投资者关 系活动记录表》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2021-008</w:t>
            </w:r>
            <w:r>
              <w:rPr>
                <w:color w:val="000000"/>
                <w:spacing w:val="0"/>
                <w:w w:val="100"/>
                <w:position w:val="0"/>
              </w:rPr>
              <w:t>）</w:t>
            </w:r>
          </w:p>
        </w:tc>
      </w:tr>
    </w:tbl>
    <w:p>
      <w:pPr>
        <w:pStyle w:val="Style10"/>
        <w:keepNext/>
        <w:keepLines/>
        <w:widowControl w:val="0"/>
        <w:shd w:val="clear" w:color="auto" w:fill="auto"/>
        <w:bidi w:val="0"/>
        <w:spacing w:before="0" w:after="500" w:line="240" w:lineRule="auto"/>
        <w:ind w:left="0" w:right="0" w:firstLine="0"/>
        <w:jc w:val="center"/>
      </w:pPr>
      <w:bookmarkStart w:id="264" w:name="bookmark264"/>
      <w:bookmarkStart w:id="265" w:name="bookmark265"/>
      <w:bookmarkStart w:id="266" w:name="bookmark266"/>
      <w:r>
        <w:rPr>
          <w:color w:val="000000"/>
          <w:spacing w:val="0"/>
          <w:w w:val="100"/>
          <w:position w:val="0"/>
        </w:rPr>
        <w:t>第四节公司治理</w:t>
      </w:r>
      <w:bookmarkEnd w:id="264"/>
      <w:bookmarkEnd w:id="265"/>
      <w:bookmarkEnd w:id="266"/>
    </w:p>
    <w:p>
      <w:pPr>
        <w:pStyle w:val="Style29"/>
        <w:keepNext/>
        <w:keepLines/>
        <w:widowControl w:val="0"/>
        <w:shd w:val="clear" w:color="auto" w:fill="auto"/>
        <w:tabs>
          <w:tab w:pos="590" w:val="left"/>
        </w:tabs>
        <w:bidi w:val="0"/>
        <w:spacing w:before="0" w:after="260" w:line="317" w:lineRule="exact"/>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一</w:t>
      </w:r>
      <w:bookmarkEnd w:id="269"/>
      <w:r>
        <w:rPr>
          <w:color w:val="000000"/>
          <w:spacing w:val="0"/>
          <w:w w:val="100"/>
          <w:position w:val="0"/>
        </w:rPr>
        <w:t>、</w:t>
        <w:tab/>
        <w:t>公司治理的基本状况</w:t>
      </w:r>
      <w:bookmarkEnd w:id="267"/>
      <w:bookmarkEnd w:id="268"/>
      <w:bookmarkEnd w:id="270"/>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公司自成立以来，严格按照《公司法》《证券法》《深圳证券交易所股票上市规则》等相关法律、法规和规范性文件及 公司章程的要求，加强公司治理和规范运作，建立健全了由股东大会、董事会、监事会、高级管理层组成的规范的公司治理 架构，制定了严谨务实的内部控制制度，在公司治理的各个方面符合《上市公司治理准则》的要求。</w:t>
      </w:r>
    </w:p>
    <w:p>
      <w:pPr>
        <w:pStyle w:val="Style2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日，公司召开创立大会暨第一次股东大会，审议通过了《深圳市中装建设集团股份有限公司章程》，并陆 续建立相应的配套制度。数年来，公司在治理方面卓有成效，根据新的发展需求与市场规范要求，配套、完善、更新了各项 规章制度，主要有：《公司章程》《股东大会议事规则》《董事会议事规则》《监事会议事规则》《独立董事工作细则》《总 裁工作细则》《董事会秘书工作细则》《控股子公司管理制度》《内部审计制度》《担保管理办法》《关联交易决策管理制 度》《投资管理制度》《信息披露管理制度》《投资者关系管理制度》《募集资金管理制度》《重大信息内部报告制度》等。 通过制定和不断完善公司章程、股东大会、董事会、监事会和高级管理层的职权和议事规则等相关制度，公司已建立起符合 股份公司上市要求的公司治理结构。</w:t>
      </w:r>
    </w:p>
    <w:p>
      <w:pPr>
        <w:pStyle w:val="Style22"/>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9"/>
        <w:keepNext/>
        <w:keepLines/>
        <w:widowControl w:val="0"/>
        <w:shd w:val="clear" w:color="auto" w:fill="auto"/>
        <w:tabs>
          <w:tab w:pos="590" w:val="left"/>
        </w:tabs>
        <w:bidi w:val="0"/>
        <w:spacing w:before="0" w:after="260" w:line="317" w:lineRule="exact"/>
        <w:ind w:left="0" w:right="0" w:firstLine="0"/>
        <w:jc w:val="both"/>
      </w:pPr>
      <w:bookmarkStart w:id="271" w:name="bookmark271"/>
      <w:bookmarkStart w:id="272" w:name="bookmark272"/>
      <w:bookmarkStart w:id="273" w:name="bookmark273"/>
      <w:bookmarkStart w:id="274" w:name="bookmark274"/>
      <w:r>
        <w:rPr>
          <w:color w:val="000000"/>
          <w:spacing w:val="0"/>
          <w:w w:val="100"/>
          <w:position w:val="0"/>
        </w:rPr>
        <w:t>二</w:t>
      </w:r>
      <w:bookmarkEnd w:id="273"/>
      <w:r>
        <w:rPr>
          <w:color w:val="000000"/>
          <w:spacing w:val="0"/>
          <w:w w:val="100"/>
          <w:position w:val="0"/>
        </w:rPr>
        <w:t>、</w:t>
        <w:tab/>
        <w:t>公司相对于控股股东、实际控制人在保证公司资产、人员、财务、机构、业务等方面的 独立情况</w:t>
      </w:r>
      <w:bookmarkEnd w:id="271"/>
      <w:bookmarkEnd w:id="272"/>
      <w:bookmarkEnd w:id="274"/>
    </w:p>
    <w:p>
      <w:pPr>
        <w:pStyle w:val="Style22"/>
        <w:keepNext w:val="0"/>
        <w:keepLines w:val="0"/>
        <w:widowControl w:val="0"/>
        <w:shd w:val="clear" w:color="auto" w:fill="auto"/>
        <w:tabs>
          <w:tab w:pos="677" w:val="left"/>
        </w:tabs>
        <w:bidi w:val="0"/>
        <w:spacing w:before="0" w:after="0" w:line="314" w:lineRule="exact"/>
        <w:ind w:left="0" w:right="0" w:firstLine="380"/>
        <w:jc w:val="both"/>
      </w:pPr>
      <w:bookmarkStart w:id="275" w:name="bookmark275"/>
      <w:r>
        <w:rPr>
          <w:rFonts w:ascii="Times New Roman" w:eastAsia="Times New Roman" w:hAnsi="Times New Roman" w:cs="Times New Roman"/>
          <w:color w:val="000000"/>
          <w:spacing w:val="0"/>
          <w:w w:val="100"/>
          <w:position w:val="0"/>
          <w:sz w:val="18"/>
          <w:szCs w:val="18"/>
        </w:rPr>
        <w:t>1</w:t>
      </w:r>
      <w:bookmarkEnd w:id="275"/>
      <w:r>
        <w:rPr>
          <w:color w:val="000000"/>
          <w:spacing w:val="0"/>
          <w:w w:val="100"/>
          <w:position w:val="0"/>
        </w:rPr>
        <w:t>、</w:t>
        <w:tab/>
        <w:t>资产独立情况</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公司合法拥有与业务经营相关的工程施工系统、辅助施工系统和配套设施。公司对与生产经营相关的房屋、设备、土地 使用权、商标、专利等资产均合法拥有所有权或使用权。公司与股东之间的资产产权界定清晰，生产经营场所独立，公司未 以资产或信用为各股东的债务提供担保。</w:t>
      </w:r>
    </w:p>
    <w:p>
      <w:pPr>
        <w:pStyle w:val="Style22"/>
        <w:keepNext w:val="0"/>
        <w:keepLines w:val="0"/>
        <w:widowControl w:val="0"/>
        <w:shd w:val="clear" w:color="auto" w:fill="auto"/>
        <w:tabs>
          <w:tab w:pos="697" w:val="left"/>
        </w:tabs>
        <w:bidi w:val="0"/>
        <w:spacing w:before="0" w:after="0" w:line="314" w:lineRule="exact"/>
        <w:ind w:left="0" w:right="0" w:firstLine="380"/>
        <w:jc w:val="both"/>
      </w:pPr>
      <w:bookmarkStart w:id="276" w:name="bookmark276"/>
      <w:r>
        <w:rPr>
          <w:rFonts w:ascii="Times New Roman" w:eastAsia="Times New Roman" w:hAnsi="Times New Roman" w:cs="Times New Roman"/>
          <w:color w:val="000000"/>
          <w:spacing w:val="0"/>
          <w:w w:val="100"/>
          <w:position w:val="0"/>
          <w:sz w:val="18"/>
          <w:szCs w:val="18"/>
        </w:rPr>
        <w:t>2</w:t>
      </w:r>
      <w:bookmarkEnd w:id="276"/>
      <w:r>
        <w:rPr>
          <w:color w:val="000000"/>
          <w:spacing w:val="0"/>
          <w:w w:val="100"/>
          <w:position w:val="0"/>
        </w:rPr>
        <w:t>、</w:t>
        <w:tab/>
        <w:t>人员独立情况</w:t>
      </w:r>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公司拥有自己独立的人事管理部门，独立负责员工劳动、人事和工资管理，与公司控股股东、实际控制人的相关管理体 系完全分离。公司的董事、总裁及其他高级管理人员均通过合法程序选举产生，不存在控股股东、其他任何部门、单位或人 士违反《公司章程》规定干预公司人事任免的情况。公司总裁、副总裁、财务总监和董事会秘书等高级管理人员没有在控股 股东、实际控制人及其控制的其他企业中担任除董事、监事以外的其他职务，也没有在控股股东、实际控制人及其控制的其 他企业领薪。公司的财务人员也没有在控股股东、实际控制人及其控制的其他企业中兼职。</w:t>
      </w:r>
    </w:p>
    <w:p>
      <w:pPr>
        <w:pStyle w:val="Style22"/>
        <w:keepNext w:val="0"/>
        <w:keepLines w:val="0"/>
        <w:widowControl w:val="0"/>
        <w:shd w:val="clear" w:color="auto" w:fill="auto"/>
        <w:tabs>
          <w:tab w:pos="687" w:val="left"/>
        </w:tabs>
        <w:bidi w:val="0"/>
        <w:spacing w:before="0" w:after="0" w:line="314" w:lineRule="exact"/>
        <w:ind w:left="0" w:right="0" w:firstLine="380"/>
        <w:jc w:val="both"/>
      </w:pPr>
      <w:bookmarkStart w:id="277" w:name="bookmark277"/>
      <w:r>
        <w:rPr>
          <w:rFonts w:ascii="Times New Roman" w:eastAsia="Times New Roman" w:hAnsi="Times New Roman" w:cs="Times New Roman"/>
          <w:color w:val="000000"/>
          <w:spacing w:val="0"/>
          <w:w w:val="100"/>
          <w:position w:val="0"/>
          <w:sz w:val="18"/>
          <w:szCs w:val="18"/>
        </w:rPr>
        <w:t>3</w:t>
      </w:r>
      <w:bookmarkEnd w:id="277"/>
      <w:r>
        <w:rPr>
          <w:color w:val="000000"/>
          <w:spacing w:val="0"/>
          <w:w w:val="100"/>
          <w:position w:val="0"/>
        </w:rPr>
        <w:t>、</w:t>
        <w:tab/>
        <w:t>财务独立情况</w:t>
      </w:r>
    </w:p>
    <w:p>
      <w:pPr>
        <w:pStyle w:val="Style2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公司设有独立的财务部门，建立了独立、健全、规范的会计核算体系和财务管理制度，独立做出财务决策。现有财务人 员均专职在公司工作，未在股东单位及其他企业任职。公司设有独立的财务部门并配有专职会计人员。公司及各下属子公司 均独立在银行开立账户，不存在与控股股东共用银行账户的情况。</w:t>
      </w:r>
    </w:p>
    <w:p>
      <w:pPr>
        <w:pStyle w:val="Style22"/>
        <w:keepNext w:val="0"/>
        <w:keepLines w:val="0"/>
        <w:widowControl w:val="0"/>
        <w:shd w:val="clear" w:color="auto" w:fill="auto"/>
        <w:tabs>
          <w:tab w:pos="697" w:val="left"/>
        </w:tabs>
        <w:bidi w:val="0"/>
        <w:spacing w:before="0" w:after="0" w:line="314" w:lineRule="exact"/>
        <w:ind w:left="0" w:right="0" w:firstLine="380"/>
        <w:jc w:val="both"/>
      </w:pPr>
      <w:bookmarkStart w:id="278" w:name="bookmark278"/>
      <w:r>
        <w:rPr>
          <w:rFonts w:ascii="Times New Roman" w:eastAsia="Times New Roman" w:hAnsi="Times New Roman" w:cs="Times New Roman"/>
          <w:color w:val="000000"/>
          <w:spacing w:val="0"/>
          <w:w w:val="100"/>
          <w:position w:val="0"/>
          <w:sz w:val="18"/>
          <w:szCs w:val="18"/>
        </w:rPr>
        <w:t>4</w:t>
      </w:r>
      <w:bookmarkEnd w:id="278"/>
      <w:r>
        <w:rPr>
          <w:color w:val="000000"/>
          <w:spacing w:val="0"/>
          <w:w w:val="100"/>
          <w:position w:val="0"/>
        </w:rPr>
        <w:t>、</w:t>
        <w:tab/>
        <w:t>机构独立情况</w:t>
      </w:r>
    </w:p>
    <w:p>
      <w:pPr>
        <w:pStyle w:val="Style22"/>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公司各级管理部门和各机构独立于控股股东、实际控制人及其控制的其他企业运作，依法行使各自职权，不存在股东单 位和其他关联单位或个人干预公司机构设置的情况。公司建立了较为高效完善的组织结构，拥有完整的施工、设计、研发、 采购、销售系统及配套服务部门，独立行使经营管理权，不存在与控股股东、实际控制人及其控制的其他企业机构混同的情 形。</w:t>
      </w:r>
    </w:p>
    <w:p>
      <w:pPr>
        <w:pStyle w:val="Style22"/>
        <w:keepNext w:val="0"/>
        <w:keepLines w:val="0"/>
        <w:widowControl w:val="0"/>
        <w:shd w:val="clear" w:color="auto" w:fill="auto"/>
        <w:bidi w:val="0"/>
        <w:spacing w:before="0" w:after="0" w:line="240" w:lineRule="auto"/>
        <w:ind w:left="0" w:right="0" w:firstLine="380"/>
        <w:jc w:val="both"/>
      </w:pPr>
      <w:bookmarkStart w:id="279" w:name="bookmark279"/>
      <w:r>
        <w:rPr>
          <w:rFonts w:ascii="Times New Roman" w:eastAsia="Times New Roman" w:hAnsi="Times New Roman" w:cs="Times New Roman"/>
          <w:color w:val="000000"/>
          <w:spacing w:val="0"/>
          <w:w w:val="100"/>
          <w:position w:val="0"/>
          <w:sz w:val="18"/>
          <w:szCs w:val="18"/>
        </w:rPr>
        <w:t>5</w:t>
      </w:r>
      <w:bookmarkEnd w:id="279"/>
      <w:r>
        <w:rPr>
          <w:color w:val="000000"/>
          <w:spacing w:val="0"/>
          <w:w w:val="100"/>
          <w:position w:val="0"/>
        </w:rPr>
        <w:t>、业务独立情况</w:t>
      </w:r>
    </w:p>
    <w:p>
      <w:pPr>
        <w:pStyle w:val="Style22"/>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公司主要从事建筑装饰施工和设计业务，不存在依赖控股股东或其他股东进行采购或销售的情况，业务运营与各股东单 位及实际控制人及其控制的其他企业完全分开，不存在竞争关系。公司业务独立完整，具备独立自主经营并参与市场竞争的 能力。</w:t>
      </w:r>
    </w:p>
    <w:p>
      <w:pPr>
        <w:pStyle w:val="Style29"/>
        <w:keepNext/>
        <w:keepLines/>
        <w:widowControl w:val="0"/>
        <w:shd w:val="clear" w:color="auto" w:fill="auto"/>
        <w:tabs>
          <w:tab w:pos="522" w:val="left"/>
        </w:tabs>
        <w:bidi w:val="0"/>
        <w:spacing w:before="0" w:after="38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三</w:t>
      </w:r>
      <w:bookmarkEnd w:id="282"/>
      <w:r>
        <w:rPr>
          <w:color w:val="000000"/>
          <w:spacing w:val="0"/>
          <w:w w:val="100"/>
          <w:position w:val="0"/>
        </w:rPr>
        <w:t>、</w:t>
        <w:tab/>
        <w:t>同业竞争情况</w:t>
      </w:r>
      <w:bookmarkEnd w:id="280"/>
      <w:bookmarkEnd w:id="281"/>
      <w:bookmarkEnd w:id="283"/>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8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四</w:t>
      </w:r>
      <w:bookmarkEnd w:id="286"/>
      <w:r>
        <w:rPr>
          <w:color w:val="000000"/>
          <w:spacing w:val="0"/>
          <w:w w:val="100"/>
          <w:position w:val="0"/>
        </w:rPr>
        <w:t>、</w:t>
        <w:tab/>
        <w:t>报告期内召开的年度股东大会和临时股东大会的有关情况</w:t>
      </w:r>
      <w:bookmarkEnd w:id="284"/>
      <w:bookmarkEnd w:id="285"/>
      <w:bookmarkEnd w:id="287"/>
    </w:p>
    <w:p>
      <w:pPr>
        <w:pStyle w:val="Style33"/>
        <w:keepNext/>
        <w:keepLines/>
        <w:widowControl w:val="0"/>
        <w:shd w:val="clear" w:color="auto" w:fill="auto"/>
        <w:bidi w:val="0"/>
        <w:spacing w:before="0" w:after="32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、本报告期股东大会情况</w:t>
      </w:r>
      <w:bookmarkEnd w:id="288"/>
      <w:bookmarkEnd w:id="289"/>
      <w:bookmarkEnd w:id="29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详见公司刊登在巨 潮资讯网</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年第一次 临时股东大会决议 公告》(公告号： </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详见公司刊登在巨 潮资讯网</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 大会决议公告》(公 告号：</w:t>
            </w:r>
            <w:r>
              <w:rPr>
                <w:rFonts w:ascii="Times New Roman" w:eastAsia="Times New Roman" w:hAnsi="Times New Roman" w:cs="Times New Roman"/>
                <w:color w:val="000000"/>
                <w:spacing w:val="0"/>
                <w:w w:val="100"/>
                <w:position w:val="0"/>
                <w:sz w:val="18"/>
                <w:szCs w:val="18"/>
              </w:rPr>
              <w:t>2021-069</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详见公司刊登在巨 潮资讯网</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年第二次 临时股东大会决议 公告》(公告号： </w:t>
            </w:r>
            <w:r>
              <w:rPr>
                <w:rFonts w:ascii="Times New Roman" w:eastAsia="Times New Roman" w:hAnsi="Times New Roman" w:cs="Times New Roman"/>
                <w:color w:val="000000"/>
                <w:spacing w:val="0"/>
                <w:w w:val="100"/>
                <w:position w:val="0"/>
                <w:sz w:val="18"/>
                <w:szCs w:val="18"/>
              </w:rPr>
              <w:t>2021-092</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详见公司刊登在巨 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年第三次 临时股东大会决议 公告》(公告号： </w:t>
            </w:r>
            <w:r>
              <w:rPr>
                <w:rFonts w:ascii="Times New Roman" w:eastAsia="Times New Roman" w:hAnsi="Times New Roman" w:cs="Times New Roman"/>
                <w:color w:val="000000"/>
                <w:spacing w:val="0"/>
                <w:w w:val="100"/>
                <w:position w:val="0"/>
                <w:sz w:val="18"/>
                <w:szCs w:val="18"/>
              </w:rPr>
              <w:t>2021-118</w:t>
            </w:r>
            <w:r>
              <w:rPr>
                <w:color w:val="000000"/>
                <w:spacing w:val="0"/>
                <w:w w:val="100"/>
                <w:position w:val="0"/>
              </w:rPr>
              <w:t>)</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、表决权恢复的优先股股东请求召开临时股东大会</w:t>
      </w:r>
      <w:bookmarkEnd w:id="292"/>
      <w:bookmarkEnd w:id="293"/>
      <w:bookmarkEnd w:id="29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五</w:t>
      </w:r>
      <w:bookmarkEnd w:id="298"/>
      <w:r>
        <w:rPr>
          <w:color w:val="000000"/>
          <w:spacing w:val="0"/>
          <w:w w:val="100"/>
          <w:position w:val="0"/>
        </w:rPr>
        <w:t>、董事、监事和高级管理人员情况</w:t>
      </w:r>
      <w:bookmarkEnd w:id="296"/>
      <w:bookmarkEnd w:id="297"/>
      <w:bookmarkEnd w:id="299"/>
    </w:p>
    <w:p>
      <w:pPr>
        <w:pStyle w:val="Style33"/>
        <w:keepNext/>
        <w:keepLines/>
        <w:widowControl w:val="0"/>
        <w:shd w:val="clear" w:color="auto" w:fill="auto"/>
        <w:bidi w:val="0"/>
        <w:spacing w:before="0" w:after="320" w:line="240" w:lineRule="auto"/>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1</w:t>
      </w:r>
      <w:bookmarkEnd w:id="302"/>
      <w:r>
        <w:rPr>
          <w:color w:val="000000"/>
          <w:spacing w:val="0"/>
          <w:w w:val="100"/>
          <w:position w:val="0"/>
        </w:rPr>
        <w:t>、基本情况</w:t>
      </w:r>
      <w:bookmarkEnd w:id="300"/>
      <w:bookmarkEnd w:id="301"/>
      <w:bookmarkEnd w:id="303"/>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任期终</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股数</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董事、总 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高管减 持</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 励</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林柏亨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68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 励</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励；高管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减持</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黎文崇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 励</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廖伟潭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庄超喜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 励</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副总裁、</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董事会</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何应胜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副总裁、</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财务总</w:t>
            </w:r>
          </w:p>
          <w:p>
            <w:pPr>
              <w:pStyle w:val="Style26"/>
              <w:keepNext w:val="0"/>
              <w:keepLines w:val="0"/>
              <w:widowControl w:val="0"/>
              <w:shd w:val="clear" w:color="auto" w:fill="auto"/>
              <w:bidi w:val="0"/>
              <w:spacing w:before="0" w:after="14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u w:val="single"/>
              </w:rPr>
              <w:t>rm</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励；减持</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佛秀丽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月后减 持</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张水霞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9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副总裁、</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董事会</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股权激 励；股权 激励回 购；离任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 减持</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 励</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76,762,7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日，汪成先生辞去副总裁职务，辞职后在公司继续任职。</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监事会换届选举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监事会换届选举</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新一届董事会聘任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何应胜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副总裁、财务总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瞌</w:t>
            </w:r>
          </w:p>
          <w:p>
            <w:pPr>
              <w:pStyle w:val="Style26"/>
              <w:keepNext w:val="0"/>
              <w:keepLines w:val="0"/>
              <w:widowControl w:val="0"/>
              <w:shd w:val="clear" w:color="auto" w:fill="auto"/>
              <w:bidi w:val="0"/>
              <w:spacing w:before="0" w:after="0" w:line="18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u w:val="single"/>
              </w:rPr>
              <w:t>n~n.</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离任财务总监</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董事会任期届满离任</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佛秀丽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监事会任期届满离任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张水霞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监事会任期届满离任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辞职离任</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2</w:t>
      </w:r>
      <w:bookmarkEnd w:id="306"/>
      <w:r>
        <w:rPr>
          <w:color w:val="000000"/>
          <w:spacing w:val="0"/>
          <w:w w:val="100"/>
          <w:position w:val="0"/>
        </w:rPr>
        <w:t>、任职情况</w:t>
      </w:r>
      <w:bookmarkEnd w:id="304"/>
      <w:bookmarkEnd w:id="305"/>
      <w:bookmarkEnd w:id="307"/>
    </w:p>
    <w:p>
      <w:pPr>
        <w:pStyle w:val="Style2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bidi w:val="0"/>
        <w:spacing w:before="0" w:after="0" w:line="360" w:lineRule="auto"/>
        <w:ind w:left="0" w:right="0" w:firstLine="380"/>
        <w:jc w:val="both"/>
      </w:pPr>
      <w:bookmarkStart w:id="308" w:name="bookmark308"/>
      <w:r>
        <w:rPr>
          <w:rFonts w:ascii="Times New Roman" w:eastAsia="Times New Roman" w:hAnsi="Times New Roman" w:cs="Times New Roman"/>
          <w:color w:val="000000"/>
          <w:spacing w:val="0"/>
          <w:w w:val="100"/>
          <w:position w:val="0"/>
          <w:sz w:val="18"/>
          <w:szCs w:val="18"/>
        </w:rPr>
        <w:t>1</w:t>
      </w:r>
      <w:bookmarkEnd w:id="308"/>
      <w:r>
        <w:rPr>
          <w:color w:val="000000"/>
          <w:spacing w:val="0"/>
          <w:w w:val="100"/>
          <w:position w:val="0"/>
        </w:rPr>
        <w:t>、董事会成员</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庄重先生，中国国籍，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在读，国家注册一级建造师、教授级高级工程师、高级经济师。曾任职深圳 市南利建筑装饰工程公司；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月起担任中装有限执行董事、总经理；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月起任本公司董事长、总经理；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日辞去本公司总经理职务，现任本公司董事长、惠州市中装新材料有限公司执行董事兼总经理、深圳市中装新能源科技 有限公司董事、上海中装慧谷国际贸易有限公司执行董事、上海中装亚拓建筑科技有限公司执行董事、惠州柏联实业有限公 司执行董事兼总经理。庄重先生是广东省建筑业协会绿色建造与装配式建筑分会（副会长）、广东省建筑业协会幕墙门窗分 </w:t>
      </w:r>
      <w:r>
        <w:rPr>
          <w:color w:val="000000"/>
          <w:spacing w:val="0"/>
          <w:w w:val="100"/>
          <w:position w:val="0"/>
        </w:rPr>
        <w:t>会（副会长）、广东省企业联合会（理事）、深圳市装饰行业协会（副会长）、深圳市企业联合会（副会长）、深圳市商业 联合会（副会长）、深圳市新的社会阶层人士联合会（名誉会长）、深圳市知识界人士联谊会（副主任）、深港揭西商会（常 务副会长）、南方科技大学教育基金会（荣誉理事）、厦门大学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深圳校友会（永远荣誉会长）、上海客家联谊会（副 会长）。</w:t>
      </w:r>
    </w:p>
    <w:p>
      <w:pPr>
        <w:pStyle w:val="Style2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庄展诺先生，中国国籍，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年出生，硕士研究生学历，高级经济师。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月，任深圳润柏总经理助理；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月任中装园林总经理助理；自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月起担任本公司董事兼总经理助理；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日起担任本公司 董事兼总裁。深圳市中装新能源科技有限公司董事、深圳嘉泽特董事、上海装连科技有限公司董事长。庄展诺先生是中国建 筑装饰行业协会副会长、深圳市新阶联合会副会长、潮汕青年商会副会长。曾任深圳市罗湖区青年企业家协会（第一届）常 务副会长、广东省青年企业家协会（第十届）副会长、深圳市罗湖区人大常委会（第八届）人大代表。曾荣获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深圳新生代 创业风云人物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深圳市产业发展与创新人才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深圳市罗湖区菁英计划</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等荣誉、深圳市罗湖区改革创新奖先进个 人。</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何斌先生，中国国籍，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年出生，本科学历，高级工程师，国家注册一级建造师。曾任职于江西省机械施工公司、南 昌中侨（惠阳）房地产开发有限公司、深圳市福田区建设实业发展有限公司</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队；</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月，任中装有限副 总经理、总工程师；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月至今，任公司常务副总裁、总工程师；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月至今，任公司董事。何斌先生是中国建筑装 饰协会专家，广东省建筑业协会工程质量技术管理专家，深圳市建筑工程系列专业技术资格第三评审委员会（高级工程师职 称）评委，深圳市装饰协会专家。曾多次荣获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全国建筑装饰优秀项目经理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全国建筑装饰行业科技示范工程科技创新奖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全国建筑装饰行业科技创新成果奖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全国优秀建造师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广东省建筑装饰工程优秀建造师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广东省优秀建筑装饰工程 奖项目经理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林伟健先生，中国国籍，</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年出生，硕士研究生学历，教授。</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月，在华南师范大学任教</w:t>
      </w:r>
      <w:r>
        <w:rPr>
          <w:color w:val="000000"/>
          <w:spacing w:val="0"/>
          <w:w w:val="100"/>
          <w:position w:val="0"/>
          <w:sz w:val="18"/>
          <w:szCs w:val="18"/>
        </w:rPr>
        <w:t>，</w:t>
      </w:r>
      <w:r>
        <w:rPr>
          <w:color w:val="000000"/>
          <w:spacing w:val="0"/>
          <w:w w:val="100"/>
          <w:position w:val="0"/>
        </w:rPr>
        <w:t>历任助 教、讲师、副教授、教授；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月，在广东省社会主义学院任教授；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月至今，在广州华立科技职业 学院任教授；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月至今，任公司董事。</w:t>
      </w:r>
    </w:p>
    <w:p>
      <w:pPr>
        <w:pStyle w:val="Style2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肖幼美女士，</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月生，在职硕士，中国国籍，无境外永久居留权。曾任深圳有色金属财务有限公司财务部长、财 务负责人、深圳市中金财务顾问有限公司董事长；现任深圳市天音通信控股股份有限公司独立董事，深圳市新城市规划建筑 设计股份有限公司独立董事，深圳市中新赛克科技股份有限公司独立董事，深圳市人大计划预算专业委员会委员，深圳市中 级人民法院司法监督员，深圳市社会保障基金监督管理委员会委员，中国会计学会会员，深圳市中小企业担保集团项目评审 顾问，深圳市女财经工作者协会副会长。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日任本公司独立董事。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月至今，任本公司独 立董事。</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王庆刚先生，</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月，中国国籍，资深中国注册会计师，无境外永久居留权。</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月毕业于香港城市大学，国 际会计学文学硕士学位，无党派民主人士，深圳市党外知识分子联谊会理事。</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月任职深圳永信瑞和会 计师事务所（特殊普通合伙）注册会计师、首席合伙人。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月任职天衡会计师事务所（特殊普通合伙） 管理合伙人、深圳分所所长。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月任职深圳永信瑞和会计师事务所（特殊普通合伙）首席合伙人、主任会计师。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月当选深圳市注册会计师协会理事，深圳中小会计师事务所发展委员会主任。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月至今，任本公司独立董事。</w:t>
      </w:r>
    </w:p>
    <w:p>
      <w:pPr>
        <w:pStyle w:val="Style22"/>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朱岩先生，中国国籍，</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年生，无境外永久居留权，研究生学历，法学博士学位。</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月，任职于江 苏省连云港经济技术开发区；</w:t>
      </w:r>
      <w:r>
        <w:rPr>
          <w:rFonts w:ascii="Times New Roman" w:eastAsia="Times New Roman" w:hAnsi="Times New Roman" w:cs="Times New Roman"/>
          <w:color w:val="000000"/>
          <w:spacing w:val="0"/>
          <w:w w:val="100"/>
          <w:position w:val="0"/>
          <w:sz w:val="18"/>
          <w:szCs w:val="18"/>
        </w:rPr>
        <w:t>1996-1999</w:t>
      </w:r>
      <w:r>
        <w:rPr>
          <w:color w:val="000000"/>
          <w:spacing w:val="0"/>
          <w:w w:val="100"/>
          <w:position w:val="0"/>
        </w:rPr>
        <w:t>年在中国人民法学法学院攻读法学硕士，</w:t>
      </w:r>
      <w:r>
        <w:rPr>
          <w:rFonts w:ascii="Times New Roman" w:eastAsia="Times New Roman" w:hAnsi="Times New Roman" w:cs="Times New Roman"/>
          <w:color w:val="000000"/>
          <w:spacing w:val="0"/>
          <w:w w:val="100"/>
          <w:position w:val="0"/>
          <w:sz w:val="18"/>
          <w:szCs w:val="18"/>
        </w:rPr>
        <w:t>1999-2003</w:t>
      </w:r>
      <w:r>
        <w:rPr>
          <w:color w:val="000000"/>
          <w:spacing w:val="0"/>
          <w:w w:val="100"/>
          <w:position w:val="0"/>
        </w:rPr>
        <w:t>年在德国不莱梅大学法律系攻读 法学博士，</w:t>
      </w:r>
      <w:r>
        <w:rPr>
          <w:rFonts w:ascii="Times New Roman" w:eastAsia="Times New Roman" w:hAnsi="Times New Roman" w:cs="Times New Roman"/>
          <w:color w:val="000000"/>
          <w:spacing w:val="0"/>
          <w:w w:val="100"/>
          <w:position w:val="0"/>
          <w:sz w:val="18"/>
          <w:szCs w:val="18"/>
        </w:rPr>
        <w:t>2003-2004</w:t>
      </w:r>
      <w:r>
        <w:rPr>
          <w:color w:val="000000"/>
          <w:spacing w:val="0"/>
          <w:w w:val="100"/>
          <w:position w:val="0"/>
        </w:rPr>
        <w:t>年在德国汉堡马克斯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普朗克国际私法研究所做法学博士后研究；</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月，曾任中国人 民大学法学院讲师、副教授；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月至今，任中国人民大学法学院教授；现任中持水务股份有限公司独立董事。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月至今，任公司独立董事。</w:t>
      </w:r>
    </w:p>
    <w:p>
      <w:pPr>
        <w:pStyle w:val="Style22"/>
        <w:keepNext w:val="0"/>
        <w:keepLines w:val="0"/>
        <w:widowControl w:val="0"/>
        <w:shd w:val="clear" w:color="auto" w:fill="auto"/>
        <w:bidi w:val="0"/>
        <w:spacing w:before="0" w:after="0" w:line="360" w:lineRule="auto"/>
        <w:ind w:left="0" w:right="0" w:firstLine="380"/>
        <w:jc w:val="left"/>
      </w:pPr>
      <w:bookmarkStart w:id="309" w:name="bookmark309"/>
      <w:r>
        <w:rPr>
          <w:rFonts w:ascii="Times New Roman" w:eastAsia="Times New Roman" w:hAnsi="Times New Roman" w:cs="Times New Roman"/>
          <w:color w:val="000000"/>
          <w:spacing w:val="0"/>
          <w:w w:val="100"/>
          <w:position w:val="0"/>
          <w:sz w:val="18"/>
          <w:szCs w:val="18"/>
        </w:rPr>
        <w:t>2</w:t>
      </w:r>
      <w:bookmarkEnd w:id="309"/>
      <w:r>
        <w:rPr>
          <w:color w:val="000000"/>
          <w:spacing w:val="0"/>
          <w:w w:val="100"/>
          <w:position w:val="0"/>
        </w:rPr>
        <w:t>、监事成员</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赵海荣女士，中国国籍，</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年出生，硕士学历。曾任职蒙牛集团人力资源中心高级经理；合生创展集团人力资源中心 助理总经理；蒙草集团人力行政中心总经理、共享中心总经理；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月至今就职于深圳市中装集团股份有限公司，任人 力资源中心副总经理。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月至今，任本公司监事会主席。</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林柏亨先生，中国国籍，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月任本公司区域管理部副经理；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月任本公司市场管理部经理；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月任本公司公开标市场管理部经理；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月起任本公司业务运营中心副 </w:t>
      </w:r>
      <w:r>
        <w:rPr>
          <w:color w:val="000000"/>
          <w:spacing w:val="0"/>
          <w:w w:val="100"/>
          <w:position w:val="0"/>
        </w:rPr>
        <w:t>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月至今，任本公司职工代表监事。</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张文英女士，中国国籍，</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年出生，高中学历。曾任职深圳市佳邦文化传播有限公司仓管；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年起就职于深圳市中 装建设集团股份有限公司，任档案管理员。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月至今，任本公司监事。</w:t>
      </w:r>
    </w:p>
    <w:p>
      <w:pPr>
        <w:pStyle w:val="Style22"/>
        <w:keepNext w:val="0"/>
        <w:keepLines w:val="0"/>
        <w:widowControl w:val="0"/>
        <w:shd w:val="clear" w:color="auto" w:fill="auto"/>
        <w:bidi w:val="0"/>
        <w:spacing w:before="0" w:after="0" w:line="312" w:lineRule="exact"/>
        <w:ind w:left="0" w:right="0" w:firstLine="380"/>
        <w:jc w:val="left"/>
      </w:pPr>
      <w:bookmarkStart w:id="310" w:name="bookmark310"/>
      <w:r>
        <w:rPr>
          <w:rFonts w:ascii="Times New Roman" w:eastAsia="Times New Roman" w:hAnsi="Times New Roman" w:cs="Times New Roman"/>
          <w:color w:val="000000"/>
          <w:spacing w:val="0"/>
          <w:w w:val="100"/>
          <w:position w:val="0"/>
          <w:sz w:val="18"/>
          <w:szCs w:val="18"/>
        </w:rPr>
        <w:t>3</w:t>
      </w:r>
      <w:bookmarkEnd w:id="310"/>
      <w:r>
        <w:rPr>
          <w:color w:val="000000"/>
          <w:spacing w:val="0"/>
          <w:w w:val="100"/>
          <w:position w:val="0"/>
        </w:rPr>
        <w:t>、高级管理人员</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庄展诺先生，总裁，个人简历参见本节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何斌先生，副总裁，个人简历参见本节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曾凡伟先生，中国国籍，</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中国注册会计师、中国注册税务师、高级会计师、国际内部审计师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CIA</w:t>
      </w:r>
      <w:r>
        <w:rPr>
          <w:color w:val="000000"/>
          <w:spacing w:val="0"/>
          <w:w w:val="100"/>
          <w:position w:val="0"/>
        </w:rPr>
        <w:t xml:space="preserve">）、 </w:t>
      </w:r>
      <w:r>
        <w:rPr>
          <w:color w:val="000000"/>
          <w:spacing w:val="0"/>
          <w:w w:val="100"/>
          <w:position w:val="0"/>
        </w:rPr>
        <w:t>国际信息系统审计师（</w:t>
      </w:r>
      <w:r>
        <w:rPr>
          <w:rFonts w:ascii="Times New Roman" w:eastAsia="Times New Roman" w:hAnsi="Times New Roman" w:cs="Times New Roman"/>
          <w:color w:val="000000"/>
          <w:spacing w:val="0"/>
          <w:w w:val="100"/>
          <w:position w:val="0"/>
          <w:sz w:val="18"/>
          <w:szCs w:val="18"/>
        </w:rPr>
        <w:t>CISA</w:t>
      </w:r>
      <w:r>
        <w:rPr>
          <w:color w:val="000000"/>
          <w:spacing w:val="0"/>
          <w:w w:val="100"/>
          <w:position w:val="0"/>
        </w:rPr>
        <w:t>）、建筑装饰</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高级工程师。曾任职于星光印刷（深圳）有限公司、大华会计师事务所（特 殊普通合伙）深圳分所，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月起就职于公司，历任审计总监、副总经理、审计负责人；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 任公司副总裁、财务负责人；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月起任公司副总裁，现兼任中装新能源董事、上海装连董事、嘉泽特董事。</w:t>
      </w:r>
    </w:p>
    <w:p>
      <w:pPr>
        <w:pStyle w:val="Style22"/>
        <w:keepNext w:val="0"/>
        <w:keepLines w:val="0"/>
        <w:widowControl w:val="0"/>
        <w:shd w:val="clear" w:color="auto" w:fill="auto"/>
        <w:bidi w:val="0"/>
        <w:spacing w:before="0" w:after="0" w:line="315" w:lineRule="exact"/>
        <w:ind w:left="0" w:right="0" w:firstLine="300"/>
        <w:jc w:val="both"/>
      </w:pPr>
      <w:r>
        <w:rPr>
          <w:color w:val="000000"/>
          <w:spacing w:val="0"/>
          <w:w w:val="100"/>
          <w:position w:val="0"/>
        </w:rPr>
        <w:t>赵海峰先生，中国国籍，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年出生，硕士学历，高级工程师，深圳市装饰行业协会专家。曾任职于深圳市鹏劳人力资 源管理有限公司，历任人力资源主管、人力资源经理、人力资源高级外包经理；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月起就职于公司，历任人力资源总 监、行政管理中心总经理、副总经理；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月至今，任公司副总裁；现兼任惠州中装监事、中装云科技执行董事及总经 理，广东顺德宽原电子科技董事长、广东昇云网络科技有限公司董事长。</w:t>
      </w:r>
    </w:p>
    <w:p>
      <w:pPr>
        <w:pStyle w:val="Style2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黎文崇先生，中国国籍，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年出生，本科学历，二级建造师，中国施工企业高级职业经理人，深圳市绿色与智能建造 学会副会长，中级工程师。曾任职于广州市第四建筑工程有限公司、广东浩天建设工程有限公司、广东浩城房地产开发有限 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月任职于公司，历任业务大区总监、业务大区总经理；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月至今，任公司副总裁；现兼任中装建筑科技 执行董事及总经理、中装建投（福建）科技有限公司董事长、深圳市中贺工程检测公司董事长、深圳泛湾董事长及总经理、 赛格物业董事。</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廖伟潭先生，中国国籍，</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年出生，中专学历。曾任职于广东省陆丰县及陆河县邮电局、深圳市亿通电讯有限公司、 深圳市博大装饰设计工程有限公司；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月起就职于公司，历任副总经理；自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月起任本公司副总裁。</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庄超喜先生，中国国籍，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年出生，本科学历，国家注册一级建造师，中国建筑装饰行业专家，深圳市装饰行业协会 专家，深圳市建筑工程系列专业技术资格第三评审委员会评委。曾获得全国优秀建造师、全国建筑业企业优秀项目经理、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鲁 班奖，，工程项目经理、全国建筑装饰行业科技示范工程科技创新奖、全国建筑装饰行业科技创新成果奖等荣誉。</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就职于公司，历任采购员、采购部经理、副总经理；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月至今，公司副总裁。</w:t>
      </w:r>
    </w:p>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庄粱先生，中国国籍，</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月，任广州多益网络股份有限公司软件工程师；</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月，任万联证券股份有限公司投资银行部经理；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月，任本公司证券事务主管；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月至今，任公司董事会秘书、副总裁、上海装连总经理。</w:t>
      </w:r>
    </w:p>
    <w:p>
      <w:pPr>
        <w:pStyle w:val="Style2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何应胜先生，中国国籍，</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年出生，本科学历，中国注册会计师，中级会计师职称。曾任职于唯冠科技（深圳）有限 责任公司成本会计、大华会计师事务所（深圳分所）项目经理、创维集团有限公司财务经理；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月入职深圳市中装建 设集团股份有限公司，先后任职审计部经理、财务总监助理、管理会计部经理、运营管理部运营总监、财务管理中心副总经 理。</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在股东单位任职情况</w:t>
      </w:r>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广州华立科技职业学院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深圳永信瑞和会计师事务所（特殊普通合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管理合伙人、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主任会计师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深圳市中小企业担保集团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项目评审顾 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法学院教授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3</w:t>
      </w:r>
      <w:bookmarkEnd w:id="313"/>
      <w:r>
        <w:rPr>
          <w:color w:val="000000"/>
          <w:spacing w:val="0"/>
          <w:w w:val="100"/>
          <w:position w:val="0"/>
        </w:rPr>
        <w:t>、董事、监事、高级管理人员报酬情况</w:t>
      </w:r>
      <w:bookmarkEnd w:id="311"/>
      <w:bookmarkEnd w:id="312"/>
      <w:bookmarkEnd w:id="314"/>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在公司任职的董事（除独立董事外）、监事、高级管理人员按照其职务根据公司现行的薪酬制度领取薪酬。高级管理人 员的薪酬由基本年薪、绩效薪酬构成，年薪与公司年度经营业绩及与高级管理人员签订的目标责任挂钩，于年终实行绩效考 核并报公司董事会确定。非高管董事薪酬经董事会确定后，提交股东大会审批。独立董事津贴按公司股东大会审议通过的方 案发放。</w:t>
      </w:r>
    </w:p>
    <w:p>
      <w:pPr>
        <w:pStyle w:val="Style2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董事、常务副总 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林柏亨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黎文崇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廖伟潭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庄超喜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佛秀丽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张水霞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于桂添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六</w:t>
      </w:r>
      <w:bookmarkEnd w:id="317"/>
      <w:r>
        <w:rPr>
          <w:color w:val="000000"/>
          <w:spacing w:val="0"/>
          <w:w w:val="100"/>
          <w:position w:val="0"/>
        </w:rPr>
        <w:t>、报告期内董事履行职责的情况</w:t>
      </w:r>
      <w:bookmarkEnd w:id="315"/>
      <w:bookmarkEnd w:id="316"/>
      <w:bookmarkEnd w:id="318"/>
    </w:p>
    <w:p>
      <w:pPr>
        <w:pStyle w:val="Style33"/>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、本报告期董事会情况</w:t>
      </w:r>
      <w:bookmarkEnd w:id="319"/>
      <w:bookmarkEnd w:id="320"/>
      <w:bookmarkEnd w:id="322"/>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第三届董事会第三十次会议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详见公司刊登在巨潮资讯网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《第三 届董事会第三十次会议决议 的公告》（公告号：</w:t>
            </w:r>
            <w:r>
              <w:rPr>
                <w:rFonts w:ascii="Times New Roman" w:eastAsia="Times New Roman" w:hAnsi="Times New Roman" w:cs="Times New Roman"/>
                <w:color w:val="000000"/>
                <w:spacing w:val="0"/>
                <w:w w:val="100"/>
                <w:position w:val="0"/>
                <w:sz w:val="18"/>
                <w:szCs w:val="18"/>
              </w:rPr>
              <w:t>2021-009</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第三届董事会第三十一次会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详见公司刊登在巨潮资讯网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《第三</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届董事会第三十一次会议决</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议的公告》（公告号：</w:t>
            </w:r>
            <w:r>
              <w:rPr>
                <w:rFonts w:ascii="Times New Roman" w:eastAsia="Times New Roman" w:hAnsi="Times New Roman" w:cs="Times New Roman"/>
                <w:color w:val="000000"/>
                <w:spacing w:val="0"/>
                <w:w w:val="100"/>
                <w:position w:val="0"/>
                <w:sz w:val="18"/>
                <w:szCs w:val="18"/>
              </w:rPr>
              <w:t>2021-030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第三届董事会第三十二次会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详见公司刊登在巨潮资讯网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《第三</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届董事会第三十二次会议决</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议的公告》（公告号：</w:t>
            </w:r>
            <w:r>
              <w:rPr>
                <w:rFonts w:ascii="Times New Roman" w:eastAsia="Times New Roman" w:hAnsi="Times New Roman" w:cs="Times New Roman"/>
                <w:color w:val="000000"/>
                <w:spacing w:val="0"/>
                <w:w w:val="100"/>
                <w:position w:val="0"/>
                <w:sz w:val="18"/>
                <w:szCs w:val="18"/>
              </w:rPr>
              <w:t>2021-039</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第三届董事会第三十三次会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详见公司刊登在巨潮资讯网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《第三</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届董事会第三十三次会议决</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议的公告》（公告号：</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第三届董事会第三十四次会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审议通过《关于审议</w:t>
            </w:r>
            <w:r>
              <w:rPr>
                <w:color w:val="000000"/>
                <w:spacing w:val="0"/>
                <w:w w:val="100"/>
                <w:position w:val="0"/>
                <w:sz w:val="18"/>
                <w:szCs w:val="18"/>
              </w:rPr>
              <w:t>〈</w:t>
            </w:r>
            <w:r>
              <w:rPr>
                <w:color w:val="000000"/>
                <w:spacing w:val="0"/>
                <w:w w:val="100"/>
                <w:position w:val="0"/>
              </w:rPr>
              <w:t>公司</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年第一季度报告全文及 正文</w:t>
            </w:r>
            <w:r>
              <w:rPr>
                <w:color w:val="000000"/>
                <w:spacing w:val="0"/>
                <w:w w:val="100"/>
                <w:position w:val="0"/>
                <w:sz w:val="18"/>
                <w:szCs w:val="18"/>
              </w:rPr>
              <w:t>〉</w:t>
            </w:r>
            <w:r>
              <w:rPr>
                <w:color w:val="000000"/>
                <w:spacing w:val="0"/>
                <w:w w:val="100"/>
                <w:position w:val="0"/>
              </w:rPr>
              <w:t>的议案》</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第四届董事会第一次会议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详见公司刊登在巨潮资讯网</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《第四 届董事会第一次会议决议的 公告》（公告号：</w:t>
            </w:r>
            <w:r>
              <w:rPr>
                <w:rFonts w:ascii="Times New Roman" w:eastAsia="Times New Roman" w:hAnsi="Times New Roman" w:cs="Times New Roman"/>
                <w:color w:val="000000"/>
                <w:spacing w:val="0"/>
                <w:w w:val="100"/>
                <w:position w:val="0"/>
                <w:sz w:val="18"/>
                <w:szCs w:val="18"/>
              </w:rPr>
              <w:t>2021-070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详见公司刊登在巨潮资讯网</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《第四 届董事会第二次会议决议的 公告》（公告号：</w:t>
            </w:r>
            <w:r>
              <w:rPr>
                <w:rFonts w:ascii="Times New Roman" w:eastAsia="Times New Roman" w:hAnsi="Times New Roman" w:cs="Times New Roman"/>
                <w:color w:val="000000"/>
                <w:spacing w:val="0"/>
                <w:w w:val="100"/>
                <w:position w:val="0"/>
                <w:sz w:val="18"/>
                <w:szCs w:val="18"/>
              </w:rPr>
              <w:t>2021-074</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第四届董事会第三次会议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详见公司刊登在巨潮资讯网</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《第四 届董事会第三次会议决议的 公告》（公告号：</w:t>
            </w:r>
            <w:r>
              <w:rPr>
                <w:rFonts w:ascii="Times New Roman" w:eastAsia="Times New Roman" w:hAnsi="Times New Roman" w:cs="Times New Roman"/>
                <w:color w:val="000000"/>
                <w:spacing w:val="0"/>
                <w:w w:val="100"/>
                <w:position w:val="0"/>
                <w:sz w:val="18"/>
                <w:szCs w:val="18"/>
              </w:rPr>
              <w:t>2021-087</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第四届董事会第四次会议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详见公司刊登在巨潮资讯网</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《第四 届董事会第四次会议决议的 公告》（公告号：</w:t>
            </w:r>
            <w:r>
              <w:rPr>
                <w:rFonts w:ascii="Times New Roman" w:eastAsia="Times New Roman" w:hAnsi="Times New Roman" w:cs="Times New Roman"/>
                <w:color w:val="000000"/>
                <w:spacing w:val="0"/>
                <w:w w:val="100"/>
                <w:position w:val="0"/>
                <w:sz w:val="18"/>
                <w:szCs w:val="18"/>
              </w:rPr>
              <w:t>2021-098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第四届董事会第五次会议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详见公司刊登在巨潮资讯网</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《第四 届董事会第五次会议决议的 公告》（公告号：</w:t>
            </w:r>
            <w:r>
              <w:rPr>
                <w:rFonts w:ascii="Times New Roman" w:eastAsia="Times New Roman" w:hAnsi="Times New Roman" w:cs="Times New Roman"/>
                <w:color w:val="000000"/>
                <w:spacing w:val="0"/>
                <w:w w:val="100"/>
                <w:position w:val="0"/>
                <w:sz w:val="18"/>
                <w:szCs w:val="18"/>
              </w:rPr>
              <w:t>2021-108</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第四届董事会第六次会议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详见公司刊登在巨潮资讯网</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《第四 届董事会第六次会议决议的 公告》（公告号：</w:t>
            </w:r>
            <w:r>
              <w:rPr>
                <w:rFonts w:ascii="Times New Roman" w:eastAsia="Times New Roman" w:hAnsi="Times New Roman" w:cs="Times New Roman"/>
                <w:color w:val="000000"/>
                <w:spacing w:val="0"/>
                <w:w w:val="100"/>
                <w:position w:val="0"/>
                <w:sz w:val="18"/>
                <w:szCs w:val="18"/>
              </w:rPr>
              <w:t>2021-115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第四届董事会第七次会议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详见公司刊登在巨潮资讯网</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《第四 届董事会第七次会议决议的 公告》（公告号：</w:t>
            </w:r>
            <w:r>
              <w:rPr>
                <w:rFonts w:ascii="Times New Roman" w:eastAsia="Times New Roman" w:hAnsi="Times New Roman" w:cs="Times New Roman"/>
                <w:color w:val="000000"/>
                <w:spacing w:val="0"/>
                <w:w w:val="100"/>
                <w:position w:val="0"/>
                <w:sz w:val="18"/>
                <w:szCs w:val="18"/>
              </w:rPr>
              <w:t>2021-123</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第四届董事会第八次会议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详见公司刊登在巨潮资讯网</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《第四 届董事会第六次会议决议的 公告》（公告号：</w:t>
            </w:r>
            <w:r>
              <w:rPr>
                <w:rFonts w:ascii="Times New Roman" w:eastAsia="Times New Roman" w:hAnsi="Times New Roman" w:cs="Times New Roman"/>
                <w:color w:val="000000"/>
                <w:spacing w:val="0"/>
                <w:w w:val="100"/>
                <w:position w:val="0"/>
                <w:sz w:val="18"/>
                <w:szCs w:val="18"/>
              </w:rPr>
              <w:t>2021-138</w:t>
            </w: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、董事出席董事会及股东大会的情况</w:t>
      </w:r>
      <w:bookmarkEnd w:id="323"/>
      <w:bookmarkEnd w:id="324"/>
      <w:bookmarkEnd w:id="326"/>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6"/>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3</w:t>
      </w:r>
      <w:bookmarkEnd w:id="329"/>
      <w:r>
        <w:rPr>
          <w:color w:val="000000"/>
          <w:spacing w:val="0"/>
          <w:w w:val="100"/>
          <w:position w:val="0"/>
        </w:rPr>
        <w:t>、</w:t>
        <w:tab/>
        <w:t>董事对公司有关事项提出异议的情况</w:t>
      </w:r>
      <w:bookmarkEnd w:id="327"/>
      <w:bookmarkEnd w:id="328"/>
      <w:bookmarkEnd w:id="330"/>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董事对公司有关事项是否提出异议</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报告期内董事对公司有关事项未提出异议。</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4</w:t>
      </w:r>
      <w:bookmarkEnd w:id="333"/>
      <w:r>
        <w:rPr>
          <w:color w:val="000000"/>
          <w:spacing w:val="0"/>
          <w:w w:val="100"/>
          <w:position w:val="0"/>
        </w:rPr>
        <w:t>、</w:t>
        <w:tab/>
        <w:t>董事履行职责的其他说明</w:t>
      </w:r>
      <w:bookmarkEnd w:id="331"/>
      <w:bookmarkEnd w:id="332"/>
      <w:bookmarkEnd w:id="334"/>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董事对公司有关建议是否被采纳</w:t>
      </w:r>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报告期内，公司全体董事勤勉尽责，严格按照中国证监会和深圳证券交易所的相关规定以及《公司章程》《董事会议事 规则》等制度开展工作，高度关注公司规范运作和经营情况。根据公司的实际情况，董事对公司的重大治理和经营决策提出 了相关的意见，经过充分沟通讨论，形成一致意见，监督和推动董事会决议的执行，确保决策科学、及时、高效，维护公司 和全体股东的合法权益。</w:t>
      </w:r>
    </w:p>
    <w:p>
      <w:pPr>
        <w:pStyle w:val="Style29"/>
        <w:keepNext/>
        <w:keepLines/>
        <w:widowControl w:val="0"/>
        <w:shd w:val="clear" w:color="auto" w:fill="auto"/>
        <w:bidi w:val="0"/>
        <w:spacing w:before="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七</w:t>
      </w:r>
      <w:bookmarkEnd w:id="337"/>
      <w:r>
        <w:rPr>
          <w:color w:val="000000"/>
          <w:spacing w:val="0"/>
          <w:w w:val="100"/>
          <w:position w:val="0"/>
        </w:rPr>
        <w:t>、董事会下设专门委员会在报告期内的情况</w:t>
      </w:r>
      <w:bookmarkEnd w:id="335"/>
      <w:bookmarkEnd w:id="336"/>
      <w:bookmarkEnd w:id="338"/>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727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第三届审计委 员会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王庆刚，高刚， 何斌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审议《关于审 议</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年度报告及其 摘要</w:t>
            </w:r>
            <w:r>
              <w:rPr>
                <w:color w:val="000000"/>
                <w:spacing w:val="0"/>
                <w:w w:val="100"/>
                <w:position w:val="0"/>
                <w:sz w:val="18"/>
                <w:szCs w:val="18"/>
              </w:rPr>
              <w:t>〉</w:t>
            </w:r>
            <w:r>
              <w:rPr>
                <w:color w:val="000000"/>
                <w:spacing w:val="0"/>
                <w:w w:val="100"/>
                <w:position w:val="0"/>
              </w:rPr>
              <w:t>的议案》 《关于审议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募集资金存放 与使用情况的 专项报告</w:t>
            </w:r>
            <w:r>
              <w:rPr>
                <w:color w:val="000000"/>
                <w:spacing w:val="0"/>
                <w:w w:val="100"/>
                <w:position w:val="0"/>
                <w:sz w:val="18"/>
                <w:szCs w:val="18"/>
              </w:rPr>
              <w:t>〉</w:t>
            </w:r>
            <w:r>
              <w:rPr>
                <w:color w:val="000000"/>
                <w:spacing w:val="0"/>
                <w:w w:val="100"/>
                <w:position w:val="0"/>
              </w:rPr>
              <w:t>的 议案》《关于审 议</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年度内部控制 评价报告</w:t>
            </w:r>
            <w:r>
              <w:rPr>
                <w:color w:val="000000"/>
                <w:spacing w:val="0"/>
                <w:w w:val="100"/>
                <w:position w:val="0"/>
                <w:sz w:val="18"/>
                <w:szCs w:val="18"/>
              </w:rPr>
              <w:t>〉</w:t>
            </w:r>
            <w:r>
              <w:rPr>
                <w:color w:val="000000"/>
                <w:spacing w:val="0"/>
                <w:w w:val="100"/>
                <w:position w:val="0"/>
              </w:rPr>
              <w:t>的 议案》《关于审 议</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年度内部审计 工作报告</w:t>
            </w:r>
            <w:r>
              <w:rPr>
                <w:color w:val="000000"/>
                <w:spacing w:val="0"/>
                <w:w w:val="100"/>
                <w:position w:val="0"/>
                <w:sz w:val="18"/>
                <w:szCs w:val="18"/>
              </w:rPr>
              <w:t>〉</w:t>
            </w:r>
            <w:r>
              <w:rPr>
                <w:color w:val="000000"/>
                <w:spacing w:val="0"/>
                <w:w w:val="100"/>
                <w:position w:val="0"/>
              </w:rPr>
              <w:t xml:space="preserve">的 议案》《关于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 资产减值准备 的议案》《关于 会计政策变更 的议案》。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 格按照法律法 规和规范性文 件的要求，仔 细审阅、充分 沟通和讨论， 审议通过了相 关议案。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审议《关于审 议</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年第一季度报 告全文及正 文</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公司财务报表 已经按照企业 会计准则及公 司有关财务制 度的规定编 制，公允、真 实地反映了公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季度的经营成 果和现金流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第四届审计委 员会</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王庆刚，肖幼 美，何斌</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审议《关于审 议</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年半年度报告 及其摘要</w:t>
            </w:r>
            <w:r>
              <w:rPr>
                <w:color w:val="000000"/>
                <w:spacing w:val="0"/>
                <w:w w:val="100"/>
                <w:position w:val="0"/>
                <w:sz w:val="18"/>
                <w:szCs w:val="18"/>
              </w:rPr>
              <w:t>〉</w:t>
            </w:r>
            <w:r>
              <w:rPr>
                <w:color w:val="000000"/>
                <w:spacing w:val="0"/>
                <w:w w:val="100"/>
                <w:position w:val="0"/>
              </w:rPr>
              <w:t>的 议案》《关于审 议</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年半年度募集 资金存放与使 用情况的专项 报告</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公司财务报表 已经按照企业 会计准则及公 司有关财务制 度的规定编 制，公允、真 实地反映了公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季度、第二季 度的经营成果 和现金流量； 审议通过了</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《关于审议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年度募集资金 存放与使用情 况的专项报 告</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审议《关于聘 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 计机构的议 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 格按照法律法 规和规范性文 件的要求，仔 细审阅、充分 沟通和讨论， 审议通过了相 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审议《关于审 议</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年第三季度报 告</w:t>
            </w:r>
            <w:r>
              <w:rPr>
                <w:color w:val="000000"/>
                <w:spacing w:val="0"/>
                <w:w w:val="100"/>
                <w:position w:val="0"/>
                <w:sz w:val="18"/>
                <w:szCs w:val="18"/>
              </w:rPr>
              <w:t>〉</w:t>
            </w: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公司财务报表 已经按照企业 会计准则及公 司有关财务制 度的规定编 制，公允、真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实地反映了公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季度的经营成 果和现金流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薪酬与考核委 员会</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朱岩，王庆刚，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审议《关于确 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度董事、高级 管理人员薪酬 的议案》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 事和高级管理 人员报酬决策 程序符合规 定，年度薪酬 总额的确定与 发放与其岗位 履职情况相 符，符合公司 的实际情况和 薪酬管理规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w:t>
            </w:r>
          </w:p>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股票第二期解 锁条件成就的 议案》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 制性股票解锁 条件确定程序 符合规定，条 件设立合理， 具备有效的激 励作用。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高刚，朱岩， 林伟健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审议《关于变 更内审负责人 的议案》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公司内审负责 人的提名和表 决程序符合</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《公司法》《上 市公司治理准 则》及《公司 章程》等有关 法规文件的规 定，上述人员 符合上市公司 任职资格的规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审议《关于选 举公司第四届 董事会非独立 董事的议案》</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《关于选举公 司第四届董事 会独立董事的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公司董事的提 名和表决程序 符合《公司法》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《上市公司治 理准则》及《公 司章程》等有 关法规文件的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规定，上述人 员符合上市公 司任职资格的 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庄重、庄展诺、 朱岩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审议《关于公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年度战 略规划的议 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战略规划符合 所处行业发展 情况及公司自 身发展状况， 审议通过。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八</w:t>
      </w:r>
      <w:bookmarkEnd w:id="341"/>
      <w:r>
        <w:rPr>
          <w:color w:val="000000"/>
          <w:spacing w:val="0"/>
          <w:w w:val="100"/>
          <w:position w:val="0"/>
        </w:rPr>
        <w:t>、监事会工作情况</w:t>
      </w:r>
      <w:bookmarkEnd w:id="339"/>
      <w:bookmarkEnd w:id="340"/>
      <w:bookmarkEnd w:id="34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bidi w:val="0"/>
        <w:spacing w:before="0" w:after="38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九</w:t>
      </w:r>
      <w:bookmarkEnd w:id="345"/>
      <w:r>
        <w:rPr>
          <w:color w:val="000000"/>
          <w:spacing w:val="0"/>
          <w:w w:val="100"/>
          <w:position w:val="0"/>
        </w:rPr>
        <w:t>、公司员工情况</w:t>
      </w:r>
      <w:bookmarkEnd w:id="343"/>
      <w:bookmarkEnd w:id="344"/>
      <w:bookmarkEnd w:id="346"/>
    </w:p>
    <w:p>
      <w:pPr>
        <w:pStyle w:val="Style33"/>
        <w:keepNext/>
        <w:keepLines/>
        <w:widowControl w:val="0"/>
        <w:shd w:val="clear" w:color="auto" w:fill="auto"/>
        <w:bidi w:val="0"/>
        <w:spacing w:before="0" w:after="32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、员工数量、专业构成及教育程度</w:t>
      </w:r>
      <w:bookmarkEnd w:id="347"/>
      <w:bookmarkEnd w:id="348"/>
      <w:bookmarkEnd w:id="35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物业公司保洁人员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物业公司绿化人员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物业公司秩序维护人员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物业公司综合人员</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w:t>
            </w:r>
          </w:p>
        </w:tc>
      </w:tr>
    </w:tbl>
    <w:p>
      <w:pPr>
        <w:widowControl w:val="0"/>
        <w:spacing w:after="319" w:line="1" w:lineRule="exact"/>
      </w:pPr>
    </w:p>
    <w:p>
      <w:pPr>
        <w:pStyle w:val="Style33"/>
        <w:keepNext/>
        <w:keepLines/>
        <w:widowControl w:val="0"/>
        <w:shd w:val="clear" w:color="auto" w:fill="auto"/>
        <w:tabs>
          <w:tab w:pos="373" w:val="left"/>
        </w:tabs>
        <w:bidi w:val="0"/>
        <w:spacing w:before="0" w:after="26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w:t>
        <w:tab/>
        <w:t>薪酬政策</w:t>
      </w:r>
      <w:bookmarkEnd w:id="351"/>
      <w:bookmarkEnd w:id="352"/>
      <w:bookmarkEnd w:id="354"/>
    </w:p>
    <w:p>
      <w:pPr>
        <w:pStyle w:val="Style22"/>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公司薪酬根据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以岗定级，以级定薪，人岗匹配，易岗易薪</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w:t>
      </w:r>
      <w:r>
        <w:rPr>
          <w:color w:val="000000"/>
          <w:spacing w:val="0"/>
          <w:w w:val="100"/>
          <w:position w:val="0"/>
        </w:rPr>
        <w:t>原则，制定了以职位等级、专业档次和工作量等因素决定 的薪酬管理制度：根据员工绩效、能力和综合情况进行薪酬调整，绩能取酬；薪酬与职位严格匹配，岗变薪变；强化了公司 的核心竞争力，大力提升和改善队伍建设。</w:t>
      </w:r>
    </w:p>
    <w:p>
      <w:pPr>
        <w:pStyle w:val="Style33"/>
        <w:keepNext/>
        <w:keepLines/>
        <w:widowControl w:val="0"/>
        <w:shd w:val="clear" w:color="auto" w:fill="auto"/>
        <w:tabs>
          <w:tab w:pos="373" w:val="left"/>
        </w:tabs>
        <w:bidi w:val="0"/>
        <w:spacing w:before="0" w:after="26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3</w:t>
      </w:r>
      <w:bookmarkEnd w:id="357"/>
      <w:r>
        <w:rPr>
          <w:color w:val="000000"/>
          <w:spacing w:val="0"/>
          <w:w w:val="100"/>
          <w:position w:val="0"/>
        </w:rPr>
        <w:t>、</w:t>
        <w:tab/>
        <w:t>培训计划</w:t>
      </w:r>
      <w:bookmarkEnd w:id="355"/>
      <w:bookmarkEnd w:id="356"/>
      <w:bookmarkEnd w:id="358"/>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公司重视员工的培训，建立了有完善的培训体系。公司战略指导思想和经营指导思想为规范准则，以入职培训、岗位技 能培训、经营理念培训为重点，以素质和能力建设为核心，逐步形成与企业发展相适应、符合员工成长规律的多层次、分类 别、多形式、重实效、充满活力的培训格局。</w:t>
      </w:r>
    </w:p>
    <w:p>
      <w:pPr>
        <w:pStyle w:val="Style33"/>
        <w:keepNext/>
        <w:keepLines/>
        <w:widowControl w:val="0"/>
        <w:shd w:val="clear" w:color="auto" w:fill="auto"/>
        <w:tabs>
          <w:tab w:pos="373" w:val="left"/>
        </w:tabs>
        <w:bidi w:val="0"/>
        <w:spacing w:before="0" w:after="26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4</w:t>
      </w:r>
      <w:bookmarkEnd w:id="361"/>
      <w:r>
        <w:rPr>
          <w:color w:val="000000"/>
          <w:spacing w:val="0"/>
          <w:w w:val="100"/>
          <w:position w:val="0"/>
        </w:rPr>
        <w:t>、</w:t>
        <w:tab/>
        <w:t>劳务外包情况</w:t>
      </w:r>
      <w:bookmarkEnd w:id="359"/>
      <w:bookmarkEnd w:id="360"/>
      <w:bookmarkEnd w:id="362"/>
    </w:p>
    <w:p>
      <w:pPr>
        <w:pStyle w:val="Style22"/>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363" w:name="bookmark363"/>
      <w:bookmarkStart w:id="364" w:name="bookmark364"/>
      <w:bookmarkStart w:id="365" w:name="bookmark365"/>
      <w:r>
        <w:rPr>
          <w:color w:val="000000"/>
          <w:spacing w:val="0"/>
          <w:w w:val="100"/>
          <w:position w:val="0"/>
        </w:rPr>
        <w:t>十、公司利润分配及资本公积金转增股本情况</w:t>
      </w:r>
      <w:bookmarkEnd w:id="363"/>
      <w:bookmarkEnd w:id="364"/>
      <w:bookmarkEnd w:id="365"/>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报告期内利润分配政策，特别是现金分红政策的制定、执行或调整情况</w:t>
      </w:r>
    </w:p>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根据中国证监会《关于进一步落实上市公司现金分红有关事项的通知》和深圳证监局《关于认真贯彻落实（关于进一步 落实上市公司现金分红有关事项的通知）有关要求的通知》（深证局公司字【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）文件的要求， 公司对利润分配政策等进行了专项研究论证，经公司董事会、监事会、股东大会审议通过，明确了实施现金分红的条件和分 配比例。公司上市后，以现金方式分配的利润均超过当年实现的可供分配利润的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，公司的现金分红方案符合《公司章程》， 中国证监会、深交所相关规定。</w:t>
      </w:r>
    </w:p>
    <w:p>
      <w:pPr>
        <w:pStyle w:val="Style22"/>
        <w:keepNext w:val="0"/>
        <w:keepLines w:val="0"/>
        <w:widowControl w:val="0"/>
        <w:shd w:val="clear" w:color="auto" w:fill="auto"/>
        <w:bidi w:val="0"/>
        <w:spacing w:before="0" w:after="80" w:line="326"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年制定的利润分配预案，公司拟以未来实施权益分派时的公司总股本为基数，向全体股东每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元（含税）。不送红股，不以资本公积金转增股本。利润分配后，剩余未分配利润转入下一年度。</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现金分红政策进行调整或变更的，条件及程序是否合规、透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现金分红政策没有进行调整或变更</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720578442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14,411,568.84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14,411,568.84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1,225,928,207.28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年度，公司拟以未来实施权益分派时的公司总股本为基数，向全体股东每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元（含税）。不送 红股，不以资本公积金转增股本。</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366" w:name="bookmark366"/>
      <w:bookmarkStart w:id="367" w:name="bookmark367"/>
      <w:bookmarkStart w:id="368" w:name="bookmark368"/>
      <w:r>
        <w:rPr>
          <w:color w:val="000000"/>
          <w:spacing w:val="0"/>
          <w:w w:val="100"/>
          <w:position w:val="0"/>
        </w:rPr>
        <w:t>十一、公司股权激励计划、员工持股计划或其他员工激励措施的实施情况</w:t>
      </w:r>
      <w:bookmarkEnd w:id="366"/>
      <w:bookmarkEnd w:id="367"/>
      <w:bookmarkEnd w:id="368"/>
    </w:p>
    <w:p>
      <w:pPr>
        <w:pStyle w:val="Style22"/>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after="24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、股权激励</w:t>
      </w:r>
      <w:bookmarkEnd w:id="369"/>
      <w:bookmarkEnd w:id="370"/>
      <w:bookmarkEnd w:id="372"/>
    </w:p>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w:t>
      </w:r>
    </w:p>
    <w:p>
      <w:pPr>
        <w:pStyle w:val="Style22"/>
        <w:keepNext w:val="0"/>
        <w:keepLines w:val="0"/>
        <w:widowControl w:val="0"/>
        <w:shd w:val="clear" w:color="auto" w:fill="auto"/>
        <w:tabs>
          <w:tab w:pos="709" w:val="left"/>
        </w:tabs>
        <w:bidi w:val="0"/>
        <w:spacing w:before="0" w:after="0" w:line="317" w:lineRule="exact"/>
        <w:ind w:left="0" w:right="0" w:firstLine="380"/>
        <w:jc w:val="both"/>
      </w:pPr>
      <w:bookmarkStart w:id="373" w:name="bookmark373"/>
      <w:r>
        <w:rPr>
          <w:rFonts w:ascii="Times New Roman" w:eastAsia="Times New Roman" w:hAnsi="Times New Roman" w:cs="Times New Roman"/>
          <w:color w:val="000000"/>
          <w:spacing w:val="0"/>
          <w:w w:val="100"/>
          <w:position w:val="0"/>
          <w:sz w:val="18"/>
          <w:szCs w:val="18"/>
        </w:rPr>
        <w:t>1</w:t>
      </w:r>
      <w:bookmarkEnd w:id="3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日，公司第三届董事会第九次会议审议通过了《关于审议</w:t>
      </w:r>
      <w:r>
        <w:rPr>
          <w:color w:val="000000"/>
          <w:spacing w:val="0"/>
          <w:w w:val="100"/>
          <w:position w:val="0"/>
          <w:sz w:val="18"/>
          <w:szCs w:val="18"/>
        </w:rPr>
        <w:t>〈</w:t>
      </w: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 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及其摘要的议案》等相关议案，公司独立董事对本次股权激励计划发表了独立意见，广东华商 律师事务所出具了法律意见书，东兴证券股份有限公司出具了独立财务顾问报告。</w:t>
      </w:r>
    </w:p>
    <w:p>
      <w:pPr>
        <w:pStyle w:val="Style22"/>
        <w:keepNext w:val="0"/>
        <w:keepLines w:val="0"/>
        <w:widowControl w:val="0"/>
        <w:shd w:val="clear" w:color="auto" w:fill="auto"/>
        <w:tabs>
          <w:tab w:pos="714" w:val="left"/>
        </w:tabs>
        <w:bidi w:val="0"/>
        <w:spacing w:before="0" w:after="0" w:line="317" w:lineRule="exact"/>
        <w:ind w:left="0" w:right="0" w:firstLine="380"/>
        <w:jc w:val="both"/>
      </w:pPr>
      <w:bookmarkStart w:id="374" w:name="bookmark374"/>
      <w:r>
        <w:rPr>
          <w:rFonts w:ascii="Times New Roman" w:eastAsia="Times New Roman" w:hAnsi="Times New Roman" w:cs="Times New Roman"/>
          <w:color w:val="000000"/>
          <w:spacing w:val="0"/>
          <w:w w:val="100"/>
          <w:position w:val="0"/>
          <w:sz w:val="18"/>
          <w:szCs w:val="18"/>
        </w:rPr>
        <w:t>2</w:t>
      </w:r>
      <w:bookmarkEnd w:id="3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日，公司第三届监事会第九次会议审议通过了《关于审议</w:t>
      </w:r>
      <w:r>
        <w:rPr>
          <w:color w:val="000000"/>
          <w:spacing w:val="0"/>
          <w:w w:val="100"/>
          <w:position w:val="0"/>
          <w:sz w:val="18"/>
          <w:szCs w:val="18"/>
        </w:rPr>
        <w:t>〈</w:t>
      </w: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 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及其摘要的议案》等相关议案，并对本次股权激励计划的激励对象名单进行了审核，认为激励 对象名单符合《深圳市中装建设集团股份有限公司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年限制性股票激励计划（草案）》规定的激励对象范围，其作为公司 股权激励计划激励对象的主体资格合法、有效。</w:t>
      </w:r>
    </w:p>
    <w:p>
      <w:pPr>
        <w:pStyle w:val="Style22"/>
        <w:keepNext w:val="0"/>
        <w:keepLines w:val="0"/>
        <w:widowControl w:val="0"/>
        <w:shd w:val="clear" w:color="auto" w:fill="auto"/>
        <w:tabs>
          <w:tab w:pos="344" w:val="left"/>
        </w:tabs>
        <w:bidi w:val="0"/>
        <w:spacing w:before="0" w:after="0" w:line="317" w:lineRule="exact"/>
        <w:ind w:left="0" w:right="0" w:firstLine="380"/>
        <w:jc w:val="both"/>
      </w:pPr>
      <w:bookmarkStart w:id="375" w:name="bookmark375"/>
      <w:r>
        <w:rPr>
          <w:rFonts w:ascii="Times New Roman" w:eastAsia="Times New Roman" w:hAnsi="Times New Roman" w:cs="Times New Roman"/>
          <w:color w:val="000000"/>
          <w:spacing w:val="0"/>
          <w:w w:val="100"/>
          <w:position w:val="0"/>
          <w:sz w:val="18"/>
          <w:szCs w:val="18"/>
        </w:rPr>
        <w:t>3</w:t>
      </w:r>
      <w:bookmarkEnd w:id="37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年第二次临时股东大会审议通过了《关于审议</w:t>
      </w:r>
      <w:r>
        <w:rPr>
          <w:color w:val="000000"/>
          <w:spacing w:val="0"/>
          <w:w w:val="100"/>
          <w:position w:val="0"/>
          <w:sz w:val="18"/>
          <w:szCs w:val="18"/>
        </w:rPr>
        <w:t>〈</w:t>
      </w: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color w:val="000000"/>
          <w:spacing w:val="0"/>
          <w:w w:val="100"/>
          <w:position w:val="0"/>
        </w:rPr>
        <w:t>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及其摘要的议案》等相关议案，同时授权公司董事会确认激励对象的资格和条件、激励对象 名单及其授予数量并确定标的股票的授予价格及授予日等相关事项。</w:t>
      </w:r>
    </w:p>
    <w:p>
      <w:pPr>
        <w:pStyle w:val="Style22"/>
        <w:keepNext w:val="0"/>
        <w:keepLines w:val="0"/>
        <w:widowControl w:val="0"/>
        <w:shd w:val="clear" w:color="auto" w:fill="auto"/>
        <w:tabs>
          <w:tab w:pos="666" w:val="left"/>
        </w:tabs>
        <w:bidi w:val="0"/>
        <w:spacing w:before="0" w:after="0" w:line="313" w:lineRule="exact"/>
        <w:ind w:left="0" w:right="0" w:firstLine="380"/>
        <w:jc w:val="both"/>
      </w:pPr>
      <w:bookmarkStart w:id="376" w:name="bookmark376"/>
      <w:r>
        <w:rPr>
          <w:rFonts w:ascii="Times New Roman" w:eastAsia="Times New Roman" w:hAnsi="Times New Roman" w:cs="Times New Roman"/>
          <w:color w:val="000000"/>
          <w:spacing w:val="0"/>
          <w:w w:val="100"/>
          <w:position w:val="0"/>
          <w:sz w:val="18"/>
          <w:szCs w:val="18"/>
        </w:rPr>
        <w:t>4</w:t>
      </w:r>
      <w:bookmarkEnd w:id="37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日，公司第三届董事会第十一次会议审议通过了《关于调整公司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年限制性股票激励对象授予名单的 议案》《关于向公司激励对象授予限制性股票的议案》等相关议案，原激励对象庄俊兴因个人原因离职失去本次股权激励计 划的资格，彭伟因个人原因自愿放弃参与公司本次激励计划的资格并放弃获授相应的限制性股票，调整完成后，本次激励计 划的激励对象人数由</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人。拟授予的限制性股票数量仍为</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万股，上述两人的限制性股票由名单中的其他激励 对象予以认购，授予价格为</w:t>
      </w:r>
      <w:r>
        <w:rPr>
          <w:rFonts w:ascii="Times New Roman" w:eastAsia="Times New Roman" w:hAnsi="Times New Roman" w:cs="Times New Roman"/>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股，公司独立董事对上述调整事项发表了独立意见，广东华商律师事务所出具了法律意见 书，东兴证券股份有限公司出具了独立财务顾问报告。</w:t>
      </w:r>
    </w:p>
    <w:p>
      <w:pPr>
        <w:pStyle w:val="Style22"/>
        <w:keepNext w:val="0"/>
        <w:keepLines w:val="0"/>
        <w:widowControl w:val="0"/>
        <w:shd w:val="clear" w:color="auto" w:fill="auto"/>
        <w:tabs>
          <w:tab w:pos="666" w:val="left"/>
        </w:tabs>
        <w:bidi w:val="0"/>
        <w:spacing w:before="0" w:after="0" w:line="313" w:lineRule="exact"/>
        <w:ind w:left="0" w:right="0" w:firstLine="380"/>
        <w:jc w:val="both"/>
      </w:pPr>
      <w:bookmarkStart w:id="377" w:name="bookmark377"/>
      <w:r>
        <w:rPr>
          <w:rFonts w:ascii="Times New Roman" w:eastAsia="Times New Roman" w:hAnsi="Times New Roman" w:cs="Times New Roman"/>
          <w:color w:val="000000"/>
          <w:spacing w:val="0"/>
          <w:w w:val="100"/>
          <w:position w:val="0"/>
          <w:sz w:val="18"/>
          <w:szCs w:val="18"/>
        </w:rPr>
        <w:t>5</w:t>
      </w:r>
      <w:bookmarkEnd w:id="37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日，公司第三届监事会第十一次会议审议通过了《关于调整公司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年限制性股票激励对象授予名单的 议案》《关于向公司激励对象授予限制性股票的议案》等相关议案，并对本次股权激励计划调整后的激励对象名单进行了审 核，同时向符合授予条件的</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股，公司监事会对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 励计划激励对象名单（授予）发表了专项核查意见。</w:t>
      </w:r>
    </w:p>
    <w:p>
      <w:pPr>
        <w:pStyle w:val="Style22"/>
        <w:keepNext w:val="0"/>
        <w:keepLines w:val="0"/>
        <w:widowControl w:val="0"/>
        <w:shd w:val="clear" w:color="auto" w:fill="auto"/>
        <w:tabs>
          <w:tab w:pos="669" w:val="left"/>
        </w:tabs>
        <w:bidi w:val="0"/>
        <w:spacing w:before="0" w:after="0" w:line="313" w:lineRule="exact"/>
        <w:ind w:left="0" w:right="0" w:firstLine="380"/>
        <w:jc w:val="both"/>
      </w:pPr>
      <w:bookmarkStart w:id="378" w:name="bookmark378"/>
      <w:r>
        <w:rPr>
          <w:rFonts w:ascii="Times New Roman" w:eastAsia="Times New Roman" w:hAnsi="Times New Roman" w:cs="Times New Roman"/>
          <w:color w:val="000000"/>
          <w:spacing w:val="0"/>
          <w:w w:val="100"/>
          <w:position w:val="0"/>
          <w:sz w:val="18"/>
          <w:szCs w:val="18"/>
        </w:rPr>
        <w:t>6</w:t>
      </w:r>
      <w:bookmarkEnd w:id="37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日，本次授予的限制性股票在深圳证券交易所上市。</w:t>
      </w:r>
    </w:p>
    <w:p>
      <w:pPr>
        <w:pStyle w:val="Style22"/>
        <w:keepNext w:val="0"/>
        <w:keepLines w:val="0"/>
        <w:widowControl w:val="0"/>
        <w:shd w:val="clear" w:color="auto" w:fill="auto"/>
        <w:tabs>
          <w:tab w:pos="666" w:val="left"/>
        </w:tabs>
        <w:bidi w:val="0"/>
        <w:spacing w:before="0" w:after="0" w:line="313" w:lineRule="exact"/>
        <w:ind w:left="0" w:right="0" w:firstLine="380"/>
        <w:jc w:val="both"/>
      </w:pPr>
      <w:bookmarkStart w:id="379" w:name="bookmark379"/>
      <w:r>
        <w:rPr>
          <w:rFonts w:ascii="Times New Roman" w:eastAsia="Times New Roman" w:hAnsi="Times New Roman" w:cs="Times New Roman"/>
          <w:color w:val="000000"/>
          <w:spacing w:val="0"/>
          <w:w w:val="100"/>
          <w:position w:val="0"/>
          <w:sz w:val="18"/>
          <w:szCs w:val="18"/>
        </w:rPr>
        <w:t>7</w:t>
      </w:r>
      <w:bookmarkEnd w:id="37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日，公司第三届董事会第十九次会议和第三届监事会第十八次会议审议通过了关于《关于回购注销部分 限制性股票的议案》，鉴于首次授予限制性股票的激励对象李平、潘超、赫长旭、廖锦勇、覃凌云、张丽等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人因个人原因 离职，不再具备激励条件，需对其持有的已授予但尚未解除限售的限制性股票</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万股应予以回购注销，独立董事发表了 明确同意的独立意见，广东华商律师事务所出具了法律意见书。</w:t>
      </w:r>
    </w:p>
    <w:p>
      <w:pPr>
        <w:pStyle w:val="Style22"/>
        <w:keepNext w:val="0"/>
        <w:keepLines w:val="0"/>
        <w:widowControl w:val="0"/>
        <w:shd w:val="clear" w:color="auto" w:fill="auto"/>
        <w:bidi w:val="0"/>
        <w:spacing w:before="0" w:after="0" w:line="313" w:lineRule="exact"/>
        <w:ind w:left="0" w:right="0" w:firstLine="380"/>
        <w:jc w:val="both"/>
      </w:pPr>
      <w:bookmarkStart w:id="380" w:name="bookmark380"/>
      <w:r>
        <w:rPr>
          <w:rFonts w:ascii="Times New Roman" w:eastAsia="Times New Roman" w:hAnsi="Times New Roman" w:cs="Times New Roman"/>
          <w:color w:val="000000"/>
          <w:spacing w:val="0"/>
          <w:w w:val="100"/>
          <w:position w:val="0"/>
          <w:sz w:val="18"/>
          <w:szCs w:val="18"/>
        </w:rPr>
        <w:t>8</w:t>
      </w:r>
      <w:bookmarkEnd w:id="38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年度股东大会审议通过了《关于回购注销部分限制性股票的议案》，同意回购注销</w:t>
      </w:r>
      <w:r>
        <w:rPr>
          <w:rFonts w:ascii="Times New Roman" w:eastAsia="Times New Roman" w:hAnsi="Times New Roman" w:cs="Times New Roman"/>
          <w:color w:val="000000"/>
          <w:spacing w:val="0"/>
          <w:w w:val="100"/>
          <w:position w:val="0"/>
          <w:sz w:val="18"/>
          <w:szCs w:val="18"/>
        </w:rPr>
        <w:t xml:space="preserve">12.50 </w:t>
      </w:r>
      <w:r>
        <w:rPr>
          <w:color w:val="000000"/>
          <w:spacing w:val="0"/>
          <w:w w:val="100"/>
          <w:position w:val="0"/>
        </w:rPr>
        <w:t>万股的限制性股票。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万股的限制性股票注销事宜。</w:t>
      </w:r>
    </w:p>
    <w:p>
      <w:pPr>
        <w:pStyle w:val="Style22"/>
        <w:keepNext w:val="0"/>
        <w:keepLines w:val="0"/>
        <w:widowControl w:val="0"/>
        <w:shd w:val="clear" w:color="auto" w:fill="auto"/>
        <w:bidi w:val="0"/>
        <w:spacing w:before="0" w:after="0" w:line="313" w:lineRule="exact"/>
        <w:ind w:left="0" w:right="0" w:firstLine="380"/>
        <w:jc w:val="both"/>
      </w:pPr>
      <w:bookmarkStart w:id="381" w:name="bookmark381"/>
      <w:r>
        <w:rPr>
          <w:rFonts w:ascii="Times New Roman" w:eastAsia="Times New Roman" w:hAnsi="Times New Roman" w:cs="Times New Roman"/>
          <w:color w:val="000000"/>
          <w:spacing w:val="0"/>
          <w:w w:val="100"/>
          <w:position w:val="0"/>
          <w:sz w:val="18"/>
          <w:szCs w:val="18"/>
        </w:rPr>
        <w:t>9</w:t>
      </w:r>
      <w:bookmarkEnd w:id="38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日，公司第三届董事会第二十四次会议、第三届监事会第二十一次会议，审议通过了《关于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性股票第一期解锁条件成就的议案》，同意按照《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年限制性股票激励计划》的相关规定办理第一期限制性股票解锁的相 关事宜，公司为符合本次可解除限售的激励对象统一办理限制性股票解除限售事宜。本次符合解锁条件的激励对象共计</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人，解锁的限制性股票数量为</w:t>
      </w:r>
      <w:r>
        <w:rPr>
          <w:rFonts w:ascii="Times New Roman" w:eastAsia="Times New Roman" w:hAnsi="Times New Roman" w:cs="Times New Roman"/>
          <w:color w:val="000000"/>
          <w:spacing w:val="0"/>
          <w:w w:val="100"/>
          <w:position w:val="0"/>
          <w:sz w:val="18"/>
          <w:szCs w:val="18"/>
        </w:rPr>
        <w:t>1,635,000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日，解锁的限制性股票上市流通。</w:t>
      </w:r>
    </w:p>
    <w:p>
      <w:pPr>
        <w:pStyle w:val="Style22"/>
        <w:keepNext w:val="0"/>
        <w:keepLines w:val="0"/>
        <w:widowControl w:val="0"/>
        <w:shd w:val="clear" w:color="auto" w:fill="auto"/>
        <w:bidi w:val="0"/>
        <w:spacing w:before="0" w:after="0" w:line="313" w:lineRule="exact"/>
        <w:ind w:left="0" w:right="0" w:firstLine="380"/>
        <w:jc w:val="both"/>
      </w:pPr>
      <w:bookmarkStart w:id="382" w:name="bookmark382"/>
      <w:r>
        <w:rPr>
          <w:rFonts w:ascii="Times New Roman" w:eastAsia="Times New Roman" w:hAnsi="Times New Roman" w:cs="Times New Roman"/>
          <w:color w:val="000000"/>
          <w:spacing w:val="0"/>
          <w:w w:val="100"/>
          <w:position w:val="0"/>
          <w:sz w:val="18"/>
          <w:szCs w:val="18"/>
        </w:rPr>
        <w:t>1</w:t>
      </w:r>
      <w:bookmarkEnd w:id="382"/>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日，公司第三届董事会第二十四次会议审议通过了《关于回购注销部分限制性股票的议案》，鉴于公司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年限制性股票激励计划，激励对象中有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人因个人原因离职，不再具备激励资格；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年度考核结果为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按照《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年限制性股票激励计划实施考核管理办法》，上述</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人有部分比例的限制性股票在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年无法解锁。 公司拟对上述原因涉及的尚未解锁的限制性股票予以回购注销处理。</w:t>
      </w:r>
    </w:p>
    <w:p>
      <w:pPr>
        <w:pStyle w:val="Style22"/>
        <w:keepNext w:val="0"/>
        <w:keepLines w:val="0"/>
        <w:widowControl w:val="0"/>
        <w:shd w:val="clear" w:color="auto" w:fill="auto"/>
        <w:tabs>
          <w:tab w:pos="735" w:val="left"/>
        </w:tabs>
        <w:bidi w:val="0"/>
        <w:spacing w:before="0" w:after="0" w:line="313" w:lineRule="exact"/>
        <w:ind w:left="0" w:right="0" w:firstLine="380"/>
        <w:jc w:val="both"/>
      </w:pPr>
      <w:bookmarkStart w:id="383" w:name="bookmark383"/>
      <w:r>
        <w:rPr>
          <w:rFonts w:ascii="Times New Roman" w:eastAsia="Times New Roman" w:hAnsi="Times New Roman" w:cs="Times New Roman"/>
          <w:color w:val="000000"/>
          <w:spacing w:val="0"/>
          <w:w w:val="100"/>
          <w:position w:val="0"/>
          <w:sz w:val="18"/>
          <w:szCs w:val="18"/>
        </w:rPr>
        <w:t>1</w:t>
      </w:r>
      <w:bookmarkEnd w:id="3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年第二次临时股东大会审议通过了《关于回购注销部分限制性股票的议案》，同意回购 注销</w:t>
      </w:r>
      <w:r>
        <w:rPr>
          <w:rFonts w:ascii="Times New Roman" w:eastAsia="Times New Roman" w:hAnsi="Times New Roman" w:cs="Times New Roman"/>
          <w:color w:val="000000"/>
          <w:spacing w:val="0"/>
          <w:w w:val="100"/>
          <w:position w:val="0"/>
          <w:sz w:val="18"/>
          <w:szCs w:val="18"/>
        </w:rPr>
        <w:t>23.95</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23.95</w:t>
      </w:r>
      <w:r>
        <w:rPr>
          <w:color w:val="000000"/>
          <w:spacing w:val="0"/>
          <w:w w:val="100"/>
          <w:position w:val="0"/>
        </w:rPr>
        <w:t>万股的限制性股票注销事宜。</w:t>
      </w:r>
    </w:p>
    <w:p>
      <w:pPr>
        <w:pStyle w:val="Style22"/>
        <w:keepNext w:val="0"/>
        <w:keepLines w:val="0"/>
        <w:widowControl w:val="0"/>
        <w:shd w:val="clear" w:color="auto" w:fill="auto"/>
        <w:tabs>
          <w:tab w:pos="735" w:val="left"/>
        </w:tabs>
        <w:bidi w:val="0"/>
        <w:spacing w:before="0" w:after="0" w:line="313" w:lineRule="exact"/>
        <w:ind w:left="0" w:right="0" w:firstLine="380"/>
        <w:jc w:val="both"/>
      </w:pPr>
      <w:bookmarkStart w:id="384" w:name="bookmark384"/>
      <w:r>
        <w:rPr>
          <w:rFonts w:ascii="Times New Roman" w:eastAsia="Times New Roman" w:hAnsi="Times New Roman" w:cs="Times New Roman"/>
          <w:color w:val="000000"/>
          <w:spacing w:val="0"/>
          <w:w w:val="100"/>
          <w:position w:val="0"/>
          <w:sz w:val="18"/>
          <w:szCs w:val="18"/>
        </w:rPr>
        <w:t>1</w:t>
      </w:r>
      <w:bookmarkEnd w:id="3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日，公司第四届董事会第二次会议审议通过了《关于回购注销部分限制性股票的议案》，鉴于本激励 计划激励对象杨战、李强、蔡则宝、陈九天、解金平、于桂添等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人因个人原因离职，不再具备激励资格。公司拟对上述原 因涉及的尚未解锁的限制性股票予以回购注销处理。公司决定对其获授予但尚未解锁的</w:t>
      </w:r>
      <w:r>
        <w:rPr>
          <w:rFonts w:ascii="Times New Roman" w:eastAsia="Times New Roman" w:hAnsi="Times New Roman" w:cs="Times New Roman"/>
          <w:color w:val="000000"/>
          <w:spacing w:val="0"/>
          <w:w w:val="100"/>
          <w:position w:val="0"/>
          <w:sz w:val="18"/>
          <w:szCs w:val="18"/>
        </w:rPr>
        <w:t>497,000</w:t>
      </w:r>
      <w:r>
        <w:rPr>
          <w:color w:val="000000"/>
          <w:spacing w:val="0"/>
          <w:w w:val="100"/>
          <w:position w:val="0"/>
        </w:rPr>
        <w:t>股限制性股票进行回购注销。</w:t>
      </w:r>
    </w:p>
    <w:p>
      <w:pPr>
        <w:pStyle w:val="Style22"/>
        <w:keepNext w:val="0"/>
        <w:keepLines w:val="0"/>
        <w:widowControl w:val="0"/>
        <w:shd w:val="clear" w:color="auto" w:fill="auto"/>
        <w:bidi w:val="0"/>
        <w:spacing w:before="0" w:after="0" w:line="313" w:lineRule="exact"/>
        <w:ind w:left="0" w:right="0" w:firstLine="380"/>
        <w:jc w:val="both"/>
      </w:pPr>
      <w:bookmarkStart w:id="385" w:name="bookmark385"/>
      <w:r>
        <w:rPr>
          <w:rFonts w:ascii="Times New Roman" w:eastAsia="Times New Roman" w:hAnsi="Times New Roman" w:cs="Times New Roman"/>
          <w:color w:val="000000"/>
          <w:spacing w:val="0"/>
          <w:w w:val="100"/>
          <w:position w:val="0"/>
          <w:sz w:val="18"/>
          <w:szCs w:val="18"/>
        </w:rPr>
        <w:t>1</w:t>
      </w:r>
      <w:bookmarkEnd w:id="3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年第二次临时股东大会审议通过了《关于回购注销部分限制性股票的议案》，同意回购注 销</w:t>
      </w:r>
      <w:r>
        <w:rPr>
          <w:rFonts w:ascii="Times New Roman" w:eastAsia="Times New Roman" w:hAnsi="Times New Roman" w:cs="Times New Roman"/>
          <w:color w:val="000000"/>
          <w:spacing w:val="0"/>
          <w:w w:val="100"/>
          <w:position w:val="0"/>
          <w:sz w:val="18"/>
          <w:szCs w:val="18"/>
        </w:rPr>
        <w:t>49.70</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49.70</w:t>
      </w:r>
      <w:r>
        <w:rPr>
          <w:color w:val="000000"/>
          <w:spacing w:val="0"/>
          <w:w w:val="100"/>
          <w:position w:val="0"/>
        </w:rPr>
        <w:t>万股的限制性股票注销事宜。</w:t>
      </w:r>
    </w:p>
    <w:p>
      <w:pPr>
        <w:pStyle w:val="Style22"/>
        <w:keepNext w:val="0"/>
        <w:keepLines w:val="0"/>
        <w:widowControl w:val="0"/>
        <w:shd w:val="clear" w:color="auto" w:fill="auto"/>
        <w:tabs>
          <w:tab w:pos="735" w:val="left"/>
        </w:tabs>
        <w:bidi w:val="0"/>
        <w:spacing w:before="0" w:after="0" w:line="313" w:lineRule="exact"/>
        <w:ind w:left="0" w:right="0" w:firstLine="380"/>
        <w:jc w:val="both"/>
      </w:pPr>
      <w:bookmarkStart w:id="386" w:name="bookmark386"/>
      <w:r>
        <w:rPr>
          <w:rFonts w:ascii="Times New Roman" w:eastAsia="Times New Roman" w:hAnsi="Times New Roman" w:cs="Times New Roman"/>
          <w:color w:val="000000"/>
          <w:spacing w:val="0"/>
          <w:w w:val="100"/>
          <w:position w:val="0"/>
          <w:sz w:val="18"/>
          <w:szCs w:val="18"/>
        </w:rPr>
        <w:t>1</w:t>
      </w:r>
      <w:bookmarkEnd w:id="38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日，公司召开了第四届董事会第四次会议，审议通过了《关于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年限制性股票第二期解锁条件成就 的议案》，同意按照《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年限制性股票激励计划》的相关规定办理第二期限制性股票解锁的相关事宜，除陈玉凤因个人原 因离职、徐小建个人绩效考核为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不满足解锁条件外，其余激励对象共计</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人满足解锁条件，可申请解锁的限制性股票数 量为</w:t>
      </w:r>
      <w:r>
        <w:rPr>
          <w:rFonts w:ascii="Times New Roman" w:eastAsia="Times New Roman" w:hAnsi="Times New Roman" w:cs="Times New Roman"/>
          <w:color w:val="000000"/>
          <w:spacing w:val="0"/>
          <w:w w:val="100"/>
          <w:position w:val="0"/>
          <w:sz w:val="18"/>
          <w:szCs w:val="18"/>
        </w:rPr>
        <w:t>1,443,000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日，解锁的限制性股票上市流通。</w:t>
      </w:r>
    </w:p>
    <w:p>
      <w:pPr>
        <w:pStyle w:val="Style22"/>
        <w:keepNext w:val="0"/>
        <w:keepLines w:val="0"/>
        <w:widowControl w:val="0"/>
        <w:shd w:val="clear" w:color="auto" w:fill="auto"/>
        <w:tabs>
          <w:tab w:pos="735" w:val="left"/>
        </w:tabs>
        <w:bidi w:val="0"/>
        <w:spacing w:before="0" w:after="0" w:line="313" w:lineRule="exact"/>
        <w:ind w:left="0" w:right="0" w:firstLine="380"/>
        <w:jc w:val="both"/>
      </w:pPr>
      <w:bookmarkStart w:id="387" w:name="bookmark387"/>
      <w:r>
        <w:rPr>
          <w:rFonts w:ascii="Times New Roman" w:eastAsia="Times New Roman" w:hAnsi="Times New Roman" w:cs="Times New Roman"/>
          <w:color w:val="000000"/>
          <w:spacing w:val="0"/>
          <w:w w:val="100"/>
          <w:position w:val="0"/>
          <w:sz w:val="18"/>
          <w:szCs w:val="18"/>
        </w:rPr>
        <w:t>1</w:t>
      </w:r>
      <w:bookmarkEnd w:id="38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日，公司第四届董事会第九次会议审议通过了《关于回购注销部分限制性股票的议案》，鉴于公司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年限制性股票激励计划（以下简称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），激励对象陈玉凤、徐小建等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人因个人原因离职，不再具备激励资格；</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名激励对象因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年度考核结果为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按照《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年限制性股票激励计划实施考核管理办法》，上述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人有部分比例 的限制性股票在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年无法解锁。公司拟对上述原因涉及的尚未解锁的</w:t>
      </w:r>
      <w:r>
        <w:rPr>
          <w:rFonts w:ascii="Times New Roman" w:eastAsia="Times New Roman" w:hAnsi="Times New Roman" w:cs="Times New Roman"/>
          <w:color w:val="000000"/>
          <w:spacing w:val="0"/>
          <w:w w:val="100"/>
          <w:position w:val="0"/>
          <w:sz w:val="18"/>
          <w:szCs w:val="18"/>
        </w:rPr>
        <w:t>122,500</w:t>
      </w:r>
      <w:r>
        <w:rPr>
          <w:color w:val="000000"/>
          <w:spacing w:val="0"/>
          <w:w w:val="100"/>
          <w:position w:val="0"/>
        </w:rPr>
        <w:t>股限制性股票予以回购注销处理。</w:t>
      </w:r>
    </w:p>
    <w:p>
      <w:pPr>
        <w:pStyle w:val="Style22"/>
        <w:keepNext w:val="0"/>
        <w:keepLines w:val="0"/>
        <w:widowControl w:val="0"/>
        <w:shd w:val="clear" w:color="auto" w:fill="auto"/>
        <w:bidi w:val="0"/>
        <w:spacing w:before="0" w:after="0" w:line="313" w:lineRule="exact"/>
        <w:ind w:left="0" w:right="0" w:firstLine="380"/>
        <w:jc w:val="both"/>
      </w:pPr>
      <w:bookmarkStart w:id="388" w:name="bookmark388"/>
      <w:r>
        <w:rPr>
          <w:rFonts w:ascii="Times New Roman" w:eastAsia="Times New Roman" w:hAnsi="Times New Roman" w:cs="Times New Roman"/>
          <w:color w:val="000000"/>
          <w:spacing w:val="0"/>
          <w:w w:val="100"/>
          <w:position w:val="0"/>
          <w:sz w:val="18"/>
          <w:szCs w:val="18"/>
        </w:rPr>
        <w:t>1</w:t>
      </w:r>
      <w:bookmarkEnd w:id="388"/>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年第二次临时股东大会审议通过了《关于回购注销部分限制性股票的议案》，同意回购 注销</w:t>
      </w:r>
      <w:r>
        <w:rPr>
          <w:rFonts w:ascii="Times New Roman" w:eastAsia="Times New Roman" w:hAnsi="Times New Roman" w:cs="Times New Roman"/>
          <w:color w:val="000000"/>
          <w:spacing w:val="0"/>
          <w:w w:val="100"/>
          <w:position w:val="0"/>
          <w:sz w:val="18"/>
          <w:szCs w:val="18"/>
        </w:rPr>
        <w:t>12.25</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12.25</w:t>
      </w:r>
      <w:r>
        <w:rPr>
          <w:color w:val="000000"/>
          <w:spacing w:val="0"/>
          <w:w w:val="100"/>
          <w:position w:val="0"/>
        </w:rPr>
        <w:t>万股的限制性股票注销事宜。</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w:t>
      </w:r>
    </w:p>
    <w:p>
      <w:pPr>
        <w:pStyle w:val="Style22"/>
        <w:keepNext w:val="0"/>
        <w:keepLines w:val="0"/>
        <w:widowControl w:val="0"/>
        <w:shd w:val="clear" w:color="auto" w:fill="auto"/>
        <w:tabs>
          <w:tab w:pos="672" w:val="left"/>
        </w:tabs>
        <w:bidi w:val="0"/>
        <w:spacing w:before="0" w:after="0" w:line="314" w:lineRule="exact"/>
        <w:ind w:left="0" w:right="0" w:firstLine="380"/>
        <w:jc w:val="both"/>
      </w:pPr>
      <w:bookmarkStart w:id="389" w:name="bookmark389"/>
      <w:r>
        <w:rPr>
          <w:rFonts w:ascii="Times New Roman" w:eastAsia="Times New Roman" w:hAnsi="Times New Roman" w:cs="Times New Roman"/>
          <w:color w:val="000000"/>
          <w:spacing w:val="0"/>
          <w:w w:val="100"/>
          <w:position w:val="0"/>
          <w:sz w:val="18"/>
          <w:szCs w:val="18"/>
        </w:rPr>
        <w:t>1</w:t>
      </w:r>
      <w:bookmarkEnd w:id="38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日，公司第三届董事会第二十九次会议审议通过《关于</w:t>
      </w:r>
      <w:r>
        <w:rPr>
          <w:color w:val="000000"/>
          <w:spacing w:val="0"/>
          <w:w w:val="100"/>
          <w:position w:val="0"/>
          <w:sz w:val="18"/>
          <w:szCs w:val="18"/>
        </w:rPr>
        <w:t>〈</w:t>
      </w: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 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及其摘要的议案》等相关议案，公司独立董事对本次股权激励计划发表了独立意见，广东华商 律师事务所出具了法律意见书，上海信公轶禾企业管理咨询有限公司出具了独立财务顾问报告。</w:t>
      </w:r>
    </w:p>
    <w:p>
      <w:pPr>
        <w:pStyle w:val="Style22"/>
        <w:keepNext w:val="0"/>
        <w:keepLines w:val="0"/>
        <w:widowControl w:val="0"/>
        <w:shd w:val="clear" w:color="auto" w:fill="auto"/>
        <w:tabs>
          <w:tab w:pos="677" w:val="left"/>
        </w:tabs>
        <w:bidi w:val="0"/>
        <w:spacing w:before="0" w:after="0" w:line="314" w:lineRule="exact"/>
        <w:ind w:left="0" w:right="0" w:firstLine="380"/>
        <w:jc w:val="both"/>
      </w:pPr>
      <w:bookmarkStart w:id="390" w:name="bookmark390"/>
      <w:r>
        <w:rPr>
          <w:rFonts w:ascii="Times New Roman" w:eastAsia="Times New Roman" w:hAnsi="Times New Roman" w:cs="Times New Roman"/>
          <w:color w:val="000000"/>
          <w:spacing w:val="0"/>
          <w:w w:val="100"/>
          <w:position w:val="0"/>
          <w:sz w:val="18"/>
          <w:szCs w:val="18"/>
        </w:rPr>
        <w:t>2</w:t>
      </w:r>
      <w:bookmarkEnd w:id="39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日，公司第三届监事会第二十六次会议审议通过《关于</w:t>
      </w:r>
      <w:r>
        <w:rPr>
          <w:color w:val="000000"/>
          <w:spacing w:val="0"/>
          <w:w w:val="100"/>
          <w:position w:val="0"/>
          <w:sz w:val="18"/>
          <w:szCs w:val="18"/>
        </w:rPr>
        <w:t>〈</w:t>
      </w:r>
      <w:r>
        <w:rPr>
          <w:color w:val="000000"/>
          <w:spacing w:val="0"/>
          <w:w w:val="100"/>
          <w:position w:val="0"/>
        </w:rPr>
        <w:t>深圳市中装建设集团股份有限公司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 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及其摘要的议案》等相关议案，并对本次股权激励计划的激励对象名单进行了审核，认为激励 对象名单符合《深圳市中装建设集团股份有限公司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年限制性股票激励计划（草案）》规定的激励对象范围，其作为公司 股权激励计划激励对象的主体资格合法、有效。</w:t>
      </w:r>
    </w:p>
    <w:p>
      <w:pPr>
        <w:pStyle w:val="Style22"/>
        <w:keepNext w:val="0"/>
        <w:keepLines w:val="0"/>
        <w:widowControl w:val="0"/>
        <w:shd w:val="clear" w:color="auto" w:fill="auto"/>
        <w:tabs>
          <w:tab w:pos="691" w:val="left"/>
        </w:tabs>
        <w:bidi w:val="0"/>
        <w:spacing w:before="0" w:after="0" w:line="314" w:lineRule="exact"/>
        <w:ind w:left="0" w:right="0" w:firstLine="380"/>
        <w:jc w:val="both"/>
      </w:pPr>
      <w:bookmarkStart w:id="391" w:name="bookmark391"/>
      <w:r>
        <w:rPr>
          <w:rFonts w:ascii="Times New Roman" w:eastAsia="Times New Roman" w:hAnsi="Times New Roman" w:cs="Times New Roman"/>
          <w:color w:val="000000"/>
          <w:spacing w:val="0"/>
          <w:w w:val="100"/>
          <w:position w:val="0"/>
          <w:sz w:val="18"/>
          <w:szCs w:val="18"/>
        </w:rPr>
        <w:t>3</w:t>
      </w:r>
      <w:bookmarkEnd w:id="39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日，公司召开第三届董事会第三十次会议和第三届监事会第二十七次会议，审议通过了《关于调整公司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年限制性股票激励对象授予名单的议案》、《关于向公司激励对象授予限制性股票的议案》等议案，。</w:t>
      </w:r>
    </w:p>
    <w:p>
      <w:pPr>
        <w:pStyle w:val="Style22"/>
        <w:keepNext w:val="0"/>
        <w:keepLines w:val="0"/>
        <w:widowControl w:val="0"/>
        <w:shd w:val="clear" w:color="auto" w:fill="auto"/>
        <w:tabs>
          <w:tab w:pos="697" w:val="left"/>
        </w:tabs>
        <w:bidi w:val="0"/>
        <w:spacing w:before="0" w:after="0" w:line="314" w:lineRule="exact"/>
        <w:ind w:left="0" w:right="0" w:firstLine="380"/>
        <w:jc w:val="both"/>
      </w:pPr>
      <w:bookmarkStart w:id="392" w:name="bookmark392"/>
      <w:r>
        <w:rPr>
          <w:rFonts w:ascii="Times New Roman" w:eastAsia="Times New Roman" w:hAnsi="Times New Roman" w:cs="Times New Roman"/>
          <w:color w:val="000000"/>
          <w:spacing w:val="0"/>
          <w:w w:val="100"/>
          <w:position w:val="0"/>
          <w:sz w:val="18"/>
          <w:szCs w:val="18"/>
        </w:rPr>
        <w:t>4</w:t>
      </w:r>
      <w:bookmarkEnd w:id="39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日，本次授予的限制性股票在深圳证券交易所上市。</w:t>
      </w:r>
    </w:p>
    <w:p>
      <w:pPr>
        <w:pStyle w:val="Style22"/>
        <w:keepNext w:val="0"/>
        <w:keepLines w:val="0"/>
        <w:widowControl w:val="0"/>
        <w:shd w:val="clear" w:color="auto" w:fill="auto"/>
        <w:tabs>
          <w:tab w:pos="686" w:val="left"/>
        </w:tabs>
        <w:bidi w:val="0"/>
        <w:spacing w:before="0" w:after="0" w:line="314" w:lineRule="exact"/>
        <w:ind w:left="0" w:right="0" w:firstLine="380"/>
        <w:jc w:val="both"/>
      </w:pPr>
      <w:bookmarkStart w:id="393" w:name="bookmark393"/>
      <w:r>
        <w:rPr>
          <w:rFonts w:ascii="Times New Roman" w:eastAsia="Times New Roman" w:hAnsi="Times New Roman" w:cs="Times New Roman"/>
          <w:color w:val="000000"/>
          <w:spacing w:val="0"/>
          <w:w w:val="100"/>
          <w:position w:val="0"/>
          <w:sz w:val="18"/>
          <w:szCs w:val="18"/>
        </w:rPr>
        <w:t>5</w:t>
      </w:r>
      <w:bookmarkEnd w:id="39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日，公司第四届董事会第二次会议审议通过了《关于回购注销部分限制性股票的议案》，鉴于本激励计 划激励对象于桂添、谢运强等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人因个人原因离职，不再具备激励资格。公司拟对上述原因涉及的尚未解锁的限制性股票予 以回购注销处理。公司决定对其获授予但尚未解锁的</w:t>
      </w:r>
      <w:r>
        <w:rPr>
          <w:rFonts w:ascii="Times New Roman" w:eastAsia="Times New Roman" w:hAnsi="Times New Roman" w:cs="Times New Roman"/>
          <w:color w:val="000000"/>
          <w:spacing w:val="0"/>
          <w:w w:val="100"/>
          <w:position w:val="0"/>
          <w:sz w:val="18"/>
          <w:szCs w:val="18"/>
        </w:rPr>
        <w:t>460,000</w:t>
      </w:r>
      <w:r>
        <w:rPr>
          <w:color w:val="000000"/>
          <w:spacing w:val="0"/>
          <w:w w:val="100"/>
          <w:position w:val="0"/>
        </w:rPr>
        <w:t>股限制性股票进行回购注销。</w:t>
      </w:r>
    </w:p>
    <w:p>
      <w:pPr>
        <w:pStyle w:val="Style22"/>
        <w:keepNext w:val="0"/>
        <w:keepLines w:val="0"/>
        <w:widowControl w:val="0"/>
        <w:shd w:val="clear" w:color="auto" w:fill="auto"/>
        <w:bidi w:val="0"/>
        <w:spacing w:before="0" w:after="0" w:line="314" w:lineRule="exact"/>
        <w:ind w:left="0" w:right="0" w:firstLine="380"/>
        <w:jc w:val="both"/>
      </w:pPr>
      <w:bookmarkStart w:id="394" w:name="bookmark394"/>
      <w:r>
        <w:rPr>
          <w:rFonts w:ascii="Times New Roman" w:eastAsia="Times New Roman" w:hAnsi="Times New Roman" w:cs="Times New Roman"/>
          <w:color w:val="000000"/>
          <w:spacing w:val="0"/>
          <w:w w:val="100"/>
          <w:position w:val="0"/>
          <w:sz w:val="18"/>
          <w:szCs w:val="18"/>
        </w:rPr>
        <w:t>6</w:t>
      </w:r>
      <w:bookmarkEnd w:id="39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年第二次临时股东大会审议通过了《关于回购注销部分限制性股票的议案》，同意回购注 销</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万股的限制性股票注销事宜。</w:t>
      </w:r>
    </w:p>
    <w:p>
      <w:pPr>
        <w:pStyle w:val="Style22"/>
        <w:keepNext w:val="0"/>
        <w:keepLines w:val="0"/>
        <w:widowControl w:val="0"/>
        <w:shd w:val="clear" w:color="auto" w:fill="auto"/>
        <w:bidi w:val="0"/>
        <w:spacing w:before="0" w:after="0" w:line="314" w:lineRule="exact"/>
        <w:ind w:left="0" w:right="0" w:firstLine="380"/>
        <w:jc w:val="both"/>
      </w:pPr>
      <w:bookmarkStart w:id="395" w:name="bookmark395"/>
      <w:r>
        <w:rPr>
          <w:rFonts w:ascii="Times New Roman" w:eastAsia="Times New Roman" w:hAnsi="Times New Roman" w:cs="Times New Roman"/>
          <w:color w:val="000000"/>
          <w:spacing w:val="0"/>
          <w:w w:val="100"/>
          <w:position w:val="0"/>
          <w:sz w:val="18"/>
          <w:szCs w:val="18"/>
        </w:rPr>
        <w:t>7</w:t>
      </w:r>
      <w:bookmarkEnd w:id="39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日，公司第四届董事会第九次会议审议通过了《关于终止实施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年限制性股票激励计划暨回购注销限 制性股票的议案》，同意终止目前正在实施的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），同时，回购并注 销</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名激励对象已获授但尚未解除限售的限制性股票</w:t>
      </w:r>
      <w:r>
        <w:rPr>
          <w:rFonts w:ascii="Times New Roman" w:eastAsia="Times New Roman" w:hAnsi="Times New Roman" w:cs="Times New Roman"/>
          <w:color w:val="000000"/>
          <w:spacing w:val="0"/>
          <w:w w:val="100"/>
          <w:position w:val="0"/>
          <w:sz w:val="18"/>
          <w:szCs w:val="18"/>
        </w:rPr>
        <w:t>6,828,400</w:t>
      </w:r>
      <w:r>
        <w:rPr>
          <w:color w:val="000000"/>
          <w:spacing w:val="0"/>
          <w:w w:val="100"/>
          <w:position w:val="0"/>
        </w:rPr>
        <w:t>股。</w:t>
      </w:r>
    </w:p>
    <w:p>
      <w:pPr>
        <w:pStyle w:val="Style22"/>
        <w:keepNext w:val="0"/>
        <w:keepLines w:val="0"/>
        <w:widowControl w:val="0"/>
        <w:shd w:val="clear" w:color="auto" w:fill="auto"/>
        <w:tabs>
          <w:tab w:pos="681" w:val="left"/>
        </w:tabs>
        <w:bidi w:val="0"/>
        <w:spacing w:before="0" w:after="0" w:line="314" w:lineRule="exact"/>
        <w:ind w:left="0" w:right="0" w:firstLine="380"/>
        <w:jc w:val="both"/>
      </w:pPr>
      <w:bookmarkStart w:id="396" w:name="bookmark396"/>
      <w:r>
        <w:rPr>
          <w:rFonts w:ascii="Times New Roman" w:eastAsia="Times New Roman" w:hAnsi="Times New Roman" w:cs="Times New Roman"/>
          <w:color w:val="000000"/>
          <w:spacing w:val="0"/>
          <w:w w:val="100"/>
          <w:position w:val="0"/>
          <w:sz w:val="18"/>
          <w:szCs w:val="18"/>
        </w:rPr>
        <w:t>8</w:t>
      </w:r>
      <w:bookmarkEnd w:id="39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年第二次临时股东大会审议通过了《关于回购注销部分限制性股票的议案》，同意回购注 销</w:t>
      </w:r>
      <w:r>
        <w:rPr>
          <w:rFonts w:ascii="Times New Roman" w:eastAsia="Times New Roman" w:hAnsi="Times New Roman" w:cs="Times New Roman"/>
          <w:color w:val="000000"/>
          <w:spacing w:val="0"/>
          <w:w w:val="100"/>
          <w:position w:val="0"/>
          <w:sz w:val="18"/>
          <w:szCs w:val="18"/>
        </w:rPr>
        <w:t>682.84</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682.84</w:t>
      </w:r>
      <w:r>
        <w:rPr>
          <w:color w:val="000000"/>
          <w:spacing w:val="0"/>
          <w:w w:val="100"/>
          <w:position w:val="0"/>
        </w:rPr>
        <w:t>万股的限制性股票注销事宜。</w:t>
      </w:r>
    </w:p>
    <w:p>
      <w:pPr>
        <w:pStyle w:val="Style22"/>
        <w:keepNext w:val="0"/>
        <w:keepLines w:val="0"/>
        <w:widowControl w:val="0"/>
        <w:shd w:val="clear" w:color="auto" w:fill="auto"/>
        <w:bidi w:val="0"/>
        <w:spacing w:before="0" w:after="60" w:line="314" w:lineRule="exact"/>
        <w:ind w:left="0" w:right="0" w:firstLine="0"/>
        <w:jc w:val="both"/>
      </w:pPr>
      <w:r>
        <w:rPr>
          <w:color w:val="000000"/>
          <w:spacing w:val="0"/>
          <w:w w:val="100"/>
          <w:position w:val="0"/>
        </w:rPr>
        <w:t>公司董事、高级管理人员获得的股权激励情况</w:t>
      </w:r>
    </w:p>
    <w:p>
      <w:pPr>
        <w:pStyle w:val="Style22"/>
        <w:keepNext w:val="0"/>
        <w:keepLines w:val="0"/>
        <w:widowControl w:val="0"/>
        <w:shd w:val="clear" w:color="auto" w:fill="auto"/>
        <w:bidi w:val="0"/>
        <w:spacing w:before="0" w:after="14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9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报告期 新授予 股票期 权数量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期末持 有限制 性股票 数量</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裁、财</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黎文崇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202,000</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庄超喜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156,000</w:t>
            </w:r>
          </w:p>
        </w:tc>
      </w:tr>
    </w:tbl>
    <w:p>
      <w:pPr>
        <w:spacing w:lineRule="exact" w:line="1"/>
        <w:rPr>
          <w:sz w:val="2"/>
          <w:szCs w:val="2"/>
        </w:rPr>
      </w:pPr>
      <w:r>
        <w:br w:type="page"/>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029"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tabs>
                <w:tab w:pos="283"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年限制性股票激励计划，共授予何斌先生</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股，报告期内解锁</w:t>
            </w:r>
            <w:r>
              <w:rPr>
                <w:rFonts w:ascii="Times New Roman" w:eastAsia="Times New Roman" w:hAnsi="Times New Roman" w:cs="Times New Roman"/>
                <w:color w:val="000000"/>
                <w:spacing w:val="0"/>
                <w:w w:val="100"/>
                <w:position w:val="0"/>
                <w:sz w:val="18"/>
                <w:szCs w:val="18"/>
              </w:rPr>
              <w:t>45,000</w:t>
            </w:r>
            <w:r>
              <w:rPr>
                <w:color w:val="000000"/>
                <w:spacing w:val="0"/>
                <w:w w:val="100"/>
                <w:position w:val="0"/>
              </w:rPr>
              <w:t xml:space="preserve">股，尚有 </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股未解锁；共授予曾凡伟先生</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股，报告期解锁</w:t>
            </w:r>
            <w:r>
              <w:rPr>
                <w:rFonts w:ascii="Times New Roman" w:eastAsia="Times New Roman" w:hAnsi="Times New Roman" w:cs="Times New Roman"/>
                <w:color w:val="000000"/>
                <w:spacing w:val="0"/>
                <w:w w:val="100"/>
                <w:position w:val="0"/>
                <w:sz w:val="18"/>
                <w:szCs w:val="18"/>
              </w:rPr>
              <w:t>135,000</w:t>
            </w:r>
            <w:r>
              <w:rPr>
                <w:color w:val="000000"/>
                <w:spacing w:val="0"/>
                <w:w w:val="100"/>
                <w:position w:val="0"/>
              </w:rPr>
              <w:t>股，尚有</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未解锁；共授予 赵海峰先生</w:t>
            </w:r>
            <w:r>
              <w:rPr>
                <w:rFonts w:ascii="Times New Roman" w:eastAsia="Times New Roman" w:hAnsi="Times New Roman" w:cs="Times New Roman"/>
                <w:color w:val="000000"/>
                <w:spacing w:val="0"/>
                <w:w w:val="100"/>
                <w:position w:val="0"/>
                <w:sz w:val="18"/>
                <w:szCs w:val="18"/>
              </w:rPr>
              <w:t>570,000</w:t>
            </w:r>
            <w:r>
              <w:rPr>
                <w:color w:val="000000"/>
                <w:spacing w:val="0"/>
                <w:w w:val="100"/>
                <w:position w:val="0"/>
              </w:rPr>
              <w:t>股，报告期内解锁</w:t>
            </w:r>
            <w:r>
              <w:rPr>
                <w:rFonts w:ascii="Times New Roman" w:eastAsia="Times New Roman" w:hAnsi="Times New Roman" w:cs="Times New Roman"/>
                <w:color w:val="000000"/>
                <w:spacing w:val="0"/>
                <w:w w:val="100"/>
                <w:position w:val="0"/>
                <w:sz w:val="18"/>
                <w:szCs w:val="18"/>
              </w:rPr>
              <w:t>171,000</w:t>
            </w:r>
            <w:r>
              <w:rPr>
                <w:color w:val="000000"/>
                <w:spacing w:val="0"/>
                <w:w w:val="100"/>
                <w:position w:val="0"/>
              </w:rPr>
              <w:t>股，尚有</w:t>
            </w:r>
            <w:r>
              <w:rPr>
                <w:rFonts w:ascii="Times New Roman" w:eastAsia="Times New Roman" w:hAnsi="Times New Roman" w:cs="Times New Roman"/>
                <w:color w:val="000000"/>
                <w:spacing w:val="0"/>
                <w:w w:val="100"/>
                <w:position w:val="0"/>
                <w:sz w:val="18"/>
                <w:szCs w:val="18"/>
              </w:rPr>
              <w:t>228,000</w:t>
            </w:r>
            <w:r>
              <w:rPr>
                <w:color w:val="000000"/>
                <w:spacing w:val="0"/>
                <w:w w:val="100"/>
                <w:position w:val="0"/>
              </w:rPr>
              <w:t>股未解锁；共授予黎文崇先生</w:t>
            </w:r>
            <w:r>
              <w:rPr>
                <w:rFonts w:ascii="Times New Roman" w:eastAsia="Times New Roman" w:hAnsi="Times New Roman" w:cs="Times New Roman"/>
                <w:color w:val="000000"/>
                <w:spacing w:val="0"/>
                <w:w w:val="100"/>
                <w:position w:val="0"/>
                <w:sz w:val="18"/>
                <w:szCs w:val="18"/>
              </w:rPr>
              <w:t xml:space="preserve">130,000 </w:t>
            </w:r>
            <w:r>
              <w:rPr>
                <w:color w:val="000000"/>
                <w:spacing w:val="0"/>
                <w:w w:val="100"/>
                <w:position w:val="0"/>
              </w:rPr>
              <w:t>股，报告期内解锁</w:t>
            </w:r>
            <w:r>
              <w:rPr>
                <w:rFonts w:ascii="Times New Roman" w:eastAsia="Times New Roman" w:hAnsi="Times New Roman" w:cs="Times New Roman"/>
                <w:color w:val="000000"/>
                <w:spacing w:val="0"/>
                <w:w w:val="100"/>
                <w:position w:val="0"/>
                <w:sz w:val="18"/>
                <w:szCs w:val="18"/>
              </w:rPr>
              <w:t>39,000</w:t>
            </w:r>
            <w:r>
              <w:rPr>
                <w:color w:val="000000"/>
                <w:spacing w:val="0"/>
                <w:w w:val="100"/>
                <w:position w:val="0"/>
              </w:rPr>
              <w:t>股，尚有</w:t>
            </w:r>
            <w:r>
              <w:rPr>
                <w:rFonts w:ascii="Times New Roman" w:eastAsia="Times New Roman" w:hAnsi="Times New Roman" w:cs="Times New Roman"/>
                <w:color w:val="000000"/>
                <w:spacing w:val="0"/>
                <w:w w:val="100"/>
                <w:position w:val="0"/>
                <w:sz w:val="18"/>
                <w:szCs w:val="18"/>
              </w:rPr>
              <w:t>52,000</w:t>
            </w:r>
            <w:r>
              <w:rPr>
                <w:color w:val="000000"/>
                <w:spacing w:val="0"/>
                <w:w w:val="100"/>
                <w:position w:val="0"/>
              </w:rPr>
              <w:t>股未解锁；共授予庄超喜先生</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股，报告期内解锁</w:t>
            </w:r>
            <w:r>
              <w:rPr>
                <w:rFonts w:ascii="Times New Roman" w:eastAsia="Times New Roman" w:hAnsi="Times New Roman" w:cs="Times New Roman"/>
                <w:color w:val="000000"/>
                <w:spacing w:val="0"/>
                <w:w w:val="100"/>
                <w:position w:val="0"/>
                <w:sz w:val="18"/>
                <w:szCs w:val="18"/>
              </w:rPr>
              <w:t xml:space="preserve">42,000 </w:t>
            </w:r>
            <w:r>
              <w:rPr>
                <w:color w:val="000000"/>
                <w:spacing w:val="0"/>
                <w:w w:val="100"/>
                <w:position w:val="0"/>
              </w:rPr>
              <w:t>股，尚有</w:t>
            </w:r>
            <w:r>
              <w:rPr>
                <w:rFonts w:ascii="Times New Roman" w:eastAsia="Times New Roman" w:hAnsi="Times New Roman" w:cs="Times New Roman"/>
                <w:color w:val="000000"/>
                <w:spacing w:val="0"/>
                <w:w w:val="100"/>
                <w:position w:val="0"/>
                <w:sz w:val="18"/>
                <w:szCs w:val="18"/>
              </w:rPr>
              <w:t>56,000</w:t>
            </w:r>
            <w:r>
              <w:rPr>
                <w:color w:val="000000"/>
                <w:spacing w:val="0"/>
                <w:w w:val="100"/>
                <w:position w:val="0"/>
              </w:rPr>
              <w:t>股未解锁；</w:t>
            </w:r>
          </w:p>
          <w:p>
            <w:pPr>
              <w:pStyle w:val="Style26"/>
              <w:keepNext w:val="0"/>
              <w:keepLines w:val="0"/>
              <w:widowControl w:val="0"/>
              <w:shd w:val="clear" w:color="auto" w:fill="auto"/>
              <w:tabs>
                <w:tab w:pos="240"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年限制性股票激励计划，本次股权激励在报告期内全部未解锁。授予赵海荣女士 </w:t>
            </w:r>
            <w:r>
              <w:rPr>
                <w:rFonts w:ascii="Times New Roman" w:eastAsia="Times New Roman" w:hAnsi="Times New Roman" w:cs="Times New Roman"/>
                <w:color w:val="000000"/>
                <w:spacing w:val="0"/>
                <w:w w:val="100"/>
                <w:position w:val="0"/>
                <w:sz w:val="18"/>
                <w:szCs w:val="18"/>
              </w:rPr>
              <w:t xml:space="preserve">50,000 </w:t>
            </w:r>
            <w:r>
              <w:rPr>
                <w:color w:val="000000"/>
                <w:spacing w:val="0"/>
                <w:w w:val="100"/>
                <w:position w:val="0"/>
              </w:rPr>
              <w:t>股；授予曾凡伟先生</w:t>
            </w:r>
            <w:r>
              <w:rPr>
                <w:rFonts w:ascii="Times New Roman" w:eastAsia="Times New Roman" w:hAnsi="Times New Roman" w:cs="Times New Roman"/>
                <w:color w:val="000000"/>
                <w:spacing w:val="0"/>
                <w:w w:val="100"/>
                <w:position w:val="0"/>
                <w:sz w:val="18"/>
                <w:szCs w:val="18"/>
              </w:rPr>
              <w:t>430,000</w:t>
            </w:r>
            <w:r>
              <w:rPr>
                <w:color w:val="000000"/>
                <w:spacing w:val="0"/>
                <w:w w:val="100"/>
                <w:position w:val="0"/>
              </w:rPr>
              <w:t>股；授予赵海峰先生</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股；授予黎文崇先生</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股；授予庄超喜 先生</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股。</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高级管理人员的考评机制及激励情况</w:t>
      </w:r>
    </w:p>
    <w:p>
      <w:pPr>
        <w:pStyle w:val="Style2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公司股权激励计划无专门针对高级管理人员制定考评机制，全体激励人员业绩统一考核要求如下：</w:t>
      </w:r>
    </w:p>
    <w:p>
      <w:pPr>
        <w:pStyle w:val="Style22"/>
        <w:keepNext w:val="0"/>
        <w:keepLines w:val="0"/>
        <w:widowControl w:val="0"/>
        <w:shd w:val="clear" w:color="auto" w:fill="auto"/>
        <w:bidi w:val="0"/>
        <w:spacing w:before="0" w:after="100" w:line="240" w:lineRule="auto"/>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w:t>
      </w:r>
    </w:p>
    <w:p>
      <w:pPr>
        <w:pStyle w:val="Style2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）本激励计划首次授予限制性股票的解除限售考核年度为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年三个会计年度、每个会计年度考核一次，公</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司达到下述业绩考核指标时，激励对象授予的限制性股票方可解除限售:</w:t>
      </w:r>
    </w:p>
    <w:tbl>
      <w:tblPr>
        <w:tblOverlap w:val="never"/>
        <w:jc w:val="left"/>
        <w:tblLayout w:type="fixed"/>
      </w:tblPr>
      <w:tblGrid>
        <w:gridCol w:w="2918"/>
        <w:gridCol w:w="5626"/>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解除限售安排</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业绩考核指标</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首次授予的限制性股票第一个解除限 售期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公司需满足条件以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年营业收入增长率不低 于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首次授予的限制性股票第二个解除限 售期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公司需满足条件以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年营业收入增长率不低 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r>
      <w:tr>
        <w:trPr>
          <w:trHeight w:val="66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首次授予的限制性股票第三个解除限 售期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公司需满足条件以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年营业收入增长率不低 于 </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413" w:right="0" w:firstLine="0"/>
        <w:jc w:val="left"/>
      </w:pPr>
      <w:r>
        <w:rPr>
          <w:color w:val="000000"/>
          <w:spacing w:val="0"/>
          <w:w w:val="100"/>
          <w:position w:val="0"/>
        </w:rPr>
        <w:t>注：上述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指经审计的上市公司营业收入。</w:t>
      </w:r>
    </w:p>
    <w:p>
      <w:pPr>
        <w:widowControl w:val="0"/>
        <w:spacing w:after="279" w:line="1" w:lineRule="exact"/>
      </w:pP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限售期满后，公司为满足解除限售条件的激励对象办理解除限售事宜。若限制性股票因公司未满足上述业绩考核目标 而未能解除限售，则公司将按照本激励计划的规定回购限制性股票并注销，回购价格为授予价格加同期银行贷款基准利率利 息。</w:t>
      </w:r>
    </w:p>
    <w:p>
      <w:pPr>
        <w:pStyle w:val="Style22"/>
        <w:keepNext w:val="0"/>
        <w:keepLines w:val="0"/>
        <w:widowControl w:val="0"/>
        <w:shd w:val="clear" w:color="auto" w:fill="auto"/>
        <w:bidi w:val="0"/>
        <w:spacing w:before="0" w:after="0" w:line="310"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）个人业绩考核要求</w:t>
      </w:r>
    </w:p>
    <w:p>
      <w:pPr>
        <w:pStyle w:val="Style22"/>
        <w:keepNext w:val="0"/>
        <w:keepLines w:val="0"/>
        <w:widowControl w:val="0"/>
        <w:shd w:val="clear" w:color="auto" w:fill="auto"/>
        <w:bidi w:val="0"/>
        <w:spacing w:before="0" w:line="310" w:lineRule="exact"/>
        <w:ind w:left="0" w:right="0" w:firstLine="440"/>
        <w:jc w:val="both"/>
      </w:pPr>
      <w:r>
        <w:rPr>
          <w:color w:val="000000"/>
          <w:spacing w:val="0"/>
          <w:w w:val="100"/>
          <w:position w:val="0"/>
        </w:rPr>
        <w:t>激励对象个人层面的考核根据公司内部相关评价制度实施。激励对象个人考核评价结果分为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“E” </w:t>
      </w:r>
      <w:r>
        <w:rPr>
          <w:color w:val="000000"/>
          <w:spacing w:val="0"/>
          <w:w w:val="100"/>
          <w:position w:val="0"/>
        </w:rPr>
        <w:t>五个等级，分别对应解除限售系数如下表所示：</w:t>
      </w:r>
    </w:p>
    <w:tbl>
      <w:tblPr>
        <w:tblOverlap w:val="never"/>
        <w:jc w:val="left"/>
        <w:tblLayout w:type="fixed"/>
      </w:tblPr>
      <w:tblGrid>
        <w:gridCol w:w="1536"/>
        <w:gridCol w:w="1315"/>
        <w:gridCol w:w="1421"/>
        <w:gridCol w:w="1421"/>
        <w:gridCol w:w="1421"/>
        <w:gridCol w:w="1430"/>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评价结果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解除限售系数</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1"/>
        <w:keepNext w:val="0"/>
        <w:keepLines w:val="0"/>
        <w:widowControl w:val="0"/>
        <w:shd w:val="clear" w:color="auto" w:fill="auto"/>
        <w:bidi w:val="0"/>
        <w:spacing w:before="0" w:after="0" w:line="240" w:lineRule="auto"/>
        <w:ind w:left="413" w:right="0" w:firstLine="0"/>
        <w:jc w:val="left"/>
      </w:pPr>
      <w:r>
        <w:rPr>
          <w:color w:val="000000"/>
          <w:spacing w:val="0"/>
          <w:w w:val="100"/>
          <w:position w:val="0"/>
        </w:rPr>
        <w:t>个人当年可解除限售额度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个人当年计划解除限售额度</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解除限售系数</w:t>
      </w:r>
    </w:p>
    <w:p>
      <w:pPr>
        <w:widowControl w:val="0"/>
        <w:spacing w:after="279" w:line="1" w:lineRule="exact"/>
      </w:pPr>
    </w:p>
    <w:p>
      <w:pPr>
        <w:pStyle w:val="Style22"/>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在公司业绩目标达成的前提下，若激励对象上一年度个人评价结果为</w:t>
      </w:r>
      <w:r>
        <w:rPr>
          <w:rFonts w:ascii="Times New Roman" w:eastAsia="Times New Roman" w:hAnsi="Times New Roman" w:cs="Times New Roman"/>
          <w:color w:val="000000"/>
          <w:spacing w:val="0"/>
          <w:w w:val="100"/>
          <w:position w:val="0"/>
          <w:sz w:val="18"/>
          <w:szCs w:val="18"/>
        </w:rPr>
        <w:t>A/B/C/D</w:t>
      </w:r>
      <w:r>
        <w:rPr>
          <w:color w:val="000000"/>
          <w:spacing w:val="0"/>
          <w:w w:val="100"/>
          <w:position w:val="0"/>
        </w:rPr>
        <w:t>，则激励对象按照本计划规定比例解除限 售其获授的限制性股票；若激励对象上一年度个人评价结果为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则激励对象对应考核当年可解除限售的限制性股票均不得 解除限售，激励对象不得解除限售的限制性股票，由公司按授予价格加上银行同期贷款利息之和的价格回购注销。</w:t>
      </w:r>
    </w:p>
    <w:p>
      <w:pPr>
        <w:pStyle w:val="Style22"/>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年股权激励计划：</w:t>
      </w:r>
    </w:p>
    <w:p>
      <w:pPr>
        <w:pStyle w:val="Style2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）本激励计划首次授予限制性股票的解除限售考核年度为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年三个会计年度、每个会计年度考核一次，公 司达到下述业绩考核指标时，激励对象授予的限制性股票方可解除限售：</w:t>
      </w:r>
    </w:p>
    <w:p>
      <w:pPr>
        <w:pStyle w:val="Style31"/>
        <w:keepNext w:val="0"/>
        <w:keepLines w:val="0"/>
        <w:widowControl w:val="0"/>
        <w:shd w:val="clear" w:color="auto" w:fill="auto"/>
        <w:bidi w:val="0"/>
        <w:spacing w:before="0" w:after="0" w:line="240" w:lineRule="auto"/>
        <w:ind w:left="413" w:right="0" w:firstLine="0"/>
        <w:jc w:val="left"/>
      </w:pPr>
      <w:r>
        <w:rPr>
          <w:color w:val="000000"/>
          <w:spacing w:val="0"/>
          <w:w w:val="100"/>
          <w:position w:val="0"/>
        </w:rPr>
        <w:t>注：上述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指经审计的上市公司营业收入。</w:t>
      </w:r>
    </w:p>
    <w:tbl>
      <w:tblPr>
        <w:tblOverlap w:val="never"/>
        <w:jc w:val="left"/>
        <w:tblLayout w:type="fixed"/>
      </w:tblPr>
      <w:tblGrid>
        <w:gridCol w:w="2918"/>
        <w:gridCol w:w="5626"/>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解除限售安排</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业绩考核指标</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首次授予的限制性股票第一个解除限 售期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公司需满足条件以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年营业收入增长率不低 于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首次授予的限制性股票第二个解除限 售期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公司需满足条件以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年营业收入增长率不低 于 </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w:t>
            </w:r>
          </w:p>
        </w:tc>
      </w:tr>
      <w:tr>
        <w:trPr>
          <w:trHeight w:val="66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首次授予的限制性股票第三个解除限 售期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公司需满足条件以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 xml:space="preserve">年营业收入增长率不低 于 </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w:t>
            </w:r>
          </w:p>
        </w:tc>
      </w:tr>
    </w:tbl>
    <w:p>
      <w:pPr>
        <w:widowControl w:val="0"/>
        <w:spacing w:after="259" w:line="1" w:lineRule="exact"/>
      </w:pP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限售期满后，公司为满足解除限售条件的激励对象办理解除限售事宜。若限制性股票因公司未满足上述业绩考核目标 而未能解除限售，则公司将按照本激励计划的规定回购限制性股票并注销，回购价格为授予价格加同期银行贷款基准利率利 息。</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）个人业绩考核要求</w:t>
      </w:r>
    </w:p>
    <w:p>
      <w:pPr>
        <w:pStyle w:val="Style22"/>
        <w:keepNext w:val="0"/>
        <w:keepLines w:val="0"/>
        <w:widowControl w:val="0"/>
        <w:shd w:val="clear" w:color="auto" w:fill="auto"/>
        <w:bidi w:val="0"/>
        <w:spacing w:before="0" w:line="310" w:lineRule="exact"/>
        <w:ind w:left="0" w:right="0" w:firstLine="440"/>
        <w:jc w:val="both"/>
      </w:pPr>
      <w:r>
        <w:rPr>
          <w:color w:val="000000"/>
          <w:spacing w:val="0"/>
          <w:w w:val="100"/>
          <w:position w:val="0"/>
        </w:rPr>
        <w:t>激励对象个人层面的考核根据公司内部相关评价制度实施。激励对象个人考核评价结果分为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“E” </w:t>
      </w:r>
      <w:r>
        <w:rPr>
          <w:color w:val="000000"/>
          <w:spacing w:val="0"/>
          <w:w w:val="100"/>
          <w:position w:val="0"/>
        </w:rPr>
        <w:t>五个等级，分别对应解除限售系数如下表所示：</w:t>
      </w:r>
    </w:p>
    <w:tbl>
      <w:tblPr>
        <w:tblOverlap w:val="never"/>
        <w:jc w:val="left"/>
        <w:tblLayout w:type="fixed"/>
      </w:tblPr>
      <w:tblGrid>
        <w:gridCol w:w="1536"/>
        <w:gridCol w:w="1315"/>
        <w:gridCol w:w="1421"/>
        <w:gridCol w:w="1421"/>
        <w:gridCol w:w="1421"/>
        <w:gridCol w:w="1430"/>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评价结果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解除限售系数</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1"/>
        <w:keepNext w:val="0"/>
        <w:keepLines w:val="0"/>
        <w:widowControl w:val="0"/>
        <w:shd w:val="clear" w:color="auto" w:fill="auto"/>
        <w:bidi w:val="0"/>
        <w:spacing w:before="0" w:after="0" w:line="240" w:lineRule="auto"/>
        <w:ind w:left="413" w:right="0" w:firstLine="0"/>
        <w:jc w:val="left"/>
      </w:pPr>
      <w:r>
        <w:rPr>
          <w:color w:val="000000"/>
          <w:spacing w:val="0"/>
          <w:w w:val="100"/>
          <w:position w:val="0"/>
        </w:rPr>
        <w:t>个人当年可解除限售额度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个人当年计划解除限售额度</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解除限售系数</w:t>
      </w:r>
    </w:p>
    <w:p>
      <w:pPr>
        <w:widowControl w:val="0"/>
        <w:spacing w:after="259" w:line="1" w:lineRule="exact"/>
      </w:pPr>
    </w:p>
    <w:p>
      <w:pPr>
        <w:pStyle w:val="Style22"/>
        <w:keepNext w:val="0"/>
        <w:keepLines w:val="0"/>
        <w:widowControl w:val="0"/>
        <w:shd w:val="clear" w:color="auto" w:fill="auto"/>
        <w:bidi w:val="0"/>
        <w:spacing w:before="0" w:after="680" w:line="317" w:lineRule="exact"/>
        <w:ind w:left="0" w:right="0" w:firstLine="440"/>
        <w:jc w:val="both"/>
      </w:pPr>
      <w:r>
        <w:rPr>
          <w:color w:val="000000"/>
          <w:spacing w:val="0"/>
          <w:w w:val="100"/>
          <w:position w:val="0"/>
        </w:rPr>
        <w:t>在公司业绩目标达成的前提下，若激励对象上一年度个人评价结果为</w:t>
      </w:r>
      <w:r>
        <w:rPr>
          <w:rFonts w:ascii="Times New Roman" w:eastAsia="Times New Roman" w:hAnsi="Times New Roman" w:cs="Times New Roman"/>
          <w:color w:val="000000"/>
          <w:spacing w:val="0"/>
          <w:w w:val="100"/>
          <w:position w:val="0"/>
          <w:sz w:val="18"/>
          <w:szCs w:val="18"/>
        </w:rPr>
        <w:t>A/B/C/D</w:t>
      </w:r>
      <w:r>
        <w:rPr>
          <w:color w:val="000000"/>
          <w:spacing w:val="0"/>
          <w:w w:val="100"/>
          <w:position w:val="0"/>
        </w:rPr>
        <w:t>，则激励对象按照本计划规定比例解除限 售其获授的限制性股票；若激励对象上一年度个人评价结果为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则激励对象对应考核当年可解除限售的限制性股票均不得 解除限售，激励对象不得解除限售的限制性股票，由公司按授予价格加上银行同期贷款利息之和的价格回购注销。</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w:t>
        <w:tab/>
        <w:t>员工持股计划的实施情况</w:t>
      </w:r>
      <w:bookmarkEnd w:id="397"/>
      <w:bookmarkEnd w:id="398"/>
      <w:bookmarkEnd w:id="400"/>
    </w:p>
    <w:p>
      <w:pPr>
        <w:pStyle w:val="Style22"/>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3</w:t>
      </w:r>
      <w:bookmarkEnd w:id="403"/>
      <w:r>
        <w:rPr>
          <w:color w:val="000000"/>
          <w:spacing w:val="0"/>
          <w:w w:val="100"/>
          <w:position w:val="0"/>
        </w:rPr>
        <w:t>、</w:t>
        <w:tab/>
        <w:t>其他员工激励措施</w:t>
      </w:r>
      <w:bookmarkEnd w:id="401"/>
      <w:bookmarkEnd w:id="402"/>
      <w:bookmarkEnd w:id="404"/>
    </w:p>
    <w:p>
      <w:pPr>
        <w:pStyle w:val="Style22"/>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405" w:name="bookmark405"/>
      <w:bookmarkStart w:id="406" w:name="bookmark406"/>
      <w:bookmarkStart w:id="407" w:name="bookmark407"/>
      <w:r>
        <w:rPr>
          <w:color w:val="000000"/>
          <w:spacing w:val="0"/>
          <w:w w:val="100"/>
          <w:position w:val="0"/>
        </w:rPr>
        <w:t>十二、报告期内的内部控制制度建设及实施情况</w:t>
      </w:r>
      <w:bookmarkEnd w:id="405"/>
      <w:bookmarkEnd w:id="406"/>
      <w:bookmarkEnd w:id="407"/>
    </w:p>
    <w:p>
      <w:pPr>
        <w:pStyle w:val="Style33"/>
        <w:keepNext/>
        <w:keepLines/>
        <w:widowControl w:val="0"/>
        <w:shd w:val="clear" w:color="auto" w:fill="auto"/>
        <w:bidi w:val="0"/>
        <w:spacing w:before="0" w:after="26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、内部控制建设及实施情况</w:t>
      </w:r>
      <w:bookmarkEnd w:id="408"/>
      <w:bookmarkEnd w:id="409"/>
      <w:bookmarkEnd w:id="411"/>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报告期内，公司严格按照各项法律法规以及公司内部控制制度规范经营、优化治理、管控风险，强调内部控制的力度 与效率，重视相关责任的权责及落实，保证了公司内控体系的完整合规、有效可行，实现了公司健康科学的运营目标，保障 了全体股东的利益。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公司董事会审计委员会、内审部门共同组成公司的风险内控管理组织体系，对公司内部控制管理进行监督和评价。根 据公司内部控制重大缺陷的认定情况，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年公司不存在财务报告和非财务报告内部控制重大缺陷和重要缺陷。</w:t>
      </w:r>
    </w:p>
    <w:p>
      <w:pPr>
        <w:pStyle w:val="Style22"/>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公司通过内部控制体系的运行、分析与评价，有效防范了经营管理中的风险，促进了内部控制目标的实现。未来期间， 公司将继续完善内部控制制度，规范内部控制制度执行，强化内部控制监督检查，促进公司健康、可持续发展。</w:t>
      </w:r>
      <w:r>
        <w:br w:type="page"/>
      </w:r>
    </w:p>
    <w:p>
      <w:pPr>
        <w:pStyle w:val="Style33"/>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、报告期内发现的内部控制重大缺陷的具体情况</w:t>
      </w:r>
      <w:bookmarkEnd w:id="412"/>
      <w:bookmarkEnd w:id="413"/>
      <w:bookmarkEnd w:id="415"/>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40" w:line="240" w:lineRule="auto"/>
        <w:ind w:left="0" w:right="0" w:firstLine="0"/>
        <w:jc w:val="left"/>
      </w:pPr>
      <w:bookmarkStart w:id="416" w:name="bookmark416"/>
      <w:bookmarkStart w:id="417" w:name="bookmark417"/>
      <w:bookmarkStart w:id="418" w:name="bookmark418"/>
      <w:r>
        <w:rPr>
          <w:color w:val="000000"/>
          <w:spacing w:val="0"/>
          <w:w w:val="100"/>
          <w:position w:val="0"/>
        </w:rPr>
        <w:t>十三、公司报告期内对子公司的管理控制情况</w:t>
      </w:r>
      <w:bookmarkEnd w:id="416"/>
      <w:bookmarkEnd w:id="417"/>
      <w:bookmarkEnd w:id="418"/>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r>
        <w:rPr>
          <w:color w:val="000000"/>
          <w:spacing w:val="0"/>
          <w:w w:val="100"/>
          <w:position w:val="0"/>
        </w:rPr>
        <w:t>十四、内部控制自我评价报告或内部控制审计报告</w:t>
      </w:r>
      <w:bookmarkEnd w:id="419"/>
      <w:bookmarkEnd w:id="420"/>
      <w:bookmarkEnd w:id="421"/>
    </w:p>
    <w:p>
      <w:pPr>
        <w:pStyle w:val="Style33"/>
        <w:keepNext/>
        <w:keepLines/>
        <w:widowControl w:val="0"/>
        <w:shd w:val="clear" w:color="auto" w:fill="auto"/>
        <w:bidi w:val="0"/>
        <w:spacing w:before="0" w:after="34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、内控自我评价报告</w:t>
      </w:r>
      <w:bookmarkEnd w:id="422"/>
      <w:bookmarkEnd w:id="423"/>
      <w:bookmarkEnd w:id="425"/>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年度内部控制评价报告》详见巨潮资讯网（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14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重大缺陷：导致不能及时防止、发现并纠 正财务报表中的重大错报；</w:t>
            </w:r>
          </w:p>
          <w:p>
            <w:pPr>
              <w:pStyle w:val="Style26"/>
              <w:keepNext w:val="0"/>
              <w:keepLines w:val="0"/>
              <w:widowControl w:val="0"/>
              <w:shd w:val="clear" w:color="auto" w:fill="auto"/>
              <w:bidi w:val="0"/>
              <w:spacing w:before="0" w:after="80" w:line="317" w:lineRule="exact"/>
              <w:ind w:left="0" w:right="0" w:firstLine="0"/>
              <w:jc w:val="both"/>
            </w:pPr>
            <w:r>
              <w:rPr>
                <w:color w:val="000000"/>
                <w:spacing w:val="0"/>
                <w:w w:val="100"/>
                <w:position w:val="0"/>
              </w:rPr>
              <w:t>重要缺陷：虽然未达到和超过重要性水平、 但仍应引起董事会和经理层重视的错报；</w:t>
            </w:r>
          </w:p>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一般缺陷：不构成重大缺陷和重要缺陷的 财务报告内部控制缺陷。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60" w:line="316" w:lineRule="exact"/>
              <w:ind w:left="0" w:right="0" w:firstLine="0"/>
              <w:jc w:val="both"/>
            </w:pPr>
            <w:r>
              <w:rPr>
                <w:color w:val="000000"/>
                <w:spacing w:val="0"/>
                <w:w w:val="100"/>
                <w:position w:val="0"/>
              </w:rPr>
              <w:t>重大缺陷为关于企业安全、环保、社会 责任、执业道德、经营状况的负面消息 流传全国各地，被政府或监管机构专项 调查，引起公众媒体连续专题报道，企 业因此出现资金借贷和回收、行政许可 被暂停或吊销、资产被质押、大量索偿 等不利条件（发生</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级群体事件）； 重要缺陷为关于企业安全、环保、社会 责任、执业道德、经营状况的负面消息， 被全国性媒体持续报道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次以上，受到 行业或监管机构关注、调查、在行业范 围内造成较大不良影响（发生</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群体性 事件）；</w:t>
            </w:r>
          </w:p>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一般缺陷为关于企业安全、环保、社会 责任、职业道德、经营状况的负面消息， 被全国性媒体持续报道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次（含）以下， 省、自治区、直辖市政府部门或企业要 求报告，对企业声誉造成一定不良影响 （发生</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IV</w:t>
            </w:r>
            <w:r>
              <w:rPr>
                <w:color w:val="000000"/>
                <w:spacing w:val="0"/>
                <w:w w:val="100"/>
                <w:position w:val="0"/>
              </w:rPr>
              <w:t>级群体性事件）。</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08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98" w:lineRule="exact"/>
              <w:ind w:left="0" w:right="0" w:firstLine="0"/>
              <w:jc w:val="left"/>
            </w:pPr>
            <w:r>
              <w:rPr>
                <w:color w:val="000000"/>
                <w:spacing w:val="0"/>
                <w:w w:val="100"/>
                <w:position w:val="0"/>
              </w:rPr>
              <w:t xml:space="preserve">重大缺陷为错报金额高于上年税前利润的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6"/>
              <w:keepNext w:val="0"/>
              <w:keepLines w:val="0"/>
              <w:widowControl w:val="0"/>
              <w:shd w:val="clear" w:color="auto" w:fill="auto"/>
              <w:bidi w:val="0"/>
              <w:spacing w:before="0" w:after="100" w:line="298" w:lineRule="exact"/>
              <w:ind w:left="0" w:right="0" w:firstLine="0"/>
              <w:jc w:val="left"/>
            </w:pPr>
            <w:r>
              <w:rPr>
                <w:color w:val="000000"/>
                <w:spacing w:val="0"/>
                <w:w w:val="100"/>
                <w:position w:val="0"/>
              </w:rPr>
              <w:t>重要缺陷为错报金额高于上年税前利润的</w:t>
            </w:r>
          </w:p>
          <w:p>
            <w:pPr>
              <w:pStyle w:val="Style26"/>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26"/>
              <w:keepNext w:val="0"/>
              <w:keepLines w:val="0"/>
              <w:widowControl w:val="0"/>
              <w:shd w:val="clear" w:color="auto" w:fill="auto"/>
              <w:bidi w:val="0"/>
              <w:spacing w:before="0" w:after="40" w:line="298" w:lineRule="exact"/>
              <w:ind w:left="0" w:right="0" w:firstLine="0"/>
              <w:jc w:val="left"/>
            </w:pPr>
            <w:r>
              <w:rPr>
                <w:color w:val="000000"/>
                <w:spacing w:val="0"/>
                <w:w w:val="100"/>
                <w:position w:val="0"/>
              </w:rPr>
              <w:t xml:space="preserve">一般缺陷为错报金额低于上年税前利润的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重大缺陷为造成</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万元以上直接财 产损失；</w:t>
            </w:r>
          </w:p>
          <w:p>
            <w:pPr>
              <w:pStyle w:val="Style26"/>
              <w:keepNext w:val="0"/>
              <w:keepLines w:val="0"/>
              <w:widowControl w:val="0"/>
              <w:shd w:val="clear" w:color="auto" w:fill="auto"/>
              <w:bidi w:val="0"/>
              <w:spacing w:before="0" w:after="80" w:line="326" w:lineRule="exact"/>
              <w:ind w:left="0" w:right="0" w:firstLine="0"/>
              <w:jc w:val="left"/>
            </w:pPr>
            <w:r>
              <w:rPr>
                <w:color w:val="000000"/>
                <w:spacing w:val="0"/>
                <w:w w:val="100"/>
                <w:position w:val="0"/>
              </w:rPr>
              <w:t>重要缺陷为造成</w:t>
            </w:r>
            <w:r>
              <w:rPr>
                <w:rFonts w:ascii="Times New Roman" w:eastAsia="Times New Roman" w:hAnsi="Times New Roman" w:cs="Times New Roman"/>
                <w:color w:val="000000"/>
                <w:spacing w:val="0"/>
                <w:w w:val="100"/>
                <w:position w:val="0"/>
                <w:sz w:val="18"/>
                <w:szCs w:val="18"/>
              </w:rPr>
              <w:t>1,000-5,000</w:t>
            </w:r>
            <w:r>
              <w:rPr>
                <w:color w:val="000000"/>
                <w:spacing w:val="0"/>
                <w:w w:val="100"/>
                <w:position w:val="0"/>
              </w:rPr>
              <w:t>万元的直 接财产损失；</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一般缺陷为造成</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万元以下的直接 财产损失。</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、内部控制审计报告</w:t>
      </w:r>
      <w:bookmarkEnd w:id="426"/>
      <w:bookmarkEnd w:id="427"/>
      <w:bookmarkEnd w:id="429"/>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580"/>
              <w:jc w:val="left"/>
            </w:pPr>
            <w:r>
              <w:rPr>
                <w:color w:val="000000"/>
                <w:spacing w:val="0"/>
                <w:w w:val="100"/>
                <w:position w:val="0"/>
              </w:rPr>
              <w:t>我们认为，中装建设公司于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 有效的财务报告内部控制。</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《内部控制鉴证报告》详见巨潮资讯网（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会计师事务所是否出具非标准意见的内部控制审计报告</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r>
        <w:rPr>
          <w:color w:val="000000"/>
          <w:spacing w:val="0"/>
          <w:w w:val="100"/>
          <w:position w:val="0"/>
        </w:rPr>
        <w:t>十五、上市公司治理专项行动自查问题整改情况</w:t>
      </w:r>
      <w:bookmarkEnd w:id="430"/>
      <w:bookmarkEnd w:id="431"/>
      <w:bookmarkEnd w:id="432"/>
    </w:p>
    <w:p>
      <w:pPr>
        <w:pStyle w:val="Style22"/>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83" w:right="1066" w:bottom="1436" w:left="1057" w:header="0" w:footer="3" w:gutter="0"/>
          <w:cols w:space="720"/>
          <w:noEndnote/>
          <w:rtlGutter w:val="0"/>
          <w:docGrid w:linePitch="360"/>
        </w:sectPr>
      </w:pPr>
      <w:r>
        <w:rPr>
          <w:color w:val="000000"/>
          <w:spacing w:val="0"/>
          <w:w w:val="100"/>
          <w:position w:val="0"/>
        </w:rPr>
        <w:t>不适用</w:t>
      </w:r>
    </w:p>
    <w:p>
      <w:pPr>
        <w:pStyle w:val="Style10"/>
        <w:keepNext/>
        <w:keepLines/>
        <w:widowControl w:val="0"/>
        <w:shd w:val="clear" w:color="auto" w:fill="auto"/>
        <w:bidi w:val="0"/>
        <w:spacing w:before="580" w:after="560" w:line="240" w:lineRule="auto"/>
        <w:ind w:left="0" w:right="0" w:firstLine="0"/>
        <w:jc w:val="center"/>
      </w:pPr>
      <w:bookmarkStart w:id="433" w:name="bookmark433"/>
      <w:bookmarkStart w:id="434" w:name="bookmark434"/>
      <w:bookmarkStart w:id="435" w:name="bookmark435"/>
      <w:r>
        <w:rPr>
          <w:color w:val="000000"/>
          <w:spacing w:val="0"/>
          <w:w w:val="100"/>
          <w:position w:val="0"/>
        </w:rPr>
        <w:t>第五节环境和社会责任</w:t>
      </w:r>
      <w:bookmarkEnd w:id="433"/>
      <w:bookmarkEnd w:id="434"/>
      <w:bookmarkEnd w:id="435"/>
    </w:p>
    <w:p>
      <w:pPr>
        <w:pStyle w:val="Style29"/>
        <w:keepNext/>
        <w:keepLines/>
        <w:widowControl w:val="0"/>
        <w:shd w:val="clear" w:color="auto" w:fill="auto"/>
        <w:bidi w:val="0"/>
        <w:spacing w:before="0" w:after="380" w:line="240" w:lineRule="auto"/>
        <w:ind w:left="0" w:right="0" w:firstLine="260"/>
        <w:jc w:val="left"/>
      </w:pPr>
      <w:bookmarkStart w:id="436" w:name="bookmark436"/>
      <w:bookmarkStart w:id="437" w:name="bookmark437"/>
      <w:bookmarkStart w:id="438" w:name="bookmark438"/>
      <w:r>
        <w:rPr>
          <w:color w:val="000000"/>
          <w:spacing w:val="0"/>
          <w:w w:val="100"/>
          <w:position w:val="0"/>
        </w:rPr>
        <w:t>、重大环保问题</w:t>
      </w:r>
      <w:bookmarkEnd w:id="436"/>
      <w:bookmarkEnd w:id="437"/>
      <w:bookmarkEnd w:id="438"/>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在报告期内为减少其碳排放所采取的措施及效果</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二</w:t>
      </w:r>
      <w:bookmarkEnd w:id="441"/>
      <w:r>
        <w:rPr>
          <w:color w:val="000000"/>
          <w:spacing w:val="0"/>
          <w:w w:val="100"/>
          <w:position w:val="0"/>
        </w:rPr>
        <w:t>、社会责任情况</w:t>
      </w:r>
      <w:bookmarkEnd w:id="439"/>
      <w:bookmarkEnd w:id="440"/>
      <w:bookmarkEnd w:id="442"/>
    </w:p>
    <w:p>
      <w:pPr>
        <w:pStyle w:val="Style22"/>
        <w:keepNext w:val="0"/>
        <w:keepLines w:val="0"/>
        <w:widowControl w:val="0"/>
        <w:shd w:val="clear" w:color="auto" w:fill="auto"/>
        <w:tabs>
          <w:tab w:pos="911" w:val="left"/>
        </w:tabs>
        <w:bidi w:val="0"/>
        <w:spacing w:before="0" w:after="0" w:line="312" w:lineRule="exact"/>
        <w:ind w:left="0" w:right="0" w:firstLine="380"/>
        <w:jc w:val="both"/>
      </w:pPr>
      <w:bookmarkStart w:id="443" w:name="bookmark443"/>
      <w:r>
        <w:rPr>
          <w:color w:val="000000"/>
          <w:spacing w:val="0"/>
          <w:w w:val="100"/>
          <w:position w:val="0"/>
        </w:rPr>
        <w:t>（</w:t>
      </w:r>
      <w:bookmarkEnd w:id="443"/>
      <w:r>
        <w:rPr>
          <w:color w:val="000000"/>
          <w:spacing w:val="0"/>
          <w:w w:val="100"/>
          <w:position w:val="0"/>
        </w:rPr>
        <w:t>一）</w:t>
        <w:tab/>
        <w:t>投资人权益保护</w:t>
      </w:r>
    </w:p>
    <w:p>
      <w:pPr>
        <w:pStyle w:val="Style2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公司根据《公司法》与其他有关法律法规，建立了以《公司章程》为基础的较为完善的公司治理结构。报告期内，公司 不断深化改良内部控制制度，完善符合现代企业管理要求的管理结构。公司设有股东大会、董事会、监事会、经理层与职能 部门，董事会下，设立了审计委员会、战略委员会、提名委员会、薪酬与考核委员会，各委员会按规定履行职责，保障公司 运转；在董事会、监事会、股东大会方面，公司制定了召集、召开和议事相关制度，确保披露信息的真实、准确、完整与及 时。</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此外，公司设立了证券部，以加强投资者关系管理，通过互动易平台、电话咨询、电子邮件、沟通交流会、业绩说明会 等多种方式增加与投资者的沟通渠道，保护投资者的知情权。公司具备完善的利润分配程序，历年来分红情况符合《公司章 程》规定，妥善保证了投资者的利益。</w:t>
      </w:r>
    </w:p>
    <w:p>
      <w:pPr>
        <w:pStyle w:val="Style22"/>
        <w:keepNext w:val="0"/>
        <w:keepLines w:val="0"/>
        <w:widowControl w:val="0"/>
        <w:shd w:val="clear" w:color="auto" w:fill="auto"/>
        <w:tabs>
          <w:tab w:pos="911" w:val="left"/>
        </w:tabs>
        <w:bidi w:val="0"/>
        <w:spacing w:before="0" w:after="0" w:line="312" w:lineRule="exact"/>
        <w:ind w:left="0" w:right="0" w:firstLine="380"/>
        <w:jc w:val="both"/>
      </w:pPr>
      <w:bookmarkStart w:id="444" w:name="bookmark444"/>
      <w:r>
        <w:rPr>
          <w:color w:val="000000"/>
          <w:spacing w:val="0"/>
          <w:w w:val="100"/>
          <w:position w:val="0"/>
        </w:rPr>
        <w:t>（</w:t>
      </w:r>
      <w:bookmarkEnd w:id="444"/>
      <w:r>
        <w:rPr>
          <w:color w:val="000000"/>
          <w:spacing w:val="0"/>
          <w:w w:val="100"/>
          <w:position w:val="0"/>
        </w:rPr>
        <w:t>二）</w:t>
        <w:tab/>
        <w:t>职工权益保护</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公司坚持以人为本的战略重点。根据《劳动法》等相关法律规定，公司建立了完善的人力制度。员工享有公司缴纳的完 备的社会保险，拥有国家规定的各项合法权益；在监事会方面，公司依据相关规定选举了职工代表监事，以保障员工参与公 司治理的权利；绩效考核与培训方面，信息公开、竞争公平，选人用人与奖励制度完善。</w:t>
      </w:r>
    </w:p>
    <w:p>
      <w:pPr>
        <w:pStyle w:val="Style22"/>
        <w:keepNext w:val="0"/>
        <w:keepLines w:val="0"/>
        <w:widowControl w:val="0"/>
        <w:shd w:val="clear" w:color="auto" w:fill="auto"/>
        <w:tabs>
          <w:tab w:pos="911" w:val="left"/>
        </w:tabs>
        <w:bidi w:val="0"/>
        <w:spacing w:before="0" w:after="0" w:line="312" w:lineRule="exact"/>
        <w:ind w:left="0" w:right="0" w:firstLine="380"/>
        <w:jc w:val="both"/>
      </w:pPr>
      <w:bookmarkStart w:id="445" w:name="bookmark445"/>
      <w:r>
        <w:rPr>
          <w:color w:val="000000"/>
          <w:spacing w:val="0"/>
          <w:w w:val="100"/>
          <w:position w:val="0"/>
        </w:rPr>
        <w:t>（</w:t>
      </w:r>
      <w:bookmarkEnd w:id="445"/>
      <w:r>
        <w:rPr>
          <w:color w:val="000000"/>
          <w:spacing w:val="0"/>
          <w:w w:val="100"/>
          <w:position w:val="0"/>
        </w:rPr>
        <w:t>三）</w:t>
        <w:tab/>
        <w:t>供应商与客户权益保护</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诚信、互利、平等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的原则，重视与每一位供应商、客户的关系。与供应商、客户建立可靠的互赢关系，保持 稳定的合作伙伴关系，尊重并保护供应商与客户的合法权益。报告期内，公司与供应商、客户的合同履约情况优良，合作各 方的权益都得到了保障。</w:t>
      </w:r>
    </w:p>
    <w:p>
      <w:pPr>
        <w:pStyle w:val="Style22"/>
        <w:keepNext w:val="0"/>
        <w:keepLines w:val="0"/>
        <w:widowControl w:val="0"/>
        <w:shd w:val="clear" w:color="auto" w:fill="auto"/>
        <w:tabs>
          <w:tab w:pos="911" w:val="left"/>
        </w:tabs>
        <w:bidi w:val="0"/>
        <w:spacing w:before="0" w:after="0" w:line="312" w:lineRule="exact"/>
        <w:ind w:left="0" w:right="0" w:firstLine="380"/>
        <w:jc w:val="both"/>
      </w:pPr>
      <w:bookmarkStart w:id="446" w:name="bookmark446"/>
      <w:r>
        <w:rPr>
          <w:color w:val="000000"/>
          <w:spacing w:val="0"/>
          <w:w w:val="100"/>
          <w:position w:val="0"/>
        </w:rPr>
        <w:t>（</w:t>
      </w:r>
      <w:bookmarkEnd w:id="446"/>
      <w:r>
        <w:rPr>
          <w:color w:val="000000"/>
          <w:spacing w:val="0"/>
          <w:w w:val="100"/>
          <w:position w:val="0"/>
        </w:rPr>
        <w:t>四）</w:t>
        <w:tab/>
        <w:t>公益事业</w:t>
      </w:r>
    </w:p>
    <w:p>
      <w:pPr>
        <w:pStyle w:val="Style22"/>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公司重视社会公益事业，积极承担企业社会责任。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月，公司向揭西县慈善总会捐款数百万，支持了当地产业建 设与人员扶持；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月，向厦门大学捐赠数百万，支持国家高等教育发展；组织了公司志愿者前往街道支援疫情，累计数百人 </w:t>
      </w:r>
      <w:r>
        <w:rPr>
          <w:color w:val="000000"/>
          <w:spacing w:val="0"/>
          <w:w w:val="100"/>
          <w:position w:val="0"/>
        </w:rPr>
        <w:t>次参与。</w:t>
      </w:r>
    </w:p>
    <w:p>
      <w:pPr>
        <w:pStyle w:val="Style29"/>
        <w:keepNext/>
        <w:keepLines/>
        <w:widowControl w:val="0"/>
        <w:shd w:val="clear" w:color="auto" w:fill="auto"/>
        <w:bidi w:val="0"/>
        <w:spacing w:before="0" w:after="26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三</w:t>
      </w:r>
      <w:bookmarkEnd w:id="449"/>
      <w:r>
        <w:rPr>
          <w:color w:val="000000"/>
          <w:spacing w:val="0"/>
          <w:w w:val="100"/>
          <w:position w:val="0"/>
        </w:rPr>
        <w:t>、巩固拓展脱贫攻坚成果、乡村振兴的情况</w:t>
      </w:r>
      <w:bookmarkEnd w:id="447"/>
      <w:bookmarkEnd w:id="448"/>
      <w:bookmarkEnd w:id="450"/>
    </w:p>
    <w:p>
      <w:pPr>
        <w:pStyle w:val="Style22"/>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日，罗湖桂园街道办、中装建设走进惠东平海镇鹧洞学校，举行了中装爱心图书室揭牌仪式，并将员工捐 赠的图书送到学校孩子们的手上，提前为鹧洞学校的百余名孩子送去了六一儿童节礼物。</w:t>
      </w:r>
    </w:p>
    <w:p>
      <w:pPr>
        <w:pStyle w:val="Style22"/>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日，中装建设协同深圳市罗湖区慈善会，积极投身社会公益事业，以实际行动助力罗湖区对点帮扶地区陆 丰新饶小学升级改造。</w:t>
      </w:r>
    </w:p>
    <w:p>
      <w:pPr>
        <w:pStyle w:val="Style22"/>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日，为助力脱贫攻坚，给贫困边远地区文化发展贡献力量，中装建设联合陈伟鸿基金会在全国设立百所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 心美术图书室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日，由中装建设参与设计、施工的深汕合作区首个以基层党建标准化建设的村级党群服务中心——田寮党 群服务中心正式揭牌启用。</w:t>
      </w:r>
    </w:p>
    <w:p>
      <w:pPr>
        <w:pStyle w:val="Style22"/>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日，受揭西县慈善总会委托，上砂镇人民政府向中装建设颁发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情系家乡发展致力公益慈善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牌匾，对中装 建设一直以来积极参与家乡公益事业表达感谢。</w:t>
      </w:r>
    </w:p>
    <w:p>
      <w:pPr>
        <w:pStyle w:val="Style22"/>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日，为进一步巩固脱贫成果、促进乡村振兴、推动共同富裕，中装建设拟向揭阳市揭西教育发展基金会捐 赠</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万，支持揭西县教育事业的建设和发展。</w:t>
      </w:r>
    </w:p>
    <w:p>
      <w:pPr>
        <w:pStyle w:val="Style22"/>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日，由深圳市民政局主办、深圳市慈善事业联合会承办，以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汇聚慈善力量，助力乡村振兴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为主题的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圳市庆祝第六个冲华慈善日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深圳慈善月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启动仪式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在深圳中民时代广场举行。启动仪式上，深圳市民政局发布了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年度深圳慈善捐赠榜》。在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年度，中装建设捐赠金额位列企业捐赠榜第</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位，所捐赠款项用于扶贫济困、捐资助 学、抗疫救灾等领域。</w:t>
      </w:r>
    </w:p>
    <w:p>
      <w:pPr>
        <w:pStyle w:val="Style22"/>
        <w:keepNext w:val="0"/>
        <w:keepLines w:val="0"/>
        <w:widowControl w:val="0"/>
        <w:shd w:val="clear" w:color="auto" w:fill="auto"/>
        <w:bidi w:val="0"/>
        <w:spacing w:before="0" w:after="120" w:line="32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日，中装建设党委书记随桂园街道党政综合办一行前往深汕合作区鹅埠镇水美村开展结对帮扶乡村振兴 系列活动。</w:t>
      </w:r>
      <w:r>
        <w:br w:type="page"/>
      </w:r>
    </w:p>
    <w:p>
      <w:pPr>
        <w:pStyle w:val="Style10"/>
        <w:keepNext/>
        <w:keepLines/>
        <w:widowControl w:val="0"/>
        <w:shd w:val="clear" w:color="auto" w:fill="auto"/>
        <w:bidi w:val="0"/>
        <w:spacing w:before="0" w:after="560" w:line="240" w:lineRule="auto"/>
        <w:ind w:left="0" w:right="0" w:firstLine="0"/>
        <w:jc w:val="center"/>
      </w:pPr>
      <w:bookmarkStart w:id="451" w:name="bookmark451"/>
      <w:bookmarkStart w:id="452" w:name="bookmark452"/>
      <w:bookmarkStart w:id="453" w:name="bookmark453"/>
      <w:r>
        <w:rPr>
          <w:color w:val="000000"/>
          <w:spacing w:val="0"/>
          <w:w w:val="100"/>
          <w:position w:val="0"/>
        </w:rPr>
        <w:t>第六节重要事项</w:t>
      </w:r>
      <w:bookmarkEnd w:id="451"/>
      <w:bookmarkEnd w:id="452"/>
      <w:bookmarkEnd w:id="453"/>
    </w:p>
    <w:p>
      <w:pPr>
        <w:pStyle w:val="Style29"/>
        <w:keepNext/>
        <w:keepLines/>
        <w:widowControl w:val="0"/>
        <w:shd w:val="clear" w:color="auto" w:fill="auto"/>
        <w:bidi w:val="0"/>
        <w:spacing w:before="0" w:after="28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一</w:t>
      </w:r>
      <w:bookmarkEnd w:id="456"/>
      <w:r>
        <w:rPr>
          <w:color w:val="000000"/>
          <w:spacing w:val="0"/>
          <w:w w:val="100"/>
          <w:position w:val="0"/>
        </w:rPr>
        <w:t>、承诺事项履行情况</w:t>
      </w:r>
      <w:bookmarkEnd w:id="454"/>
      <w:bookmarkEnd w:id="455"/>
      <w:bookmarkEnd w:id="457"/>
    </w:p>
    <w:p>
      <w:pPr>
        <w:pStyle w:val="Style33"/>
        <w:keepNext/>
        <w:keepLines/>
        <w:widowControl w:val="0"/>
        <w:shd w:val="clear" w:color="auto" w:fill="auto"/>
        <w:bidi w:val="0"/>
        <w:spacing w:before="0" w:after="360" w:line="317" w:lineRule="exact"/>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、公司实际控制人、股东、关联方、收购人以及公司等承诺相关方在报告期内履行完毕及截至报告期末 尚未履行完毕的承诺事项</w:t>
      </w:r>
      <w:bookmarkEnd w:id="458"/>
      <w:bookmarkEnd w:id="459"/>
      <w:bookmarkEnd w:id="46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关于提供材 料真实性、准 确性、完整性 的声明和承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、本公司已 向参与本次 交易的相关 中介机构充 分披露了本 次交易所需 的全部信息， 并承诺在本 次交易期间 及时向相关 中介机构提 供相关信息， 保证所提供 的信息真实、 准确、完整， 不存在虚假 记载、误导性 陈述或者重 大遗漏；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本公司保证 所提供的资 料均为真实、 准确、完整的 原始书面材 料或副本资 料，副本资料 或复印件与 其原始资料 或原件一致；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所有文件的 签名、印章均 是真实的，该 等文件的签 署人已经合 法授权并有 效签署该文 件，不存在任 何虚假记载、 误导性陈述 或者重大遗 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 为本次交易 所出具的说 明及确认均 为真实、准确 和完整的，不 存在任何虚 假记载、误导 性陈述或者 重大遗漏；保 证已履行了 法定的披露 和报告义务， 不存在应当 披露而未披 露的合同、协 议、安排或其 他事项；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在参与本次 交易期间，本 公司将依照 法律、法规、 规章、中国证 券监督管理 委员会和深 圳证券交易 所的有关规 定，及时披露 本次交易的 有关信息，并 保证该等信 息的真实、准 确、完整，保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证该等信息 不存在虚假 记载、误导性 陈述或重大 遗漏；</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公司保证有 权签署本承 诺函，且本承 诺函一经签 署，即对本公 司构成有效 的、合法的、 具有约束力 的承诺，并承 担相应的法 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关于提供材 料真实性、准 确性、完整性 的声明和承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、本人已向 参与本次交 易的相关中 介机构充分 披露了本次 交易所需的 全部信息，并 承诺在本次 交易期间及 时向相关中 介机构提供 相关信息。本 人保证所提 供信息的真 实性、准确性 和完整性，不 存在虚假记 载、误导性陈 述或者重大 遗漏，文件上 所有签字与 印章均为真 实，复印件均 与原件一致。 如因本人提 供的信息存 在虚假记载、 误导性陈述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或者重大遗 漏，给投资者 造成损失的， 本人将依法 承担相应的 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如本次交易 因涉嫌所提 供或披露的 信息存在虚 假记载、误导 性陈述或者 重大遗漏，被 司法机关立 案侦查或者 被中国证监 会立案调查 的，在案件调 查结论明确 之前，本人将 暂停转让本 人在上市公 司拥有权益 的股份，并于 收到立案稽 查通知的两 个交易日内 将暂停转让 的书面申请 和股票账户 提交上市公 司董事会，由 董事会代为 向证券交易 所和登记结 算公司申请 锁定；未在两 个交易日内 提交锁定申 请的，授权董 事会核实后 直接向证券 交易所和登 记结算公司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报送本人身 份信息和账 户信息并申 请锁定；董事 会未向证券 交易所和登 记结算公司 报送本人身 份信息和账 户信息的，授 权证券交易 所和登记结 算公司直接 锁定相关股 份。如调查结 论发现存在 虚假记载、误 导性陈述或 重大遗漏并 给投资者带 来损失的，本 人承诺锁定 股份自愿用 于相关投资 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事及高级管</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理人员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8" w:lineRule="exact"/>
              <w:ind w:left="0" w:right="0" w:firstLine="0"/>
              <w:jc w:val="left"/>
            </w:pPr>
            <w:r>
              <w:rPr>
                <w:color w:val="000000"/>
                <w:spacing w:val="0"/>
                <w:w w:val="100"/>
                <w:position w:val="0"/>
              </w:rPr>
              <w:t>关于提供材 料真实性、准 确性、完整性 的声明和承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、本人已向 参与本次交 易的相关中 介机构充分 披露了本次 交易所需的 全部信息，并 承诺在本次</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交易期间及 时向相关中 介机构提供</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相关信息。本 人保证所提 供信息的真 实性、准确性 和完整性，不 存在虚假记 载、误导性陈 述或者重大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遗漏，文件上 所有签字与 印章均为真 实，复印件均 与原件一致。 如因本人提 供的信息存 在虚假记载、 误导性陈述 或者重大遗 漏，给投资者 造成损失的， 本人将依法 承担相应的 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如本次交易 因涉嫌所提 供或披露的 信息存在虚 假记载、误导 性陈述或者 重大遗漏，被 司法机关立 案侦查或者 被中国证监 会立案调查 的，在案件调 查结论明确 之前，本人将 暂停转让本 人在上市公 司拥有权益 的股份，并于 收到立案稽 查通知的两 个交易日内 将暂停转让 的书面申请 和股票账户 提交上市公</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司董事会，由 董事会代为 向证券交易 所和登记结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算公司申请 锁定；未在两 个交易日内 提交锁定申 请的，授权董 事会核实后 直接向证券 交易所和登 记结算公司 报送本人身 份信息和账 户信息并申 请锁定；董事 会未向证券 交易所和登 记结算公司 报送本人身 份信息和账 户信息的，授 权证券交易 所和登记结 算公司直接 锁定相关股 份。如调查结 论发现存在 虚假记载、误 导性陈述或 重大遗漏并 给投资者带 来损失的，本 人承诺锁定 股份自愿用 于相关投资 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严勇、蔡史 锋、王莉、尹 建桥、陈东 成、张国清、 朱宜和、王光 增、魏春晖、 陈金明、陈 文、高秀英、</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李连明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关于提供材 料真实性、准 确性、完整性 的声明和承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、本人已向</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参与本次交</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易的相关中</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介机构充分</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披露了本次</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交易所需的</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全部信息，并</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承诺在本次</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交易期间及</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时向相关中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介机构提供 相关信息。本 人保证所提 供信息的真 实性、准确性 和完整性，不 存在虚假记 载、误导性陈 述或者重大 遗漏，文件上 所有签字与 印章均为真 实，复印件均 与原件一致。 如因本人提 供的信息存 在虚假记载、 误导性陈述 或者重大遗 漏，给投资者 造成损失的， 本人将依法 承担相应的 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如本次交易 因涉嫌所提 供或披露的 信息存在虚 假记载、误导 性陈述或者 重大遗漏，被 司法机关立 案侦查或者 被中国证监 会立案调查 的，在案件调 查结论明确 之前，本人将 暂停转让本 人在上市公 司拥有权益 的股份，并于 收到立案稽 查通知的两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个交易日内 将暂停转让 的书面申请 和股票账户 提交上市公 司董事会，由 董事会代为 向证券交易 所和登记结 算公司申请 锁定；未在两 个交易日内 提交锁定申 请的，授权董 事会核实后 直接向证券 交易所和登 记结算公司 报送本人身 份信息和账 户信息并申 请锁定；董事 会未向证券 交易所和登 记结算公司 报送本人身 份信息和账 户信息的，授 权证券交易 所和登记结 算公司直接 锁定相关股 份。如调查结 论发现存在 虚假记载、误 导性陈述或 重大遗漏并 给投资者带 来损失的，本 人承诺锁定 股份自愿用 于相关投资 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嘉泽特及其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关于提供材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 高级管理人 员</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料真实性、准 确性、完整性 的声明和承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人已向参与 本次交易的 相关中介机 构充分披露 了本次交易 所需的全部 信息，并承诺 在本次交易 期间及时向 相关中介机 构提供相关 信息，保证所 提供的信息 真实、准确、 完整，不存在 虚假记载、误 导性陈述或 者重大遗漏；</w:t>
            </w:r>
          </w:p>
          <w:p>
            <w:pPr>
              <w:pStyle w:val="Style26"/>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人保证所提 供的资料均 为真实、准 确、完整的原 始书面材料 或副本资料， 副本资料或 复印件与其 原始资料或 原件一致；所 有文件的签 名、印章均是 真实的，该等 文件的签署 人已经合法 授权并有效 签署该文件， 不存在任何</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虚假记载、误 导性陈述或 者重大遗漏；</w:t>
            </w:r>
          </w:p>
          <w:p>
            <w:pPr>
              <w:pStyle w:val="Style26"/>
              <w:keepNext w:val="0"/>
              <w:keepLines w:val="0"/>
              <w:widowControl w:val="0"/>
              <w:shd w:val="clear" w:color="auto" w:fill="auto"/>
              <w:tabs>
                <w:tab w:pos="278"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保证为本 次交易所出 具的说明及 确认均为真</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实、准确和完 整的，不存在 任何虚假记 载、误导性陈 述或者重大 遗漏；保证已 履行了法定 的披露和报 告义务，不存 在应当披露 而未披露的 合同、协议、 安排或其他 事项；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 参与本次交 易期间，本公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本人将依 照法律、法 规、规章、中 国证券监督 管理委员会 和深圳证券 交易所的有 关规定，及时 配合上市公 司及相关中 介机构披露 本次交易的 有关信息，并 保证该等信 息的真实、准 确、完整，保 证该等信息 不存在虚假 记载、误导性 陈述或重大 遗漏；</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本人保 证有权签署 本承诺函，且 本承诺函一 经签署，即对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构成有效的、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合法的、具有 约束力的承 诺，并承担相 应的法律责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关于合法合</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规情况的承</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 诺函签署之 日，本人最近 三年未受过 任何刑事处 罚、证券市场 相关的行政 处罚，不存在 与经济纠纷 有关的重大 民事诉讼或 仲裁的情况。 本人最近三 年不存在未 按期偿还大 额债务、未履 行承诺、被中 国证监会采 取行政监管 措施或受到 证券交易所 纪律处分的 情况。本人不 存在因涉嫌 犯罪正被司 法机关立案 侦查或涉嫌 违法违规正 被中国证监 会立案调查 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本人不存在 泄露本次交 易的相关内 幕信息及利 用该内幕信 息进行内幕 交易的情形， 不曾因涉嫌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参与重大资 产重组相关 的内幕交易 被立案调查 或者立案侦 查且尚未结 案，最近</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个月内不曾 因参与重大 资产重组相 关的内幕交 易被中国证 监会作出行 政处罚或者 司法机关依 法追究刑事 责任，且不存 在《关于加强 与上市公司 重大资产重 组相关股票 异常交易监 管的暂行规 定》规定的不 得参与任何 上市公司重 大资产重组 的其他情形。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公司及董事、</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监事、高级管</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理人员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关于合法合</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规情况的承</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 诺函签署之 日，本公司及 本公司董事、 监事、高级管 理人员最近 三年未受过 任何刑事处 罚、证券市场 相关的行政 处罚，不存在 与经济纠纷 有关的重大 民事诉讼或 仲裁的情况。 本公司及本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 事、高级管理 人员最近三 年不存在未 按期偿还大 额债务、未履 行承诺、被中 国证监会采 取行政监管 措施或受到 证券交易所 纪律处分的 情况。本公司 及本公司董 事、监事、高 级管理人员 不存在因涉 嫌犯罪正被 司法机关立 案侦查或涉 嫌违法违规 正被中国证 监会立案调 查的情形。本 公司及本公 司控股股东、 实际控制人、 董事、监事、 高级管理人 员最近十二 个月内未曾 受到交易所 公开谴责，且 不存在其他 重大失信行 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 司及本公司 董事、监事、 高级管理人 员不存在泄 露本次交易 相关内幕信 息及利用该 内幕信息进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行内幕交易 的情形，不曾 因涉嫌参与 重大资产重 组相关的内 幕交易被立 案调查或者 立案侦查且 尚未结案，最 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不曾因参与 重大资产重 组相关的内 幕交易被中 国证监会作 出行政处罚 或者司法机 关依法追究 刑事责任，且 不存在《关于 加强与上市 公司重大资 产重组相关 股票异常交 易监管的暂 行规定》规定 的不得参与 任何上市公 司重大资产 重组的其他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严勇、蔡史 锋、王莉、尹 建桥、陈东 成、张国清、 朱宜和、王光 增、魏春晖、 陈金明、陈 文、高秀英、</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李连明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关于合法合</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规情况的承</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诺函签署之</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日，本人在最</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近五年未受</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过任何刑事</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处罚、证券市</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场相关的行</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政处罚，不存</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在与经济纠</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纷有关的重</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大民事诉讼</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或仲裁的情</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况。本人最近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五年不存在 未按期偿还 大额债务、未 履行承诺、被 中国证监会 采取行政监 管措施或受 到证券交易 所纪律处分 的情况。本人 不存在因涉 嫌犯罪正被 司法机关立 案侦查或者 涉嫌违法违 规正被中国 证监会立案 调查的情形。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、本人不存 在泄露本次 交易的相关 内幕信息及 利用该内幕 信息进行内 幕交易的情 形，不曾因涉 嫌参与重大 资产重组相 关的内幕交 易被立案调 查或者立案 侦查且尚未 结案，最近</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个月内不曾 因参与重大 资产重组相 关的内幕交 易被中国证 监会作出行 政处罚或者 司法机关依 法追究刑事 责任，且不存 在《关于加强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与上市公司 重大资产重 组相关股票 异常交易监 管的暂行规 定》规定的不 得参与任何 上市公司重 大资产重组 的其他情形。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、本人不存 在《上市公司 收购管理办 法》第六条规 定的不得收 购上市公司 的如下情形：</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）负有数 额较大债务， 到期未清偿， 且处于持续 状态；（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）最 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年有重大 违法行为或 者涉嫌有重 大违法行为；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年有严重的 证券市场失 信行为；（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法律、行政法 规规定以及 中国证监会 认定的不得 收购上市公 司的其他情 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 能够按照《上 市公司收购 管理办法》第 五十条的规 定提供相关 文件。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嘉泽特及其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关于合法合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 高级管理人 员</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规情况的承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诺函签署之 日，本公司及 本公司董事、 监事、高级管 理人员在最 近五年未受 过任何刑事 处罚、证券市 场相关的行 政处罚，不存 在与经济纠 纷有关的重 大民事诉讼 或仲裁的情 况。本公司及 本公司董事、 监事、高级管 理人员最近 五年不存在 未按期偿还 大额债务、未 履行承诺、被 中国证监会 采取行政监 管措施或受 到证券交易 所纪律处分 的情况。本公 司及本公司 董事、监事、 高级管理人 员不存在因 涉嫌犯罪正 被司法机关 立案侦查或 者涉嫌违法 违规正被中 国证监会立 案调查的情 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 司及本公司 董事、监事、 高级管理人 员不存在泄</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露本次交易 的相关内幕 信息及利用 该内幕信息 进行内幕交 易的情形，不 曾因涉嫌参 与重大资产 重组相关的 内幕交易被 立案调查或 者立案侦查 且尚未结案， 最近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内不曾因参 与重大资产 重组相关的 内幕交易被 中国证监会 作出行政处 罚或者司法 机关依法追 究刑事责任， 且不存在《关 于加强与上 市公司重大 资产重组相 关股票异常 交易监管的 暂行规定》规 定的不得参 与任何上市 公司重大资 产重组的其 他情形。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严勇、蔡史 锋、王莉、尹 建桥、陈东 成、张国清、 朱宜和、王光 增、魏春晖、 陈金明、陈 文、高秀英、</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李连明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关于标的资</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产权属清晰</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、嘉泽特系 依法设立合 法存续的有 限责任公司， 资产及业务 完整、真实， 业绩持续计 算，不存在未 披露的影响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本次交易的 实质性障碍 或瑕疵。嘉泽 特设立及历 次变更均依 法办理了登 记或备案，其 历次股权变 动不存在瑕 疵或争议。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本人持有的 嘉泽特股权 不存在被质 押、扣押、冻 结、司法查封 或拍卖、托 管、设定信 托、被依法限 制表决权，或 其他使股东 权利行使和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或转让受到 限制或禁止 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本公司持有 的嘉泽特股 权不存在委 托持股情形， 本人基于该 等股权依法 行使股东权 利没有任何 法律障碍，该 等股权不存 在纠纷或潜 在纠纷。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本人如违反 上述承诺给 投资者造成 损失的，本人 将依法承担 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关于股份减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持计划的承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自上市公司</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通过本次交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易的首次董 事会会议决 议公告日起 至本次交易 实施完毕期 间，若本人拟 减持上市公</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司股份的（如 有），将严格 依照《公司 法》、《证券 法》、《上市公 司股东、董监 高减持股份 的若干规定》</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（证监会公 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号）等相关法 律法规的要 求以及已作 出的减持承 诺进行减持 行为，并依法 进行相应的 信息披露。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 事、高级管理 人员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关于股份减</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持计划的承</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自上市公司 通过本次交 易的首次董 事会会议决 议公告日起 至本次交易 实施完毕期 间，若本人拟 减持上市公</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司股份的（如 有），将严格 依照《公司 法》、《证券 法》、《上市公 司股东、董监 高减持股份 的若干规定》</w:t>
            </w:r>
          </w:p>
          <w:p>
            <w:pPr>
              <w:pStyle w:val="Style2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（证监会公 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号）等相关法</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律法规的要</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求以及已作</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出的减持承</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诺进行减持</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行为，并依法</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进行相应的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信息披露。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严勇、蔡史 锋、王莉、尹 建桥、陈东 成、张国清、 朱宜和、王光 增、魏春晖、 陈金明、陈 文、高秀英、</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李连明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关于股份锁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、本人因本 次交易所认 购的上市公 司之股票，自 股份发行结 束之日起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个月内不进 行任何转让， 包括但不限 于通过证券 市场公开转 让或通过协 议方式的转 让，在此后按 中国证券监 督管理委员 会及深圳证 券交易所的 有关规定执 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 发行股票并 上市至股份 解禁期满之 日止，本人由 于上市公司 送红股、转增 股本原因增 持的上市公 司股份，亦应 遵守上述约 定。若上述股 份锁定安排 与证券监管 机构的最新 监管意见不 相符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各方同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意根据相关 证券监管机 构的监管意 见进行相应 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、本 人因本次交 易持有的上 市公司股票 自股份发行 结束之日起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个月后开 始解禁，解禁 期间及比例 按本人签署 的《发行股份 及支付现金 购买资产协 议》执行；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本人如因不 履行或不适 当履行上述 承诺因此给 上市公司及 其相关股东 造成损失的， 将依法承担 相应的赔偿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关于保持上</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市公司独立</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（一）资产独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 市公司具有 独立完整的 资产、其资产 全部能处于 上市公司的 控制之下，并 为上市公司 独立拥有和 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证上市公司 与本人及本 人控制的其 他企业之间 产权关系明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晰，上市公司 对所属资产 拥有完整的 所有权，确保 上市公司资 产的独立完 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及本人控制 的其他企业 在本交易前 没有、交易完 成后也不以 任何方式违 规占用上市 公司的资金、 资产。（二） 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 司的生产经 营与行政管 理（包括劳 动、人事及工 资管理等）完 全独立于本 人及本人控 制的其他企 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上市公司的 总经理、副总 经理、财务负 责人、董事会 秘书等高级 管理人员的 独立性，也不 在本人及本 人控制的其 他企业担任 除董事、监事 以外的其他 职务。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 证本人提名 出任上市公 司董事、监事 和高级管理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人员的人选 都通过合法 的程序进行， 本人不干预 上市公司董 事会和股东 大会已经作 出的人事任 免决定。（三） 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 司拥有独立 的财务部门 和独立的财 务核算体系。</w:t>
            </w:r>
          </w:p>
          <w:p>
            <w:pPr>
              <w:pStyle w:val="Style26"/>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保证上市 公司具有规 范、独立的财 务会计制度 和对分公司、 子公司的财 务管理制度。</w:t>
            </w:r>
          </w:p>
          <w:p>
            <w:pPr>
              <w:pStyle w:val="Style26"/>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保证上市 公司独立在 银行开户，不 与本人及本 人控制的其 他企业共用 一个银行账 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 上市公司能 够作出独立 的财务决策。</w:t>
            </w:r>
          </w:p>
          <w:p>
            <w:pPr>
              <w:pStyle w:val="Style26"/>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保证上市 公司的财务 人员独立，不 在本人及本 人控制的其 他企业兼职 和领取报酬。</w:t>
            </w:r>
          </w:p>
          <w:p>
            <w:pPr>
              <w:pStyle w:val="Style26"/>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保证上市 公司依法独</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立纳税。（四） 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保证上市公 司依法建立 健全股份公 司法人治理 结构，拥有独 立、完整的组 织机构，与本 人及本人控 制的除上市 公司以外的 其他经济实 体间不存在 机构混同的 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证上市公司 的股东大会、 董事会、监事 会、独立董 事、总经理等 依照法律、法 规和《公司章 程》独立行使 职权。（五） 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 司拥有独立 开展经营活 动的资产、人 员、资质和能 力，具有面向 市场独立自 主持续经营 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在与上市公 司进行确有 必要且无法 避免的关联 交易时，保证 按照市场化 原则和公允 价格进行公 平操作，并按 相关法律法 规、规范性文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件和《公司章 程》的规定履 行关联交易 决策程序及 信息披露义 务。本人如因 不履行或不 适当履行上 述承诺因此 给上市公司 及其相关股 东造成损失 的，应以现金 方式全额承 担该等损失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严勇、蔡史 锋、王莉、尹 建桥、陈东 成、张国清、 朱宜和、王光 增、魏春晖、 陈金明、陈 文、高秀英、</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李连明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关于保持上</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市公司独立</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本次交易 完成后，本人 及本人控制 的其他企业 不会利用上 市公司股东 的身份影响 上市公司的 独立性，将继 续按照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上市公司相 关法律法规 及规范性文 件的相关要 求在资产、机 构、业务、财 务、人员等方 面与上市公 司保持独立；</w:t>
            </w:r>
          </w:p>
          <w:p>
            <w:pPr>
              <w:pStyle w:val="Style26"/>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本人如因 不履行或不 适当履行上 述承诺因此 给上市公司 及其相关股 东造成损失 的，本人将依 法承担相应 法律责任。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关于减少和</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规范关联交</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 完成后，本人 及本人所控 制的其他企 业将尽量避 免和减少与 上市公司及 其下属全资、 控股子公司 之间产生关 联交易事项， 对于不可避 免发生的关 联业务往来 或交易，本人 及本人实际 控制的其他 企业将在平 等、自愿的基 础上，按照公 平、公允和等 价有偿的原 则进行，交易 价格将按照 市场公认的 合理价格确 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将严格遵守 相关法律、行 政法规、规范 性文件及上 市公司章程 中关于关联 交易事项的 回避规定，所 涉及的关联 交易均将按 照上市公司 关联交易决 策程序进行， 并及时对关 联交易事项 进行信息披 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保证在持有 上市公司股 份期间，不利 用实际控制 人或股东地 位及影响谋 求上市公司 及其控制企 业在业务合 作等方面给 予本人及本 人控制的其 他企业以优 于市场第三 方的权利；不 利用股东地 位及影响谋 求将上市公 司及其控制 企业的利益 以各种方式 输送给本人 及本人控制 的其他企业， 不会通过影 响上市公司 的经营决策 来损害上市 公司及其他 股东的合法 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 本人违反上 述承诺与上 市公司进行 交易而对上 市公司或其 股东造成损 失的，本人将 无条件赔偿 上市公司或 其股东因此 受到的相应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严勇、蔡史</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关于减少和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锋、王莉、尹 建桥、陈东 成、张国清、 朱宜和、王光 增、魏春晖、 陈金明、陈 文、高秀英、 李连明</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规范关联交</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分尊重上市 公司的独立 法人地位，保 障上市公司 独立经营、自 主决策；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若上市公司 在经营活动 中与本人或 本人的关联 企业发生关 联交易，本人 将促使此等 交易严格按 照国家有关 法律法规、上 市公司章程 和中国证监 会的有关规 定履行有关 程序，与上市 公司依法签 订协议，保证 按照正常的 商业条件进 行，且本人及 本人的关联 企业将不会 要求或接受 上市公司给 予比任何一 项市场公平 交易中第三 者更优惠的 条件，保证不 通过关联交 易损害上市 公司及其他 股东的合法 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人将杜绝一 切非法占用 上市公司的 资金、资产的</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行为，在任何 情况下，未经 上市公司股 东大会审议 通过，不要求 上市公司向 本人及本人 投资或控制 的其它企业 提供任何形 式的担保；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本人保证在 持有上市公 司股份期间， 不利用股东 地位及影响 谋求上市公 司及其控制 企业在业务 合作等方面 给予本人及 本人控制的 其他企业以 优于市场第 三方的权利； 不利用股东 地位及影响 谋求将上市 公司及其控 制企业的利 益以各种方 式输送给本 人及本人控 制的其他企 业，不会通过 影响上市公 司的经营决 策来损害上 市公司及其 他股东的合 法权益。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如违反上述 承诺给上市 公司造成损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失，本人将向 上市公司作 出充分的赔 偿或补偿。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邓会生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关于避免同</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业竞争的承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、在本次交 易完成后，本 人及本人所 控制的其他 企业，未直接 或间接从事 任何与上市 公司及其下 属全资、控股 子公司从事 的业务构成 竞争或可能 构成竞争的 业务，也未参 与投资任何 与上市公司 及其下属全 资、控股子公 司的业务构 成竞争或可 能构成竞争 的企业。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在本次交易 完成后，在持 有上市公司 股份期间，本 人保证并将 促使本人所 控制的其他 企业，不从事 任何对上市 公司及其子 公司构成直 接或间接竞 争的生产经 营业务或活 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、在本 次交易完成 后，本人将对 自身及相关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企业的生产 经营活动进 行监督和约 束，如果将来 本人及本人 所控制的其 他企业的产 品或业务与 上市公司及 其下属全资、 控股子公司 的产品或业 务出现或将 出现相同或 类似的情况， 本人将采取 以下措施解 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 人为上市公 司关联人期 间，凡本人及 本人所控制 的其他企业 有任何商业 机会可从事、 参与或入股 任何可能会 与上市公司 及其下属全 资、控股子公 司的业务构 成竞争关系 的业务或活 动，本人及本 人所控制的 其他企业会 将该等商业 机会让予上 市公司或其 下属全资、控 股子公司；</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）如本人 及相关企业 与上市公司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及其下属全 资、控股子公 司因实质或 潜在的同业 竞争产生利 益冲突，则优 先考虑上市 公司及其下 属全资、控股 子公司的利 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）上市 公司认为必 要时，本人及 本人所控制 的其他企业 将进行减持 直至全部转 让本人及本 人所控制的 其他企业持 有的有关资 产和业务，或 由上市公司 通过法律法 规允许的方 式委托经营、 租赁或优先 收购上述有 关资产和业 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 人及本人所 控制的其他 企业违反本 承诺函，本人 将赔偿上市 公司及其下 属全资、控股 子公司因同 业竞争行为 而受到的损 失，并且本人 及本人所控 制的其他企 业从事与上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市公司及其 下属全资、控 股子公司竞 争业务所产 生的全部收 益均归上市 公司所有。本 承诺函在本 人作为上市 公司控股股 东、实际控制 人期间持续 有效。若本人 违反上述承 诺给上市公 司及其他股 东造成损失 的，本人将赔 偿该等损失。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严勇、蔡史 锋、王莉、尹 建桥、陈东 成、张国清、 朱宜和、王光 增、魏春晖、 陈金明、陈 文、高秀英、</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李连明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关于避免同</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业竞争的承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28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本次交易 完成后，本人 及与本人关 系密切的家 庭成员不会 投资或新设 与上市公司 主营业务构 成同业竞争 关系的其他 企业或组织；</w:t>
            </w:r>
          </w:p>
          <w:p>
            <w:pPr>
              <w:pStyle w:val="Style26"/>
              <w:keepNext w:val="0"/>
              <w:keepLines w:val="0"/>
              <w:widowControl w:val="0"/>
              <w:shd w:val="clear" w:color="auto" w:fill="auto"/>
              <w:tabs>
                <w:tab w:pos="28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本次交易 完成后，在本 人持有上市 公司股票期 间，如本人或 本人（含本人 关系密切的 家庭成员）控 制的其他企 业（如有）获 得的商业机 会与上市公 司主营业务 发生同业竞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争或可能发 生同业竞争 的，本人将立 即书面通知 上市公司。如 在书面通知 中所指定的 合理期间内， 上市公司书 面作出愿意 利用该商业 机会的肯定 答复时，本人 及本人（含关 系密切的家 庭成员）控制 的其他企业</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（如有）将采 取包括但不 限于停止经 营产生竞争 的业务、将产 生竞争的业 务纳入上市 公司或者转 让给无关联 关系第三方， 以避免与上 市公司形成 同业竞争或 潜在同业竞 争，确保上市 公司及上市 公司其他股 东利益不受 损害；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 违背上述承 诺，本人以现 金方式赔偿 上市公司或 嘉泽特因此 遭受的一切 损失，支付时 间为自相关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损失认定之 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 作日内。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严勇、蔡史 锋、王莉、尹 建桥、陈东 成、张国清、 朱宜和、王光 增、魏春晖、 陈金明、陈 文、高秀英、</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李连明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不以任何形 式占用上市 公司资金的 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本人自评估 基准日起至 标的公司股 权登记至中 装建设名下 之日（即标的 公司主管工 商部门将标 的公司股权 相关权属变 更至中装建 设名下之日） 止的期间内， 将清理对标 的公司的资 金占用，不进 行其他影响 标的公司资 产完整性、合 规性的行为。 本次交易完 成后，本人控 制的其他企 业（如有）将 不会以代垫 费用或其他 支出、直接或 间接借款、代 偿债务等任 何方式占用 标的公司的 资金，避免与 标的公司发 生与正常经 营业务无关 的资金往来 行为。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不以任何形</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式占用上市</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公司资金的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本人及本人</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控制的其他</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企业不存在</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占用上市公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司资金或任 何其他资产 的情形，亦未 通过上市公 司为本人及 本人控制的 其他企业提 供违规担保 的情形。本人 将维护上市 公司资产的 独立性，确保 本次交易完 成后，上市公 司不会出现 被本人及本 人控制的其 他企业资金 占用的情形， 也不会出现 对本人及本 人控制的其 他企业提供 违规担保的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严勇、蔡史 锋、王莉、尹 建桥、陈东 成、张国清、 朱宜和、王光 增、魏春晖、 陈金明、陈 文、高秀英、</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李连明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关于质押对</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价股份的承</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、本人保证 在本次交易 中所获对价 股份优先用 于履行本人 与上市公司 签署的《发行 股份及支付 现金购买资 产协议》《业 绩承诺之补 偿协议》所约 定的业绩补</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偿承诺，不通 过质押股份 等方式逃废 补偿义务；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未来质押该 等对价股份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时，本人将书 面告知质权 人根据《发行 股份及支付 现金购买资 产协议》《业 绩承诺之补 偿协议》的约 定，该等股份 具有潜在业 绩承诺补偿 义务情况，并 在质押协议 中就相关股 份用于支付 业绩补偿事 项等与质权 人作出明确 约定；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 违反上述承 诺，本人将赔 偿上市公司 因此遭受的 任何损失，并 承担相应的 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公司及董事、</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监事、高级管</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理人员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不存在内幕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本人不存 在泄露本次 交易内幕信 息以及利用 本次交易信 息进行内幕 交易的情形； 不存在因涉 嫌本次交易 相关的内幕 交易被中国 证监会立案 调查或被司 法机关立案 侦查的情形。</w:t>
            </w:r>
          </w:p>
          <w:p>
            <w:pPr>
              <w:pStyle w:val="Style26"/>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本人在最 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不存在因内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幕交易被中 国证监会作 出行政处罚 或被司法机 关依法追究 刑事责任的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嘉泽特董事、</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监事、高级管</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不存在内幕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交易的承诺</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本人不存 在泄露本次 交易内幕信 息以及利用 本次交易信 息进行内幕 交易的情形； 不存在因涉 嫌本次交易 相关的内幕 交易被中国 证监会立案 调查或被司 法机关立案 侦查的情形。</w:t>
            </w:r>
          </w:p>
          <w:p>
            <w:pPr>
              <w:pStyle w:val="Style26"/>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本人在最 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不存在因内 幕交易被中 国证监会作 出行政处罚 或被司法机 关依法追究 刑事责任的 情形。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严勇、蔡史 锋、王莉、尹 建桥、陈东 成、张国清、 朱宜和、王光 增、魏春晖、 陈金明、陈 文、高秀英、</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李连明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不存在内幕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、本人不存 在泄露本次 交易内幕信 息以及利用 本次交易信 息进行内幕 交易的情形； 不存在因涉</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嫌本次交易 相关的内幕 交易被中国 证监会立案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调查或被司 法机关立案 侦查的情形。</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、本人在最 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不存在因内 幕交易被中 国证监会作 出行政处罚 或被司法机 关依法追究 刑事责任的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不存在内幕</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交易的承诺</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本人不存 在泄露本次 交易内幕信 息以及利用 本次交易信 息进行内幕 交易的情形； 不存在因涉 嫌本次交易 相关的内幕 交易被中国 证监会立案 调查或被司 法机关立案 侦查的情形。</w:t>
            </w:r>
          </w:p>
          <w:p>
            <w:pPr>
              <w:pStyle w:val="Style26"/>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本人在最 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不存在因内 幕交易被中 国证监会作 出行政处罚 或被司法机 关依法追究 刑事责任的 情形。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公司董事、高 级管理人员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关于公司资 产重组摊薄 即期回报采 取填补措施 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、承诺忠实、 勤勉地履行 职责，维护公 司和全体股 东的合法权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不得无偿或 以不公平条 件向其他单 位或者个人 输送利益，也 不得采用其 他方式损害 公司利益；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承诺对其职 务消费行为 进行约束；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承诺不得动 用公司资产 从事与其履 行职责无关 的投资、消费 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 诺在自身职 责和权限范 围内，全力促 使公司董事 会或者提名 与薪酬委员 会制定的薪 酬制度与公 司填补回报 措施的执行 情况相挂钩， 并对公司董 事会和股东 大会审议的 相关议案投 票赞成（如有 表决权）；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如果公司拟 实施股权激 励，承诺在自 身职责和权 限范围内，全 力促使公司 拟公布的股 权激励行权 条件与公司 填补回报措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施的执行情 况相挂钩，并 对公司董事 会和股东大 会审议的相 关议案投票 赞成（如有表 决权）；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、承 诺严格履行 其所作出的 上述承诺事 项，确保公司 填补回报措 施能够得到 切实履行。如 果承诺人违 反其所作出 的承诺或拒 不履行承诺， 承诺人将按 照《关于首发 及再融资、重 大资产重组 摊薄即期回 报有关事项 的指导意见》 等相关规定 履行解释、道 歉等相应义 务，并同意中 国证券监督 管理委员会、 深圳证券交 易所和中国 上市公司协 会依法作出 的监管措施 或自律监管 措施；给公司 或者股东造</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成损失的，承 诺人愿意依 法承担相应 补偿责任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8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关于公司资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产重组摊薄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即期回报采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、本人不越 权干预公司 经营管理活 动，不侵占公 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本人承诺切 实履行上市 公司制定的 有关填补回</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报措施以及 本人对此作 出的任何有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70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取填补措施</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关填补回报 措施的承诺， 若本人违反 该等承诺并 给上市公司 或者投资者 造成损失的， 本人愿意依 法承担对上 市公司或者 投资者的补 偿责任。</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2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王洪涛、邹瀚 枢、梅棻、李 雯睿、上海大 正投资有限 公司、广发证 券资产管理</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关于申请解 除股份限售 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单位获购的 中装建设本 次发行的股 票，自新增股 份上市之日 起锁定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月，如违反上 述确认及承 诺，承担相应 的责任。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1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股份回购、赔</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如本公司首 次公开发行 股票并上市</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20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偿损失承诺</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招股说明书</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中有虚假记</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载、误导性陈</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述或者重大</w:t>
            </w:r>
          </w:p>
        </w:tc>
        <w:tc>
          <w:tcPr>
            <w:tcBorders>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遗漏，对判断 本公司是否 符合法律规 定的发行条 件构成重大、 实质影响的， 并已由人民 法院作出相 关判决的，本 公司将依法 回购首次公 开发行的全 部新股，回购 价格为首次 公开发行股 票时的发行 价格（如遇除 权、除息事 项，则上述股 票回购价格 的计算方法 按照证券交 易所的有关 规定作除权 除息处理，下 同）。如本公 司首次公开 发行股票并 上市招股说 明书中有虚 假记载、误导 性陈述或者 重大遗漏，致 使投资者在 证券交易中 遭受损失，并 已由人民法 院作出相关 判决的，本公 司将依法赔 偿投资者损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公司、庄重、 庄展诺、庄小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公司承诺：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如果本公司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红、庄超喜、 赵海峰、何 斌、廖伟潭、 于桂添、杨 战、何玉辉、 张水霞、陈群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首次公开发 行股票并上 市招股说明 书中有虚假 记载、误导性 陈述或者重 大遗漏，对判 断发行人是 否符合法律 规定的发行 条件构成重 大、实质影响 的，并已由人 民法院作出 相关判决的， 本人将依法 购回已转让 的原限售股 份（即本人在 中装建设首 次公开发行 新股时所公 开发售的股 份），购回价 格为中装建 设首次公开 发行股票时 的发行价格。 如果本公司 首次公开发 行股票并上 市招股说明 书中有虚假 记载、误导性 陈述或者重 大遗漏，致使 投资者在证 券交易中遭 受损失，并已 由人民法院 作出相关判 决的，本人将 依法赔偿投 资者损失。本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人严格履行 上述承诺内 容。若本人违 反相关承诺， 本人将在发 行人股东大 会上公开说 明未履行的 具体原因并 向发行人股 东和社会公 众投资者道 歉，并在违反 相关承诺发 生之日起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 工作日内，暂 停在发行人 处领取薪酬</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（或津贴）及 股东分红，直 至按承诺采 取相应的回 购或赔偿措 施并实施完 毕时为止。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公司全体董 事、监事、高 级管理人员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如本公 司首次公开 发行股票并 上市招股说 明书中有虚 假记载、误导 性陈述或者 重大遗漏，致 使投资者在 证券交易中 遭受损失，并 已由人民法 院作出相关 判决的，本人 将依法赔偿 投资者损失。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本人严格履 行上述承诺 内容，如有违 反，本人将在 发行人股东 大会上公开 说明未履行 的具体原因 并向发行人 股东和社会 公众投资者 道歉，并在违 反承诺发生 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个工 作日内，暂停 在发行人处 领取薪酬（如 有）、津贴（如 有）及股东分 红（如有）， 直至按承诺 采取相应的 赔偿措施并 实施完毕时 为止。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补缴社会保 险或住房公 积金承诺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东庄小红及 实际控制人 庄重、庄小红 和庄展诺承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如应有权 部门要求或 根据其决定， 中装建设或 其子公司需 要为其员工 补缴社保或 住房公积金， 或者中装建 设或其子公 司因未为员 工缴纳住房 公积金而受 到任何罚款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或其他损失， 本人愿意在 无需中装建 设或其子公 司支付任何 对价的情况 下承担所有 相关金钱赔 付义务和责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庄小红、庄展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股东庄小红 和庄展诺承 诺:''本人作为 持有中装建 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份的股东，在 股份锁定期 满后，可根据 需要以集中 竞价交易、大 宗交易、协议 转让或其他 合法的方式 转让所持中 装建设的部 分股票。其 中，锁定期满 后两年内转 让的股份不 超过上市时 本人所持中 装建设股票 数量的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且转让价格 不低于发行 价（如遇除 权、除息事 项，则上述股 票转让价格 的计算方法 按照证券交 易所的有关 规定作除权 除息处理，下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同）。本人在 转让所持中 装建设股票 时，将在减持 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 通过中装建 设公告。本人 将忠实履行 承诺，且保证 不会因控股 地位、职务变 更、离职等原 因不遵守上 述承诺。如本 人未能履行 上述承诺，则 因未履行上 述承诺而获 得的收入归 公司所有，本 人还将在公 司股东大会 上公开说明 未履行的具 体原因并向 发行人股东 和社会公众 投资者道歉。 如果因未履 行上述承诺 给公司或者 其他投资者 造成损失的， 本人自违约 之日起将应 得的现金分 红及薪酬由 中装建设直 接用于执行 未履行的承 诺或用于赔 偿因本人未 履行承诺而 给上市公司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或投资者带</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来的损失，直</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至本人履行</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承诺或依法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弥补完上市</w:t>
            </w:r>
          </w:p>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公司、投资者 的损失为止。</w:t>
            </w:r>
          </w:p>
          <w:p>
            <w:pPr>
              <w:pStyle w:val="Style26"/>
              <w:keepNext w:val="0"/>
              <w:keepLines w:val="0"/>
              <w:widowControl w:val="0"/>
              <w:shd w:val="clear" w:color="auto" w:fill="auto"/>
              <w:bidi w:val="0"/>
              <w:spacing w:before="0" w:after="6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关于同行业</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竞争、关联交</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公司控股股 东庄小红、庄 展诺、实际控 制人庄重关 于避免同业 竞争的承诺：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 承诺函签署 之日，本人及 本人控制的 其他公司均 未生产、开发 任何与中装 建设及其下 属子公司生 产的产品构 成竞争或可 能构成竞争 的产品，未直 接或间接经 营任何与中 装建设及其 下属子公司 经营的业务 构成竞争或 可能构成竞 争的业务，也 未参与投资 任何与中装 建设及其下 属子公司生 产的产品或 经营的业务 构成竞争或 可能构成竞 争的其他企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 承诺函签署 之日起，本人 及本人控制 的其他公司 将不生产、开 发任何与中 装建设及其 下属子公司 生产的产品 构成竞争或 可能构成竞 争的产品，不 直接或间接 经营任何与 中装建设及 其下属子公 司经营的业 务构成竞争 或可能构成 竞争的业务， 也不参与投 资任何与中 装建设及其 下属子公司 生产的产品 或经营的业 务构成竞争 或可能构成 竞争的其他 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 本承诺函签 署之日起，如 本人及本人 控制的其他 公司进一步 拓展产品和 业务范围，本 人及本人控 制的其他公 司将不与中 装建设及其 下属子公司 拓展后的产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品或业务相 竞争；若与中 装建设及其 下属子公司 拓展后产品 或业务产生 竞争，则本人 及本人控制 的其他公司 将以停止生 产或经营相 竞争的业务 或产品的方 式，或者将相 竞争的业务 纳入到中装 建设经营的 方式，或者将 相竞争的业 务转让给无 关联关系的 第三方的方 式避免同业 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 本人及本人 控制的其他 公司与中装 建设存在关 联关系期间， 本承诺函为 有效之承诺。 如上述承诺 被证明是不 真实或未被 遵守，本人将 向中装建设 赔偿一切直 接和间接损 失，并承担相 应的法律责 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 股股东庄小 红、庄展诺、 实际控制人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庄重关于规 范和减少与 深圳市中装 建设集团股 份有限公司 关联交易的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本人不利用 实际控制人 地位促使中 装建设股东 大会或董事 会做出侵犯 其他中小股 东合法权益 的决议；在与 中装建设发 生关联交易 时，将按照公 平合理和正 常的商业交 易条件进行， 将不会要求 或接受中装 建设给予比 在任何一项 市场公平交 易中第三者 更优惠的条 件，并善意、 严格的履行 与中装建设 签订的各种 关联交易协 议，不会向中 装建设谋求 任何超出上 述规定以外 的利益或收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 人及本人控 制的其他公 司与中装建 设存在关联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关系期间，本 承诺函为有 效之承诺。如 上述承诺被 证明是不真 实或未被遵 守，本人将向 中装建设赔 偿一切直接 和间接损失， 并承担相应 的法律责任。</w:t>
            </w:r>
          </w:p>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公司董事、高 级管理人员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关于公开发 行可转换公 司债券的相 关承诺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 无偿或以不 公平条件向 其他单位或 者个人输送 利益，也不采 用其他方式 损害公司利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 对董事和高 级管理人员 的职务消费 行为进行约 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 不动用公司 资产从事与 本人所履行 职责无关的 投资、消费活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 由董事会或 薪酬与考核 委员会制定 的薪酬制度 与公司填补 回报措施的 执行情况相 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 公司后续推 出公司股权 激励政策，承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诺拟公布的 股权激励的 行权条件将 与公司填补 回报措施的 执行情况相 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）在 承诺出具日 后至本次公 开发行可转 换公司债券 发行完毕前， 若中国证监 会作出关于 填补回报措 施及其承诺 明确规定，且 上述承诺不 能满足中国 证监会该等 规定时，承诺 届时将按照 中国证监会 规定出具补 充承诺；（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若本人违反 上述承诺给 公司或者股 东造成损失 的，将依法承 担相应责任。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庄重、庄小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红、庄展诺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关于公开发 行可转换公 司债券的相 关承诺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不越权干预 公司经营管 理活动，不侵 占公司利益。</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如违反前述 承诺或拒不 履行前述承 诺，本人愿意 承担相应的 法律责任。在</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承诺出具日 后至本次公 开发行可转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7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换公司债券 发行完毕前， 若中国证监 会作出关于 填补回报措 施及其承诺 明确规定， 且上述承诺 不能满足中 国证监会该 等规定时，承 诺届时将按 照中国证监 会规定出具 补充承诺。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3"/>
        <w:keepNext/>
        <w:keepLines/>
        <w:widowControl w:val="0"/>
        <w:shd w:val="clear" w:color="auto" w:fill="auto"/>
        <w:bidi w:val="0"/>
        <w:spacing w:before="0" w:line="322" w:lineRule="exact"/>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2</w:t>
      </w:r>
      <w:bookmarkEnd w:id="464"/>
      <w:r>
        <w:rPr>
          <w:color w:val="000000"/>
          <w:spacing w:val="0"/>
          <w:w w:val="100"/>
          <w:position w:val="0"/>
        </w:rPr>
        <w:t>、公司资产或项目存在盈利预测，且报告期仍处在盈利预测期间，公司就资产或项目达到原盈利预测及 其原因做出说明</w:t>
      </w:r>
      <w:bookmarkEnd w:id="462"/>
      <w:bookmarkEnd w:id="463"/>
      <w:bookmarkEnd w:id="46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二</w:t>
      </w:r>
      <w:bookmarkEnd w:id="468"/>
      <w:r>
        <w:rPr>
          <w:color w:val="000000"/>
          <w:spacing w:val="0"/>
          <w:w w:val="100"/>
          <w:position w:val="0"/>
        </w:rPr>
        <w:t>、</w:t>
        <w:tab/>
        <w:t>控股股东及其他关联方对上市公司的非经营性占用资金情况</w:t>
      </w:r>
      <w:bookmarkEnd w:id="466"/>
      <w:bookmarkEnd w:id="467"/>
      <w:bookmarkEnd w:id="469"/>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9"/>
        <w:keepNext/>
        <w:keepLines/>
        <w:widowControl w:val="0"/>
        <w:shd w:val="clear" w:color="auto" w:fill="auto"/>
        <w:tabs>
          <w:tab w:pos="522" w:val="left"/>
        </w:tabs>
        <w:bidi w:val="0"/>
        <w:spacing w:before="0" w:after="38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三</w:t>
      </w:r>
      <w:bookmarkEnd w:id="472"/>
      <w:r>
        <w:rPr>
          <w:color w:val="000000"/>
          <w:spacing w:val="0"/>
          <w:w w:val="100"/>
          <w:position w:val="0"/>
        </w:rPr>
        <w:t>、</w:t>
        <w:tab/>
        <w:t>违规对外担保情况</w:t>
      </w:r>
      <w:bookmarkEnd w:id="470"/>
      <w:bookmarkEnd w:id="471"/>
      <w:bookmarkEnd w:id="47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tabs>
          <w:tab w:pos="522" w:val="left"/>
        </w:tabs>
        <w:bidi w:val="0"/>
        <w:spacing w:before="0" w:after="38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四</w:t>
      </w:r>
      <w:bookmarkEnd w:id="476"/>
      <w:r>
        <w:rPr>
          <w:color w:val="000000"/>
          <w:spacing w:val="0"/>
          <w:w w:val="100"/>
          <w:position w:val="0"/>
        </w:rPr>
        <w:t>、</w:t>
        <w:tab/>
        <w:t>董事会对最近一期</w:t>
      </w:r>
      <w:r>
        <w:rPr>
          <w:rFonts w:ascii="SimHei" w:eastAsia="SimHei" w:hAnsi="SimHei" w:cs="SimHei"/>
          <w:b w:val="0"/>
          <w:bCs w:val="0"/>
          <w:color w:val="000000"/>
          <w:spacing w:val="0"/>
          <w:w w:val="100"/>
          <w:position w:val="0"/>
          <w:sz w:val="18"/>
          <w:szCs w:val="18"/>
        </w:rPr>
        <w:t>“</w:t>
      </w:r>
      <w:r>
        <w:rPr>
          <w:color w:val="000000"/>
          <w:spacing w:val="0"/>
          <w:w w:val="100"/>
          <w:position w:val="0"/>
        </w:rPr>
        <w:t>非标准审计报告</w:t>
      </w:r>
      <w:r>
        <w:rPr>
          <w:rFonts w:ascii="SimHei" w:eastAsia="SimHei" w:hAnsi="SimHei" w:cs="SimHei"/>
          <w:b w:val="0"/>
          <w:bCs w:val="0"/>
          <w:color w:val="000000"/>
          <w:spacing w:val="0"/>
          <w:w w:val="100"/>
          <w:position w:val="0"/>
          <w:sz w:val="18"/>
          <w:szCs w:val="18"/>
        </w:rPr>
        <w:t>”</w:t>
      </w:r>
      <w:r>
        <w:rPr>
          <w:color w:val="000000"/>
          <w:spacing w:val="0"/>
          <w:w w:val="100"/>
          <w:position w:val="0"/>
        </w:rPr>
        <w:t>相关情况的说明</w:t>
      </w:r>
      <w:bookmarkEnd w:id="474"/>
      <w:bookmarkEnd w:id="475"/>
      <w:bookmarkEnd w:id="477"/>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645" w:val="left"/>
        </w:tabs>
        <w:bidi w:val="0"/>
        <w:spacing w:before="0" w:after="36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五</w:t>
      </w:r>
      <w:bookmarkEnd w:id="480"/>
      <w:r>
        <w:rPr>
          <w:color w:val="000000"/>
          <w:spacing w:val="0"/>
          <w:w w:val="100"/>
          <w:position w:val="0"/>
        </w:rPr>
        <w:t>、</w:t>
        <w:tab/>
        <w:t>董事会、监事会、独立董事（如有）对会计师事务所本报告期</w:t>
      </w:r>
      <w:r>
        <w:rPr>
          <w:rFonts w:ascii="SimHei" w:eastAsia="SimHei" w:hAnsi="SimHei" w:cs="SimHei"/>
          <w:b w:val="0"/>
          <w:bCs w:val="0"/>
          <w:color w:val="000000"/>
          <w:spacing w:val="0"/>
          <w:w w:val="100"/>
          <w:position w:val="0"/>
          <w:sz w:val="18"/>
          <w:szCs w:val="18"/>
        </w:rPr>
        <w:t>“</w:t>
      </w:r>
      <w:r>
        <w:rPr>
          <w:color w:val="000000"/>
          <w:spacing w:val="0"/>
          <w:w w:val="100"/>
          <w:position w:val="0"/>
        </w:rPr>
        <w:t>非标准审计报告</w:t>
      </w:r>
      <w:r>
        <w:rPr>
          <w:rFonts w:ascii="SimHei" w:eastAsia="SimHei" w:hAnsi="SimHei" w:cs="SimHei"/>
          <w:b w:val="0"/>
          <w:bCs w:val="0"/>
          <w:color w:val="000000"/>
          <w:spacing w:val="0"/>
          <w:w w:val="100"/>
          <w:position w:val="0"/>
          <w:sz w:val="18"/>
          <w:szCs w:val="18"/>
        </w:rPr>
        <w:t>”</w:t>
      </w:r>
      <w:r>
        <w:rPr>
          <w:color w:val="000000"/>
          <w:spacing w:val="0"/>
          <w:w w:val="100"/>
          <w:position w:val="0"/>
        </w:rPr>
        <w:t>的说明</w:t>
      </w:r>
      <w:bookmarkEnd w:id="478"/>
      <w:bookmarkEnd w:id="479"/>
      <w:bookmarkEnd w:id="481"/>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645" w:val="left"/>
        </w:tabs>
        <w:bidi w:val="0"/>
        <w:spacing w:before="0" w:after="36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六</w:t>
      </w:r>
      <w:bookmarkEnd w:id="484"/>
      <w:r>
        <w:rPr>
          <w:color w:val="000000"/>
          <w:spacing w:val="0"/>
          <w:w w:val="100"/>
          <w:position w:val="0"/>
        </w:rPr>
        <w:t>、</w:t>
        <w:tab/>
        <w:t>与上年度财务报告相比，会计政策、会计估计变更或重大会计差错更正的情况说明</w:t>
      </w:r>
      <w:bookmarkEnd w:id="482"/>
      <w:bookmarkEnd w:id="483"/>
      <w:bookmarkEnd w:id="48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公司报告期无会计政策、会计估计变更或重大会计差错更正的情况。</w:t>
      </w:r>
    </w:p>
    <w:p>
      <w:pPr>
        <w:pStyle w:val="Style29"/>
        <w:keepNext/>
        <w:keepLines/>
        <w:widowControl w:val="0"/>
        <w:shd w:val="clear" w:color="auto" w:fill="auto"/>
        <w:tabs>
          <w:tab w:pos="645" w:val="left"/>
        </w:tabs>
        <w:bidi w:val="0"/>
        <w:spacing w:before="0" w:after="36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七</w:t>
      </w:r>
      <w:bookmarkEnd w:id="488"/>
      <w:r>
        <w:rPr>
          <w:color w:val="000000"/>
          <w:spacing w:val="0"/>
          <w:w w:val="100"/>
          <w:position w:val="0"/>
        </w:rPr>
        <w:t>、</w:t>
        <w:tab/>
        <w:t>与上年度财务报告相比，合并报表范围发生变化的情况说明</w:t>
      </w:r>
      <w:bookmarkEnd w:id="486"/>
      <w:bookmarkEnd w:id="487"/>
      <w:bookmarkEnd w:id="489"/>
    </w:p>
    <w:p>
      <w:pPr>
        <w:pStyle w:val="Style2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tabs>
          <w:tab w:pos="743" w:val="left"/>
        </w:tabs>
        <w:bidi w:val="0"/>
        <w:spacing w:before="0" w:after="0"/>
        <w:ind w:left="0" w:right="0" w:firstLine="26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p>
    <w:p>
      <w:pPr>
        <w:pStyle w:val="Style38"/>
        <w:keepNext w:val="0"/>
        <w:keepLines w:val="0"/>
        <w:widowControl w:val="0"/>
        <w:shd w:val="clear" w:color="auto" w:fill="auto"/>
        <w:bidi w:val="0"/>
        <w:spacing w:before="0" w:after="0"/>
        <w:ind w:left="0" w:right="0"/>
        <w:jc w:val="both"/>
      </w:pPr>
      <w:bookmarkStart w:id="491" w:name="bookmark491"/>
      <w:r>
        <w:rPr>
          <w:rFonts w:ascii="Times New Roman" w:eastAsia="Times New Roman" w:hAnsi="Times New Roman" w:cs="Times New Roman"/>
          <w:color w:val="000000"/>
          <w:spacing w:val="0"/>
          <w:w w:val="100"/>
          <w:position w:val="0"/>
        </w:rPr>
        <w:t>1</w:t>
      </w:r>
      <w:bookmarkEnd w:id="491"/>
      <w:r>
        <w:rPr>
          <w:color w:val="000000"/>
          <w:spacing w:val="0"/>
          <w:w w:val="100"/>
          <w:position w:val="0"/>
        </w:rPr>
        <w:t>、本公司通过子公司中装建筑科技以</w:t>
      </w:r>
      <w:r>
        <w:rPr>
          <w:rFonts w:ascii="Times New Roman" w:eastAsia="Times New Roman" w:hAnsi="Times New Roman" w:cs="Times New Roman"/>
          <w:color w:val="000000"/>
          <w:spacing w:val="0"/>
          <w:w w:val="100"/>
          <w:position w:val="0"/>
        </w:rPr>
        <w:t>9,815,040.00</w:t>
      </w:r>
      <w:r>
        <w:rPr>
          <w:color w:val="000000"/>
          <w:spacing w:val="0"/>
          <w:w w:val="100"/>
          <w:position w:val="0"/>
        </w:rPr>
        <w:t xml:space="preserve">元，通过上海产权交易所竞拍的方式取得中贺工程 </w:t>
      </w:r>
      <w:r>
        <w:rPr>
          <w:rFonts w:ascii="Times New Roman" w:eastAsia="Times New Roman" w:hAnsi="Times New Roman" w:cs="Times New Roman"/>
          <w:color w:val="000000"/>
          <w:spacing w:val="0"/>
          <w:w w:val="100"/>
          <w:position w:val="0"/>
        </w:rPr>
        <w:t>80%</w:t>
      </w:r>
      <w:r>
        <w:rPr>
          <w:color w:val="000000"/>
          <w:spacing w:val="0"/>
          <w:w w:val="100"/>
          <w:position w:val="0"/>
        </w:rPr>
        <w:t>的股权，于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日进行了工商变更并支付大部分款项，于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日取得控制权，因此将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日作为购买日。中装建筑科技于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日向其注资</w:t>
      </w:r>
      <w:r>
        <w:rPr>
          <w:rFonts w:ascii="Times New Roman" w:eastAsia="Times New Roman" w:hAnsi="Times New Roman" w:cs="Times New Roman"/>
          <w:color w:val="000000"/>
          <w:spacing w:val="0"/>
          <w:w w:val="100"/>
          <w:position w:val="0"/>
        </w:rPr>
        <w:t>300</w:t>
      </w:r>
      <w:r>
        <w:rPr>
          <w:color w:val="000000"/>
          <w:spacing w:val="0"/>
          <w:w w:val="100"/>
          <w:position w:val="0"/>
        </w:rPr>
        <w:t>万元，取得中核检测</w:t>
      </w:r>
      <w:r>
        <w:rPr>
          <w:rFonts w:ascii="Times New Roman" w:eastAsia="Times New Roman" w:hAnsi="Times New Roman" w:cs="Times New Roman"/>
          <w:color w:val="000000"/>
          <w:spacing w:val="0"/>
          <w:w w:val="100"/>
          <w:position w:val="0"/>
        </w:rPr>
        <w:t>90%</w:t>
      </w:r>
      <w:r>
        <w:rPr>
          <w:color w:val="000000"/>
          <w:spacing w:val="0"/>
          <w:w w:val="100"/>
          <w:position w:val="0"/>
        </w:rPr>
        <w:t>股权。 中核检测于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日更名为深圳市中贺工程检测有限公司（简称</w:t>
      </w:r>
      <w:r>
        <w:rPr>
          <w:rFonts w:ascii="Times New Roman" w:eastAsia="Times New Roman" w:hAnsi="Times New Roman" w:cs="Times New Roman"/>
          <w:color w:val="000000"/>
          <w:spacing w:val="0"/>
          <w:w w:val="100"/>
          <w:position w:val="0"/>
        </w:rPr>
        <w:t>“</w:t>
      </w:r>
      <w:r>
        <w:rPr>
          <w:color w:val="000000"/>
          <w:spacing w:val="0"/>
          <w:w w:val="100"/>
          <w:position w:val="0"/>
        </w:rPr>
        <w:t>中贺工程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val="0"/>
        <w:keepLines w:val="0"/>
        <w:widowControl w:val="0"/>
        <w:shd w:val="clear" w:color="auto" w:fill="auto"/>
        <w:tabs>
          <w:tab w:pos="743" w:val="left"/>
        </w:tabs>
        <w:bidi w:val="0"/>
        <w:spacing w:before="0" w:after="0"/>
        <w:ind w:left="0" w:right="0" w:firstLine="26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rPr>
        <w:t>2</w:t>
      </w:r>
      <w:r>
        <w:rPr>
          <w:color w:val="000000"/>
          <w:spacing w:val="0"/>
          <w:w w:val="100"/>
          <w:position w:val="0"/>
        </w:rPr>
        <w:t>）</w:t>
        <w:tab/>
        <w:t>本期增加子、孙公司的情况说明</w:t>
      </w:r>
    </w:p>
    <w:p>
      <w:pPr>
        <w:pStyle w:val="Style38"/>
        <w:keepNext w:val="0"/>
        <w:keepLines w:val="0"/>
        <w:widowControl w:val="0"/>
        <w:shd w:val="clear" w:color="auto" w:fill="auto"/>
        <w:bidi w:val="0"/>
        <w:spacing w:before="0" w:after="0"/>
        <w:ind w:left="0" w:right="0"/>
        <w:jc w:val="both"/>
      </w:pPr>
      <w:bookmarkStart w:id="493" w:name="bookmark493"/>
      <w:r>
        <w:rPr>
          <w:rFonts w:ascii="Times New Roman" w:eastAsia="Times New Roman" w:hAnsi="Times New Roman" w:cs="Times New Roman"/>
          <w:color w:val="000000"/>
          <w:spacing w:val="0"/>
          <w:w w:val="100"/>
          <w:position w:val="0"/>
        </w:rPr>
        <w:t>1</w:t>
      </w:r>
      <w:bookmarkEnd w:id="493"/>
      <w:r>
        <w:rPr>
          <w:color w:val="000000"/>
          <w:spacing w:val="0"/>
          <w:w w:val="100"/>
          <w:position w:val="0"/>
        </w:rPr>
        <w:t>、 深圳市深科元环境工程有限公司于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日成立江西深科元，注册资本</w:t>
      </w:r>
      <w:r>
        <w:rPr>
          <w:rFonts w:ascii="Times New Roman" w:eastAsia="Times New Roman" w:hAnsi="Times New Roman" w:cs="Times New Roman"/>
          <w:color w:val="000000"/>
          <w:spacing w:val="0"/>
          <w:w w:val="100"/>
          <w:position w:val="0"/>
        </w:rPr>
        <w:t>200.00</w:t>
      </w:r>
      <w:r>
        <w:rPr>
          <w:color w:val="000000"/>
          <w:spacing w:val="0"/>
          <w:w w:val="100"/>
          <w:position w:val="0"/>
        </w:rPr>
        <w:t>万元。深圳市深 科元环境工程有限公司持有江西深科元</w:t>
      </w:r>
      <w:r>
        <w:rPr>
          <w:rFonts w:ascii="Times New Roman" w:eastAsia="Times New Roman" w:hAnsi="Times New Roman" w:cs="Times New Roman"/>
          <w:color w:val="000000"/>
          <w:spacing w:val="0"/>
          <w:w w:val="100"/>
          <w:position w:val="0"/>
        </w:rPr>
        <w:t>70.00%</w:t>
      </w:r>
      <w:r>
        <w:rPr>
          <w:color w:val="000000"/>
          <w:spacing w:val="0"/>
          <w:w w:val="100"/>
          <w:position w:val="0"/>
        </w:rPr>
        <w:t>股权，拥有对其的实质控制权，江西深科元自成立之日起纳 入公司合并财务报表范围。</w:t>
      </w:r>
    </w:p>
    <w:p>
      <w:pPr>
        <w:pStyle w:val="Style38"/>
        <w:keepNext w:val="0"/>
        <w:keepLines w:val="0"/>
        <w:widowControl w:val="0"/>
        <w:shd w:val="clear" w:color="auto" w:fill="auto"/>
        <w:tabs>
          <w:tab w:pos="795" w:val="left"/>
        </w:tabs>
        <w:bidi w:val="0"/>
        <w:spacing w:before="0" w:after="0"/>
        <w:ind w:left="0" w:right="0"/>
        <w:jc w:val="both"/>
      </w:pPr>
      <w:bookmarkStart w:id="494" w:name="bookmark494"/>
      <w:r>
        <w:rPr>
          <w:rFonts w:ascii="Times New Roman" w:eastAsia="Times New Roman" w:hAnsi="Times New Roman" w:cs="Times New Roman"/>
          <w:color w:val="000000"/>
          <w:spacing w:val="0"/>
          <w:w w:val="100"/>
          <w:position w:val="0"/>
        </w:rPr>
        <w:t>2</w:t>
      </w:r>
      <w:bookmarkEnd w:id="494"/>
      <w:r>
        <w:rPr>
          <w:color w:val="000000"/>
          <w:spacing w:val="0"/>
          <w:w w:val="100"/>
          <w:position w:val="0"/>
        </w:rPr>
        <w:t>、</w:t>
        <w:tab/>
        <w:t>子公司中装幕墙于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日成立惠州中装建筑，注册资本</w:t>
      </w:r>
      <w:r>
        <w:rPr>
          <w:rFonts w:ascii="Times New Roman" w:eastAsia="Times New Roman" w:hAnsi="Times New Roman" w:cs="Times New Roman"/>
          <w:color w:val="000000"/>
          <w:spacing w:val="0"/>
          <w:w w:val="100"/>
          <w:position w:val="0"/>
        </w:rPr>
        <w:t>4,000.00</w:t>
      </w:r>
      <w:r>
        <w:rPr>
          <w:color w:val="000000"/>
          <w:spacing w:val="0"/>
          <w:w w:val="100"/>
          <w:position w:val="0"/>
        </w:rPr>
        <w:t>万元。公司持有惠州中装 建筑</w:t>
      </w:r>
      <w:r>
        <w:rPr>
          <w:rFonts w:ascii="Times New Roman" w:eastAsia="Times New Roman" w:hAnsi="Times New Roman" w:cs="Times New Roman"/>
          <w:color w:val="000000"/>
          <w:spacing w:val="0"/>
          <w:w w:val="100"/>
          <w:position w:val="0"/>
        </w:rPr>
        <w:t>100.00%</w:t>
      </w:r>
      <w:r>
        <w:rPr>
          <w:color w:val="000000"/>
          <w:spacing w:val="0"/>
          <w:w w:val="100"/>
          <w:position w:val="0"/>
        </w:rPr>
        <w:t>股权，拥有对其的实质控制权，惠州中装建筑自成立之日起纳入公司合并财务报表范围。</w:t>
      </w:r>
    </w:p>
    <w:p>
      <w:pPr>
        <w:pStyle w:val="Style38"/>
        <w:keepNext w:val="0"/>
        <w:keepLines w:val="0"/>
        <w:widowControl w:val="0"/>
        <w:shd w:val="clear" w:color="auto" w:fill="auto"/>
        <w:tabs>
          <w:tab w:pos="795" w:val="left"/>
        </w:tabs>
        <w:bidi w:val="0"/>
        <w:spacing w:before="0" w:after="0"/>
        <w:ind w:left="0" w:right="0"/>
        <w:jc w:val="both"/>
      </w:pPr>
      <w:bookmarkStart w:id="495" w:name="bookmark495"/>
      <w:r>
        <w:rPr>
          <w:rFonts w:ascii="Times New Roman" w:eastAsia="Times New Roman" w:hAnsi="Times New Roman" w:cs="Times New Roman"/>
          <w:color w:val="000000"/>
          <w:spacing w:val="0"/>
          <w:w w:val="100"/>
          <w:position w:val="0"/>
        </w:rPr>
        <w:t>3</w:t>
      </w:r>
      <w:bookmarkEnd w:id="495"/>
      <w:r>
        <w:rPr>
          <w:color w:val="000000"/>
          <w:spacing w:val="0"/>
          <w:w w:val="100"/>
          <w:position w:val="0"/>
        </w:rPr>
        <w:t>、</w:t>
        <w:tab/>
        <w:t>公司中装建筑科技于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日成立中装三湘电梯，注册资本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万元。公司持有中装三 湘电梯</w:t>
      </w:r>
      <w:r>
        <w:rPr>
          <w:rFonts w:ascii="Times New Roman" w:eastAsia="Times New Roman" w:hAnsi="Times New Roman" w:cs="Times New Roman"/>
          <w:color w:val="000000"/>
          <w:spacing w:val="0"/>
          <w:w w:val="100"/>
          <w:position w:val="0"/>
        </w:rPr>
        <w:t>100.00%</w:t>
      </w:r>
      <w:r>
        <w:rPr>
          <w:color w:val="000000"/>
          <w:spacing w:val="0"/>
          <w:w w:val="100"/>
          <w:position w:val="0"/>
        </w:rPr>
        <w:t>股权，拥有对其的实质控制权，中装三湘电梯自成立之日起纳入公司合并财务报表范围。</w:t>
      </w:r>
    </w:p>
    <w:p>
      <w:pPr>
        <w:pStyle w:val="Style38"/>
        <w:keepNext w:val="0"/>
        <w:keepLines w:val="0"/>
        <w:widowControl w:val="0"/>
        <w:shd w:val="clear" w:color="auto" w:fill="auto"/>
        <w:bidi w:val="0"/>
        <w:spacing w:before="0" w:after="0"/>
        <w:ind w:left="0" w:right="0"/>
        <w:jc w:val="both"/>
      </w:pPr>
      <w:bookmarkStart w:id="496" w:name="bookmark496"/>
      <w:r>
        <w:rPr>
          <w:rFonts w:ascii="Times New Roman" w:eastAsia="Times New Roman" w:hAnsi="Times New Roman" w:cs="Times New Roman"/>
          <w:color w:val="000000"/>
          <w:spacing w:val="0"/>
          <w:w w:val="100"/>
          <w:position w:val="0"/>
        </w:rPr>
        <w:t>4</w:t>
      </w:r>
      <w:bookmarkEnd w:id="496"/>
      <w:r>
        <w:rPr>
          <w:color w:val="000000"/>
          <w:spacing w:val="0"/>
          <w:w w:val="100"/>
          <w:position w:val="0"/>
        </w:rPr>
        <w:t>、 子公司中装建筑科技于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日成立湖南三湘建筑，注册资本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万元。公司持有湖南 三湘建筑</w:t>
      </w:r>
      <w:r>
        <w:rPr>
          <w:rFonts w:ascii="Times New Roman" w:eastAsia="Times New Roman" w:hAnsi="Times New Roman" w:cs="Times New Roman"/>
          <w:color w:val="000000"/>
          <w:spacing w:val="0"/>
          <w:w w:val="100"/>
          <w:position w:val="0"/>
        </w:rPr>
        <w:t>51.00%</w:t>
      </w:r>
      <w:r>
        <w:rPr>
          <w:color w:val="000000"/>
          <w:spacing w:val="0"/>
          <w:w w:val="100"/>
          <w:position w:val="0"/>
        </w:rPr>
        <w:t>股权，拥有对其的实质控制权，湖南三湘建筑自成立之日起纳入公司合并财务报表范围。</w:t>
      </w:r>
    </w:p>
    <w:p>
      <w:pPr>
        <w:pStyle w:val="Style38"/>
        <w:keepNext w:val="0"/>
        <w:keepLines w:val="0"/>
        <w:widowControl w:val="0"/>
        <w:shd w:val="clear" w:color="auto" w:fill="auto"/>
        <w:bidi w:val="0"/>
        <w:spacing w:before="0" w:after="0"/>
        <w:ind w:left="0" w:right="0"/>
        <w:jc w:val="both"/>
      </w:pPr>
      <w:bookmarkStart w:id="497" w:name="bookmark497"/>
      <w:r>
        <w:rPr>
          <w:rFonts w:ascii="Times New Roman" w:eastAsia="Times New Roman" w:hAnsi="Times New Roman" w:cs="Times New Roman"/>
          <w:color w:val="000000"/>
          <w:spacing w:val="0"/>
          <w:w w:val="100"/>
          <w:position w:val="0"/>
        </w:rPr>
        <w:t>5</w:t>
      </w:r>
      <w:bookmarkEnd w:id="497"/>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日成立中装和馨，注册资本为</w:t>
      </w:r>
      <w:r>
        <w:rPr>
          <w:rFonts w:ascii="Times New Roman" w:eastAsia="Times New Roman" w:hAnsi="Times New Roman" w:cs="Times New Roman"/>
          <w:color w:val="000000"/>
          <w:spacing w:val="0"/>
          <w:w w:val="100"/>
          <w:position w:val="0"/>
        </w:rPr>
        <w:t>500</w:t>
      </w:r>
      <w:r>
        <w:rPr>
          <w:color w:val="000000"/>
          <w:spacing w:val="0"/>
          <w:w w:val="100"/>
          <w:position w:val="0"/>
        </w:rPr>
        <w:t>万元。公司持有中装和馨</w:t>
      </w:r>
      <w:r>
        <w:rPr>
          <w:rFonts w:ascii="Times New Roman" w:eastAsia="Times New Roman" w:hAnsi="Times New Roman" w:cs="Times New Roman"/>
          <w:color w:val="000000"/>
          <w:spacing w:val="0"/>
          <w:w w:val="100"/>
          <w:position w:val="0"/>
        </w:rPr>
        <w:t>51.00%</w:t>
      </w:r>
      <w:r>
        <w:rPr>
          <w:color w:val="000000"/>
          <w:spacing w:val="0"/>
          <w:w w:val="100"/>
          <w:position w:val="0"/>
        </w:rPr>
        <w:t>股权，拥有 对其的实质控制权，中装和馨自成立之日起纳入公司合并财务报表范围。</w:t>
      </w:r>
    </w:p>
    <w:p>
      <w:pPr>
        <w:pStyle w:val="Style38"/>
        <w:keepNext w:val="0"/>
        <w:keepLines w:val="0"/>
        <w:widowControl w:val="0"/>
        <w:shd w:val="clear" w:color="auto" w:fill="auto"/>
        <w:tabs>
          <w:tab w:pos="800" w:val="left"/>
        </w:tabs>
        <w:bidi w:val="0"/>
        <w:spacing w:before="0" w:after="0"/>
        <w:ind w:left="0" w:right="0"/>
        <w:jc w:val="both"/>
      </w:pPr>
      <w:bookmarkStart w:id="498" w:name="bookmark498"/>
      <w:r>
        <w:rPr>
          <w:rFonts w:ascii="Times New Roman" w:eastAsia="Times New Roman" w:hAnsi="Times New Roman" w:cs="Times New Roman"/>
          <w:color w:val="000000"/>
          <w:spacing w:val="0"/>
          <w:w w:val="100"/>
          <w:position w:val="0"/>
        </w:rPr>
        <w:t>6</w:t>
      </w:r>
      <w:bookmarkEnd w:id="498"/>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日成立福建中装，注册资本</w:t>
      </w:r>
      <w:r>
        <w:rPr>
          <w:rFonts w:ascii="Times New Roman" w:eastAsia="Times New Roman" w:hAnsi="Times New Roman" w:cs="Times New Roman"/>
          <w:color w:val="000000"/>
          <w:spacing w:val="0"/>
          <w:w w:val="100"/>
          <w:position w:val="0"/>
        </w:rPr>
        <w:t>10,000.00</w:t>
      </w:r>
      <w:r>
        <w:rPr>
          <w:color w:val="000000"/>
          <w:spacing w:val="0"/>
          <w:w w:val="100"/>
          <w:position w:val="0"/>
        </w:rPr>
        <w:t>万元。公司持有福建中装</w:t>
      </w:r>
      <w:r>
        <w:rPr>
          <w:rFonts w:ascii="Times New Roman" w:eastAsia="Times New Roman" w:hAnsi="Times New Roman" w:cs="Times New Roman"/>
          <w:color w:val="000000"/>
          <w:spacing w:val="0"/>
          <w:w w:val="100"/>
          <w:position w:val="0"/>
        </w:rPr>
        <w:t>51.00%</w:t>
      </w:r>
      <w:r>
        <w:rPr>
          <w:color w:val="000000"/>
          <w:spacing w:val="0"/>
          <w:w w:val="100"/>
          <w:position w:val="0"/>
        </w:rPr>
        <w:t>股权， 拥有对其的实质控制权，福建中装成立之日起纳入公司合并财务报表范围。</w:t>
      </w:r>
    </w:p>
    <w:p>
      <w:pPr>
        <w:pStyle w:val="Style38"/>
        <w:keepNext w:val="0"/>
        <w:keepLines w:val="0"/>
        <w:widowControl w:val="0"/>
        <w:shd w:val="clear" w:color="auto" w:fill="auto"/>
        <w:bidi w:val="0"/>
        <w:spacing w:before="0" w:after="0"/>
        <w:ind w:left="0" w:right="0" w:firstLine="180"/>
        <w:jc w:val="both"/>
      </w:pPr>
      <w:bookmarkStart w:id="499" w:name="bookmark499"/>
      <w:r>
        <w:rPr>
          <w:color w:val="000000"/>
          <w:spacing w:val="0"/>
          <w:w w:val="100"/>
          <w:position w:val="0"/>
        </w:rPr>
        <w:t>（</w:t>
      </w:r>
      <w:bookmarkEnd w:id="499"/>
      <w:r>
        <w:rPr>
          <w:rFonts w:ascii="Times New Roman" w:eastAsia="Times New Roman" w:hAnsi="Times New Roman" w:cs="Times New Roman"/>
          <w:color w:val="000000"/>
          <w:spacing w:val="0"/>
          <w:w w:val="100"/>
          <w:position w:val="0"/>
        </w:rPr>
        <w:t>3</w:t>
      </w:r>
      <w:r>
        <w:rPr>
          <w:color w:val="000000"/>
          <w:spacing w:val="0"/>
          <w:w w:val="100"/>
          <w:position w:val="0"/>
        </w:rPr>
        <w:t>）本期减少子公司的情况说明</w:t>
      </w:r>
    </w:p>
    <w:p>
      <w:pPr>
        <w:pStyle w:val="Style38"/>
        <w:keepNext w:val="0"/>
        <w:keepLines w:val="0"/>
        <w:widowControl w:val="0"/>
        <w:shd w:val="clear" w:color="auto" w:fill="auto"/>
        <w:tabs>
          <w:tab w:pos="718" w:val="left"/>
        </w:tabs>
        <w:bidi w:val="0"/>
        <w:spacing w:before="0" w:after="0"/>
        <w:ind w:left="0" w:right="0" w:firstLine="360"/>
        <w:jc w:val="both"/>
      </w:pPr>
      <w:bookmarkStart w:id="500" w:name="bookmark500"/>
      <w:r>
        <w:rPr>
          <w:rFonts w:ascii="Times New Roman" w:eastAsia="Times New Roman" w:hAnsi="Times New Roman" w:cs="Times New Roman"/>
          <w:color w:val="000000"/>
          <w:spacing w:val="0"/>
          <w:w w:val="100"/>
          <w:position w:val="0"/>
        </w:rPr>
        <w:t>1</w:t>
      </w:r>
      <w:bookmarkEnd w:id="500"/>
      <w:r>
        <w:rPr>
          <w:color w:val="000000"/>
          <w:spacing w:val="0"/>
          <w:w w:val="100"/>
          <w:position w:val="0"/>
        </w:rPr>
        <w:t>、</w:t>
        <w:tab/>
        <w:t>四川中装成渝建筑科技有限公司于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日办理完成了所有注销事宜。</w:t>
      </w:r>
    </w:p>
    <w:p>
      <w:pPr>
        <w:pStyle w:val="Style38"/>
        <w:keepNext w:val="0"/>
        <w:keepLines w:val="0"/>
        <w:widowControl w:val="0"/>
        <w:shd w:val="clear" w:color="auto" w:fill="auto"/>
        <w:tabs>
          <w:tab w:pos="738" w:val="left"/>
        </w:tabs>
        <w:bidi w:val="0"/>
        <w:spacing w:before="0" w:after="0"/>
        <w:ind w:left="0" w:right="0" w:firstLine="360"/>
        <w:jc w:val="both"/>
      </w:pPr>
      <w:bookmarkStart w:id="501" w:name="bookmark501"/>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t>中装智链本聪（成都）科技有限公司于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日办理完成了所有注销事宜。</w:t>
      </w:r>
    </w:p>
    <w:p>
      <w:pPr>
        <w:pStyle w:val="Style38"/>
        <w:keepNext w:val="0"/>
        <w:keepLines w:val="0"/>
        <w:widowControl w:val="0"/>
        <w:shd w:val="clear" w:color="auto" w:fill="auto"/>
        <w:tabs>
          <w:tab w:pos="738" w:val="left"/>
        </w:tabs>
        <w:bidi w:val="0"/>
        <w:spacing w:before="0" w:after="680"/>
        <w:ind w:left="0" w:right="0" w:firstLine="360"/>
        <w:jc w:val="both"/>
      </w:pPr>
      <w:bookmarkStart w:id="502" w:name="bookmark502"/>
      <w:r>
        <w:rPr>
          <w:rFonts w:ascii="Times New Roman" w:eastAsia="Times New Roman" w:hAnsi="Times New Roman" w:cs="Times New Roman"/>
          <w:color w:val="000000"/>
          <w:spacing w:val="0"/>
          <w:w w:val="100"/>
          <w:position w:val="0"/>
        </w:rPr>
        <w:t>3</w:t>
      </w:r>
      <w:bookmarkEnd w:id="502"/>
      <w:r>
        <w:rPr>
          <w:color w:val="000000"/>
          <w:spacing w:val="0"/>
          <w:w w:val="100"/>
          <w:position w:val="0"/>
        </w:rPr>
        <w:t>、</w:t>
        <w:tab/>
        <w:t>深圳中园建设有限公司于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日办理完成了所有注销事宜。</w:t>
      </w:r>
    </w:p>
    <w:p>
      <w:pPr>
        <w:pStyle w:val="Style29"/>
        <w:keepNext/>
        <w:keepLines/>
        <w:widowControl w:val="0"/>
        <w:shd w:val="clear" w:color="auto" w:fill="auto"/>
        <w:bidi w:val="0"/>
        <w:spacing w:before="0" w:after="36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八</w:t>
      </w:r>
      <w:bookmarkEnd w:id="505"/>
      <w:r>
        <w:rPr>
          <w:color w:val="000000"/>
          <w:spacing w:val="0"/>
          <w:w w:val="100"/>
          <w:position w:val="0"/>
        </w:rPr>
        <w:t>、聘任、解聘会计师事务所情况</w:t>
      </w:r>
      <w:bookmarkEnd w:id="503"/>
      <w:bookmarkEnd w:id="504"/>
      <w:bookmarkEnd w:id="50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唐亚波、刘肖艳</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507" w:name="bookmark507"/>
      <w:bookmarkStart w:id="508" w:name="bookmark508"/>
      <w:bookmarkStart w:id="509" w:name="bookmark509"/>
      <w:bookmarkStart w:id="510" w:name="bookmark510"/>
      <w:r>
        <w:rPr>
          <w:color w:val="000000"/>
          <w:spacing w:val="0"/>
          <w:w w:val="100"/>
          <w:position w:val="0"/>
        </w:rPr>
        <w:t>九</w:t>
      </w:r>
      <w:bookmarkEnd w:id="509"/>
      <w:r>
        <w:rPr>
          <w:color w:val="000000"/>
          <w:spacing w:val="0"/>
          <w:w w:val="100"/>
          <w:position w:val="0"/>
        </w:rPr>
        <w:t>、年度报告披露后面临退市情况</w:t>
      </w:r>
      <w:bookmarkEnd w:id="507"/>
      <w:bookmarkEnd w:id="508"/>
      <w:bookmarkEnd w:id="510"/>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511" w:name="bookmark511"/>
      <w:bookmarkStart w:id="512" w:name="bookmark512"/>
      <w:bookmarkStart w:id="513" w:name="bookmark513"/>
      <w:r>
        <w:rPr>
          <w:color w:val="000000"/>
          <w:spacing w:val="0"/>
          <w:w w:val="100"/>
          <w:position w:val="0"/>
        </w:rPr>
        <w:t>十、破产重整相关事项</w:t>
      </w:r>
      <w:bookmarkEnd w:id="511"/>
      <w:bookmarkEnd w:id="512"/>
      <w:bookmarkEnd w:id="513"/>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both"/>
      </w:pPr>
      <w:bookmarkStart w:id="514" w:name="bookmark514"/>
      <w:bookmarkStart w:id="515" w:name="bookmark515"/>
      <w:bookmarkStart w:id="516" w:name="bookmark516"/>
      <w:r>
        <w:rPr>
          <w:color w:val="000000"/>
          <w:spacing w:val="0"/>
          <w:w w:val="100"/>
          <w:position w:val="0"/>
        </w:rPr>
        <w:t>十一、重大诉讼、仲裁事项</w:t>
      </w:r>
      <w:bookmarkEnd w:id="514"/>
      <w:bookmarkEnd w:id="515"/>
      <w:bookmarkEnd w:id="516"/>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涉案金额（万</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 深圳市中兴合众管 理有限公司就工程 合同纠结，向深圳 国际仲裁院（华南 国际经济贸易仲裁 委员会）申请仲裁， 标的金额 </w:t>
            </w:r>
            <w:r>
              <w:rPr>
                <w:rFonts w:ascii="Times New Roman" w:eastAsia="Times New Roman" w:hAnsi="Times New Roman" w:cs="Times New Roman"/>
                <w:color w:val="000000"/>
                <w:spacing w:val="0"/>
                <w:w w:val="100"/>
                <w:position w:val="0"/>
                <w:sz w:val="18"/>
                <w:szCs w:val="18"/>
              </w:rPr>
              <w:t xml:space="preserve">60,276,453.75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6,027.65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月，本公 司收到东莞金誉房 地产开发有限公司 的起诉讼状，东莞 金誉房地产开发有 限公司就工程合同 纠纷，向东莞市第 一人民法院起诉本 公司，标的金额 </w:t>
            </w:r>
            <w:r>
              <w:rPr>
                <w:rFonts w:ascii="Times New Roman" w:eastAsia="Times New Roman" w:hAnsi="Times New Roman" w:cs="Times New Roman"/>
                <w:color w:val="000000"/>
                <w:spacing w:val="0"/>
                <w:w w:val="100"/>
                <w:position w:val="0"/>
                <w:sz w:val="18"/>
                <w:szCs w:val="18"/>
              </w:rPr>
              <w:t xml:space="preserve">14,872,000.40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本公司提起反诉，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1,487.2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正在审理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67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标的金额</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3,066,010.19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月，本公 司收到南京禹阳东 房地产开发有限公 司的起诉诉状，南 京禹阳东房地产开 发有限公司就装饰 装修合同纠纷，向 南京市江宁区人民 法院起诉本公司， 标的金额为 </w:t>
            </w:r>
            <w:r>
              <w:rPr>
                <w:rFonts w:ascii="Times New Roman" w:eastAsia="Times New Roman" w:hAnsi="Times New Roman" w:cs="Times New Roman"/>
                <w:color w:val="000000"/>
                <w:spacing w:val="0"/>
                <w:w w:val="100"/>
                <w:position w:val="0"/>
                <w:sz w:val="18"/>
                <w:szCs w:val="18"/>
              </w:rPr>
              <w:t xml:space="preserve">20,978,787.41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月，本公 司提起反诉，标的 金额 </w:t>
            </w:r>
            <w:r>
              <w:rPr>
                <w:rFonts w:ascii="Times New Roman" w:eastAsia="Times New Roman" w:hAnsi="Times New Roman" w:cs="Times New Roman"/>
                <w:color w:val="000000"/>
                <w:spacing w:val="0"/>
                <w:w w:val="100"/>
                <w:position w:val="0"/>
                <w:sz w:val="18"/>
                <w:szCs w:val="18"/>
              </w:rPr>
              <w:t xml:space="preserve">10,324,655.04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2,097.88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月，本公 司收到天津新正建 筑钢结构有限公司 的起诉诉状，天津 新正建筑钢结构有 限公司就安装工程 合同纠纷，向北京 市顺义区人民法院 起诉本公司，标的 金额为 </w:t>
            </w:r>
            <w:r>
              <w:rPr>
                <w:rFonts w:ascii="Times New Roman" w:eastAsia="Times New Roman" w:hAnsi="Times New Roman" w:cs="Times New Roman"/>
                <w:color w:val="000000"/>
                <w:spacing w:val="0"/>
                <w:w w:val="100"/>
                <w:position w:val="0"/>
                <w:sz w:val="18"/>
                <w:szCs w:val="18"/>
              </w:rPr>
              <w:t xml:space="preserve">27,278,745.00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2,727.87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月，本公 司就工程合同纠 纷，向丽江市中级 人民法院起诉康美 健康小镇投资（丽 江）有限公司，标 的金额 </w:t>
            </w:r>
            <w:r>
              <w:rPr>
                <w:rFonts w:ascii="Times New Roman" w:eastAsia="Times New Roman" w:hAnsi="Times New Roman" w:cs="Times New Roman"/>
                <w:color w:val="000000"/>
                <w:spacing w:val="0"/>
                <w:w w:val="100"/>
                <w:position w:val="0"/>
                <w:sz w:val="18"/>
                <w:szCs w:val="18"/>
              </w:rPr>
              <w:t xml:space="preserve">23,419,976.66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 本公司就工程合同 纠纷，向镇江仲裁 委员会对镇江东尼 置业有限公司申请 仲裁，标的金额为 </w:t>
            </w:r>
            <w:r>
              <w:rPr>
                <w:rFonts w:ascii="Times New Roman" w:eastAsia="Times New Roman" w:hAnsi="Times New Roman" w:cs="Times New Roman"/>
                <w:color w:val="000000"/>
                <w:spacing w:val="0"/>
                <w:w w:val="100"/>
                <w:position w:val="0"/>
                <w:sz w:val="18"/>
                <w:szCs w:val="18"/>
              </w:rPr>
              <w:t xml:space="preserve">29,504,613.35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2,950.46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正在审理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70"/>
        <w:gridCol w:w="1070"/>
        <w:gridCol w:w="1248"/>
        <w:gridCol w:w="941"/>
        <w:gridCol w:w="1373"/>
        <w:gridCol w:w="1248"/>
        <w:gridCol w:w="1061"/>
        <w:gridCol w:w="1075"/>
      </w:tblGrid>
      <w:tr>
        <w:trPr>
          <w:trHeight w:val="26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 本公司就工程合同 纠纷，向青岛崂山 区人民法院对青岛 青建国和置业有限 公司提起诉讼，标 的金额为 </w:t>
            </w:r>
            <w:r>
              <w:rPr>
                <w:rFonts w:ascii="Times New Roman" w:eastAsia="Times New Roman" w:hAnsi="Times New Roman" w:cs="Times New Roman"/>
                <w:color w:val="000000"/>
                <w:spacing w:val="0"/>
                <w:w w:val="100"/>
                <w:position w:val="0"/>
                <w:sz w:val="18"/>
                <w:szCs w:val="18"/>
              </w:rPr>
              <w:t xml:space="preserve">13,738,585.80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正在审理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517" w:name="bookmark517"/>
      <w:bookmarkStart w:id="518" w:name="bookmark518"/>
      <w:bookmarkStart w:id="519" w:name="bookmark519"/>
      <w:r>
        <w:rPr>
          <w:color w:val="000000"/>
          <w:spacing w:val="0"/>
          <w:w w:val="100"/>
          <w:position w:val="0"/>
        </w:rPr>
        <w:t>十二、处罚及整改情况</w:t>
      </w:r>
      <w:bookmarkEnd w:id="517"/>
      <w:bookmarkEnd w:id="518"/>
      <w:bookmarkEnd w:id="519"/>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380" w:line="240" w:lineRule="auto"/>
        <w:ind w:left="0" w:right="0" w:firstLine="0"/>
        <w:jc w:val="left"/>
      </w:pPr>
      <w:bookmarkStart w:id="520" w:name="bookmark520"/>
      <w:bookmarkStart w:id="521" w:name="bookmark521"/>
      <w:bookmarkStart w:id="522" w:name="bookmark522"/>
      <w:r>
        <w:rPr>
          <w:color w:val="000000"/>
          <w:spacing w:val="0"/>
          <w:w w:val="100"/>
          <w:position w:val="0"/>
        </w:rPr>
        <w:t>十三、公司及其控股股东、实际控制人的诚信状况</w:t>
      </w:r>
      <w:bookmarkEnd w:id="520"/>
      <w:bookmarkEnd w:id="521"/>
      <w:bookmarkEnd w:id="522"/>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r>
        <w:rPr>
          <w:color w:val="000000"/>
          <w:spacing w:val="0"/>
          <w:w w:val="100"/>
          <w:position w:val="0"/>
        </w:rPr>
        <w:t>十四、重大关联交易</w:t>
      </w:r>
      <w:bookmarkEnd w:id="523"/>
      <w:bookmarkEnd w:id="524"/>
      <w:bookmarkEnd w:id="525"/>
    </w:p>
    <w:p>
      <w:pPr>
        <w:pStyle w:val="Style33"/>
        <w:keepNext/>
        <w:keepLines/>
        <w:widowControl w:val="0"/>
        <w:shd w:val="clear" w:color="auto" w:fill="auto"/>
        <w:tabs>
          <w:tab w:pos="368" w:val="left"/>
        </w:tabs>
        <w:bidi w:val="0"/>
        <w:spacing w:before="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w:t>
        <w:tab/>
        <w:t>与日常经营相关的关联交易</w:t>
      </w:r>
      <w:bookmarkEnd w:id="526"/>
      <w:bookmarkEnd w:id="527"/>
      <w:bookmarkEnd w:id="529"/>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2</w:t>
      </w:r>
      <w:bookmarkEnd w:id="532"/>
      <w:r>
        <w:rPr>
          <w:color w:val="000000"/>
          <w:spacing w:val="0"/>
          <w:w w:val="100"/>
          <w:position w:val="0"/>
        </w:rPr>
        <w:t>、</w:t>
        <w:tab/>
        <w:t>资产或股权收购、出售发生的关联交易</w:t>
      </w:r>
      <w:bookmarkEnd w:id="530"/>
      <w:bookmarkEnd w:id="531"/>
      <w:bookmarkEnd w:id="53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3</w:t>
      </w:r>
      <w:bookmarkEnd w:id="536"/>
      <w:r>
        <w:rPr>
          <w:color w:val="000000"/>
          <w:spacing w:val="0"/>
          <w:w w:val="100"/>
          <w:position w:val="0"/>
        </w:rPr>
        <w:t>、</w:t>
        <w:tab/>
        <w:t>共同对外投资的关联交易</w:t>
      </w:r>
      <w:bookmarkEnd w:id="534"/>
      <w:bookmarkEnd w:id="535"/>
      <w:bookmarkEnd w:id="537"/>
    </w:p>
    <w:p>
      <w:pPr>
        <w:pStyle w:val="Style22"/>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538" w:name="bookmark538"/>
      <w:bookmarkEnd w:id="5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w:t>
        <w:tab/>
        <w:t>关联债权债务往来</w:t>
      </w:r>
      <w:bookmarkEnd w:id="539"/>
      <w:bookmarkEnd w:id="540"/>
      <w:bookmarkEnd w:id="542"/>
    </w:p>
    <w:p>
      <w:pPr>
        <w:pStyle w:val="Style22"/>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543" w:name="bookmark543"/>
      <w:bookmarkEnd w:id="54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5</w:t>
      </w:r>
      <w:bookmarkEnd w:id="546"/>
      <w:r>
        <w:rPr>
          <w:color w:val="000000"/>
          <w:spacing w:val="0"/>
          <w:w w:val="100"/>
          <w:position w:val="0"/>
        </w:rPr>
        <w:t>、</w:t>
        <w:tab/>
        <w:t>与存在关联关系的财务公司的往来情况</w:t>
      </w:r>
      <w:bookmarkEnd w:id="544"/>
      <w:bookmarkEnd w:id="545"/>
      <w:bookmarkEnd w:id="547"/>
    </w:p>
    <w:p>
      <w:pPr>
        <w:pStyle w:val="Style22"/>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548" w:name="bookmark548"/>
      <w:bookmarkEnd w:id="54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公司与存在关联关系的财务公司与关联方之间不存在存款、贷款、授信或其他金融业务。</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6</w:t>
      </w:r>
      <w:bookmarkEnd w:id="551"/>
      <w:r>
        <w:rPr>
          <w:color w:val="000000"/>
          <w:spacing w:val="0"/>
          <w:w w:val="100"/>
          <w:position w:val="0"/>
        </w:rPr>
        <w:t>、</w:t>
        <w:tab/>
        <w:t>公司控股的财务公司与关联方的往来情况</w:t>
      </w:r>
      <w:bookmarkEnd w:id="549"/>
      <w:bookmarkEnd w:id="550"/>
      <w:bookmarkEnd w:id="552"/>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公司控股的财务公司与关联方之间不存在存款、贷款、授信或其他金融业务。</w:t>
      </w:r>
    </w:p>
    <w:p>
      <w:pPr>
        <w:pStyle w:val="Style33"/>
        <w:keepNext/>
        <w:keepLines/>
        <w:widowControl w:val="0"/>
        <w:shd w:val="clear" w:color="auto" w:fill="auto"/>
        <w:tabs>
          <w:tab w:pos="373" w:val="left"/>
        </w:tabs>
        <w:bidi w:val="0"/>
        <w:spacing w:before="0" w:after="26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7</w:t>
      </w:r>
      <w:bookmarkEnd w:id="555"/>
      <w:r>
        <w:rPr>
          <w:color w:val="000000"/>
          <w:spacing w:val="0"/>
          <w:w w:val="100"/>
          <w:position w:val="0"/>
        </w:rPr>
        <w:t>、</w:t>
        <w:tab/>
        <w:t>其他重大关联交易</w:t>
      </w:r>
      <w:bookmarkEnd w:id="553"/>
      <w:bookmarkEnd w:id="554"/>
      <w:bookmarkEnd w:id="556"/>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left"/>
      </w:pPr>
      <w:bookmarkStart w:id="557" w:name="bookmark557"/>
      <w:bookmarkStart w:id="558" w:name="bookmark558"/>
      <w:bookmarkStart w:id="559" w:name="bookmark559"/>
      <w:r>
        <w:rPr>
          <w:color w:val="000000"/>
          <w:spacing w:val="0"/>
          <w:w w:val="100"/>
          <w:position w:val="0"/>
        </w:rPr>
        <w:t>十五、重大合同及其履行情况</w:t>
      </w:r>
      <w:bookmarkEnd w:id="557"/>
      <w:bookmarkEnd w:id="558"/>
      <w:bookmarkEnd w:id="559"/>
    </w:p>
    <w:p>
      <w:pPr>
        <w:pStyle w:val="Style33"/>
        <w:keepNext/>
        <w:keepLines/>
        <w:widowControl w:val="0"/>
        <w:shd w:val="clear" w:color="auto" w:fill="auto"/>
        <w:tabs>
          <w:tab w:pos="368" w:val="left"/>
        </w:tabs>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w:t>
        <w:tab/>
        <w:t>托管、承包、租赁事项情况</w:t>
      </w:r>
      <w:bookmarkEnd w:id="560"/>
      <w:bookmarkEnd w:id="561"/>
      <w:bookmarkEnd w:id="563"/>
    </w:p>
    <w:p>
      <w:pPr>
        <w:pStyle w:val="Style33"/>
        <w:keepNext/>
        <w:keepLines/>
        <w:widowControl w:val="0"/>
        <w:shd w:val="clear" w:color="auto" w:fill="auto"/>
        <w:tabs>
          <w:tab w:pos="493" w:val="left"/>
        </w:tabs>
        <w:bidi w:val="0"/>
        <w:spacing w:before="0" w:after="260" w:line="240" w:lineRule="auto"/>
        <w:ind w:left="0" w:right="0" w:firstLine="0"/>
        <w:jc w:val="left"/>
      </w:pPr>
      <w:bookmarkStart w:id="560" w:name="bookmark560"/>
      <w:bookmarkStart w:id="561" w:name="bookmark561"/>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60"/>
      <w:bookmarkEnd w:id="561"/>
      <w:bookmarkEnd w:id="565"/>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66"/>
      <w:bookmarkEnd w:id="567"/>
      <w:bookmarkEnd w:id="569"/>
    </w:p>
    <w:p>
      <w:pPr>
        <w:pStyle w:val="Style22"/>
        <w:keepNext w:val="0"/>
        <w:keepLines w:val="0"/>
        <w:widowControl w:val="0"/>
        <w:numPr>
          <w:ilvl w:val="0"/>
          <w:numId w:val="5"/>
        </w:numPr>
        <w:shd w:val="clear" w:color="auto" w:fill="auto"/>
        <w:tabs>
          <w:tab w:pos="303" w:val="left"/>
        </w:tabs>
        <w:bidi w:val="0"/>
        <w:spacing w:before="0" w:after="0" w:line="384" w:lineRule="auto"/>
        <w:ind w:left="0" w:right="0" w:firstLine="0"/>
        <w:jc w:val="left"/>
      </w:pPr>
      <w:bookmarkStart w:id="570" w:name="bookmark570"/>
      <w:bookmarkEnd w:id="5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71"/>
      <w:bookmarkEnd w:id="572"/>
      <w:bookmarkEnd w:id="574"/>
    </w:p>
    <w:p>
      <w:pPr>
        <w:pStyle w:val="Style22"/>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租赁情况说明</w:t>
      </w:r>
    </w:p>
    <w:p>
      <w:pPr>
        <w:pStyle w:val="Style2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日，公司及其各分子公司、办事处总共租赁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处房产用于办公，合计租赁面积</w:t>
      </w:r>
      <w:r>
        <w:rPr>
          <w:rFonts w:ascii="Times New Roman" w:eastAsia="Times New Roman" w:hAnsi="Times New Roman" w:cs="Times New Roman"/>
          <w:color w:val="000000"/>
          <w:spacing w:val="0"/>
          <w:w w:val="100"/>
          <w:position w:val="0"/>
          <w:sz w:val="18"/>
          <w:szCs w:val="18"/>
        </w:rPr>
        <w:t>8156.66</w:t>
      </w:r>
      <w:r>
        <w:rPr>
          <w:color w:val="000000"/>
          <w:spacing w:val="0"/>
          <w:w w:val="100"/>
          <w:position w:val="0"/>
        </w:rPr>
        <w:t>平方米，均在 有效租赁期限内。</w:t>
      </w:r>
    </w:p>
    <w:p>
      <w:pPr>
        <w:pStyle w:val="Style22"/>
        <w:keepNext w:val="0"/>
        <w:keepLines w:val="0"/>
        <w:widowControl w:val="0"/>
        <w:shd w:val="clear" w:color="auto" w:fill="auto"/>
        <w:bidi w:val="0"/>
        <w:spacing w:before="0" w:after="140" w:line="331"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2"/>
        <w:keepNext w:val="0"/>
        <w:keepLines w:val="0"/>
        <w:widowControl w:val="0"/>
        <w:numPr>
          <w:ilvl w:val="0"/>
          <w:numId w:val="5"/>
        </w:numPr>
        <w:shd w:val="clear" w:color="auto" w:fill="auto"/>
        <w:tabs>
          <w:tab w:pos="303" w:val="left"/>
        </w:tabs>
        <w:bidi w:val="0"/>
        <w:spacing w:before="0" w:after="0" w:line="384" w:lineRule="auto"/>
        <w:ind w:left="0" w:right="0" w:firstLine="0"/>
        <w:jc w:val="both"/>
      </w:pPr>
      <w:bookmarkStart w:id="575" w:name="bookmark575"/>
      <w:bookmarkEnd w:id="57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331"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tabs>
          <w:tab w:pos="378" w:val="left"/>
        </w:tabs>
        <w:bidi w:val="0"/>
        <w:spacing w:before="0" w:line="240" w:lineRule="auto"/>
        <w:ind w:left="0" w:right="0" w:firstLine="0"/>
        <w:jc w:val="both"/>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w:t>
        <w:tab/>
        <w:t>重大担保</w:t>
      </w:r>
      <w:bookmarkEnd w:id="576"/>
      <w:bookmarkEnd w:id="577"/>
      <w:bookmarkEnd w:id="579"/>
    </w:p>
    <w:p>
      <w:pPr>
        <w:pStyle w:val="Style22"/>
        <w:keepNext w:val="0"/>
        <w:keepLines w:val="0"/>
        <w:widowControl w:val="0"/>
        <w:numPr>
          <w:ilvl w:val="0"/>
          <w:numId w:val="5"/>
        </w:numPr>
        <w:shd w:val="clear" w:color="auto" w:fill="auto"/>
        <w:tabs>
          <w:tab w:pos="303" w:val="left"/>
        </w:tabs>
        <w:bidi w:val="0"/>
        <w:spacing w:before="0" w:after="0" w:line="384" w:lineRule="auto"/>
        <w:ind w:left="0" w:right="0" w:firstLine="0"/>
        <w:jc w:val="both"/>
      </w:pPr>
      <w:bookmarkStart w:id="580" w:name="bookmark580"/>
      <w:bookmarkEnd w:id="58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331" w:lineRule="exact"/>
        <w:ind w:left="0" w:right="0" w:firstLine="0"/>
        <w:jc w:val="both"/>
      </w:pPr>
      <w:r>
        <w:rPr>
          <w:color w:val="000000"/>
          <w:spacing w:val="0"/>
          <w:w w:val="100"/>
          <w:position w:val="0"/>
        </w:rPr>
        <w:t>公司报告期不存在重大担保情况。</w:t>
      </w:r>
    </w:p>
    <w:p>
      <w:pPr>
        <w:pStyle w:val="Style33"/>
        <w:keepNext/>
        <w:keepLines/>
        <w:widowControl w:val="0"/>
        <w:shd w:val="clear" w:color="auto" w:fill="auto"/>
        <w:tabs>
          <w:tab w:pos="378" w:val="left"/>
        </w:tabs>
        <w:bidi w:val="0"/>
        <w:spacing w:before="0" w:line="240" w:lineRule="auto"/>
        <w:ind w:left="0" w:right="0" w:firstLine="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w:t>
        <w:tab/>
        <w:t>委托他人进行现金资产管理情况</w:t>
      </w:r>
      <w:bookmarkEnd w:id="581"/>
      <w:bookmarkEnd w:id="582"/>
      <w:bookmarkEnd w:id="584"/>
    </w:p>
    <w:p>
      <w:pPr>
        <w:pStyle w:val="Style33"/>
        <w:keepNext/>
        <w:keepLines/>
        <w:widowControl w:val="0"/>
        <w:shd w:val="clear" w:color="auto" w:fill="auto"/>
        <w:bidi w:val="0"/>
        <w:spacing w:before="0" w:line="240" w:lineRule="auto"/>
        <w:ind w:left="0" w:right="0" w:firstLine="0"/>
        <w:jc w:val="both"/>
      </w:pPr>
      <w:bookmarkStart w:id="581" w:name="bookmark581"/>
      <w:bookmarkStart w:id="582" w:name="bookmark582"/>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81"/>
      <w:bookmarkEnd w:id="582"/>
      <w:bookmarkEnd w:id="586"/>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125,727.38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128,727.38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20,377.39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单项金额重大或安全性较低、流动性较差的高风险委托理财具体情况</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委托理财出现预期无法收回本金或存在其他可能导致减值的情形</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587" w:name="bookmark587"/>
      <w:bookmarkStart w:id="588" w:name="bookmark588"/>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7"/>
      <w:bookmarkEnd w:id="588"/>
      <w:bookmarkEnd w:id="590"/>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3"/>
        <w:keepNext/>
        <w:keepLines/>
        <w:widowControl w:val="0"/>
        <w:shd w:val="clear" w:color="auto" w:fill="auto"/>
        <w:bidi w:val="0"/>
        <w:spacing w:before="0" w:line="240" w:lineRule="auto"/>
        <w:ind w:left="0" w:right="0" w:firstLine="0"/>
        <w:jc w:val="both"/>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4</w:t>
      </w:r>
      <w:bookmarkEnd w:id="593"/>
      <w:r>
        <w:rPr>
          <w:color w:val="000000"/>
          <w:spacing w:val="0"/>
          <w:w w:val="100"/>
          <w:position w:val="0"/>
        </w:rPr>
        <w:t>、其他重大合同</w:t>
      </w:r>
      <w:bookmarkEnd w:id="591"/>
      <w:bookmarkEnd w:id="592"/>
      <w:bookmarkEnd w:id="594"/>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9"/>
        <w:keepNext/>
        <w:keepLines/>
        <w:widowControl w:val="0"/>
        <w:shd w:val="clear" w:color="auto" w:fill="auto"/>
        <w:bidi w:val="0"/>
        <w:spacing w:before="0" w:after="380" w:line="240" w:lineRule="auto"/>
        <w:ind w:left="0" w:right="0" w:firstLine="0"/>
        <w:jc w:val="both"/>
      </w:pPr>
      <w:bookmarkStart w:id="595" w:name="bookmark595"/>
      <w:bookmarkStart w:id="596" w:name="bookmark596"/>
      <w:bookmarkStart w:id="597" w:name="bookmark597"/>
      <w:r>
        <w:rPr>
          <w:color w:val="000000"/>
          <w:spacing w:val="0"/>
          <w:w w:val="100"/>
          <w:position w:val="0"/>
        </w:rPr>
        <w:t>十六、其他重大事项的说明</w:t>
      </w:r>
      <w:bookmarkEnd w:id="595"/>
      <w:bookmarkEnd w:id="596"/>
      <w:bookmarkEnd w:id="597"/>
    </w:p>
    <w:p>
      <w:pPr>
        <w:pStyle w:val="Style22"/>
        <w:keepNext w:val="0"/>
        <w:keepLines w:val="0"/>
        <w:widowControl w:val="0"/>
        <w:numPr>
          <w:ilvl w:val="0"/>
          <w:numId w:val="5"/>
        </w:numPr>
        <w:shd w:val="clear" w:color="auto" w:fill="auto"/>
        <w:tabs>
          <w:tab w:pos="282" w:val="left"/>
        </w:tabs>
        <w:bidi w:val="0"/>
        <w:spacing w:before="0" w:after="140" w:line="240" w:lineRule="auto"/>
        <w:ind w:left="0" w:right="0" w:firstLine="0"/>
        <w:jc w:val="both"/>
      </w:pPr>
      <w:bookmarkStart w:id="598" w:name="bookmark598"/>
      <w:bookmarkEnd w:id="5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公司报告期不存在需要说明的其他重大事项。</w:t>
      </w:r>
    </w:p>
    <w:p>
      <w:pPr>
        <w:pStyle w:val="Style29"/>
        <w:keepNext/>
        <w:keepLines/>
        <w:widowControl w:val="0"/>
        <w:shd w:val="clear" w:color="auto" w:fill="auto"/>
        <w:bidi w:val="0"/>
        <w:spacing w:before="0" w:after="380" w:line="240" w:lineRule="auto"/>
        <w:ind w:left="0" w:right="0" w:firstLine="0"/>
        <w:jc w:val="both"/>
      </w:pPr>
      <w:bookmarkStart w:id="599" w:name="bookmark599"/>
      <w:bookmarkStart w:id="600" w:name="bookmark600"/>
      <w:bookmarkStart w:id="601" w:name="bookmark601"/>
      <w:r>
        <w:rPr>
          <w:color w:val="000000"/>
          <w:spacing w:val="0"/>
          <w:w w:val="100"/>
          <w:position w:val="0"/>
        </w:rPr>
        <w:t>十七、公司子公司重大事项</w:t>
      </w:r>
      <w:bookmarkEnd w:id="599"/>
      <w:bookmarkEnd w:id="600"/>
      <w:bookmarkEnd w:id="601"/>
    </w:p>
    <w:p>
      <w:pPr>
        <w:pStyle w:val="Style22"/>
        <w:keepNext w:val="0"/>
        <w:keepLines w:val="0"/>
        <w:widowControl w:val="0"/>
        <w:numPr>
          <w:ilvl w:val="0"/>
          <w:numId w:val="5"/>
        </w:numPr>
        <w:shd w:val="clear" w:color="auto" w:fill="auto"/>
        <w:tabs>
          <w:tab w:pos="282" w:val="left"/>
        </w:tabs>
        <w:bidi w:val="0"/>
        <w:spacing w:before="0" w:after="260" w:line="240" w:lineRule="auto"/>
        <w:ind w:left="0" w:right="0" w:firstLine="0"/>
        <w:jc w:val="both"/>
      </w:pPr>
      <w:bookmarkStart w:id="602" w:name="bookmark602"/>
      <w:bookmarkEnd w:id="60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10"/>
        <w:keepNext/>
        <w:keepLines/>
        <w:widowControl w:val="0"/>
        <w:shd w:val="clear" w:color="auto" w:fill="auto"/>
        <w:bidi w:val="0"/>
        <w:spacing w:before="0" w:after="560" w:line="240" w:lineRule="auto"/>
        <w:ind w:left="0" w:right="0" w:firstLine="0"/>
        <w:jc w:val="center"/>
      </w:pPr>
      <w:bookmarkStart w:id="603" w:name="bookmark603"/>
      <w:bookmarkStart w:id="604" w:name="bookmark604"/>
      <w:bookmarkStart w:id="605" w:name="bookmark605"/>
      <w:r>
        <w:rPr>
          <w:color w:val="000000"/>
          <w:spacing w:val="0"/>
          <w:w w:val="100"/>
          <w:position w:val="0"/>
        </w:rPr>
        <w:t>第七节股份变动及股东情况</w:t>
      </w:r>
      <w:bookmarkEnd w:id="603"/>
      <w:bookmarkEnd w:id="604"/>
      <w:bookmarkEnd w:id="605"/>
    </w:p>
    <w:p>
      <w:pPr>
        <w:pStyle w:val="Style29"/>
        <w:keepNext/>
        <w:keepLines/>
        <w:widowControl w:val="0"/>
        <w:shd w:val="clear" w:color="auto" w:fill="auto"/>
        <w:bidi w:val="0"/>
        <w:spacing w:before="0" w:after="36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一</w:t>
      </w:r>
      <w:bookmarkEnd w:id="608"/>
      <w:r>
        <w:rPr>
          <w:color w:val="000000"/>
          <w:spacing w:val="0"/>
          <w:w w:val="100"/>
          <w:position w:val="0"/>
        </w:rPr>
        <w:t>、股份变动情况</w:t>
      </w:r>
      <w:bookmarkEnd w:id="606"/>
      <w:bookmarkEnd w:id="607"/>
      <w:bookmarkEnd w:id="609"/>
    </w:p>
    <w:p>
      <w:pPr>
        <w:pStyle w:val="Style33"/>
        <w:keepNext/>
        <w:keepLines/>
        <w:widowControl w:val="0"/>
        <w:shd w:val="clear" w:color="auto" w:fill="auto"/>
        <w:bidi w:val="0"/>
        <w:spacing w:before="0" w:after="36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、股份变动情况</w:t>
      </w:r>
      <w:bookmarkEnd w:id="610"/>
      <w:bookmarkEnd w:id="611"/>
      <w:bookmarkEnd w:id="6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91,610,56</w:t>
            </w:r>
          </w:p>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77,201,56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90,410,08</w:t>
            </w:r>
          </w:p>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-13,208,5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-13,208,5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77,201,56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5,522,208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84,887,87</w:t>
            </w:r>
          </w:p>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77,201,56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1,200,480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1,200,480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629,835,2</w:t>
            </w:r>
          </w:p>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13,504,65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13,504,65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643,339,9</w:t>
            </w:r>
          </w:p>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629,835,2</w:t>
            </w:r>
          </w:p>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13,504,65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13,504,65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643,339,9</w:t>
            </w:r>
          </w:p>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721,445,8</w:t>
            </w:r>
          </w:p>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720,541,4</w:t>
            </w:r>
          </w:p>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420"/>
        <w:jc w:val="both"/>
      </w:pPr>
      <w:bookmarkStart w:id="614" w:name="bookmark614"/>
      <w:r>
        <w:rPr>
          <w:rFonts w:ascii="Times New Roman" w:eastAsia="Times New Roman" w:hAnsi="Times New Roman" w:cs="Times New Roman"/>
          <w:color w:val="000000"/>
          <w:spacing w:val="0"/>
          <w:w w:val="100"/>
          <w:position w:val="0"/>
          <w:sz w:val="18"/>
          <w:szCs w:val="18"/>
        </w:rPr>
        <w:t>1</w:t>
      </w:r>
      <w:bookmarkEnd w:id="614"/>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日，公司召开第三届董事会第三十次会议和第三届监事会第二十七次会议，审议通过了《关于调整公 </w:t>
      </w:r>
      <w:r>
        <w:rPr>
          <w:color w:val="000000"/>
          <w:spacing w:val="0"/>
          <w:w w:val="100"/>
          <w:position w:val="0"/>
        </w:rPr>
        <w:t>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年限制性股票激励对象授予名单的议案》《关于向公司激励对象授予限制性股票的议案》等议案，此次股权激励合计 授予</w:t>
      </w:r>
      <w:r>
        <w:rPr>
          <w:rFonts w:ascii="Times New Roman" w:eastAsia="Times New Roman" w:hAnsi="Times New Roman" w:cs="Times New Roman"/>
          <w:color w:val="000000"/>
          <w:spacing w:val="0"/>
          <w:w w:val="100"/>
          <w:position w:val="0"/>
          <w:sz w:val="18"/>
          <w:szCs w:val="18"/>
        </w:rPr>
        <w:t>728.84</w:t>
      </w:r>
      <w:r>
        <w:rPr>
          <w:color w:val="000000"/>
          <w:spacing w:val="0"/>
          <w:w w:val="100"/>
          <w:position w:val="0"/>
        </w:rPr>
        <w:t>万股限制性股票。</w:t>
      </w:r>
    </w:p>
    <w:p>
      <w:pPr>
        <w:pStyle w:val="Style22"/>
        <w:keepNext w:val="0"/>
        <w:keepLines w:val="0"/>
        <w:widowControl w:val="0"/>
        <w:shd w:val="clear" w:color="auto" w:fill="auto"/>
        <w:tabs>
          <w:tab w:pos="695" w:val="left"/>
        </w:tabs>
        <w:bidi w:val="0"/>
        <w:spacing w:before="0" w:after="0" w:line="313" w:lineRule="exact"/>
        <w:ind w:left="0" w:right="0" w:firstLine="380"/>
        <w:jc w:val="both"/>
      </w:pPr>
      <w:bookmarkStart w:id="615" w:name="bookmark615"/>
      <w:r>
        <w:rPr>
          <w:rFonts w:ascii="Times New Roman" w:eastAsia="Times New Roman" w:hAnsi="Times New Roman" w:cs="Times New Roman"/>
          <w:color w:val="000000"/>
          <w:spacing w:val="0"/>
          <w:w w:val="100"/>
          <w:position w:val="0"/>
          <w:sz w:val="18"/>
          <w:szCs w:val="18"/>
        </w:rPr>
        <w:t>2</w:t>
      </w:r>
      <w:bookmarkEnd w:id="6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日，公司非公开发行限售股份上市流通，数量为</w:t>
      </w:r>
      <w:r>
        <w:rPr>
          <w:rFonts w:ascii="Times New Roman" w:eastAsia="Times New Roman" w:hAnsi="Times New Roman" w:cs="Times New Roman"/>
          <w:color w:val="000000"/>
          <w:spacing w:val="0"/>
          <w:w w:val="100"/>
          <w:position w:val="0"/>
          <w:sz w:val="18"/>
          <w:szCs w:val="18"/>
        </w:rPr>
        <w:t>14,117,647</w:t>
      </w:r>
      <w:r>
        <w:rPr>
          <w:color w:val="000000"/>
          <w:spacing w:val="0"/>
          <w:w w:val="100"/>
          <w:position w:val="0"/>
        </w:rPr>
        <w:t>股。</w:t>
      </w:r>
    </w:p>
    <w:p>
      <w:pPr>
        <w:pStyle w:val="Style22"/>
        <w:keepNext w:val="0"/>
        <w:keepLines w:val="0"/>
        <w:widowControl w:val="0"/>
        <w:shd w:val="clear" w:color="auto" w:fill="auto"/>
        <w:bidi w:val="0"/>
        <w:spacing w:before="0" w:after="0" w:line="313" w:lineRule="exact"/>
        <w:ind w:left="0" w:right="0" w:firstLine="440"/>
        <w:jc w:val="both"/>
      </w:pPr>
      <w:bookmarkStart w:id="616" w:name="bookmark616"/>
      <w:r>
        <w:rPr>
          <w:rFonts w:ascii="Times New Roman" w:eastAsia="Times New Roman" w:hAnsi="Times New Roman" w:cs="Times New Roman"/>
          <w:color w:val="000000"/>
          <w:spacing w:val="0"/>
          <w:w w:val="100"/>
          <w:position w:val="0"/>
          <w:sz w:val="18"/>
          <w:szCs w:val="18"/>
        </w:rPr>
        <w:t>3</w:t>
      </w:r>
      <w:bookmarkEnd w:id="61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日，公司第四届董事会第二次会议审议通过了《关于回购注销部分限制性股票的议案》，鉴于本激励 计划激励对象于桂添、谢运强等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人因个人原因离职，不再具备激励资格。公司拟对上述原因涉及的尚未解锁的限制性股票 予以回购注销处理。公司决定对其获授予但尚未解锁的</w:t>
      </w:r>
      <w:r>
        <w:rPr>
          <w:rFonts w:ascii="Times New Roman" w:eastAsia="Times New Roman" w:hAnsi="Times New Roman" w:cs="Times New Roman"/>
          <w:color w:val="000000"/>
          <w:spacing w:val="0"/>
          <w:w w:val="100"/>
          <w:position w:val="0"/>
          <w:sz w:val="18"/>
          <w:szCs w:val="18"/>
        </w:rPr>
        <w:t>460,000</w:t>
      </w:r>
      <w:r>
        <w:rPr>
          <w:color w:val="000000"/>
          <w:spacing w:val="0"/>
          <w:w w:val="100"/>
          <w:position w:val="0"/>
        </w:rPr>
        <w:t>股限制性股票进行回购注销。</w:t>
      </w:r>
    </w:p>
    <w:p>
      <w:pPr>
        <w:pStyle w:val="Style22"/>
        <w:keepNext w:val="0"/>
        <w:keepLines w:val="0"/>
        <w:widowControl w:val="0"/>
        <w:shd w:val="clear" w:color="auto" w:fill="auto"/>
        <w:bidi w:val="0"/>
        <w:spacing w:before="0" w:after="0" w:line="313" w:lineRule="exact"/>
        <w:ind w:left="0" w:right="0" w:firstLine="440"/>
        <w:jc w:val="both"/>
      </w:pPr>
      <w:bookmarkStart w:id="617" w:name="bookmark617"/>
      <w:r>
        <w:rPr>
          <w:rFonts w:ascii="Times New Roman" w:eastAsia="Times New Roman" w:hAnsi="Times New Roman" w:cs="Times New Roman"/>
          <w:color w:val="000000"/>
          <w:spacing w:val="0"/>
          <w:w w:val="100"/>
          <w:position w:val="0"/>
          <w:sz w:val="18"/>
          <w:szCs w:val="18"/>
        </w:rPr>
        <w:t>4</w:t>
      </w:r>
      <w:bookmarkEnd w:id="61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日，公司第四届董事会第二次会议审议通过了《关于回购注销部分限制性股票的议案》，鉴于本激励 计划激励对象杨战、李强、蔡则宝、陈九天、解金平、于桂添等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人因个人原因离职，不再具备激励资格。公司拟对上述原 因涉及的尚未解锁的限制性股票予以回购注销处理。公司决定对其获授予但尚未解锁的</w:t>
      </w:r>
      <w:r>
        <w:rPr>
          <w:rFonts w:ascii="Times New Roman" w:eastAsia="Times New Roman" w:hAnsi="Times New Roman" w:cs="Times New Roman"/>
          <w:color w:val="000000"/>
          <w:spacing w:val="0"/>
          <w:w w:val="100"/>
          <w:position w:val="0"/>
          <w:sz w:val="18"/>
          <w:szCs w:val="18"/>
        </w:rPr>
        <w:t>497,000</w:t>
      </w:r>
      <w:r>
        <w:rPr>
          <w:color w:val="000000"/>
          <w:spacing w:val="0"/>
          <w:w w:val="100"/>
          <w:position w:val="0"/>
        </w:rPr>
        <w:t>股限制性股票进行回购注销。</w:t>
      </w:r>
    </w:p>
    <w:p>
      <w:pPr>
        <w:pStyle w:val="Style22"/>
        <w:keepNext w:val="0"/>
        <w:keepLines w:val="0"/>
        <w:widowControl w:val="0"/>
        <w:shd w:val="clear" w:color="auto" w:fill="auto"/>
        <w:tabs>
          <w:tab w:pos="737" w:val="left"/>
        </w:tabs>
        <w:bidi w:val="0"/>
        <w:spacing w:before="0" w:after="0" w:line="313" w:lineRule="exact"/>
        <w:ind w:left="0" w:right="0" w:firstLine="440"/>
        <w:jc w:val="both"/>
      </w:pPr>
      <w:bookmarkStart w:id="618" w:name="bookmark618"/>
      <w:r>
        <w:rPr>
          <w:rFonts w:ascii="Times New Roman" w:eastAsia="Times New Roman" w:hAnsi="Times New Roman" w:cs="Times New Roman"/>
          <w:color w:val="000000"/>
          <w:spacing w:val="0"/>
          <w:w w:val="100"/>
          <w:position w:val="0"/>
          <w:sz w:val="18"/>
          <w:szCs w:val="18"/>
        </w:rPr>
        <w:t>5</w:t>
      </w:r>
      <w:bookmarkEnd w:id="61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年第二次临时股东大会审议通过了《关于回购注销部分限制性股票的议案》，同意回购注 销</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万股的限制性股票注销事宜。</w:t>
      </w:r>
    </w:p>
    <w:p>
      <w:pPr>
        <w:pStyle w:val="Style22"/>
        <w:keepNext w:val="0"/>
        <w:keepLines w:val="0"/>
        <w:widowControl w:val="0"/>
        <w:shd w:val="clear" w:color="auto" w:fill="auto"/>
        <w:tabs>
          <w:tab w:pos="732" w:val="left"/>
        </w:tabs>
        <w:bidi w:val="0"/>
        <w:spacing w:before="0" w:after="0" w:line="313" w:lineRule="exact"/>
        <w:ind w:left="0" w:right="0" w:firstLine="440"/>
        <w:jc w:val="both"/>
      </w:pPr>
      <w:bookmarkStart w:id="619" w:name="bookmark619"/>
      <w:r>
        <w:rPr>
          <w:rFonts w:ascii="Times New Roman" w:eastAsia="Times New Roman" w:hAnsi="Times New Roman" w:cs="Times New Roman"/>
          <w:color w:val="000000"/>
          <w:spacing w:val="0"/>
          <w:w w:val="100"/>
          <w:position w:val="0"/>
          <w:sz w:val="18"/>
          <w:szCs w:val="18"/>
        </w:rPr>
        <w:t>6</w:t>
      </w:r>
      <w:bookmarkEnd w:id="61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年第二次临时股东大会审议通过了《关于回购注销部分限制性股票的议案》，同意回购注 销</w:t>
      </w:r>
      <w:r>
        <w:rPr>
          <w:rFonts w:ascii="Times New Roman" w:eastAsia="Times New Roman" w:hAnsi="Times New Roman" w:cs="Times New Roman"/>
          <w:color w:val="000000"/>
          <w:spacing w:val="0"/>
          <w:w w:val="100"/>
          <w:position w:val="0"/>
          <w:sz w:val="18"/>
          <w:szCs w:val="18"/>
        </w:rPr>
        <w:t>49.70</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49.70</w:t>
      </w:r>
      <w:r>
        <w:rPr>
          <w:color w:val="000000"/>
          <w:spacing w:val="0"/>
          <w:w w:val="100"/>
          <w:position w:val="0"/>
        </w:rPr>
        <w:t>万股的限制性股票注销事宜。</w:t>
      </w:r>
    </w:p>
    <w:p>
      <w:pPr>
        <w:pStyle w:val="Style22"/>
        <w:keepNext w:val="0"/>
        <w:keepLines w:val="0"/>
        <w:widowControl w:val="0"/>
        <w:shd w:val="clear" w:color="auto" w:fill="auto"/>
        <w:tabs>
          <w:tab w:pos="695" w:val="left"/>
        </w:tabs>
        <w:bidi w:val="0"/>
        <w:spacing w:before="0" w:after="0" w:line="313" w:lineRule="exact"/>
        <w:ind w:left="0" w:right="0" w:firstLine="380"/>
        <w:jc w:val="both"/>
      </w:pPr>
      <w:bookmarkStart w:id="620" w:name="bookmark620"/>
      <w:r>
        <w:rPr>
          <w:rFonts w:ascii="Times New Roman" w:eastAsia="Times New Roman" w:hAnsi="Times New Roman" w:cs="Times New Roman"/>
          <w:color w:val="000000"/>
          <w:spacing w:val="0"/>
          <w:w w:val="100"/>
          <w:position w:val="0"/>
          <w:sz w:val="18"/>
          <w:szCs w:val="18"/>
        </w:rPr>
        <w:t>7</w:t>
      </w:r>
      <w:bookmarkEnd w:id="62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日，资产重组部分限售股份上市流通，数量为</w:t>
      </w:r>
      <w:r>
        <w:rPr>
          <w:rFonts w:ascii="Times New Roman" w:eastAsia="Times New Roman" w:hAnsi="Times New Roman" w:cs="Times New Roman"/>
          <w:color w:val="000000"/>
          <w:spacing w:val="0"/>
          <w:w w:val="100"/>
          <w:position w:val="0"/>
          <w:sz w:val="18"/>
          <w:szCs w:val="18"/>
        </w:rPr>
        <w:t>5,101,750</w:t>
      </w:r>
      <w:r>
        <w:rPr>
          <w:color w:val="000000"/>
          <w:spacing w:val="0"/>
          <w:w w:val="100"/>
          <w:position w:val="0"/>
        </w:rPr>
        <w:t>股。</w:t>
      </w:r>
    </w:p>
    <w:p>
      <w:pPr>
        <w:pStyle w:val="Style2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日，公司召开了第四届董事会第四次会议，审议通过了《关于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年限制性股票第二期解锁条件成就 的议案》，同意按照《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年限制性股票激励计划》的相关规定办理第二期限制性股票解锁的相关事宜，除陈玉凤因个人原 因离职、徐小建个人绩效考核为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不满足解锁条件外，其余激励对象共计</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人满足解锁条件，申请解锁的限制性股票数量 为</w:t>
      </w:r>
      <w:r>
        <w:rPr>
          <w:rFonts w:ascii="Times New Roman" w:eastAsia="Times New Roman" w:hAnsi="Times New Roman" w:cs="Times New Roman"/>
          <w:color w:val="000000"/>
          <w:spacing w:val="0"/>
          <w:w w:val="100"/>
          <w:position w:val="0"/>
          <w:sz w:val="18"/>
          <w:szCs w:val="18"/>
        </w:rPr>
        <w:t>1,443,000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日，解锁的限制性股票上市流通。</w:t>
      </w:r>
    </w:p>
    <w:p>
      <w:pPr>
        <w:pStyle w:val="Style2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日，共有</w:t>
      </w:r>
      <w:r>
        <w:rPr>
          <w:rFonts w:ascii="Times New Roman" w:eastAsia="Times New Roman" w:hAnsi="Times New Roman" w:cs="Times New Roman"/>
          <w:color w:val="000000"/>
          <w:spacing w:val="0"/>
          <w:w w:val="100"/>
          <w:position w:val="0"/>
          <w:sz w:val="18"/>
          <w:szCs w:val="18"/>
        </w:rPr>
        <w:t>3,309</w:t>
      </w:r>
      <w:r>
        <w:rPr>
          <w:color w:val="000000"/>
          <w:spacing w:val="0"/>
          <w:w w:val="100"/>
          <w:position w:val="0"/>
        </w:rPr>
        <w:t>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完成转股（票面金额共计</w:t>
      </w:r>
      <w:r>
        <w:rPr>
          <w:rFonts w:ascii="Times New Roman" w:eastAsia="Times New Roman" w:hAnsi="Times New Roman" w:cs="Times New Roman"/>
          <w:color w:val="000000"/>
          <w:spacing w:val="0"/>
          <w:w w:val="100"/>
          <w:position w:val="0"/>
          <w:sz w:val="18"/>
          <w:szCs w:val="18"/>
        </w:rPr>
        <w:t>330,900</w:t>
      </w:r>
      <w:r>
        <w:rPr>
          <w:color w:val="000000"/>
          <w:spacing w:val="0"/>
          <w:w w:val="100"/>
          <w:position w:val="0"/>
        </w:rPr>
        <w:t>元人民币），合计转成</w:t>
      </w:r>
      <w:r>
        <w:rPr>
          <w:rFonts w:ascii="Times New Roman" w:eastAsia="Times New Roman" w:hAnsi="Times New Roman" w:cs="Times New Roman"/>
          <w:color w:val="000000"/>
          <w:spacing w:val="0"/>
          <w:w w:val="100"/>
          <w:position w:val="0"/>
          <w:sz w:val="18"/>
          <w:szCs w:val="18"/>
        </w:rPr>
        <w:t>52,653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 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股份变动的批准情况</w:t>
      </w:r>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2" w:lineRule="exact"/>
        <w:ind w:left="0" w:right="0" w:firstLine="440"/>
        <w:jc w:val="both"/>
      </w:pPr>
      <w:bookmarkStart w:id="621" w:name="bookmark621"/>
      <w:r>
        <w:rPr>
          <w:rFonts w:ascii="Times New Roman" w:eastAsia="Times New Roman" w:hAnsi="Times New Roman" w:cs="Times New Roman"/>
          <w:color w:val="000000"/>
          <w:spacing w:val="0"/>
          <w:w w:val="100"/>
          <w:position w:val="0"/>
          <w:sz w:val="18"/>
          <w:szCs w:val="18"/>
        </w:rPr>
        <w:t>1</w:t>
      </w:r>
      <w:bookmarkEnd w:id="62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日，公司召开第三届董事会第三十次会议和第三届监事会第二十七次会议，审议通过了《关于调整公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年限制性股票激励对象授予名单的议案》、《关于向公司激励对象授予限制性股票的议案》等议案，此次股权激励合 计授予</w:t>
      </w:r>
      <w:r>
        <w:rPr>
          <w:rFonts w:ascii="Times New Roman" w:eastAsia="Times New Roman" w:hAnsi="Times New Roman" w:cs="Times New Roman"/>
          <w:color w:val="000000"/>
          <w:spacing w:val="0"/>
          <w:w w:val="100"/>
          <w:position w:val="0"/>
          <w:sz w:val="18"/>
          <w:szCs w:val="18"/>
        </w:rPr>
        <w:t>728.84</w:t>
      </w:r>
      <w:r>
        <w:rPr>
          <w:color w:val="000000"/>
          <w:spacing w:val="0"/>
          <w:w w:val="100"/>
          <w:position w:val="0"/>
        </w:rPr>
        <w:t>万股限制性股票。</w:t>
      </w:r>
    </w:p>
    <w:p>
      <w:pPr>
        <w:pStyle w:val="Style22"/>
        <w:keepNext w:val="0"/>
        <w:keepLines w:val="0"/>
        <w:widowControl w:val="0"/>
        <w:shd w:val="clear" w:color="auto" w:fill="auto"/>
        <w:tabs>
          <w:tab w:pos="695" w:val="left"/>
        </w:tabs>
        <w:bidi w:val="0"/>
        <w:spacing w:before="0" w:after="0" w:line="312" w:lineRule="exact"/>
        <w:ind w:left="0" w:right="0" w:firstLine="380"/>
        <w:jc w:val="both"/>
      </w:pPr>
      <w:bookmarkStart w:id="622" w:name="bookmark622"/>
      <w:r>
        <w:rPr>
          <w:rFonts w:ascii="Times New Roman" w:eastAsia="Times New Roman" w:hAnsi="Times New Roman" w:cs="Times New Roman"/>
          <w:color w:val="000000"/>
          <w:spacing w:val="0"/>
          <w:w w:val="100"/>
          <w:position w:val="0"/>
          <w:sz w:val="18"/>
          <w:szCs w:val="18"/>
        </w:rPr>
        <w:t>2</w:t>
      </w:r>
      <w:bookmarkEnd w:id="622"/>
      <w:r>
        <w:rPr>
          <w:color w:val="000000"/>
          <w:spacing w:val="0"/>
          <w:w w:val="100"/>
          <w:position w:val="0"/>
        </w:rPr>
        <w:t>、</w:t>
        <w:tab/>
        <w:t>经中国证券监督管理委员会《关于核准深圳市中装建设集团股份有限公司向严勇等发行股份购买资产并募集配套资</w:t>
      </w:r>
    </w:p>
    <w:p>
      <w:pPr>
        <w:pStyle w:val="Style22"/>
        <w:keepNext w:val="0"/>
        <w:keepLines w:val="0"/>
        <w:widowControl w:val="0"/>
        <w:shd w:val="clear" w:color="auto" w:fill="auto"/>
        <w:tabs>
          <w:tab w:pos="2547" w:val="left"/>
        </w:tabs>
        <w:bidi w:val="0"/>
        <w:spacing w:before="0" w:after="0" w:line="312" w:lineRule="exact"/>
        <w:ind w:left="0" w:right="0" w:firstLine="0"/>
        <w:jc w:val="both"/>
      </w:pPr>
      <w:r>
        <w:rPr>
          <w:color w:val="000000"/>
          <w:spacing w:val="0"/>
          <w:w w:val="100"/>
          <w:position w:val="0"/>
        </w:rPr>
        <w:t>金的批复》（证监许可〔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1219</w:t>
      </w:r>
      <w:r>
        <w:rPr>
          <w:color w:val="000000"/>
          <w:spacing w:val="0"/>
          <w:w w:val="100"/>
          <w:position w:val="0"/>
        </w:rPr>
        <w:t>号），深圳市中装建设集团股份有限公司采用询价方式向王洪涛等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名交易对方非公</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开发行股票募集重组的配套资金，增发股份于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日在深圳证券交易所上市。</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日，公司发布了</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《非公开发行限售股份上市流通提示性公告》。</w:t>
      </w:r>
    </w:p>
    <w:p>
      <w:pPr>
        <w:pStyle w:val="Style22"/>
        <w:keepNext w:val="0"/>
        <w:keepLines w:val="0"/>
        <w:widowControl w:val="0"/>
        <w:shd w:val="clear" w:color="auto" w:fill="auto"/>
        <w:bidi w:val="0"/>
        <w:spacing w:before="0" w:after="0" w:line="312" w:lineRule="exact"/>
        <w:ind w:left="0" w:right="0" w:firstLine="440"/>
        <w:jc w:val="both"/>
      </w:pPr>
      <w:bookmarkStart w:id="623" w:name="bookmark623"/>
      <w:r>
        <w:rPr>
          <w:rFonts w:ascii="Times New Roman" w:eastAsia="Times New Roman" w:hAnsi="Times New Roman" w:cs="Times New Roman"/>
          <w:color w:val="000000"/>
          <w:spacing w:val="0"/>
          <w:w w:val="100"/>
          <w:position w:val="0"/>
          <w:sz w:val="18"/>
          <w:szCs w:val="18"/>
        </w:rPr>
        <w:t>3</w:t>
      </w:r>
      <w:bookmarkEnd w:id="62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日，公司第四届董事会第二次会议审议通过了《关于回购注销部分限制性股票的议案》，鉴于本激励 计划激励对象于桂添、谢运强等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人因个人原因离职，不再具备激励资格。公司拟对上述原因涉及的尚未解锁的限制性股票 予以回购注销处理。公司决定对其获授予但尚未解锁的</w:t>
      </w:r>
      <w:r>
        <w:rPr>
          <w:rFonts w:ascii="Times New Roman" w:eastAsia="Times New Roman" w:hAnsi="Times New Roman" w:cs="Times New Roman"/>
          <w:color w:val="000000"/>
          <w:spacing w:val="0"/>
          <w:w w:val="100"/>
          <w:position w:val="0"/>
          <w:sz w:val="18"/>
          <w:szCs w:val="18"/>
        </w:rPr>
        <w:t>460,000</w:t>
      </w:r>
      <w:r>
        <w:rPr>
          <w:color w:val="000000"/>
          <w:spacing w:val="0"/>
          <w:w w:val="100"/>
          <w:position w:val="0"/>
        </w:rPr>
        <w:t>股限制性股票进行回购注销。</w:t>
      </w:r>
    </w:p>
    <w:p>
      <w:pPr>
        <w:pStyle w:val="Style22"/>
        <w:keepNext w:val="0"/>
        <w:keepLines w:val="0"/>
        <w:widowControl w:val="0"/>
        <w:shd w:val="clear" w:color="auto" w:fill="auto"/>
        <w:bidi w:val="0"/>
        <w:spacing w:before="0" w:after="0" w:line="312" w:lineRule="exact"/>
        <w:ind w:left="0" w:right="0" w:firstLine="440"/>
        <w:jc w:val="both"/>
      </w:pPr>
      <w:bookmarkStart w:id="624" w:name="bookmark624"/>
      <w:r>
        <w:rPr>
          <w:rFonts w:ascii="Times New Roman" w:eastAsia="Times New Roman" w:hAnsi="Times New Roman" w:cs="Times New Roman"/>
          <w:color w:val="000000"/>
          <w:spacing w:val="0"/>
          <w:w w:val="100"/>
          <w:position w:val="0"/>
          <w:sz w:val="18"/>
          <w:szCs w:val="18"/>
        </w:rPr>
        <w:t>4</w:t>
      </w:r>
      <w:bookmarkEnd w:id="62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日，公司第四届董事会第二次会议审议通过了《关于回购注销部分限制性股票的议案》，鉴于本激励 计划激励对象杨战、李强、蔡则宝、陈九天、解金平、于桂添等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人因个人原因离职，不再具备激励资格。公司拟对上述原 因涉及的尚未解锁的限制性股票予以回购注销处理。公司决定对其获授予但尚未解锁的</w:t>
      </w:r>
      <w:r>
        <w:rPr>
          <w:rFonts w:ascii="Times New Roman" w:eastAsia="Times New Roman" w:hAnsi="Times New Roman" w:cs="Times New Roman"/>
          <w:color w:val="000000"/>
          <w:spacing w:val="0"/>
          <w:w w:val="100"/>
          <w:position w:val="0"/>
          <w:sz w:val="18"/>
          <w:szCs w:val="18"/>
        </w:rPr>
        <w:t>497,000</w:t>
      </w:r>
      <w:r>
        <w:rPr>
          <w:color w:val="000000"/>
          <w:spacing w:val="0"/>
          <w:w w:val="100"/>
          <w:position w:val="0"/>
        </w:rPr>
        <w:t>股限制性股票进行回购注销。</w:t>
      </w:r>
    </w:p>
    <w:p>
      <w:pPr>
        <w:pStyle w:val="Style22"/>
        <w:keepNext w:val="0"/>
        <w:keepLines w:val="0"/>
        <w:widowControl w:val="0"/>
        <w:shd w:val="clear" w:color="auto" w:fill="auto"/>
        <w:tabs>
          <w:tab w:pos="737" w:val="left"/>
        </w:tabs>
        <w:bidi w:val="0"/>
        <w:spacing w:before="0" w:after="0" w:line="312" w:lineRule="exact"/>
        <w:ind w:left="0" w:right="0" w:firstLine="440"/>
        <w:jc w:val="both"/>
      </w:pPr>
      <w:bookmarkStart w:id="625" w:name="bookmark625"/>
      <w:r>
        <w:rPr>
          <w:rFonts w:ascii="Times New Roman" w:eastAsia="Times New Roman" w:hAnsi="Times New Roman" w:cs="Times New Roman"/>
          <w:color w:val="000000"/>
          <w:spacing w:val="0"/>
          <w:w w:val="100"/>
          <w:position w:val="0"/>
          <w:sz w:val="18"/>
          <w:szCs w:val="18"/>
        </w:rPr>
        <w:t>5</w:t>
      </w:r>
      <w:bookmarkEnd w:id="62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年第二次临时股东大会审议通过了《关于回购注销部分限制性股票的议案》，同意回购注 销</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万股的限制性股票注销事宜。</w:t>
      </w:r>
    </w:p>
    <w:p>
      <w:pPr>
        <w:pStyle w:val="Style22"/>
        <w:keepNext w:val="0"/>
        <w:keepLines w:val="0"/>
        <w:widowControl w:val="0"/>
        <w:shd w:val="clear" w:color="auto" w:fill="auto"/>
        <w:tabs>
          <w:tab w:pos="732" w:val="left"/>
        </w:tabs>
        <w:bidi w:val="0"/>
        <w:spacing w:before="0" w:after="0" w:line="312" w:lineRule="exact"/>
        <w:ind w:left="0" w:right="0" w:firstLine="440"/>
        <w:jc w:val="both"/>
      </w:pPr>
      <w:bookmarkStart w:id="626" w:name="bookmark626"/>
      <w:r>
        <w:rPr>
          <w:rFonts w:ascii="Times New Roman" w:eastAsia="Times New Roman" w:hAnsi="Times New Roman" w:cs="Times New Roman"/>
          <w:color w:val="000000"/>
          <w:spacing w:val="0"/>
          <w:w w:val="100"/>
          <w:position w:val="0"/>
          <w:sz w:val="18"/>
          <w:szCs w:val="18"/>
        </w:rPr>
        <w:t>6</w:t>
      </w:r>
      <w:bookmarkEnd w:id="62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年第二次临时股东大会审议通过了《关于回购注销部分限制性股票的议案》，同意回购注 销</w:t>
      </w:r>
      <w:r>
        <w:rPr>
          <w:rFonts w:ascii="Times New Roman" w:eastAsia="Times New Roman" w:hAnsi="Times New Roman" w:cs="Times New Roman"/>
          <w:color w:val="000000"/>
          <w:spacing w:val="0"/>
          <w:w w:val="100"/>
          <w:position w:val="0"/>
          <w:sz w:val="18"/>
          <w:szCs w:val="18"/>
        </w:rPr>
        <w:t>49.70</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49.70</w:t>
      </w:r>
      <w:r>
        <w:rPr>
          <w:color w:val="000000"/>
          <w:spacing w:val="0"/>
          <w:w w:val="100"/>
          <w:position w:val="0"/>
        </w:rPr>
        <w:t>万股的限制性股票注销事宜。</w:t>
      </w:r>
    </w:p>
    <w:p>
      <w:pPr>
        <w:pStyle w:val="Style22"/>
        <w:keepNext w:val="0"/>
        <w:keepLines w:val="0"/>
        <w:widowControl w:val="0"/>
        <w:shd w:val="clear" w:color="auto" w:fill="auto"/>
        <w:bidi w:val="0"/>
        <w:spacing w:before="0" w:after="0" w:line="312" w:lineRule="exact"/>
        <w:ind w:left="0" w:right="0" w:firstLine="440"/>
        <w:jc w:val="both"/>
      </w:pPr>
      <w:bookmarkStart w:id="627" w:name="bookmark627"/>
      <w:r>
        <w:rPr>
          <w:rFonts w:ascii="Times New Roman" w:eastAsia="Times New Roman" w:hAnsi="Times New Roman" w:cs="Times New Roman"/>
          <w:color w:val="000000"/>
          <w:spacing w:val="0"/>
          <w:w w:val="100"/>
          <w:position w:val="0"/>
          <w:sz w:val="18"/>
          <w:szCs w:val="18"/>
        </w:rPr>
        <w:t>7</w:t>
      </w:r>
      <w:bookmarkEnd w:id="62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日，公司召开了第四届董事会第四次会议，审议通过了《关于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年限制性股票第二期解锁条件成就 的议案》，同意按照《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年限制性股票激励计划》的相关规定办理第二期限制性股票解锁的相关事宜，除陈玉凤因个人原 因离职、徐小建个人绩效考核为</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不满足解锁条件外，其余激励对象共计</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人满足解锁条件，申请解锁的限制性股票数量 为</w:t>
      </w:r>
      <w:r>
        <w:rPr>
          <w:rFonts w:ascii="Times New Roman" w:eastAsia="Times New Roman" w:hAnsi="Times New Roman" w:cs="Times New Roman"/>
          <w:color w:val="000000"/>
          <w:spacing w:val="0"/>
          <w:w w:val="100"/>
          <w:position w:val="0"/>
          <w:sz w:val="18"/>
          <w:szCs w:val="18"/>
        </w:rPr>
        <w:t>1,443,000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日，解锁的限制性股票上市流通。</w:t>
      </w:r>
    </w:p>
    <w:p>
      <w:pPr>
        <w:pStyle w:val="Style22"/>
        <w:keepNext w:val="0"/>
        <w:keepLines w:val="0"/>
        <w:widowControl w:val="0"/>
        <w:shd w:val="clear" w:color="auto" w:fill="auto"/>
        <w:tabs>
          <w:tab w:pos="315" w:val="left"/>
        </w:tabs>
        <w:bidi w:val="0"/>
        <w:spacing w:before="0" w:line="312" w:lineRule="exact"/>
        <w:ind w:left="0" w:right="0" w:firstLine="380"/>
        <w:jc w:val="both"/>
      </w:pPr>
      <w:bookmarkStart w:id="628" w:name="bookmark628"/>
      <w:r>
        <w:rPr>
          <w:rFonts w:ascii="Times New Roman" w:eastAsia="Times New Roman" w:hAnsi="Times New Roman" w:cs="Times New Roman"/>
          <w:color w:val="000000"/>
          <w:spacing w:val="0"/>
          <w:w w:val="100"/>
          <w:position w:val="0"/>
          <w:sz w:val="18"/>
          <w:szCs w:val="18"/>
        </w:rPr>
        <w:t>8</w:t>
      </w:r>
      <w:bookmarkEnd w:id="628"/>
      <w:r>
        <w:rPr>
          <w:color w:val="000000"/>
          <w:spacing w:val="0"/>
          <w:w w:val="100"/>
          <w:position w:val="0"/>
        </w:rPr>
        <w:t>、</w:t>
        <w:tab/>
        <w:t xml:space="preserve">经中国证券监督管理委员会《关于核准深圳市中装建设集团股份有限公司向严勇等发行股份购买资产并募集配套资 </w:t>
      </w:r>
      <w:r>
        <w:rPr>
          <w:color w:val="000000"/>
          <w:spacing w:val="0"/>
          <w:w w:val="100"/>
          <w:position w:val="0"/>
        </w:rPr>
        <w:t>金的批复》（证监许可〔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1219</w:t>
      </w:r>
      <w:r>
        <w:rPr>
          <w:color w:val="000000"/>
          <w:spacing w:val="0"/>
          <w:w w:val="100"/>
          <w:position w:val="0"/>
        </w:rPr>
        <w:t>号），核准公司向严勇发行</w:t>
      </w:r>
      <w:r>
        <w:rPr>
          <w:rFonts w:ascii="Times New Roman" w:eastAsia="Times New Roman" w:hAnsi="Times New Roman" w:cs="Times New Roman"/>
          <w:color w:val="000000"/>
          <w:spacing w:val="0"/>
          <w:w w:val="100"/>
          <w:position w:val="0"/>
          <w:sz w:val="18"/>
          <w:szCs w:val="18"/>
        </w:rPr>
        <w:t>8,647,792</w:t>
      </w:r>
      <w:r>
        <w:rPr>
          <w:color w:val="000000"/>
          <w:spacing w:val="0"/>
          <w:w w:val="100"/>
          <w:position w:val="0"/>
        </w:rPr>
        <w:t>股、向蔡史锋发行</w:t>
      </w:r>
      <w:r>
        <w:rPr>
          <w:rFonts w:ascii="Times New Roman" w:eastAsia="Times New Roman" w:hAnsi="Times New Roman" w:cs="Times New Roman"/>
          <w:color w:val="000000"/>
          <w:spacing w:val="0"/>
          <w:w w:val="100"/>
          <w:position w:val="0"/>
          <w:sz w:val="18"/>
          <w:szCs w:val="18"/>
        </w:rPr>
        <w:t>2,196,791</w:t>
      </w:r>
      <w:r>
        <w:rPr>
          <w:color w:val="000000"/>
          <w:spacing w:val="0"/>
          <w:w w:val="100"/>
          <w:position w:val="0"/>
        </w:rPr>
        <w:t>股、向王莉发行</w:t>
      </w:r>
      <w:r>
        <w:rPr>
          <w:rFonts w:ascii="Times New Roman" w:eastAsia="Times New Roman" w:hAnsi="Times New Roman" w:cs="Times New Roman"/>
          <w:color w:val="000000"/>
          <w:spacing w:val="0"/>
          <w:w w:val="100"/>
          <w:position w:val="0"/>
          <w:sz w:val="18"/>
          <w:szCs w:val="18"/>
        </w:rPr>
        <w:t xml:space="preserve">2,196,791 </w:t>
      </w:r>
      <w:r>
        <w:rPr>
          <w:color w:val="000000"/>
          <w:spacing w:val="0"/>
          <w:w w:val="100"/>
          <w:position w:val="0"/>
        </w:rPr>
        <w:t>股、向尹建桥发行</w:t>
      </w:r>
      <w:r>
        <w:rPr>
          <w:rFonts w:ascii="Times New Roman" w:eastAsia="Times New Roman" w:hAnsi="Times New Roman" w:cs="Times New Roman"/>
          <w:color w:val="000000"/>
          <w:spacing w:val="0"/>
          <w:w w:val="100"/>
          <w:position w:val="0"/>
          <w:sz w:val="18"/>
          <w:szCs w:val="18"/>
        </w:rPr>
        <w:t>663,095</w:t>
      </w:r>
      <w:r>
        <w:rPr>
          <w:color w:val="000000"/>
          <w:spacing w:val="0"/>
          <w:w w:val="100"/>
          <w:position w:val="0"/>
        </w:rPr>
        <w:t>股、向陈东成发行</w:t>
      </w:r>
      <w:r>
        <w:rPr>
          <w:rFonts w:ascii="Times New Roman" w:eastAsia="Times New Roman" w:hAnsi="Times New Roman" w:cs="Times New Roman"/>
          <w:color w:val="000000"/>
          <w:spacing w:val="0"/>
          <w:w w:val="100"/>
          <w:position w:val="0"/>
          <w:sz w:val="18"/>
          <w:szCs w:val="18"/>
        </w:rPr>
        <w:t>580,127</w:t>
      </w:r>
      <w:r>
        <w:rPr>
          <w:color w:val="000000"/>
          <w:spacing w:val="0"/>
          <w:w w:val="100"/>
          <w:position w:val="0"/>
        </w:rPr>
        <w:t>股、向张国清发行</w:t>
      </w:r>
      <w:r>
        <w:rPr>
          <w:rFonts w:ascii="Times New Roman" w:eastAsia="Times New Roman" w:hAnsi="Times New Roman" w:cs="Times New Roman"/>
          <w:color w:val="000000"/>
          <w:spacing w:val="0"/>
          <w:w w:val="100"/>
          <w:position w:val="0"/>
          <w:sz w:val="18"/>
          <w:szCs w:val="18"/>
        </w:rPr>
        <w:t>507,050</w:t>
      </w:r>
      <w:r>
        <w:rPr>
          <w:color w:val="000000"/>
          <w:spacing w:val="0"/>
          <w:w w:val="100"/>
          <w:position w:val="0"/>
        </w:rPr>
        <w:t>股、向朱宜和发行</w:t>
      </w:r>
      <w:r>
        <w:rPr>
          <w:rFonts w:ascii="Times New Roman" w:eastAsia="Times New Roman" w:hAnsi="Times New Roman" w:cs="Times New Roman"/>
          <w:color w:val="000000"/>
          <w:spacing w:val="0"/>
          <w:w w:val="100"/>
          <w:position w:val="0"/>
          <w:sz w:val="18"/>
          <w:szCs w:val="18"/>
        </w:rPr>
        <w:t>466,369</w:t>
      </w:r>
      <w:r>
        <w:rPr>
          <w:color w:val="000000"/>
          <w:spacing w:val="0"/>
          <w:w w:val="100"/>
          <w:position w:val="0"/>
        </w:rPr>
        <w:t xml:space="preserve">股、向王光增发行 </w:t>
      </w:r>
      <w:r>
        <w:rPr>
          <w:rFonts w:ascii="Times New Roman" w:eastAsia="Times New Roman" w:hAnsi="Times New Roman" w:cs="Times New Roman"/>
          <w:color w:val="000000"/>
          <w:spacing w:val="0"/>
          <w:w w:val="100"/>
          <w:position w:val="0"/>
          <w:sz w:val="18"/>
          <w:szCs w:val="18"/>
        </w:rPr>
        <w:t>444,429</w:t>
      </w:r>
      <w:r>
        <w:rPr>
          <w:color w:val="000000"/>
          <w:spacing w:val="0"/>
          <w:w w:val="100"/>
          <w:position w:val="0"/>
        </w:rPr>
        <w:t>股、向魏春晖发行</w:t>
      </w:r>
      <w:r>
        <w:rPr>
          <w:rFonts w:ascii="Times New Roman" w:eastAsia="Times New Roman" w:hAnsi="Times New Roman" w:cs="Times New Roman"/>
          <w:color w:val="000000"/>
          <w:spacing w:val="0"/>
          <w:w w:val="100"/>
          <w:position w:val="0"/>
          <w:sz w:val="18"/>
          <w:szCs w:val="18"/>
        </w:rPr>
        <w:t>389,700</w:t>
      </w:r>
      <w:r>
        <w:rPr>
          <w:color w:val="000000"/>
          <w:spacing w:val="0"/>
          <w:w w:val="100"/>
          <w:position w:val="0"/>
        </w:rPr>
        <w:t>股、向陈金明发行</w:t>
      </w:r>
      <w:r>
        <w:rPr>
          <w:rFonts w:ascii="Times New Roman" w:eastAsia="Times New Roman" w:hAnsi="Times New Roman" w:cs="Times New Roman"/>
          <w:color w:val="000000"/>
          <w:spacing w:val="0"/>
          <w:w w:val="100"/>
          <w:position w:val="0"/>
          <w:sz w:val="18"/>
          <w:szCs w:val="18"/>
        </w:rPr>
        <w:t>329,227</w:t>
      </w:r>
      <w:r>
        <w:rPr>
          <w:color w:val="000000"/>
          <w:spacing w:val="0"/>
          <w:w w:val="100"/>
          <w:position w:val="0"/>
        </w:rPr>
        <w:t>股、向陈文发行</w:t>
      </w:r>
      <w:r>
        <w:rPr>
          <w:rFonts w:ascii="Times New Roman" w:eastAsia="Times New Roman" w:hAnsi="Times New Roman" w:cs="Times New Roman"/>
          <w:color w:val="000000"/>
          <w:spacing w:val="0"/>
          <w:w w:val="100"/>
          <w:position w:val="0"/>
          <w:sz w:val="18"/>
          <w:szCs w:val="18"/>
        </w:rPr>
        <w:t>273,428</w:t>
      </w:r>
      <w:r>
        <w:rPr>
          <w:color w:val="000000"/>
          <w:spacing w:val="0"/>
          <w:w w:val="100"/>
          <w:position w:val="0"/>
        </w:rPr>
        <w:t>股、向高秀英发行</w:t>
      </w:r>
      <w:r>
        <w:rPr>
          <w:rFonts w:ascii="Times New Roman" w:eastAsia="Times New Roman" w:hAnsi="Times New Roman" w:cs="Times New Roman"/>
          <w:color w:val="000000"/>
          <w:spacing w:val="0"/>
          <w:w w:val="100"/>
          <w:position w:val="0"/>
          <w:sz w:val="18"/>
          <w:szCs w:val="18"/>
        </w:rPr>
        <w:t>208,878</w:t>
      </w:r>
      <w:r>
        <w:rPr>
          <w:color w:val="000000"/>
          <w:spacing w:val="0"/>
          <w:w w:val="100"/>
          <w:position w:val="0"/>
        </w:rPr>
        <w:t>股、向李连明 发行</w:t>
      </w:r>
      <w:r>
        <w:rPr>
          <w:rFonts w:ascii="Times New Roman" w:eastAsia="Times New Roman" w:hAnsi="Times New Roman" w:cs="Times New Roman"/>
          <w:color w:val="000000"/>
          <w:spacing w:val="0"/>
          <w:w w:val="100"/>
          <w:position w:val="0"/>
          <w:sz w:val="18"/>
          <w:szCs w:val="18"/>
        </w:rPr>
        <w:t>139,795</w:t>
      </w:r>
      <w:r>
        <w:rPr>
          <w:color w:val="000000"/>
          <w:spacing w:val="0"/>
          <w:w w:val="100"/>
          <w:position w:val="0"/>
        </w:rPr>
        <w:t>股股份购买相关资产。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,公司发布了《关于资产重组部分限售股份上市流通的提示性公告》，严勇、 蔡史锋、王莉等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名自然人所持有的</w:t>
      </w:r>
      <w:r>
        <w:rPr>
          <w:rFonts w:ascii="Times New Roman" w:eastAsia="Times New Roman" w:hAnsi="Times New Roman" w:cs="Times New Roman"/>
          <w:color w:val="000000"/>
          <w:spacing w:val="0"/>
          <w:w w:val="100"/>
          <w:position w:val="0"/>
          <w:sz w:val="18"/>
          <w:szCs w:val="18"/>
        </w:rPr>
        <w:t>5,101,750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日上市流通。</w:t>
      </w:r>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股份变动的过户情况</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bookmarkEnd w:id="631"/>
      <w:r>
        <w:rPr>
          <w:color w:val="000000"/>
          <w:spacing w:val="0"/>
          <w:w w:val="100"/>
          <w:position w:val="0"/>
        </w:rPr>
        <w:t>、限售股份变动情况</w:t>
      </w:r>
      <w:bookmarkEnd w:id="629"/>
      <w:bookmarkEnd w:id="630"/>
      <w:bookmarkEnd w:id="632"/>
    </w:p>
    <w:p>
      <w:pPr>
        <w:pStyle w:val="Style22"/>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54,757,012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54,757,012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7"/>
                <w:szCs w:val="17"/>
              </w:rPr>
              <w:t>每年解锁本人所 持公司股份总数 的</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8,698,217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2,588,611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 股；发行股份及 支付现金购买资 产并募集配套资 金形成的限售股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资产重组部分限 售股份第一期限 售股于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日解除限 售。</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2,209,601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657,582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股权激励限售 股；发行股份及 支付现金购买资 产并募集配套资 金形成的限售股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资产重组部分限 售股份第一期限 售股于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日解除限 售。</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蔡史锋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2,209,601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657,582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资产重组部分限 售股份第一期限 售股于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日解除限 售。</w:t>
            </w:r>
          </w:p>
        </w:tc>
      </w:tr>
      <w:tr>
        <w:trPr>
          <w:trHeight w:val="193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171,000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1,189,675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高管限售股；股 权激励限售股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每年解锁本人所 持公司股份总数 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 股权激励第二期 限售股于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568,500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高管限售股；股</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权激励限售股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每年解锁本人所 持公司股份总数 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 股权激励第二期 限售股于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 限售。</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尹建桥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666,961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资产重组部分限 售股份第一期限 售股于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日解除限 售。</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583,510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资产重组部分限 售股份第一期限 售股于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日解除限 售。</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510,006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资产重组部分限 售股份第一期限 售股于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日解除限 售。</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黎文崇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180,750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高管限售股；股</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权激励限售股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每年解锁本人所 持公司股份总数 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 股权激励第二期 限售股于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 限售。</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20,436,727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9,345,427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高管限售股、股 权激励限售股、 发行股份及支付 现金购买资产并 募集配套资金形 成的限售股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91,610,560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7,720,400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22,129,397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77,201,563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keepLines/>
        <w:widowControl w:val="0"/>
        <w:shd w:val="clear" w:color="auto" w:fill="auto"/>
        <w:tabs>
          <w:tab w:pos="507" w:val="left"/>
        </w:tabs>
        <w:bidi w:val="0"/>
        <w:spacing w:before="0" w:after="30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二</w:t>
      </w:r>
      <w:bookmarkEnd w:id="635"/>
      <w:r>
        <w:rPr>
          <w:color w:val="000000"/>
          <w:spacing w:val="0"/>
          <w:w w:val="100"/>
          <w:position w:val="0"/>
        </w:rPr>
        <w:t>、</w:t>
        <w:tab/>
        <w:t>证券发行与上市情况</w:t>
      </w:r>
      <w:bookmarkEnd w:id="633"/>
      <w:bookmarkEnd w:id="634"/>
      <w:bookmarkEnd w:id="636"/>
    </w:p>
    <w:p>
      <w:pPr>
        <w:pStyle w:val="Style33"/>
        <w:keepNext/>
        <w:keepLines/>
        <w:widowControl w:val="0"/>
        <w:shd w:val="clear" w:color="auto" w:fill="auto"/>
        <w:tabs>
          <w:tab w:pos="384" w:val="left"/>
        </w:tabs>
        <w:bidi w:val="0"/>
        <w:spacing w:before="0" w:line="313" w:lineRule="exact"/>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color w:val="000000"/>
          <w:spacing w:val="0"/>
          <w:w w:val="100"/>
          <w:position w:val="0"/>
        </w:rPr>
        <w:t>、</w:t>
        <w:tab/>
        <w:t>报告期内证券发行（不含优先股）情况</w:t>
      </w:r>
      <w:bookmarkEnd w:id="637"/>
      <w:bookmarkEnd w:id="638"/>
      <w:bookmarkEnd w:id="640"/>
    </w:p>
    <w:p>
      <w:pPr>
        <w:pStyle w:val="Style2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84" w:val="left"/>
        </w:tabs>
        <w:bidi w:val="0"/>
        <w:spacing w:before="0" w:line="313" w:lineRule="exact"/>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2</w:t>
      </w:r>
      <w:bookmarkEnd w:id="643"/>
      <w:r>
        <w:rPr>
          <w:color w:val="000000"/>
          <w:spacing w:val="0"/>
          <w:w w:val="100"/>
          <w:position w:val="0"/>
        </w:rPr>
        <w:t>、</w:t>
        <w:tab/>
        <w:t>公司股份总数及股东结构的变动、公司资产和负债结构的变动情况说明</w:t>
      </w:r>
      <w:bookmarkEnd w:id="641"/>
      <w:bookmarkEnd w:id="642"/>
      <w:bookmarkEnd w:id="644"/>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313" w:lineRule="exact"/>
        <w:ind w:left="0" w:right="0"/>
        <w:jc w:val="both"/>
      </w:pPr>
      <w:bookmarkStart w:id="645" w:name="bookmark645"/>
      <w:r>
        <w:rPr>
          <w:rFonts w:ascii="Times New Roman" w:eastAsia="Times New Roman" w:hAnsi="Times New Roman" w:cs="Times New Roman"/>
          <w:color w:val="000000"/>
          <w:spacing w:val="0"/>
          <w:w w:val="100"/>
          <w:position w:val="0"/>
        </w:rPr>
        <w:t>1</w:t>
      </w:r>
      <w:bookmarkEnd w:id="645"/>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日，公司召开第三届董事会第三十次会议和第三届监事会第二十七次会议，审议通过 了《关于调整公司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年限制性股票激励对象授予名单的议案》《关于向公司激励对象授予限制性股票的 议案》等议案，此次股权激励合计授予</w:t>
      </w:r>
      <w:r>
        <w:rPr>
          <w:rFonts w:ascii="Times New Roman" w:eastAsia="Times New Roman" w:hAnsi="Times New Roman" w:cs="Times New Roman"/>
          <w:color w:val="000000"/>
          <w:spacing w:val="0"/>
          <w:w w:val="100"/>
          <w:position w:val="0"/>
        </w:rPr>
        <w:t>728.84</w:t>
      </w:r>
      <w:r>
        <w:rPr>
          <w:color w:val="000000"/>
          <w:spacing w:val="0"/>
          <w:w w:val="100"/>
          <w:position w:val="0"/>
        </w:rPr>
        <w:t>万股限制性股票。</w:t>
      </w:r>
    </w:p>
    <w:p>
      <w:pPr>
        <w:pStyle w:val="Style38"/>
        <w:keepNext w:val="0"/>
        <w:keepLines w:val="0"/>
        <w:widowControl w:val="0"/>
        <w:shd w:val="clear" w:color="auto" w:fill="auto"/>
        <w:bidi w:val="0"/>
        <w:spacing w:before="0" w:after="0" w:line="313" w:lineRule="exact"/>
        <w:ind w:left="0" w:right="0" w:firstLine="360"/>
        <w:jc w:val="left"/>
      </w:pPr>
      <w:bookmarkStart w:id="646" w:name="bookmark646"/>
      <w:r>
        <w:rPr>
          <w:rFonts w:ascii="Times New Roman" w:eastAsia="Times New Roman" w:hAnsi="Times New Roman" w:cs="Times New Roman"/>
          <w:color w:val="000000"/>
          <w:spacing w:val="0"/>
          <w:w w:val="100"/>
          <w:position w:val="0"/>
        </w:rPr>
        <w:t>2</w:t>
      </w:r>
      <w:bookmarkEnd w:id="646"/>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日，公司第四届董事会第二次会议审议通过了《关于回购注销部分限制性股票的议案》， 鉴于本激励计划激励对象于桂添、谢运强等</w:t>
      </w:r>
      <w:r>
        <w:rPr>
          <w:rFonts w:ascii="Times New Roman" w:eastAsia="Times New Roman" w:hAnsi="Times New Roman" w:cs="Times New Roman"/>
          <w:color w:val="000000"/>
          <w:spacing w:val="0"/>
          <w:w w:val="100"/>
          <w:position w:val="0"/>
        </w:rPr>
        <w:t>2</w:t>
      </w:r>
      <w:r>
        <w:rPr>
          <w:color w:val="000000"/>
          <w:spacing w:val="0"/>
          <w:w w:val="100"/>
          <w:position w:val="0"/>
        </w:rPr>
        <w:t>人因个人原因离职，不再具备激励资格。公司拟对上述原因 涉及的尚未解锁的限制性股票予以回购注销处理。公司决定对其获授予但尚未解锁的</w:t>
      </w:r>
      <w:r>
        <w:rPr>
          <w:rFonts w:ascii="Times New Roman" w:eastAsia="Times New Roman" w:hAnsi="Times New Roman" w:cs="Times New Roman"/>
          <w:color w:val="000000"/>
          <w:spacing w:val="0"/>
          <w:w w:val="100"/>
          <w:position w:val="0"/>
        </w:rPr>
        <w:t>460,000</w:t>
      </w:r>
      <w:r>
        <w:rPr>
          <w:color w:val="000000"/>
          <w:spacing w:val="0"/>
          <w:w w:val="100"/>
          <w:position w:val="0"/>
        </w:rPr>
        <w:t>股限制性股票 进行回购注销。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年第二次临时股东大会审议通过了《关于回购注销部分限制性股 票的议案》，同意回购注销</w:t>
      </w:r>
      <w:r>
        <w:rPr>
          <w:rFonts w:ascii="Times New Roman" w:eastAsia="Times New Roman" w:hAnsi="Times New Roman" w:cs="Times New Roman"/>
          <w:color w:val="000000"/>
          <w:spacing w:val="0"/>
          <w:w w:val="100"/>
          <w:position w:val="0"/>
        </w:rPr>
        <w:t>46.00</w:t>
      </w:r>
      <w:r>
        <w:rPr>
          <w:color w:val="000000"/>
          <w:spacing w:val="0"/>
          <w:w w:val="100"/>
          <w:position w:val="0"/>
        </w:rPr>
        <w:t>万股限制性股票。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日，公司完成</w:t>
      </w:r>
      <w:r>
        <w:rPr>
          <w:rFonts w:ascii="Times New Roman" w:eastAsia="Times New Roman" w:hAnsi="Times New Roman" w:cs="Times New Roman"/>
          <w:color w:val="000000"/>
          <w:spacing w:val="0"/>
          <w:w w:val="100"/>
          <w:position w:val="0"/>
        </w:rPr>
        <w:t>46.00</w:t>
      </w:r>
      <w:r>
        <w:rPr>
          <w:color w:val="000000"/>
          <w:spacing w:val="0"/>
          <w:w w:val="100"/>
          <w:position w:val="0"/>
        </w:rPr>
        <w:t>万股的限制性股票注销 事宜。</w:t>
      </w:r>
    </w:p>
    <w:p>
      <w:pPr>
        <w:pStyle w:val="Style38"/>
        <w:keepNext w:val="0"/>
        <w:keepLines w:val="0"/>
        <w:widowControl w:val="0"/>
        <w:shd w:val="clear" w:color="auto" w:fill="auto"/>
        <w:tabs>
          <w:tab w:pos="785" w:val="left"/>
        </w:tabs>
        <w:bidi w:val="0"/>
        <w:spacing w:before="0" w:after="0" w:line="313" w:lineRule="exact"/>
        <w:ind w:left="0" w:right="0"/>
        <w:jc w:val="left"/>
      </w:pPr>
      <w:bookmarkStart w:id="647" w:name="bookmark647"/>
      <w:r>
        <w:rPr>
          <w:rFonts w:ascii="Times New Roman" w:eastAsia="Times New Roman" w:hAnsi="Times New Roman" w:cs="Times New Roman"/>
          <w:color w:val="000000"/>
          <w:spacing w:val="0"/>
          <w:w w:val="100"/>
          <w:position w:val="0"/>
        </w:rPr>
        <w:t>3</w:t>
      </w:r>
      <w:bookmarkEnd w:id="64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日，公司第四届董事会第二次会议审议通过了《关于回购注销部分限制性股票的议案》， 鉴于本激励计划激励对象杨战、李强、蔡则宝、陈九天、解金平、于桂添等</w:t>
      </w:r>
      <w:r>
        <w:rPr>
          <w:rFonts w:ascii="Times New Roman" w:eastAsia="Times New Roman" w:hAnsi="Times New Roman" w:cs="Times New Roman"/>
          <w:color w:val="000000"/>
          <w:spacing w:val="0"/>
          <w:w w:val="100"/>
          <w:position w:val="0"/>
        </w:rPr>
        <w:t>6</w:t>
      </w:r>
      <w:r>
        <w:rPr>
          <w:color w:val="000000"/>
          <w:spacing w:val="0"/>
          <w:w w:val="100"/>
          <w:position w:val="0"/>
        </w:rPr>
        <w:t>人因个人原因离职，不再具 备激励资格。公司拟对上述原因涉及的尚未解锁的限制性股票予以回购注销处理。公司决定对其获授予但 尚未解锁的</w:t>
      </w:r>
      <w:r>
        <w:rPr>
          <w:rFonts w:ascii="Times New Roman" w:eastAsia="Times New Roman" w:hAnsi="Times New Roman" w:cs="Times New Roman"/>
          <w:color w:val="000000"/>
          <w:spacing w:val="0"/>
          <w:w w:val="100"/>
          <w:position w:val="0"/>
        </w:rPr>
        <w:t>497,000</w:t>
      </w:r>
      <w:r>
        <w:rPr>
          <w:color w:val="000000"/>
          <w:spacing w:val="0"/>
          <w:w w:val="100"/>
          <w:position w:val="0"/>
        </w:rPr>
        <w:t>股限制性股票进行回购注销。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 了《关于回购注销部分限制性股票的议案》，同意回购注销</w:t>
      </w:r>
      <w:r>
        <w:rPr>
          <w:rFonts w:ascii="Times New Roman" w:eastAsia="Times New Roman" w:hAnsi="Times New Roman" w:cs="Times New Roman"/>
          <w:color w:val="000000"/>
          <w:spacing w:val="0"/>
          <w:w w:val="100"/>
          <w:position w:val="0"/>
        </w:rPr>
        <w:t>49.70</w:t>
      </w:r>
      <w:r>
        <w:rPr>
          <w:color w:val="000000"/>
          <w:spacing w:val="0"/>
          <w:w w:val="100"/>
          <w:position w:val="0"/>
        </w:rPr>
        <w:t>万股限制性股票。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日，公司完 成</w:t>
      </w:r>
      <w:r>
        <w:rPr>
          <w:rFonts w:ascii="Times New Roman" w:eastAsia="Times New Roman" w:hAnsi="Times New Roman" w:cs="Times New Roman"/>
          <w:color w:val="000000"/>
          <w:spacing w:val="0"/>
          <w:w w:val="100"/>
          <w:position w:val="0"/>
        </w:rPr>
        <w:t>49.70</w:t>
      </w:r>
      <w:r>
        <w:rPr>
          <w:color w:val="000000"/>
          <w:spacing w:val="0"/>
          <w:w w:val="100"/>
          <w:position w:val="0"/>
        </w:rPr>
        <w:t>万股的限制性股票注销事宜。</w:t>
      </w:r>
    </w:p>
    <w:p>
      <w:pPr>
        <w:pStyle w:val="Style38"/>
        <w:keepNext w:val="0"/>
        <w:keepLines w:val="0"/>
        <w:widowControl w:val="0"/>
        <w:shd w:val="clear" w:color="auto" w:fill="auto"/>
        <w:bidi w:val="0"/>
        <w:spacing w:before="0" w:after="300" w:line="313" w:lineRule="exact"/>
        <w:ind w:left="0" w:right="0"/>
        <w:jc w:val="left"/>
      </w:pPr>
      <w:bookmarkStart w:id="648" w:name="bookmark648"/>
      <w:r>
        <w:rPr>
          <w:rFonts w:ascii="Times New Roman" w:eastAsia="Times New Roman" w:hAnsi="Times New Roman" w:cs="Times New Roman"/>
          <w:color w:val="000000"/>
          <w:spacing w:val="0"/>
          <w:w w:val="100"/>
          <w:position w:val="0"/>
        </w:rPr>
        <w:t>4</w:t>
      </w:r>
      <w:bookmarkEnd w:id="648"/>
      <w:r>
        <w:rPr>
          <w:color w:val="000000"/>
          <w:spacing w:val="0"/>
          <w:w w:val="100"/>
          <w:position w:val="0"/>
        </w:rPr>
        <w:t>、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日，共有</w:t>
      </w:r>
      <w:r>
        <w:rPr>
          <w:rFonts w:ascii="Times New Roman" w:eastAsia="Times New Roman" w:hAnsi="Times New Roman" w:cs="Times New Roman"/>
          <w:color w:val="000000"/>
          <w:spacing w:val="0"/>
          <w:w w:val="100"/>
          <w:position w:val="0"/>
        </w:rPr>
        <w:t>3,309</w:t>
      </w:r>
      <w:r>
        <w:rPr>
          <w:color w:val="000000"/>
          <w:spacing w:val="0"/>
          <w:w w:val="100"/>
          <w:position w:val="0"/>
        </w:rPr>
        <w:t>张</w:t>
      </w:r>
      <w:r>
        <w:rPr>
          <w:rFonts w:ascii="Times New Roman" w:eastAsia="Times New Roman" w:hAnsi="Times New Roman" w:cs="Times New Roman"/>
          <w:color w:val="000000"/>
          <w:spacing w:val="0"/>
          <w:w w:val="100"/>
          <w:position w:val="0"/>
        </w:rPr>
        <w:t>“</w:t>
      </w:r>
      <w:r>
        <w:rPr>
          <w:color w:val="000000"/>
          <w:spacing w:val="0"/>
          <w:w w:val="100"/>
          <w:position w:val="0"/>
        </w:rPr>
        <w:t>中装转</w:t>
      </w:r>
      <w:r>
        <w:rPr>
          <w:rFonts w:ascii="Times New Roman" w:eastAsia="Times New Roman" w:hAnsi="Times New Roman" w:cs="Times New Roman"/>
          <w:color w:val="000000"/>
          <w:spacing w:val="0"/>
          <w:w w:val="100"/>
          <w:position w:val="0"/>
        </w:rPr>
        <w:t>2”</w:t>
      </w:r>
      <w:r>
        <w:rPr>
          <w:color w:val="000000"/>
          <w:spacing w:val="0"/>
          <w:w w:val="100"/>
          <w:position w:val="0"/>
        </w:rPr>
        <w:t>完成转股（票面金额共计</w:t>
      </w:r>
      <w:r>
        <w:rPr>
          <w:rFonts w:ascii="Times New Roman" w:eastAsia="Times New Roman" w:hAnsi="Times New Roman" w:cs="Times New Roman"/>
          <w:color w:val="000000"/>
          <w:spacing w:val="0"/>
          <w:w w:val="100"/>
          <w:position w:val="0"/>
        </w:rPr>
        <w:t>330,900</w:t>
      </w:r>
      <w:r>
        <w:rPr>
          <w:color w:val="000000"/>
          <w:spacing w:val="0"/>
          <w:w w:val="100"/>
          <w:position w:val="0"/>
        </w:rPr>
        <w:t>元人民币），合计转 成</w:t>
      </w:r>
      <w:r>
        <w:rPr>
          <w:rFonts w:ascii="Times New Roman" w:eastAsia="Times New Roman" w:hAnsi="Times New Roman" w:cs="Times New Roman"/>
          <w:color w:val="000000"/>
          <w:spacing w:val="0"/>
          <w:w w:val="100"/>
          <w:position w:val="0"/>
        </w:rPr>
        <w:t>52,653</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中装建设</w:t>
      </w:r>
      <w:r>
        <w:rPr>
          <w:rFonts w:ascii="Times New Roman" w:eastAsia="Times New Roman" w:hAnsi="Times New Roman" w:cs="Times New Roman"/>
          <w:color w:val="000000"/>
          <w:spacing w:val="0"/>
          <w:w w:val="100"/>
          <w:position w:val="0"/>
        </w:rPr>
        <w:t>”</w:t>
      </w:r>
      <w:r>
        <w:rPr>
          <w:color w:val="000000"/>
          <w:spacing w:val="0"/>
          <w:w w:val="100"/>
          <w:position w:val="0"/>
        </w:rPr>
        <w:t>股票。</w:t>
      </w:r>
    </w:p>
    <w:p>
      <w:pPr>
        <w:pStyle w:val="Style33"/>
        <w:keepNext/>
        <w:keepLines/>
        <w:widowControl w:val="0"/>
        <w:shd w:val="clear" w:color="auto" w:fill="auto"/>
        <w:tabs>
          <w:tab w:pos="384" w:val="left"/>
        </w:tabs>
        <w:bidi w:val="0"/>
        <w:spacing w:before="0" w:line="313" w:lineRule="exact"/>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w:t>
        <w:tab/>
        <w:t>现存的内部职工股情况</w:t>
      </w:r>
      <w:bookmarkEnd w:id="649"/>
      <w:bookmarkEnd w:id="650"/>
      <w:bookmarkEnd w:id="652"/>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2" w:val="left"/>
        </w:tabs>
        <w:bidi w:val="0"/>
        <w:spacing w:before="0" w:after="30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三</w:t>
      </w:r>
      <w:bookmarkEnd w:id="655"/>
      <w:r>
        <w:rPr>
          <w:color w:val="000000"/>
          <w:spacing w:val="0"/>
          <w:w w:val="100"/>
          <w:position w:val="0"/>
        </w:rPr>
        <w:t>、</w:t>
        <w:tab/>
        <w:t>股东和实际控制人情况</w:t>
      </w:r>
      <w:bookmarkEnd w:id="653"/>
      <w:bookmarkEnd w:id="654"/>
      <w:bookmarkEnd w:id="656"/>
    </w:p>
    <w:p>
      <w:pPr>
        <w:pStyle w:val="Style33"/>
        <w:keepNext/>
        <w:keepLines/>
        <w:widowControl w:val="0"/>
        <w:shd w:val="clear" w:color="auto" w:fill="auto"/>
        <w:bidi w:val="0"/>
        <w:spacing w:before="0" w:line="313" w:lineRule="exact"/>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color w:val="000000"/>
          <w:spacing w:val="0"/>
          <w:w w:val="100"/>
          <w:position w:val="0"/>
        </w:rPr>
        <w:t>、公司股东数量及持股情况</w:t>
      </w:r>
      <w:bookmarkEnd w:id="657"/>
      <w:bookmarkEnd w:id="658"/>
      <w:bookmarkEnd w:id="6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1320"/>
        <w:gridCol w:w="1070"/>
        <w:gridCol w:w="1464"/>
        <w:gridCol w:w="1061"/>
        <w:gridCol w:w="1330"/>
        <w:gridCol w:w="936"/>
      </w:tblGrid>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52,615</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恢复的优先股股</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东总数（如有）（参</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年度报告披露日</w:t>
            </w:r>
          </w:p>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前上一月末表决</w:t>
            </w:r>
          </w:p>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权恢复的优先股 股东总数（如有）</w:t>
            </w:r>
          </w:p>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13" w:hRule="exact"/>
        </w:trPr>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tabs>
                <w:tab w:pos="1815" w:val="left"/>
                <w:tab w:pos="2919" w:val="left"/>
              </w:tabs>
              <w:bidi w:val="0"/>
              <w:spacing w:before="0" w:after="0" w:line="240" w:lineRule="auto"/>
              <w:ind w:left="0" w:right="0" w:firstLine="380"/>
              <w:jc w:val="left"/>
            </w:pPr>
            <w:r>
              <w:rPr>
                <w:color w:val="000000"/>
                <w:spacing w:val="0"/>
                <w:w w:val="100"/>
                <w:position w:val="0"/>
              </w:rPr>
              <w:t>股东名称</w:t>
              <w:tab/>
              <w:t>股东性质</w:t>
              <w:tab/>
              <w:t>持股比例</w:t>
            </w:r>
          </w:p>
        </w:tc>
        <w:tc>
          <w:tcPr>
            <w:gridSpan w:val="5"/>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tabs>
                <w:tab w:pos="3614" w:val="left"/>
              </w:tabs>
              <w:bidi w:val="0"/>
              <w:spacing w:before="0" w:after="0" w:line="240" w:lineRule="auto"/>
              <w:ind w:left="0" w:right="0" w:firstLine="0"/>
              <w:jc w:val="left"/>
            </w:pPr>
            <w:r>
              <w:rPr>
                <w:color w:val="000000"/>
                <w:spacing w:val="0"/>
                <w:w w:val="100"/>
                <w:position w:val="0"/>
              </w:rPr>
              <w:t>报告期末报告期内持有有限持有无限</w:t>
              <w:tab/>
              <w:t>质押、标记或冻结情况</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200" w:right="0" w:hanging="200"/>
              <w:jc w:val="left"/>
            </w:pPr>
            <w:r>
              <w:rPr>
                <w:color w:val="000000"/>
                <w:spacing w:val="0"/>
                <w:w w:val="100"/>
                <w:position w:val="0"/>
              </w:rPr>
              <w:t>增减变动 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售条件的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售条件的</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176,057,9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110,689,999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73,009,35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54,757,01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18,252,33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38,250,000</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广州市玄元投资 管理有限公司一 玄元百顺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 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12,821,60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12,821,60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8,768,217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6,179,606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南京鼎润天成投 资合伙企业（有限 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5,259,685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邓会生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4,397,714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黄孝文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华泰证券股份有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2,878,901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2,494,471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庄小红与庄重系夫妻关系，庄展诺是庄小红与庄重的长子；除上述情况外，公司未知 其他前十名股东之间是否存在关联关系，亦未知是否属于一致行动人；公司未知其他 前十名无限售条件普通股股东之间是否存在关联关系，亦未知是否属于一致行动人。</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庄小红</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176,057,928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庄展诺</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广州市玄元投资管理有限公司一玄</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元百顺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刘广华</w:t>
            </w:r>
          </w:p>
        </w:tc>
        <w:tc>
          <w:tcPr>
            <w:gridSpan w:val="5"/>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南京鼎润天成投资合伙企业（有限合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5,259,685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邓会生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黄孝文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刘映麟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庄小红与庄重系夫妻关系，庄展诺是庄小红与庄重的长子，属于一致行动人；除上述 情况外，公司未知其他前十名股东之间是否存在关联关系，亦未知是否属于一致行动 人；公司未知其他前十名无限售条件普通股股东之间是否存在关联关系，亦未知是否 属于一致行动人。</w:t>
            </w:r>
          </w:p>
        </w:tc>
      </w:tr>
      <w:tr>
        <w:trPr>
          <w:trHeight w:val="181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tabs>
                <w:tab w:pos="264" w:val="left"/>
              </w:tabs>
              <w:bidi w:val="0"/>
              <w:spacing w:before="0" w:after="6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广州市玄元投资管理有限公司一玄元百顺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号私募证券投资基金通过信用证券信 用账户持有公司股票</w:t>
            </w:r>
            <w:r>
              <w:rPr>
                <w:rFonts w:ascii="Times New Roman" w:eastAsia="Times New Roman" w:hAnsi="Times New Roman" w:cs="Times New Roman"/>
                <w:color w:val="000000"/>
                <w:spacing w:val="0"/>
                <w:w w:val="100"/>
                <w:position w:val="0"/>
                <w:sz w:val="18"/>
                <w:szCs w:val="18"/>
              </w:rPr>
              <w:t>12,821,600</w:t>
            </w:r>
            <w:r>
              <w:rPr>
                <w:color w:val="000000"/>
                <w:spacing w:val="0"/>
                <w:w w:val="100"/>
                <w:position w:val="0"/>
              </w:rPr>
              <w:t>股；</w:t>
            </w:r>
          </w:p>
          <w:p>
            <w:pPr>
              <w:pStyle w:val="Style26"/>
              <w:keepNext w:val="0"/>
              <w:keepLines w:val="0"/>
              <w:widowControl w:val="0"/>
              <w:shd w:val="clear" w:color="auto" w:fill="auto"/>
              <w:tabs>
                <w:tab w:pos="278" w:val="left"/>
              </w:tabs>
              <w:bidi w:val="0"/>
              <w:spacing w:before="0" w:after="6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黄孝文通过信用证券信用账户持有公司股票</w:t>
            </w:r>
            <w:r>
              <w:rPr>
                <w:rFonts w:ascii="Times New Roman" w:eastAsia="Times New Roman" w:hAnsi="Times New Roman" w:cs="Times New Roman"/>
                <w:color w:val="000000"/>
                <w:spacing w:val="0"/>
                <w:w w:val="100"/>
                <w:position w:val="0"/>
                <w:sz w:val="18"/>
                <w:szCs w:val="18"/>
              </w:rPr>
              <w:t>3,950,000</w:t>
            </w:r>
            <w:r>
              <w:rPr>
                <w:color w:val="000000"/>
                <w:spacing w:val="0"/>
                <w:w w:val="100"/>
                <w:position w:val="0"/>
              </w:rPr>
              <w:t>股；</w:t>
            </w:r>
          </w:p>
          <w:p>
            <w:pPr>
              <w:pStyle w:val="Style26"/>
              <w:keepNext w:val="0"/>
              <w:keepLines w:val="0"/>
              <w:widowControl w:val="0"/>
              <w:shd w:val="clear" w:color="auto" w:fill="auto"/>
              <w:tabs>
                <w:tab w:pos="269" w:val="left"/>
              </w:tabs>
              <w:bidi w:val="0"/>
              <w:spacing w:before="0" w:after="60" w:line="30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吴剑坡通过信用证券信用账户持有公司股票</w:t>
            </w:r>
            <w:r>
              <w:rPr>
                <w:rFonts w:ascii="Times New Roman" w:eastAsia="Times New Roman" w:hAnsi="Times New Roman" w:cs="Times New Roman"/>
                <w:color w:val="000000"/>
                <w:spacing w:val="0"/>
                <w:w w:val="100"/>
                <w:position w:val="0"/>
                <w:sz w:val="18"/>
                <w:szCs w:val="18"/>
              </w:rPr>
              <w:t>3,001,161</w:t>
            </w:r>
            <w:r>
              <w:rPr>
                <w:color w:val="000000"/>
                <w:spacing w:val="0"/>
                <w:w w:val="100"/>
                <w:position w:val="0"/>
              </w:rPr>
              <w:t>股；</w:t>
            </w:r>
          </w:p>
          <w:p>
            <w:pPr>
              <w:pStyle w:val="Style26"/>
              <w:keepNext w:val="0"/>
              <w:keepLines w:val="0"/>
              <w:widowControl w:val="0"/>
              <w:shd w:val="clear" w:color="auto" w:fill="auto"/>
              <w:tabs>
                <w:tab w:pos="278" w:val="left"/>
              </w:tabs>
              <w:bidi w:val="0"/>
              <w:spacing w:before="0" w:after="60" w:line="30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刘映麟通过信用证券信用账户持有公司股票</w:t>
            </w:r>
            <w:r>
              <w:rPr>
                <w:rFonts w:ascii="Times New Roman" w:eastAsia="Times New Roman" w:hAnsi="Times New Roman" w:cs="Times New Roman"/>
                <w:color w:val="000000"/>
                <w:spacing w:val="0"/>
                <w:w w:val="100"/>
                <w:position w:val="0"/>
                <w:sz w:val="18"/>
                <w:szCs w:val="18"/>
              </w:rPr>
              <w:t>2,605,700</w:t>
            </w:r>
            <w:r>
              <w:rPr>
                <w:color w:val="000000"/>
                <w:spacing w:val="0"/>
                <w:w w:val="100"/>
                <w:position w:val="0"/>
              </w:rPr>
              <w:t>股。</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、公司控股股东情况</w:t>
      </w:r>
      <w:bookmarkEnd w:id="661"/>
      <w:bookmarkEnd w:id="662"/>
      <w:bookmarkEnd w:id="66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170"/>
        <w:gridCol w:w="398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已退休</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3</w:t>
      </w:r>
      <w:bookmarkEnd w:id="667"/>
      <w:r>
        <w:rPr>
          <w:color w:val="000000"/>
          <w:spacing w:val="0"/>
          <w:w w:val="100"/>
          <w:position w:val="0"/>
        </w:rPr>
        <w:t>、公司实际控制人及其一致行动人</w:t>
      </w:r>
      <w:bookmarkEnd w:id="665"/>
      <w:bookmarkEnd w:id="666"/>
      <w:bookmarkEnd w:id="66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实际控制人性质：境外自然人</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5"/>
        <w:gridCol w:w="1646"/>
        <w:gridCol w:w="1651"/>
        <w:gridCol w:w="3523"/>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tbl>
      <w:tblPr>
        <w:tblOverlap w:val="never"/>
        <w:jc w:val="center"/>
        <w:tblLayout w:type="fixed"/>
      </w:tblPr>
      <w:tblGrid>
        <w:gridCol w:w="2765"/>
        <w:gridCol w:w="1646"/>
        <w:gridCol w:w="1651"/>
        <w:gridCol w:w="3523"/>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庄重现担任公司董事长，庄展诺现担任公司董事、总裁，庄小红已退休。</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实际控制人报告期内变更</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060065" cy="157289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3060065" cy="1572895"/>
                    </a:xfrm>
                    <a:prstGeom prst="rect"/>
                  </pic:spPr>
                </pic:pic>
              </a:graphicData>
            </a:graphic>
          </wp:inline>
        </w:drawing>
      </w:r>
    </w:p>
    <w:p>
      <w:pPr>
        <w:widowControl w:val="0"/>
        <w:spacing w:after="139" w:line="1" w:lineRule="exact"/>
      </w:pPr>
    </w:p>
    <w:p>
      <w:pPr>
        <w:pStyle w:val="Style22"/>
        <w:keepNext w:val="0"/>
        <w:keepLines w:val="0"/>
        <w:widowControl w:val="0"/>
        <w:shd w:val="clear" w:color="auto" w:fill="auto"/>
        <w:bidi w:val="0"/>
        <w:spacing w:before="0" w:after="140" w:line="311" w:lineRule="exact"/>
        <w:ind w:left="0" w:right="0" w:firstLine="0"/>
        <w:jc w:val="both"/>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4</w:t>
      </w:r>
      <w:bookmarkEnd w:id="67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69"/>
      <w:bookmarkEnd w:id="670"/>
      <w:bookmarkEnd w:id="672"/>
    </w:p>
    <w:p>
      <w:pPr>
        <w:pStyle w:val="Style2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5</w:t>
      </w:r>
      <w:bookmarkEnd w:id="67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73"/>
      <w:bookmarkEnd w:id="674"/>
      <w:bookmarkEnd w:id="676"/>
    </w:p>
    <w:p>
      <w:pPr>
        <w:pStyle w:val="Style22"/>
        <w:keepNext w:val="0"/>
        <w:keepLines w:val="0"/>
        <w:widowControl w:val="0"/>
        <w:shd w:val="clear" w:color="auto" w:fill="auto"/>
        <w:tabs>
          <w:tab w:pos="728" w:val="left"/>
        </w:tabs>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6</w:t>
      </w:r>
      <w:bookmarkEnd w:id="679"/>
      <w:r>
        <w:rPr>
          <w:color w:val="000000"/>
          <w:spacing w:val="0"/>
          <w:w w:val="100"/>
          <w:position w:val="0"/>
        </w:rPr>
        <w:t>、</w:t>
        <w:tab/>
        <w:t>控股股东、实际控制人、重组方及其他承诺主体股份限制减持情况</w:t>
      </w:r>
      <w:bookmarkEnd w:id="677"/>
      <w:bookmarkEnd w:id="678"/>
      <w:bookmarkEnd w:id="680"/>
    </w:p>
    <w:p>
      <w:pPr>
        <w:pStyle w:val="Style22"/>
        <w:keepNext w:val="0"/>
        <w:keepLines w:val="0"/>
        <w:widowControl w:val="0"/>
        <w:shd w:val="clear" w:color="auto" w:fill="auto"/>
        <w:tabs>
          <w:tab w:pos="723"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line="312" w:lineRule="exact"/>
        <w:ind w:left="0" w:right="0" w:firstLine="380"/>
        <w:jc w:val="both"/>
        <w:rPr>
          <w:sz w:val="18"/>
          <w:szCs w:val="18"/>
        </w:rPr>
      </w:pPr>
      <w:bookmarkStart w:id="681" w:name="bookmark681"/>
      <w:r>
        <w:rPr>
          <w:rFonts w:ascii="Times New Roman" w:eastAsia="Times New Roman" w:hAnsi="Times New Roman" w:cs="Times New Roman"/>
          <w:color w:val="000000"/>
          <w:spacing w:val="0"/>
          <w:w w:val="100"/>
          <w:position w:val="0"/>
          <w:sz w:val="18"/>
          <w:szCs w:val="18"/>
        </w:rPr>
        <w:t>1</w:t>
      </w:r>
      <w:bookmarkEnd w:id="681"/>
      <w:r>
        <w:rPr>
          <w:color w:val="000000"/>
          <w:spacing w:val="0"/>
          <w:w w:val="100"/>
          <w:position w:val="0"/>
          <w:sz w:val="17"/>
          <w:szCs w:val="17"/>
        </w:rPr>
        <w:t>、 实际控制人关于股份锁定的承诺：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自上市公司通过本次交易的首次董事会会议决议公告日起至本次交易实施完毕期 间，若本人拟减持上市公司股份的（如有），将严格依照《公司法》、《证券法》、《上市公司股东、董监高减持股份的若 干规定》（证监会公告〔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号）等相关法律法规的要求以及已作出的减持承诺进行减持行为，并依法进行相应的信息 披露。</w:t>
      </w:r>
      <w:r>
        <w:rPr>
          <w:rFonts w:ascii="Times New Roman" w:eastAsia="Times New Roman" w:hAnsi="Times New Roman" w:cs="Times New Roman"/>
          <w:i/>
          <w:iCs/>
          <w:color w:val="000000"/>
          <w:spacing w:val="0"/>
          <w:w w:val="100"/>
          <w:position w:val="0"/>
          <w:sz w:val="18"/>
          <w:szCs w:val="18"/>
        </w:rPr>
        <w:t>”</w:t>
      </w:r>
    </w:p>
    <w:p>
      <w:pPr>
        <w:pStyle w:val="Style22"/>
        <w:keepNext w:val="0"/>
        <w:keepLines w:val="0"/>
        <w:widowControl w:val="0"/>
        <w:shd w:val="clear" w:color="auto" w:fill="auto"/>
        <w:tabs>
          <w:tab w:pos="709" w:val="left"/>
        </w:tabs>
        <w:bidi w:val="0"/>
        <w:spacing w:before="0" w:after="0" w:line="311" w:lineRule="exact"/>
        <w:ind w:left="0" w:right="0" w:firstLine="380"/>
        <w:jc w:val="both"/>
        <w:rPr>
          <w:sz w:val="18"/>
          <w:szCs w:val="18"/>
        </w:rPr>
      </w:pPr>
      <w:bookmarkStart w:id="682" w:name="bookmark682"/>
      <w:r>
        <w:rPr>
          <w:rFonts w:ascii="Times New Roman" w:eastAsia="Times New Roman" w:hAnsi="Times New Roman" w:cs="Times New Roman"/>
          <w:color w:val="000000"/>
          <w:spacing w:val="0"/>
          <w:w w:val="100"/>
          <w:position w:val="0"/>
          <w:sz w:val="18"/>
          <w:szCs w:val="18"/>
        </w:rPr>
        <w:t>2</w:t>
      </w:r>
      <w:bookmarkEnd w:id="682"/>
      <w:r>
        <w:rPr>
          <w:color w:val="000000"/>
          <w:spacing w:val="0"/>
          <w:w w:val="100"/>
          <w:position w:val="0"/>
          <w:sz w:val="17"/>
          <w:szCs w:val="17"/>
        </w:rPr>
        <w:t>、</w:t>
        <w:tab/>
        <w:t>严勇、蔡史锋、王莉、尹建桥、陈东成、张国清、朱宜和、王光增、魏春晖、陈金明、陈文、高秀英、李连明关于 股份锁定的承诺：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）本人因本次交易所认购的上市公司之股票，自股份发行结束之日起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个月内不进行任何转让，包括 但不限于通过证券市场公开转让或通过协议方式的转让，在此后按中国证券监督管理委员会及深圳证券交易所的有关规定执 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）本次发行股票并上市至股份解禁期满之日止，本人由于上市公司送红股、转增股本原因增持的上市公司股份，亦 应遵守上述约定。若上述股份锁定安排与证券监管机构的最新监管意见不相符</w:t>
      </w:r>
      <w:r>
        <w:rPr>
          <w:color w:val="000000"/>
          <w:spacing w:val="0"/>
          <w:w w:val="100"/>
          <w:position w:val="0"/>
          <w:sz w:val="18"/>
          <w:szCs w:val="18"/>
        </w:rPr>
        <w:t>，</w:t>
      </w:r>
      <w:r>
        <w:rPr>
          <w:color w:val="000000"/>
          <w:spacing w:val="0"/>
          <w:w w:val="100"/>
          <w:position w:val="0"/>
          <w:sz w:val="17"/>
          <w:szCs w:val="17"/>
        </w:rPr>
        <w:t>各方同意根据相关证券监管机构的监管意见 进行相应调整；（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）本人因本次交易持有的上市公司股票自股份发行结束之日起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个月后开始解禁，解禁期间及比例按本 人签署的《发行股份及支付现金购买资产协议》执行；（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）本人如因不履行或不适当履行上述承诺因此给上市公司及其相 </w:t>
      </w:r>
      <w:r>
        <w:rPr>
          <w:color w:val="000000"/>
          <w:spacing w:val="0"/>
          <w:w w:val="100"/>
          <w:position w:val="0"/>
          <w:sz w:val="17"/>
          <w:szCs w:val="17"/>
        </w:rPr>
        <w:t>关股东造成损失的，将依法承担相应的赔偿责任。</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380" w:line="319" w:lineRule="exact"/>
        <w:ind w:left="0" w:right="0" w:firstLine="360"/>
        <w:jc w:val="left"/>
      </w:pPr>
      <w:bookmarkStart w:id="683" w:name="bookmark683"/>
      <w:r>
        <w:rPr>
          <w:rFonts w:ascii="Times New Roman" w:eastAsia="Times New Roman" w:hAnsi="Times New Roman" w:cs="Times New Roman"/>
          <w:color w:val="000000"/>
          <w:spacing w:val="0"/>
          <w:w w:val="100"/>
          <w:position w:val="0"/>
          <w:sz w:val="18"/>
          <w:szCs w:val="18"/>
        </w:rPr>
        <w:t>3</w:t>
      </w:r>
      <w:bookmarkEnd w:id="683"/>
      <w:r>
        <w:rPr>
          <w:color w:val="000000"/>
          <w:spacing w:val="0"/>
          <w:w w:val="100"/>
          <w:position w:val="0"/>
        </w:rPr>
        <w:t>、王洪涛、邹瀚枢、梅棻、李雯睿、上海大正投资有限公司、广发证券资产管理（广东）有限公司关于股份锁定的承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本单位获购的中装建设本次发行的股票，自新增股份上市之日起锁定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个月，如违反上述确认及承诺，承担 相应的责任。</w:t>
      </w:r>
    </w:p>
    <w:p>
      <w:pPr>
        <w:pStyle w:val="Style29"/>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四</w:t>
      </w:r>
      <w:bookmarkEnd w:id="686"/>
      <w:r>
        <w:rPr>
          <w:color w:val="000000"/>
          <w:spacing w:val="0"/>
          <w:w w:val="100"/>
          <w:position w:val="0"/>
        </w:rPr>
        <w:t>、股份回购在报告期的具体实施情况</w:t>
      </w:r>
      <w:bookmarkEnd w:id="684"/>
      <w:bookmarkEnd w:id="685"/>
      <w:bookmarkEnd w:id="68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1195"/>
        <w:gridCol w:w="1195"/>
        <w:gridCol w:w="1195"/>
        <w:gridCol w:w="1195"/>
        <w:gridCol w:w="1195"/>
        <w:gridCol w:w="1195"/>
        <w:gridCol w:w="1205"/>
      </w:tblGrid>
      <w:tr>
        <w:trPr>
          <w:trHeight w:val="16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方案披露时间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拟回购股份数 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占总股本的比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拟回购金额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已回购数量</w:t>
            </w:r>
          </w:p>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已回购数量占 股权激励计划 所涉及的标的 股票的比例 （如有）</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3.61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 励回购注销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497,000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3.59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年股权激 励回购注销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2"/>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1383" w:right="1084" w:bottom="1436" w:left="102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2691765</wp:posOffset>
                </wp:positionH>
                <wp:positionV relativeFrom="paragraph">
                  <wp:posOffset>0</wp:posOffset>
                </wp:positionV>
                <wp:extent cx="2170430" cy="243840"/>
                <wp:wrapTopAndBottom/>
                <wp:docPr id="6" name="Shape 6"/>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688" w:name="bookmark688"/>
                            <w:bookmarkStart w:id="689" w:name="bookmark689"/>
                            <w:bookmarkStart w:id="690" w:name="bookmark690"/>
                            <w:r>
                              <w:rPr>
                                <w:color w:val="000000"/>
                                <w:spacing w:val="0"/>
                                <w:w w:val="100"/>
                                <w:position w:val="0"/>
                              </w:rPr>
                              <w:t>第八节优先股相关情况</w:t>
                            </w:r>
                            <w:bookmarkEnd w:id="688"/>
                            <w:bookmarkEnd w:id="689"/>
                            <w:bookmarkEnd w:id="690"/>
                          </w:p>
                        </w:txbxContent>
                      </wps:txbx>
                      <wps:bodyPr wrap="none" lIns="0" tIns="0" rIns="0" bIns="0">
                        <a:noAutoFit/>
                      </wps:bodyPr>
                    </wps:wsp>
                  </a:graphicData>
                </a:graphic>
              </wp:anchor>
            </w:drawing>
          </mc:Choice>
          <mc:Fallback>
            <w:pict>
              <v:shape id="_x0000_s1032" type="#_x0000_t202" style="position:absolute;margin-left:211.95000000000002pt;margin-top:0;width:170.90000000000001pt;height:19.199999999999999pt;z-index:-125829373;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688" w:name="bookmark688"/>
                      <w:bookmarkStart w:id="689" w:name="bookmark689"/>
                      <w:bookmarkStart w:id="690" w:name="bookmark690"/>
                      <w:r>
                        <w:rPr>
                          <w:color w:val="000000"/>
                          <w:spacing w:val="0"/>
                          <w:w w:val="100"/>
                          <w:position w:val="0"/>
                        </w:rPr>
                        <w:t>第八节优先股相关情况</w:t>
                      </w:r>
                      <w:bookmarkEnd w:id="688"/>
                      <w:bookmarkEnd w:id="689"/>
                      <w:bookmarkEnd w:id="690"/>
                    </w:p>
                  </w:txbxContent>
                </v:textbox>
                <w10:wrap type="topAndBottom" anchorx="page"/>
              </v:shape>
            </w:pict>
          </mc:Fallback>
        </mc:AlternateConten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09" w:bottom="1930" w:left="1109"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640" w:after="560" w:line="240" w:lineRule="auto"/>
        <w:ind w:left="0" w:right="0" w:firstLine="0"/>
        <w:jc w:val="center"/>
      </w:pPr>
      <w:bookmarkStart w:id="691" w:name="bookmark691"/>
      <w:bookmarkStart w:id="692" w:name="bookmark692"/>
      <w:bookmarkStart w:id="693" w:name="bookmark693"/>
      <w:r>
        <w:rPr>
          <w:color w:val="000000"/>
          <w:spacing w:val="0"/>
          <w:w w:val="100"/>
          <w:position w:val="0"/>
        </w:rPr>
        <w:t>第九节债券相关情况</w:t>
      </w:r>
      <w:bookmarkEnd w:id="691"/>
      <w:bookmarkEnd w:id="692"/>
      <w:bookmarkEnd w:id="693"/>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一</w:t>
      </w:r>
      <w:bookmarkEnd w:id="696"/>
      <w:r>
        <w:rPr>
          <w:color w:val="000000"/>
          <w:spacing w:val="0"/>
          <w:w w:val="100"/>
          <w:position w:val="0"/>
        </w:rPr>
        <w:t>、</w:t>
        <w:tab/>
        <w:t>企业债券</w:t>
      </w:r>
      <w:bookmarkEnd w:id="694"/>
      <w:bookmarkEnd w:id="695"/>
      <w:bookmarkEnd w:id="697"/>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09" w:lineRule="exact"/>
        <w:ind w:left="0" w:right="0" w:firstLine="0"/>
        <w:jc w:val="left"/>
      </w:pPr>
      <w:r>
        <w:rPr>
          <w:color w:val="000000"/>
          <w:spacing w:val="0"/>
          <w:w w:val="100"/>
          <w:position w:val="0"/>
        </w:rPr>
        <w:t>报告期公司不存在企业债券。</w:t>
      </w:r>
    </w:p>
    <w:p>
      <w:pPr>
        <w:pStyle w:val="Style29"/>
        <w:keepNext/>
        <w:keepLines/>
        <w:widowControl w:val="0"/>
        <w:shd w:val="clear" w:color="auto" w:fill="auto"/>
        <w:tabs>
          <w:tab w:pos="517" w:val="left"/>
        </w:tabs>
        <w:bidi w:val="0"/>
        <w:spacing w:before="0" w:after="38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二</w:t>
      </w:r>
      <w:bookmarkEnd w:id="700"/>
      <w:r>
        <w:rPr>
          <w:color w:val="000000"/>
          <w:spacing w:val="0"/>
          <w:w w:val="100"/>
          <w:position w:val="0"/>
        </w:rPr>
        <w:t>、</w:t>
        <w:tab/>
        <w:t>公司债券</w:t>
      </w:r>
      <w:bookmarkEnd w:id="698"/>
      <w:bookmarkEnd w:id="699"/>
      <w:bookmarkEnd w:id="701"/>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09" w:lineRule="exact"/>
        <w:ind w:left="0" w:right="0" w:firstLine="0"/>
        <w:jc w:val="left"/>
      </w:pPr>
      <w:r>
        <w:rPr>
          <w:color w:val="000000"/>
          <w:spacing w:val="0"/>
          <w:w w:val="100"/>
          <w:position w:val="0"/>
        </w:rPr>
        <w:t>报告期公司不存在公司债券。</w:t>
      </w:r>
    </w:p>
    <w:p>
      <w:pPr>
        <w:pStyle w:val="Style29"/>
        <w:keepNext/>
        <w:keepLines/>
        <w:widowControl w:val="0"/>
        <w:shd w:val="clear" w:color="auto" w:fill="auto"/>
        <w:tabs>
          <w:tab w:pos="522" w:val="left"/>
        </w:tabs>
        <w:bidi w:val="0"/>
        <w:spacing w:before="0" w:after="38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三</w:t>
      </w:r>
      <w:bookmarkEnd w:id="704"/>
      <w:r>
        <w:rPr>
          <w:color w:val="000000"/>
          <w:spacing w:val="0"/>
          <w:w w:val="100"/>
          <w:position w:val="0"/>
        </w:rPr>
        <w:t>、</w:t>
        <w:tab/>
        <w:t>非金融企业债务融资工具</w:t>
      </w:r>
      <w:bookmarkEnd w:id="702"/>
      <w:bookmarkEnd w:id="703"/>
      <w:bookmarkEnd w:id="705"/>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09" w:lineRule="exact"/>
        <w:ind w:left="0" w:right="0" w:firstLine="0"/>
        <w:jc w:val="left"/>
      </w:pPr>
      <w:r>
        <w:rPr>
          <w:color w:val="000000"/>
          <w:spacing w:val="0"/>
          <w:w w:val="100"/>
          <w:position w:val="0"/>
        </w:rPr>
        <w:t>报告期公司不存在非金融企业债务融资工具。</w:t>
      </w:r>
    </w:p>
    <w:p>
      <w:pPr>
        <w:pStyle w:val="Style29"/>
        <w:keepNext/>
        <w:keepLines/>
        <w:widowControl w:val="0"/>
        <w:shd w:val="clear" w:color="auto" w:fill="auto"/>
        <w:tabs>
          <w:tab w:pos="522" w:val="left"/>
        </w:tabs>
        <w:bidi w:val="0"/>
        <w:spacing w:before="0" w:after="26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四</w:t>
      </w:r>
      <w:bookmarkEnd w:id="708"/>
      <w:r>
        <w:rPr>
          <w:color w:val="000000"/>
          <w:spacing w:val="0"/>
          <w:w w:val="100"/>
          <w:position w:val="0"/>
        </w:rPr>
        <w:t>、</w:t>
        <w:tab/>
        <w:t>可转换公司债券</w:t>
      </w:r>
      <w:bookmarkEnd w:id="706"/>
      <w:bookmarkEnd w:id="707"/>
      <w:bookmarkEnd w:id="709"/>
    </w:p>
    <w:p>
      <w:pPr>
        <w:pStyle w:val="Style22"/>
        <w:keepNext w:val="0"/>
        <w:keepLines w:val="0"/>
        <w:widowControl w:val="0"/>
        <w:numPr>
          <w:ilvl w:val="0"/>
          <w:numId w:val="7"/>
        </w:numPr>
        <w:shd w:val="clear" w:color="auto" w:fill="auto"/>
        <w:tabs>
          <w:tab w:pos="286" w:val="left"/>
        </w:tabs>
        <w:bidi w:val="0"/>
        <w:spacing w:before="0" w:after="380" w:line="309" w:lineRule="exact"/>
        <w:ind w:left="0" w:right="0" w:firstLine="0"/>
        <w:jc w:val="left"/>
      </w:pPr>
      <w:bookmarkStart w:id="710" w:name="bookmark710"/>
      <w:bookmarkEnd w:id="71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3"/>
        <w:keepNext/>
        <w:keepLines/>
        <w:widowControl w:val="0"/>
        <w:shd w:val="clear" w:color="auto" w:fill="auto"/>
        <w:tabs>
          <w:tab w:pos="368" w:val="left"/>
        </w:tabs>
        <w:bidi w:val="0"/>
        <w:spacing w:before="0" w:after="2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color w:val="000000"/>
          <w:spacing w:val="0"/>
          <w:w w:val="100"/>
          <w:position w:val="0"/>
        </w:rPr>
        <w:t>、</w:t>
        <w:tab/>
        <w:t>转股价格历次调整情况</w:t>
      </w:r>
      <w:bookmarkEnd w:id="711"/>
      <w:bookmarkEnd w:id="712"/>
      <w:bookmarkEnd w:id="714"/>
    </w:p>
    <w:p>
      <w:pPr>
        <w:pStyle w:val="Style22"/>
        <w:keepNext w:val="0"/>
        <w:keepLines w:val="0"/>
        <w:widowControl w:val="0"/>
        <w:shd w:val="clear" w:color="auto" w:fill="auto"/>
        <w:bidi w:val="0"/>
        <w:spacing w:before="0" w:after="0" w:line="309" w:lineRule="exact"/>
        <w:ind w:left="0" w:right="0" w:firstLine="520"/>
        <w:jc w:val="both"/>
      </w:pPr>
      <w:r>
        <w:rPr>
          <w:color w:val="000000"/>
          <w:spacing w:val="0"/>
          <w:w w:val="100"/>
          <w:position w:val="0"/>
        </w:rPr>
        <w:t>根据有关规定和《深圳市中装建设集团股份有限公司公开发行可转换公司债券募集说明书》（以下简称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的约定，公司发行的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初始转股价格为</w:t>
      </w:r>
      <w:r>
        <w:rPr>
          <w:rFonts w:ascii="Times New Roman" w:eastAsia="Times New Roman" w:hAnsi="Times New Roman" w:cs="Times New Roman"/>
          <w:color w:val="000000"/>
          <w:spacing w:val="0"/>
          <w:w w:val="100"/>
          <w:position w:val="0"/>
          <w:sz w:val="18"/>
          <w:szCs w:val="18"/>
        </w:rPr>
        <w:t>6.33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2"/>
        <w:keepNext w:val="0"/>
        <w:keepLines w:val="0"/>
        <w:widowControl w:val="0"/>
        <w:shd w:val="clear" w:color="auto" w:fill="auto"/>
        <w:bidi w:val="0"/>
        <w:spacing w:before="0" w:after="380" w:line="309" w:lineRule="exact"/>
        <w:ind w:left="0" w:right="0" w:firstLine="52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年度股东大会审议通过，公司实施了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年年度权益分配方案为每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元（含税），除 权除息日为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日。根据募集说明书及中国证监会会关于可转换公司债券发行的有关规定，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的转股价格由 原来的人民币</w:t>
      </w:r>
      <w:r>
        <w:rPr>
          <w:rFonts w:ascii="Times New Roman" w:eastAsia="Times New Roman" w:hAnsi="Times New Roman" w:cs="Times New Roman"/>
          <w:color w:val="000000"/>
          <w:spacing w:val="0"/>
          <w:w w:val="100"/>
          <w:position w:val="0"/>
          <w:sz w:val="18"/>
          <w:szCs w:val="18"/>
        </w:rPr>
        <w:t>6.33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股调整为人民币</w:t>
      </w:r>
      <w:r>
        <w:rPr>
          <w:rFonts w:ascii="Times New Roman" w:eastAsia="Times New Roman" w:hAnsi="Times New Roman" w:cs="Times New Roman"/>
          <w:color w:val="000000"/>
          <w:spacing w:val="0"/>
          <w:w w:val="100"/>
          <w:position w:val="0"/>
          <w:sz w:val="18"/>
          <w:szCs w:val="18"/>
        </w:rPr>
        <w:t>6.28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股，调整后的转股价格于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日生效。</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w:t>
        <w:tab/>
        <w:t>累计转股情况</w:t>
      </w:r>
      <w:bookmarkEnd w:id="715"/>
      <w:bookmarkEnd w:id="716"/>
      <w:bookmarkEnd w:id="718"/>
    </w:p>
    <w:p>
      <w:pPr>
        <w:pStyle w:val="Style22"/>
        <w:keepNext w:val="0"/>
        <w:keepLines w:val="0"/>
        <w:widowControl w:val="0"/>
        <w:numPr>
          <w:ilvl w:val="0"/>
          <w:numId w:val="7"/>
        </w:numPr>
        <w:shd w:val="clear" w:color="auto" w:fill="auto"/>
        <w:tabs>
          <w:tab w:pos="286" w:val="left"/>
        </w:tabs>
        <w:bidi w:val="0"/>
        <w:spacing w:before="0" w:after="80" w:line="309" w:lineRule="exact"/>
        <w:ind w:left="0" w:right="0" w:firstLine="0"/>
        <w:jc w:val="both"/>
      </w:pPr>
      <w:bookmarkStart w:id="719" w:name="bookmark719"/>
      <w:bookmarkEnd w:id="71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6"/>
        <w:gridCol w:w="1066"/>
      </w:tblGrid>
      <w:tr>
        <w:trPr>
          <w:trHeight w:val="16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转债简称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转股起止日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发行总量</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发行总金额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累计转股金</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累计转股数</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转股数量占 转股开始日 前公司已发 行股份总额 的比例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尚未转股金</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未转股金额</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占发行总金</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额的比例</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中装转</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330,900.00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1,159,669,10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r>
    </w:tbl>
    <w:p>
      <w:pPr>
        <w:widowControl w:val="0"/>
        <w:spacing w:line="1" w:lineRule="exact"/>
      </w:pPr>
      <w:r>
        <w:br w:type="page"/>
      </w:r>
    </w:p>
    <w:tbl>
      <w:tblPr>
        <w:tblOverlap w:val="never"/>
        <w:jc w:val="center"/>
        <w:tblLayout w:type="fixed"/>
      </w:tblPr>
      <w:tblGrid>
        <w:gridCol w:w="1070"/>
        <w:gridCol w:w="1066"/>
        <w:gridCol w:w="1061"/>
        <w:gridCol w:w="1066"/>
        <w:gridCol w:w="1066"/>
        <w:gridCol w:w="1061"/>
        <w:gridCol w:w="1066"/>
        <w:gridCol w:w="1066"/>
        <w:gridCol w:w="1066"/>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3</w:t>
      </w:r>
      <w:bookmarkEnd w:id="722"/>
      <w:r>
        <w:rPr>
          <w:color w:val="000000"/>
          <w:spacing w:val="0"/>
          <w:w w:val="100"/>
          <w:position w:val="0"/>
        </w:rPr>
        <w:t>、前十名可转债持有人情况</w:t>
      </w:r>
      <w:bookmarkEnd w:id="720"/>
      <w:bookmarkEnd w:id="721"/>
      <w:bookmarkEnd w:id="72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可转债持有人性质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报告期末持有可转</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债数量（张）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报告期末持有可转</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债金额（元）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报告期末持有可转 债占比</w:t>
            </w: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 有限公司一光大保 德信信用添益债券 型证券投资基金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70,690,000.00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6.10%</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中国对外经济贸易 信托有限公司一外 贸信托一睿郡稳享 私募证券投资基金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55,867,200.00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UBS AG</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境外法人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29,999,900.00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2.59%</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中国银行股份有限 公司一天弘增强回 报债券型证券投资 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24,295,000.00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中国银行股份有限 公司一平安添利债 券型证券投资基金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23,296,300.00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国信证券股份有限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22,647,100.00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1.95%</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上海睿郡资产管理 有限公司一睿郡致 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 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17,626,200.00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中国工商银行股份 有限公司一汇添富 可转换债券债券型 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15,919,200.00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中国建设银行股份 有限公司一光大保 德信增利收益债券 型证券投资基金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14,424,400.00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1.24%</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招商银行股份有限 公司一太平睿盈混 合型证券投资基金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14,155,000.00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r>
    </w:tbl>
    <w:p>
      <w:pPr>
        <w:pStyle w:val="Style33"/>
        <w:keepNext/>
        <w:keepLines/>
        <w:widowControl w:val="0"/>
        <w:shd w:val="clear" w:color="auto" w:fill="auto"/>
        <w:tabs>
          <w:tab w:pos="422" w:val="left"/>
        </w:tabs>
        <w:bidi w:val="0"/>
        <w:spacing w:before="0" w:after="28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4</w:t>
      </w:r>
      <w:bookmarkEnd w:id="726"/>
      <w:r>
        <w:rPr>
          <w:color w:val="000000"/>
          <w:spacing w:val="0"/>
          <w:w w:val="100"/>
          <w:position w:val="0"/>
        </w:rPr>
        <w:t>、</w:t>
        <w:tab/>
        <w:t>担保人盈利能力、资产状况和信用状况发生重大变化的情况</w:t>
      </w:r>
      <w:bookmarkEnd w:id="724"/>
      <w:bookmarkEnd w:id="725"/>
      <w:bookmarkEnd w:id="727"/>
    </w:p>
    <w:p>
      <w:pPr>
        <w:pStyle w:val="Style22"/>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22" w:val="left"/>
        </w:tabs>
        <w:bidi w:val="0"/>
        <w:spacing w:before="0" w:after="28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5</w:t>
      </w:r>
      <w:bookmarkEnd w:id="730"/>
      <w:r>
        <w:rPr>
          <w:color w:val="000000"/>
          <w:spacing w:val="0"/>
          <w:w w:val="100"/>
          <w:position w:val="0"/>
        </w:rPr>
        <w:t>、</w:t>
        <w:tab/>
        <w:t>报告期末公司的负债情况、资信变化情况以及在未来年度还债的现金安排</w:t>
      </w:r>
      <w:bookmarkEnd w:id="728"/>
      <w:bookmarkEnd w:id="729"/>
      <w:bookmarkEnd w:id="731"/>
    </w:p>
    <w:p>
      <w:pPr>
        <w:pStyle w:val="Style22"/>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中证鹏元资信评估股份有限公司对公司长期信用状况和公司公开发行的可转换公司债券进行跟踪评级，于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日出具了《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年深圳市中装建设集团股份有限公司公开发行可转换公司债券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年跟踪评级报告》，跟踪信用评级结果： 中装建设主体长期信用等级为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；中装建设公开发行的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的债券信用等级为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p>
    <w:p>
      <w:pPr>
        <w:pStyle w:val="Style29"/>
        <w:keepNext/>
        <w:keepLines/>
        <w:widowControl w:val="0"/>
        <w:shd w:val="clear" w:color="auto" w:fill="auto"/>
        <w:tabs>
          <w:tab w:pos="517" w:val="left"/>
        </w:tabs>
        <w:bidi w:val="0"/>
        <w:spacing w:before="0" w:after="280" w:line="240" w:lineRule="auto"/>
        <w:ind w:left="0" w:right="0" w:firstLine="0"/>
        <w:jc w:val="left"/>
        <w:rPr>
          <w:sz w:val="24"/>
          <w:szCs w:val="24"/>
        </w:rPr>
      </w:pPr>
      <w:bookmarkStart w:id="732" w:name="bookmark732"/>
      <w:bookmarkStart w:id="733" w:name="bookmark733"/>
      <w:bookmarkStart w:id="734" w:name="bookmark734"/>
      <w:bookmarkStart w:id="735" w:name="bookmark735"/>
      <w:r>
        <w:rPr>
          <w:color w:val="000000"/>
          <w:spacing w:val="0"/>
          <w:w w:val="100"/>
          <w:position w:val="0"/>
          <w:sz w:val="22"/>
          <w:szCs w:val="22"/>
        </w:rPr>
        <w:t>五</w:t>
      </w:r>
      <w:bookmarkEnd w:id="734"/>
      <w:r>
        <w:rPr>
          <w:color w:val="000000"/>
          <w:spacing w:val="0"/>
          <w:w w:val="100"/>
          <w:position w:val="0"/>
          <w:sz w:val="22"/>
          <w:szCs w:val="22"/>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32"/>
      <w:bookmarkEnd w:id="733"/>
      <w:bookmarkEnd w:id="735"/>
    </w:p>
    <w:p>
      <w:pPr>
        <w:pStyle w:val="Style22"/>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28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六</w:t>
      </w:r>
      <w:bookmarkEnd w:id="738"/>
      <w:r>
        <w:rPr>
          <w:color w:val="000000"/>
          <w:spacing w:val="0"/>
          <w:w w:val="100"/>
          <w:position w:val="0"/>
        </w:rPr>
        <w:t>、</w:t>
        <w:tab/>
        <w:t>报告期末除债券外的有息债务逾期情况</w:t>
      </w:r>
      <w:bookmarkEnd w:id="736"/>
      <w:bookmarkEnd w:id="737"/>
      <w:bookmarkEnd w:id="739"/>
    </w:p>
    <w:p>
      <w:pPr>
        <w:pStyle w:val="Style22"/>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28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七</w:t>
      </w:r>
      <w:bookmarkEnd w:id="742"/>
      <w:r>
        <w:rPr>
          <w:color w:val="000000"/>
          <w:spacing w:val="0"/>
          <w:w w:val="100"/>
          <w:position w:val="0"/>
        </w:rPr>
        <w:t>、</w:t>
        <w:tab/>
        <w:t>报告期内是否有违反规章制度的情况</w:t>
      </w:r>
      <w:bookmarkEnd w:id="740"/>
      <w:bookmarkEnd w:id="741"/>
      <w:bookmarkEnd w:id="743"/>
    </w:p>
    <w:p>
      <w:pPr>
        <w:pStyle w:val="Style22"/>
        <w:keepNext w:val="0"/>
        <w:keepLines w:val="0"/>
        <w:widowControl w:val="0"/>
        <w:shd w:val="clear" w:color="auto" w:fill="auto"/>
        <w:bidi w:val="0"/>
        <w:spacing w:before="0" w:after="380" w:line="30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522" w:val="left"/>
        </w:tabs>
        <w:bidi w:val="0"/>
        <w:spacing w:before="0" w:after="38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八</w:t>
      </w:r>
      <w:bookmarkEnd w:id="746"/>
      <w:r>
        <w:rPr>
          <w:color w:val="000000"/>
          <w:spacing w:val="0"/>
          <w:w w:val="100"/>
          <w:position w:val="0"/>
        </w:rPr>
        <w:t>、</w:t>
        <w:tab/>
        <w:t>截至报告期末公司近两年的主要会计数据和财务指标</w:t>
      </w:r>
      <w:bookmarkEnd w:id="744"/>
      <w:bookmarkEnd w:id="745"/>
      <w:bookmarkEnd w:id="747"/>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9,502.87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0"/>
        <w:keepNext/>
        <w:keepLines/>
        <w:widowControl w:val="0"/>
        <w:shd w:val="clear" w:color="auto" w:fill="auto"/>
        <w:bidi w:val="0"/>
        <w:spacing w:before="0" w:after="520" w:line="240" w:lineRule="auto"/>
        <w:ind w:left="0" w:right="0" w:firstLine="0"/>
        <w:jc w:val="center"/>
      </w:pPr>
      <w:bookmarkStart w:id="748" w:name="bookmark748"/>
      <w:bookmarkStart w:id="749" w:name="bookmark749"/>
      <w:bookmarkStart w:id="750" w:name="bookmark750"/>
      <w:r>
        <w:rPr>
          <w:color w:val="000000"/>
          <w:spacing w:val="0"/>
          <w:w w:val="100"/>
          <w:position w:val="0"/>
        </w:rPr>
        <w:t>第十节财务报告</w:t>
      </w:r>
      <w:bookmarkEnd w:id="748"/>
      <w:bookmarkEnd w:id="749"/>
      <w:bookmarkEnd w:id="750"/>
    </w:p>
    <w:p>
      <w:pPr>
        <w:pStyle w:val="Style3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一、审计报告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[2022]006528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唐亚波、刘肖艳</w:t>
            </w:r>
          </w:p>
        </w:tc>
      </w:tr>
    </w:tbl>
    <w:p>
      <w:pPr>
        <w:pStyle w:val="Style31"/>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3"/>
        <w:keepNext w:val="0"/>
        <w:keepLines w:val="0"/>
        <w:widowControl w:val="0"/>
        <w:shd w:val="clear" w:color="auto" w:fill="auto"/>
        <w:bidi w:val="0"/>
        <w:spacing w:before="0" w:after="0" w:line="625" w:lineRule="exact"/>
        <w:ind w:left="0" w:right="0" w:firstLine="0"/>
        <w:jc w:val="left"/>
      </w:pPr>
      <w:r>
        <w:rPr>
          <w:color w:val="000000"/>
          <w:spacing w:val="0"/>
          <w:w w:val="100"/>
          <w:position w:val="0"/>
        </w:rPr>
        <w:t>深圳市中装建设集团股份有限公司全体股东：</w:t>
      </w:r>
    </w:p>
    <w:p>
      <w:pPr>
        <w:pStyle w:val="Style13"/>
        <w:keepNext w:val="0"/>
        <w:keepLines w:val="0"/>
        <w:widowControl w:val="0"/>
        <w:shd w:val="clear" w:color="auto" w:fill="auto"/>
        <w:tabs>
          <w:tab w:pos="1079" w:val="left"/>
        </w:tabs>
        <w:bidi w:val="0"/>
        <w:spacing w:before="0" w:after="0" w:line="625" w:lineRule="exact"/>
        <w:ind w:left="0" w:right="0" w:firstLine="500"/>
        <w:jc w:val="both"/>
      </w:pPr>
      <w:bookmarkStart w:id="751" w:name="bookmark751"/>
      <w:r>
        <w:rPr>
          <w:color w:val="000000"/>
          <w:spacing w:val="0"/>
          <w:w w:val="100"/>
          <w:position w:val="0"/>
        </w:rPr>
        <w:t>一</w:t>
      </w:r>
      <w:bookmarkEnd w:id="751"/>
      <w:r>
        <w:rPr>
          <w:color w:val="000000"/>
          <w:spacing w:val="0"/>
          <w:w w:val="100"/>
          <w:position w:val="0"/>
        </w:rPr>
        <w:t>、</w:t>
        <w:tab/>
        <w:t>审计意见</w:t>
      </w:r>
    </w:p>
    <w:p>
      <w:pPr>
        <w:pStyle w:val="Style13"/>
        <w:keepNext w:val="0"/>
        <w:keepLines w:val="0"/>
        <w:widowControl w:val="0"/>
        <w:shd w:val="clear" w:color="auto" w:fill="auto"/>
        <w:bidi w:val="0"/>
        <w:spacing w:before="0" w:after="0" w:line="625" w:lineRule="exact"/>
        <w:ind w:left="0" w:right="0" w:firstLine="540"/>
        <w:jc w:val="both"/>
        <w:rPr>
          <w:sz w:val="26"/>
          <w:szCs w:val="26"/>
        </w:rPr>
      </w:pPr>
      <w:r>
        <w:rPr>
          <w:b w:val="0"/>
          <w:bCs w:val="0"/>
          <w:color w:val="000000"/>
          <w:spacing w:val="0"/>
          <w:w w:val="100"/>
          <w:position w:val="0"/>
          <w:sz w:val="26"/>
          <w:szCs w:val="26"/>
        </w:rPr>
        <w:t>我们审计了深圳市中装建设集团股份有限公司</w:t>
      </w:r>
      <w:r>
        <w:rPr>
          <w:b w:val="0"/>
          <w:bCs w:val="0"/>
          <w:color w:val="000000"/>
          <w:spacing w:val="0"/>
          <w:w w:val="100"/>
          <w:position w:val="0"/>
          <w:sz w:val="28"/>
          <w:szCs w:val="28"/>
        </w:rPr>
        <w:t>（</w:t>
      </w:r>
      <w:r>
        <w:rPr>
          <w:b w:val="0"/>
          <w:bCs w:val="0"/>
          <w:color w:val="000000"/>
          <w:spacing w:val="0"/>
          <w:w w:val="100"/>
          <w:position w:val="0"/>
          <w:sz w:val="26"/>
          <w:szCs w:val="26"/>
        </w:rPr>
        <w:t>以下简称</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中装建设</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财务 报表，包括</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日的合并及母公司资产负债表，</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年度的合并及母 公司利润表、合并及母公司现金流量表、合并及母公司股东权益变动表以及相 关财务报表附注。</w:t>
      </w:r>
    </w:p>
    <w:p>
      <w:pPr>
        <w:pStyle w:val="Style13"/>
        <w:keepNext w:val="0"/>
        <w:keepLines w:val="0"/>
        <w:widowControl w:val="0"/>
        <w:shd w:val="clear" w:color="auto" w:fill="auto"/>
        <w:bidi w:val="0"/>
        <w:spacing w:before="0" w:after="0" w:line="625" w:lineRule="exact"/>
        <w:ind w:left="0" w:right="0" w:firstLine="540"/>
        <w:jc w:val="both"/>
        <w:rPr>
          <w:sz w:val="26"/>
          <w:szCs w:val="26"/>
        </w:rPr>
      </w:pPr>
      <w:r>
        <w:rPr>
          <w:b w:val="0"/>
          <w:bCs w:val="0"/>
          <w:color w:val="000000"/>
          <w:spacing w:val="0"/>
          <w:w w:val="100"/>
          <w:position w:val="0"/>
          <w:sz w:val="26"/>
          <w:szCs w:val="26"/>
        </w:rPr>
        <w:t>我们认为，后附的财务报表在所有重大方面按照企业会计准则的规定编制， 公允反映了中装建设</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日的合并及母公司财务状况以及</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年度的 合并及母公司经营成果和现金流量。</w:t>
      </w:r>
    </w:p>
    <w:p>
      <w:pPr>
        <w:pStyle w:val="Style13"/>
        <w:keepNext w:val="0"/>
        <w:keepLines w:val="0"/>
        <w:widowControl w:val="0"/>
        <w:shd w:val="clear" w:color="auto" w:fill="auto"/>
        <w:tabs>
          <w:tab w:pos="1079" w:val="left"/>
        </w:tabs>
        <w:bidi w:val="0"/>
        <w:spacing w:before="0" w:after="0" w:line="625" w:lineRule="exact"/>
        <w:ind w:left="0" w:right="0" w:firstLine="500"/>
        <w:jc w:val="both"/>
      </w:pPr>
      <w:bookmarkStart w:id="752" w:name="bookmark752"/>
      <w:r>
        <w:rPr>
          <w:color w:val="000000"/>
          <w:spacing w:val="0"/>
          <w:w w:val="100"/>
          <w:position w:val="0"/>
        </w:rPr>
        <w:t>二</w:t>
      </w:r>
      <w:bookmarkEnd w:id="752"/>
      <w:r>
        <w:rPr>
          <w:color w:val="000000"/>
          <w:spacing w:val="0"/>
          <w:w w:val="100"/>
          <w:position w:val="0"/>
        </w:rPr>
        <w:t>、</w:t>
        <w:tab/>
        <w:t>形成审计意见的基础</w:t>
      </w:r>
    </w:p>
    <w:p>
      <w:pPr>
        <w:pStyle w:val="Style13"/>
        <w:keepNext w:val="0"/>
        <w:keepLines w:val="0"/>
        <w:widowControl w:val="0"/>
        <w:shd w:val="clear" w:color="auto" w:fill="auto"/>
        <w:bidi w:val="0"/>
        <w:spacing w:before="0" w:after="0" w:line="625" w:lineRule="exact"/>
        <w:ind w:left="0" w:right="0" w:firstLine="540"/>
        <w:jc w:val="both"/>
        <w:rPr>
          <w:sz w:val="26"/>
          <w:szCs w:val="26"/>
        </w:rPr>
      </w:pPr>
      <w:r>
        <w:rPr>
          <w:b w:val="0"/>
          <w:bCs w:val="0"/>
          <w:color w:val="000000"/>
          <w:spacing w:val="0"/>
          <w:w w:val="100"/>
          <w:position w:val="0"/>
          <w:sz w:val="26"/>
          <w:szCs w:val="26"/>
        </w:rPr>
        <w:t>我们按照中国注册会计师审计准则的规定执行了审计工作。审计报告的</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注 册会计师对财务报表审计的责任</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部分进一步阐述了我们在这些准则下的责任。 按照中国注册会计师职业道德守则，我们独立于中装建设，并履行了职业道德 方面的其他责任。我们相信，我们获取的审计证据是充分、适当的，为发表审 计意见提供了基础。</w:t>
      </w:r>
    </w:p>
    <w:p>
      <w:pPr>
        <w:pStyle w:val="Style13"/>
        <w:keepNext w:val="0"/>
        <w:keepLines w:val="0"/>
        <w:widowControl w:val="0"/>
        <w:shd w:val="clear" w:color="auto" w:fill="auto"/>
        <w:bidi w:val="0"/>
        <w:spacing w:before="0" w:after="320" w:line="240" w:lineRule="auto"/>
        <w:ind w:left="0" w:right="0" w:firstLine="480"/>
        <w:jc w:val="both"/>
      </w:pPr>
      <w:bookmarkStart w:id="753" w:name="bookmark753"/>
      <w:r>
        <w:rPr>
          <w:color w:val="000000"/>
          <w:spacing w:val="0"/>
          <w:w w:val="100"/>
          <w:position w:val="0"/>
        </w:rPr>
        <w:t>三</w:t>
      </w:r>
      <w:bookmarkEnd w:id="753"/>
      <w:r>
        <w:rPr>
          <w:color w:val="000000"/>
          <w:spacing w:val="0"/>
          <w:w w:val="100"/>
          <w:position w:val="0"/>
        </w:rPr>
        <w:t>、关键审计事项</w:t>
      </w:r>
    </w:p>
    <w:p>
      <w:pPr>
        <w:pStyle w:val="Style13"/>
        <w:keepNext w:val="0"/>
        <w:keepLines w:val="0"/>
        <w:widowControl w:val="0"/>
        <w:shd w:val="clear" w:color="auto" w:fill="auto"/>
        <w:bidi w:val="0"/>
        <w:spacing w:before="0" w:after="0" w:line="240" w:lineRule="auto"/>
        <w:ind w:left="0" w:right="0" w:firstLine="480"/>
        <w:jc w:val="both"/>
        <w:rPr>
          <w:sz w:val="26"/>
          <w:szCs w:val="26"/>
        </w:rPr>
      </w:pPr>
      <w:r>
        <w:rPr>
          <w:b w:val="0"/>
          <w:bCs w:val="0"/>
          <w:color w:val="000000"/>
          <w:spacing w:val="0"/>
          <w:w w:val="100"/>
          <w:position w:val="0"/>
          <w:sz w:val="26"/>
          <w:szCs w:val="26"/>
        </w:rPr>
        <w:t xml:space="preserve">关键审计事项是我们根据职业判断，认为对本期财务报表审计最为重要的 </w:t>
      </w:r>
      <w:r>
        <w:rPr>
          <w:b w:val="0"/>
          <w:bCs w:val="0"/>
          <w:color w:val="000000"/>
          <w:spacing w:val="0"/>
          <w:w w:val="100"/>
          <w:position w:val="0"/>
          <w:sz w:val="26"/>
          <w:szCs w:val="26"/>
        </w:rPr>
        <w:t>事项。这些事项的应对以对财务报表整体进行审计并形成审计意见为背景，我 们不对这些事项单独发表意见。</w:t>
      </w:r>
    </w:p>
    <w:p>
      <w:pPr>
        <w:pStyle w:val="Style13"/>
        <w:keepNext w:val="0"/>
        <w:keepLines w:val="0"/>
        <w:widowControl w:val="0"/>
        <w:shd w:val="clear" w:color="auto" w:fill="auto"/>
        <w:bidi w:val="0"/>
        <w:spacing w:before="0" w:after="320"/>
        <w:ind w:left="0" w:right="0" w:firstLine="480"/>
        <w:jc w:val="both"/>
        <w:rPr>
          <w:sz w:val="26"/>
          <w:szCs w:val="26"/>
        </w:rPr>
      </w:pPr>
      <w:r>
        <w:rPr>
          <w:b w:val="0"/>
          <w:bCs w:val="0"/>
          <w:color w:val="000000"/>
          <w:spacing w:val="0"/>
          <w:w w:val="100"/>
          <w:position w:val="0"/>
          <w:sz w:val="26"/>
          <w:szCs w:val="26"/>
        </w:rPr>
        <w:t>我们确定下列事项是需要在审计报告中沟通的关键审计事项。</w:t>
      </w:r>
    </w:p>
    <w:p>
      <w:pPr>
        <w:pStyle w:val="Style13"/>
        <w:keepNext w:val="0"/>
        <w:keepLines w:val="0"/>
        <w:widowControl w:val="0"/>
        <w:numPr>
          <w:ilvl w:val="0"/>
          <w:numId w:val="9"/>
        </w:numPr>
        <w:shd w:val="clear" w:color="auto" w:fill="auto"/>
        <w:tabs>
          <w:tab w:pos="834" w:val="left"/>
        </w:tabs>
        <w:bidi w:val="0"/>
        <w:spacing w:before="0" w:after="0" w:line="466" w:lineRule="auto"/>
        <w:ind w:left="0" w:right="0" w:firstLine="480"/>
        <w:jc w:val="both"/>
        <w:rPr>
          <w:sz w:val="26"/>
          <w:szCs w:val="26"/>
        </w:rPr>
      </w:pPr>
      <w:bookmarkStart w:id="754" w:name="bookmark754"/>
      <w:bookmarkEnd w:id="754"/>
      <w:r>
        <w:rPr>
          <w:b w:val="0"/>
          <w:bCs w:val="0"/>
          <w:color w:val="000000"/>
          <w:spacing w:val="0"/>
          <w:w w:val="100"/>
          <w:position w:val="0"/>
          <w:sz w:val="26"/>
          <w:szCs w:val="26"/>
        </w:rPr>
        <w:t>建造合同收入及成本确认</w:t>
      </w:r>
    </w:p>
    <w:p>
      <w:pPr>
        <w:pStyle w:val="Style13"/>
        <w:keepNext w:val="0"/>
        <w:keepLines w:val="0"/>
        <w:widowControl w:val="0"/>
        <w:numPr>
          <w:ilvl w:val="0"/>
          <w:numId w:val="9"/>
        </w:numPr>
        <w:shd w:val="clear" w:color="auto" w:fill="auto"/>
        <w:tabs>
          <w:tab w:pos="862" w:val="left"/>
        </w:tabs>
        <w:bidi w:val="0"/>
        <w:spacing w:before="0" w:after="0" w:line="468" w:lineRule="auto"/>
        <w:ind w:left="0" w:right="0" w:firstLine="480"/>
        <w:jc w:val="both"/>
        <w:rPr>
          <w:sz w:val="26"/>
          <w:szCs w:val="26"/>
        </w:rPr>
      </w:pPr>
      <w:bookmarkStart w:id="755" w:name="bookmark755"/>
      <w:bookmarkEnd w:id="755"/>
      <w:r>
        <w:rPr>
          <w:b w:val="0"/>
          <w:bCs w:val="0"/>
          <w:color w:val="000000"/>
          <w:spacing w:val="0"/>
          <w:w w:val="100"/>
          <w:position w:val="0"/>
          <w:sz w:val="26"/>
          <w:szCs w:val="26"/>
        </w:rPr>
        <w:t>应收账款及合同资产减值</w:t>
      </w:r>
    </w:p>
    <w:p>
      <w:pPr>
        <w:pStyle w:val="Style13"/>
        <w:keepNext w:val="0"/>
        <w:keepLines w:val="0"/>
        <w:widowControl w:val="0"/>
        <w:shd w:val="clear" w:color="auto" w:fill="auto"/>
        <w:bidi w:val="0"/>
        <w:spacing w:before="0" w:after="0" w:line="468" w:lineRule="auto"/>
        <w:ind w:left="0" w:right="0" w:firstLine="680"/>
        <w:jc w:val="both"/>
        <w:rPr>
          <w:sz w:val="26"/>
          <w:szCs w:val="26"/>
        </w:rPr>
      </w:pP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一</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建造合同收入及成本确认</w:t>
      </w:r>
    </w:p>
    <w:p>
      <w:pPr>
        <w:pStyle w:val="Style13"/>
        <w:keepNext w:val="0"/>
        <w:keepLines w:val="0"/>
        <w:widowControl w:val="0"/>
        <w:numPr>
          <w:ilvl w:val="0"/>
          <w:numId w:val="11"/>
        </w:numPr>
        <w:shd w:val="clear" w:color="auto" w:fill="auto"/>
        <w:tabs>
          <w:tab w:pos="829" w:val="left"/>
        </w:tabs>
        <w:bidi w:val="0"/>
        <w:spacing w:before="0" w:after="0" w:line="468" w:lineRule="auto"/>
        <w:ind w:left="0" w:right="0" w:firstLine="480"/>
        <w:jc w:val="both"/>
        <w:rPr>
          <w:sz w:val="26"/>
          <w:szCs w:val="26"/>
        </w:rPr>
      </w:pPr>
      <w:bookmarkStart w:id="756" w:name="bookmark756"/>
      <w:bookmarkEnd w:id="756"/>
      <w:r>
        <w:rPr>
          <w:b w:val="0"/>
          <w:bCs w:val="0"/>
          <w:color w:val="000000"/>
          <w:spacing w:val="0"/>
          <w:w w:val="100"/>
          <w:position w:val="0"/>
          <w:sz w:val="26"/>
          <w:szCs w:val="26"/>
        </w:rPr>
        <w:t>事项描述</w:t>
      </w:r>
    </w:p>
    <w:p>
      <w:pPr>
        <w:pStyle w:val="Style13"/>
        <w:keepNext w:val="0"/>
        <w:keepLines w:val="0"/>
        <w:widowControl w:val="0"/>
        <w:shd w:val="clear" w:color="auto" w:fill="auto"/>
        <w:bidi w:val="0"/>
        <w:spacing w:before="0" w:after="0" w:line="626" w:lineRule="exact"/>
        <w:ind w:left="0" w:right="0" w:firstLine="560"/>
        <w:jc w:val="both"/>
        <w:rPr>
          <w:sz w:val="26"/>
          <w:szCs w:val="26"/>
        </w:rPr>
      </w:pPr>
      <w:r>
        <w:rPr>
          <w:b w:val="0"/>
          <w:bCs w:val="0"/>
          <w:color w:val="000000"/>
          <w:spacing w:val="0"/>
          <w:w w:val="100"/>
          <w:position w:val="0"/>
          <w:sz w:val="26"/>
          <w:szCs w:val="26"/>
        </w:rPr>
        <w:t>中装建设的装饰及园林工程项目按照《企业会计准则第</w:t>
      </w:r>
      <w:r>
        <w:rPr>
          <w:rFonts w:ascii="Times New Roman" w:eastAsia="Times New Roman" w:hAnsi="Times New Roman" w:cs="Times New Roman"/>
          <w:b w:val="0"/>
          <w:bCs w:val="0"/>
          <w:color w:val="000000"/>
          <w:spacing w:val="0"/>
          <w:w w:val="100"/>
          <w:position w:val="0"/>
          <w:sz w:val="28"/>
          <w:szCs w:val="28"/>
        </w:rPr>
        <w:t>14</w:t>
      </w:r>
      <w:r>
        <w:rPr>
          <w:b w:val="0"/>
          <w:bCs w:val="0"/>
          <w:color w:val="000000"/>
          <w:spacing w:val="0"/>
          <w:w w:val="100"/>
          <w:position w:val="0"/>
          <w:sz w:val="26"/>
          <w:szCs w:val="26"/>
        </w:rPr>
        <w:t>号</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收入》的规定 按产出法确认收入和成本。履约进度的确定涉及管理层重要的判断及会计估计， 包括但不限于合同预计总收入、预计总成本、已转移给客户的商品对于客户的 价值、合同风险等，且在合同执行过程中需要持续评估和修订。因此我们将装 饰、园林工程收入及成本确认认定为关键审计事项。</w:t>
      </w:r>
    </w:p>
    <w:p>
      <w:pPr>
        <w:pStyle w:val="Style13"/>
        <w:keepNext w:val="0"/>
        <w:keepLines w:val="0"/>
        <w:widowControl w:val="0"/>
        <w:shd w:val="clear" w:color="auto" w:fill="auto"/>
        <w:bidi w:val="0"/>
        <w:spacing w:before="0" w:after="320" w:line="605" w:lineRule="exact"/>
        <w:ind w:left="0" w:right="0" w:firstLine="560"/>
        <w:jc w:val="both"/>
        <w:rPr>
          <w:sz w:val="26"/>
          <w:szCs w:val="26"/>
        </w:rPr>
      </w:pPr>
      <w:r>
        <w:rPr>
          <w:b w:val="0"/>
          <w:bCs w:val="0"/>
          <w:color w:val="000000"/>
          <w:spacing w:val="0"/>
          <w:w w:val="100"/>
          <w:position w:val="0"/>
          <w:sz w:val="26"/>
          <w:szCs w:val="26"/>
        </w:rPr>
        <w:t>关于收入确认的会计政策及账面金额信息见附注四、（三十一）及附注六、 注释</w:t>
      </w:r>
      <w:r>
        <w:rPr>
          <w:rFonts w:ascii="Times New Roman" w:eastAsia="Times New Roman" w:hAnsi="Times New Roman" w:cs="Times New Roman"/>
          <w:b w:val="0"/>
          <w:bCs w:val="0"/>
          <w:color w:val="000000"/>
          <w:spacing w:val="0"/>
          <w:w w:val="100"/>
          <w:position w:val="0"/>
          <w:sz w:val="28"/>
          <w:szCs w:val="28"/>
        </w:rPr>
        <w:t>45</w:t>
      </w:r>
      <w:r>
        <w:rPr>
          <w:b w:val="0"/>
          <w:bCs w:val="0"/>
          <w:color w:val="000000"/>
          <w:spacing w:val="0"/>
          <w:w w:val="100"/>
          <w:position w:val="0"/>
          <w:sz w:val="26"/>
          <w:szCs w:val="26"/>
        </w:rPr>
        <w:t>所示。</w:t>
      </w:r>
    </w:p>
    <w:p>
      <w:pPr>
        <w:pStyle w:val="Style13"/>
        <w:keepNext w:val="0"/>
        <w:keepLines w:val="0"/>
        <w:widowControl w:val="0"/>
        <w:numPr>
          <w:ilvl w:val="0"/>
          <w:numId w:val="11"/>
        </w:numPr>
        <w:shd w:val="clear" w:color="auto" w:fill="auto"/>
        <w:tabs>
          <w:tab w:pos="858" w:val="left"/>
        </w:tabs>
        <w:bidi w:val="0"/>
        <w:spacing w:before="0" w:after="0" w:line="451" w:lineRule="auto"/>
        <w:ind w:left="0" w:right="0" w:firstLine="480"/>
        <w:jc w:val="both"/>
        <w:rPr>
          <w:sz w:val="26"/>
          <w:szCs w:val="26"/>
        </w:rPr>
      </w:pPr>
      <w:bookmarkStart w:id="757" w:name="bookmark757"/>
      <w:bookmarkEnd w:id="757"/>
      <w:r>
        <w:rPr>
          <w:b w:val="0"/>
          <w:bCs w:val="0"/>
          <w:color w:val="000000"/>
          <w:spacing w:val="0"/>
          <w:w w:val="100"/>
          <w:position w:val="0"/>
          <w:sz w:val="26"/>
          <w:szCs w:val="26"/>
        </w:rPr>
        <w:t>审计应对</w:t>
      </w:r>
    </w:p>
    <w:p>
      <w:pPr>
        <w:pStyle w:val="Style13"/>
        <w:keepNext w:val="0"/>
        <w:keepLines w:val="0"/>
        <w:widowControl w:val="0"/>
        <w:shd w:val="clear" w:color="auto" w:fill="auto"/>
        <w:bidi w:val="0"/>
        <w:spacing w:before="0" w:after="0" w:line="626" w:lineRule="exact"/>
        <w:ind w:left="0" w:right="0" w:firstLine="480"/>
        <w:jc w:val="both"/>
        <w:rPr>
          <w:sz w:val="26"/>
          <w:szCs w:val="26"/>
        </w:rPr>
      </w:pPr>
      <w:r>
        <w:rPr>
          <w:b w:val="0"/>
          <w:bCs w:val="0"/>
          <w:color w:val="000000"/>
          <w:spacing w:val="0"/>
          <w:w w:val="100"/>
          <w:position w:val="0"/>
          <w:sz w:val="26"/>
          <w:szCs w:val="26"/>
        </w:rPr>
        <w:t>我们针对建造合同收入及成本确认执行的主要审计程序如下：</w:t>
      </w:r>
    </w:p>
    <w:p>
      <w:pPr>
        <w:pStyle w:val="Style13"/>
        <w:keepNext w:val="0"/>
        <w:keepLines w:val="0"/>
        <w:widowControl w:val="0"/>
        <w:shd w:val="clear" w:color="auto" w:fill="auto"/>
        <w:tabs>
          <w:tab w:pos="1093" w:val="left"/>
        </w:tabs>
        <w:bidi w:val="0"/>
        <w:spacing w:before="0" w:after="0" w:line="626" w:lineRule="exact"/>
        <w:ind w:left="0" w:right="0" w:firstLine="480"/>
        <w:jc w:val="both"/>
        <w:rPr>
          <w:sz w:val="26"/>
          <w:szCs w:val="26"/>
        </w:rPr>
      </w:pPr>
      <w:bookmarkStart w:id="758" w:name="bookmark758"/>
      <w:r>
        <w:rPr>
          <w:b w:val="0"/>
          <w:bCs w:val="0"/>
          <w:color w:val="000000"/>
          <w:spacing w:val="0"/>
          <w:w w:val="100"/>
          <w:position w:val="0"/>
          <w:sz w:val="26"/>
          <w:szCs w:val="26"/>
        </w:rPr>
        <w:t>（</w:t>
      </w:r>
      <w:bookmarkEnd w:id="758"/>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sz w:val="26"/>
          <w:szCs w:val="26"/>
        </w:rPr>
        <w:t>）</w:t>
        <w:tab/>
        <w:t>了解、评估并测试与建造合同预算编制和收入确认相关的内部控制；</w:t>
      </w:r>
    </w:p>
    <w:p>
      <w:pPr>
        <w:pStyle w:val="Style13"/>
        <w:keepNext w:val="0"/>
        <w:keepLines w:val="0"/>
        <w:widowControl w:val="0"/>
        <w:shd w:val="clear" w:color="auto" w:fill="auto"/>
        <w:tabs>
          <w:tab w:pos="1290" w:val="left"/>
        </w:tabs>
        <w:bidi w:val="0"/>
        <w:spacing w:before="0" w:after="0" w:line="638" w:lineRule="exact"/>
        <w:ind w:left="0" w:right="0" w:firstLine="560"/>
        <w:jc w:val="both"/>
        <w:rPr>
          <w:sz w:val="26"/>
          <w:szCs w:val="26"/>
        </w:rPr>
      </w:pPr>
      <w:bookmarkStart w:id="759" w:name="bookmark759"/>
      <w:r>
        <w:rPr>
          <w:b w:val="0"/>
          <w:bCs w:val="0"/>
          <w:color w:val="000000"/>
          <w:spacing w:val="0"/>
          <w:w w:val="100"/>
          <w:position w:val="0"/>
          <w:sz w:val="26"/>
          <w:szCs w:val="26"/>
        </w:rPr>
        <w:t>（</w:t>
      </w:r>
      <w:bookmarkEnd w:id="759"/>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sz w:val="26"/>
          <w:szCs w:val="26"/>
        </w:rPr>
        <w:t>）</w:t>
        <w:tab/>
        <w:t>对营业收入实施分析性程序，与历史同期、同行业的毛利率进行对比， 分析毛利率变动情况，复核收入的合理性；</w:t>
      </w:r>
    </w:p>
    <w:p>
      <w:pPr>
        <w:pStyle w:val="Style13"/>
        <w:keepNext w:val="0"/>
        <w:keepLines w:val="0"/>
        <w:widowControl w:val="0"/>
        <w:shd w:val="clear" w:color="auto" w:fill="auto"/>
        <w:tabs>
          <w:tab w:pos="613" w:val="left"/>
        </w:tabs>
        <w:bidi w:val="0"/>
        <w:spacing w:before="0" w:after="0" w:line="626" w:lineRule="exact"/>
        <w:ind w:left="0" w:right="0" w:firstLine="480"/>
        <w:jc w:val="both"/>
        <w:rPr>
          <w:sz w:val="26"/>
          <w:szCs w:val="26"/>
        </w:rPr>
      </w:pPr>
      <w:bookmarkStart w:id="760" w:name="bookmark760"/>
      <w:r>
        <w:rPr>
          <w:b w:val="0"/>
          <w:bCs w:val="0"/>
          <w:color w:val="000000"/>
          <w:spacing w:val="0"/>
          <w:w w:val="100"/>
          <w:position w:val="0"/>
          <w:sz w:val="26"/>
          <w:szCs w:val="26"/>
        </w:rPr>
        <w:t>（</w:t>
      </w:r>
      <w:bookmarkEnd w:id="760"/>
      <w:r>
        <w:rPr>
          <w:rFonts w:ascii="Times New Roman" w:eastAsia="Times New Roman" w:hAnsi="Times New Roman" w:cs="Times New Roman"/>
          <w:b w:val="0"/>
          <w:bCs w:val="0"/>
          <w:color w:val="000000"/>
          <w:spacing w:val="0"/>
          <w:w w:val="100"/>
          <w:position w:val="0"/>
          <w:sz w:val="28"/>
          <w:szCs w:val="28"/>
        </w:rPr>
        <w:t>3</w:t>
      </w:r>
      <w:r>
        <w:rPr>
          <w:b w:val="0"/>
          <w:bCs w:val="0"/>
          <w:color w:val="000000"/>
          <w:spacing w:val="0"/>
          <w:w w:val="100"/>
          <w:position w:val="0"/>
          <w:sz w:val="26"/>
          <w:szCs w:val="26"/>
        </w:rPr>
        <w:t>）</w:t>
        <w:tab/>
        <w:t xml:space="preserve">选取建造合同样本，检查建造合同和成本预算等资料，通过与项目工 </w:t>
      </w:r>
      <w:r>
        <w:rPr>
          <w:b w:val="0"/>
          <w:bCs w:val="0"/>
          <w:color w:val="000000"/>
          <w:spacing w:val="0"/>
          <w:w w:val="100"/>
          <w:position w:val="0"/>
          <w:sz w:val="26"/>
          <w:szCs w:val="26"/>
        </w:rPr>
        <w:t>程师讨论及审阅相关支持性文件，评估管理层对预计总收入和预计总成本的估 计及依据是否充分、合理，评估已完工未结算的工程成本的可回收性；</w:t>
      </w:r>
    </w:p>
    <w:p>
      <w:pPr>
        <w:pStyle w:val="Style13"/>
        <w:keepNext w:val="0"/>
        <w:keepLines w:val="0"/>
        <w:widowControl w:val="0"/>
        <w:shd w:val="clear" w:color="auto" w:fill="auto"/>
        <w:tabs>
          <w:tab w:pos="1294" w:val="left"/>
        </w:tabs>
        <w:bidi w:val="0"/>
        <w:spacing w:before="0" w:after="0" w:line="643" w:lineRule="exact"/>
        <w:ind w:left="0" w:right="0"/>
        <w:jc w:val="both"/>
        <w:rPr>
          <w:sz w:val="26"/>
          <w:szCs w:val="26"/>
        </w:rPr>
      </w:pPr>
      <w:bookmarkStart w:id="761" w:name="bookmark761"/>
      <w:r>
        <w:rPr>
          <w:b w:val="0"/>
          <w:bCs w:val="0"/>
          <w:color w:val="000000"/>
          <w:spacing w:val="0"/>
          <w:w w:val="100"/>
          <w:position w:val="0"/>
          <w:sz w:val="26"/>
          <w:szCs w:val="26"/>
        </w:rPr>
        <w:t>（</w:t>
      </w:r>
      <w:bookmarkEnd w:id="761"/>
      <w:r>
        <w:rPr>
          <w:rFonts w:ascii="Times New Roman" w:eastAsia="Times New Roman" w:hAnsi="Times New Roman" w:cs="Times New Roman"/>
          <w:b w:val="0"/>
          <w:bCs w:val="0"/>
          <w:color w:val="000000"/>
          <w:spacing w:val="0"/>
          <w:w w:val="100"/>
          <w:position w:val="0"/>
          <w:sz w:val="28"/>
          <w:szCs w:val="28"/>
        </w:rPr>
        <w:t>4</w:t>
      </w:r>
      <w:r>
        <w:rPr>
          <w:b w:val="0"/>
          <w:bCs w:val="0"/>
          <w:color w:val="000000"/>
          <w:spacing w:val="0"/>
          <w:w w:val="100"/>
          <w:position w:val="0"/>
          <w:sz w:val="26"/>
          <w:szCs w:val="26"/>
        </w:rPr>
        <w:t>）</w:t>
        <w:tab/>
        <w:t>选取建造合同样本，向项目发包方（即客户）函证工程执行情况，包 括结算情况、回款情况等，对未回函样本进行替代测试；</w:t>
      </w:r>
    </w:p>
    <w:p>
      <w:pPr>
        <w:pStyle w:val="Style13"/>
        <w:keepNext w:val="0"/>
        <w:keepLines w:val="0"/>
        <w:widowControl w:val="0"/>
        <w:shd w:val="clear" w:color="auto" w:fill="auto"/>
        <w:tabs>
          <w:tab w:pos="1290" w:val="left"/>
        </w:tabs>
        <w:bidi w:val="0"/>
        <w:spacing w:before="0" w:after="0" w:line="643" w:lineRule="exact"/>
        <w:ind w:left="0" w:right="0"/>
        <w:jc w:val="both"/>
        <w:rPr>
          <w:sz w:val="26"/>
          <w:szCs w:val="26"/>
        </w:rPr>
      </w:pPr>
      <w:bookmarkStart w:id="762" w:name="bookmark762"/>
      <w:r>
        <w:rPr>
          <w:b w:val="0"/>
          <w:bCs w:val="0"/>
          <w:color w:val="000000"/>
          <w:spacing w:val="0"/>
          <w:w w:val="100"/>
          <w:position w:val="0"/>
          <w:sz w:val="26"/>
          <w:szCs w:val="26"/>
        </w:rPr>
        <w:t>（</w:t>
      </w:r>
      <w:bookmarkEnd w:id="762"/>
      <w:r>
        <w:rPr>
          <w:rFonts w:ascii="Times New Roman" w:eastAsia="Times New Roman" w:hAnsi="Times New Roman" w:cs="Times New Roman"/>
          <w:b w:val="0"/>
          <w:bCs w:val="0"/>
          <w:color w:val="000000"/>
          <w:spacing w:val="0"/>
          <w:w w:val="100"/>
          <w:position w:val="0"/>
          <w:sz w:val="28"/>
          <w:szCs w:val="28"/>
        </w:rPr>
        <w:t>5</w:t>
      </w:r>
      <w:r>
        <w:rPr>
          <w:b w:val="0"/>
          <w:bCs w:val="0"/>
          <w:color w:val="000000"/>
          <w:spacing w:val="0"/>
          <w:w w:val="100"/>
          <w:position w:val="0"/>
          <w:sz w:val="26"/>
          <w:szCs w:val="26"/>
        </w:rPr>
        <w:t>）</w:t>
        <w:tab/>
        <w:t>选取建造合同样本，对工程形象进度进行现场查看，通过询问、观察 等程序，核实项目形象进度；</w:t>
      </w:r>
    </w:p>
    <w:p>
      <w:pPr>
        <w:pStyle w:val="Style13"/>
        <w:keepNext w:val="0"/>
        <w:keepLines w:val="0"/>
        <w:widowControl w:val="0"/>
        <w:shd w:val="clear" w:color="auto" w:fill="auto"/>
        <w:tabs>
          <w:tab w:pos="1290" w:val="left"/>
        </w:tabs>
        <w:bidi w:val="0"/>
        <w:spacing w:before="0" w:after="0" w:line="629" w:lineRule="exact"/>
        <w:ind w:left="0" w:right="0"/>
        <w:jc w:val="both"/>
        <w:rPr>
          <w:sz w:val="26"/>
          <w:szCs w:val="26"/>
        </w:rPr>
      </w:pPr>
      <w:bookmarkStart w:id="763" w:name="bookmark763"/>
      <w:r>
        <w:rPr>
          <w:b w:val="0"/>
          <w:bCs w:val="0"/>
          <w:color w:val="000000"/>
          <w:spacing w:val="0"/>
          <w:w w:val="100"/>
          <w:position w:val="0"/>
          <w:sz w:val="26"/>
          <w:szCs w:val="26"/>
        </w:rPr>
        <w:t>（</w:t>
      </w:r>
      <w:bookmarkEnd w:id="763"/>
      <w:r>
        <w:rPr>
          <w:rFonts w:ascii="Times New Roman" w:eastAsia="Times New Roman" w:hAnsi="Times New Roman" w:cs="Times New Roman"/>
          <w:b w:val="0"/>
          <w:bCs w:val="0"/>
          <w:color w:val="000000"/>
          <w:spacing w:val="0"/>
          <w:w w:val="100"/>
          <w:position w:val="0"/>
          <w:sz w:val="28"/>
          <w:szCs w:val="28"/>
        </w:rPr>
        <w:t>6</w:t>
      </w:r>
      <w:r>
        <w:rPr>
          <w:b w:val="0"/>
          <w:bCs w:val="0"/>
          <w:color w:val="000000"/>
          <w:spacing w:val="0"/>
          <w:w w:val="100"/>
          <w:position w:val="0"/>
          <w:sz w:val="26"/>
          <w:szCs w:val="26"/>
        </w:rPr>
        <w:t>）</w:t>
        <w:tab/>
        <w:t>选取建造合同样本，检查实际履约成本的投入情况，包括但不限于发 生履约成本的合同、发票、材料采购入库单、结算单等支持性文件，并对比成 本预算资料，评估建造合同成本的确认；针对资产负债表日前后确认的实际发 生的工程成本核对至材料采购入库单、结算单等支持性文件，以评估实际成本 是否在恰当的期间确认。</w:t>
      </w:r>
    </w:p>
    <w:p>
      <w:pPr>
        <w:pStyle w:val="Style13"/>
        <w:keepNext w:val="0"/>
        <w:keepLines w:val="0"/>
        <w:widowControl w:val="0"/>
        <w:shd w:val="clear" w:color="auto" w:fill="auto"/>
        <w:bidi w:val="0"/>
        <w:spacing w:before="0" w:after="300" w:line="629" w:lineRule="exact"/>
        <w:ind w:left="0" w:right="0"/>
        <w:jc w:val="both"/>
        <w:rPr>
          <w:sz w:val="26"/>
          <w:szCs w:val="26"/>
        </w:rPr>
      </w:pPr>
      <w:r>
        <w:rPr>
          <w:b w:val="0"/>
          <w:bCs w:val="0"/>
          <w:color w:val="000000"/>
          <w:spacing w:val="0"/>
          <w:w w:val="100"/>
          <w:position w:val="0"/>
          <w:sz w:val="26"/>
          <w:szCs w:val="26"/>
        </w:rPr>
        <w:t>基于已执行的审计工作，我们认为管理层对建造合同收入、成本确认的相 关判断及估计是可接受的。</w:t>
      </w:r>
    </w:p>
    <w:p>
      <w:pPr>
        <w:pStyle w:val="Style13"/>
        <w:keepNext w:val="0"/>
        <w:keepLines w:val="0"/>
        <w:widowControl w:val="0"/>
        <w:shd w:val="clear" w:color="auto" w:fill="auto"/>
        <w:bidi w:val="0"/>
        <w:spacing w:before="0" w:after="0" w:line="468" w:lineRule="auto"/>
        <w:ind w:left="0" w:right="0"/>
        <w:jc w:val="both"/>
        <w:rPr>
          <w:sz w:val="26"/>
          <w:szCs w:val="26"/>
        </w:rPr>
      </w:pP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二</w:t>
      </w:r>
      <w:r>
        <w:rPr>
          <w:b w:val="0"/>
          <w:bCs w:val="0"/>
          <w:color w:val="000000"/>
          <w:spacing w:val="0"/>
          <w:w w:val="100"/>
          <w:position w:val="0"/>
          <w:sz w:val="28"/>
          <w:szCs w:val="28"/>
        </w:rPr>
        <w:t>）</w:t>
      </w:r>
      <w:r>
        <w:rPr>
          <w:b w:val="0"/>
          <w:bCs w:val="0"/>
          <w:color w:val="000000"/>
          <w:spacing w:val="0"/>
          <w:w w:val="100"/>
          <w:position w:val="0"/>
          <w:sz w:val="26"/>
          <w:szCs w:val="26"/>
        </w:rPr>
        <w:t>应收账款及合同资产减值</w:t>
      </w:r>
    </w:p>
    <w:p>
      <w:pPr>
        <w:pStyle w:val="Style13"/>
        <w:keepNext w:val="0"/>
        <w:keepLines w:val="0"/>
        <w:widowControl w:val="0"/>
        <w:numPr>
          <w:ilvl w:val="0"/>
          <w:numId w:val="13"/>
        </w:numPr>
        <w:shd w:val="clear" w:color="auto" w:fill="auto"/>
        <w:bidi w:val="0"/>
        <w:spacing w:before="0" w:after="0" w:line="468" w:lineRule="auto"/>
        <w:ind w:left="0" w:right="0"/>
        <w:jc w:val="both"/>
        <w:rPr>
          <w:sz w:val="26"/>
          <w:szCs w:val="26"/>
        </w:rPr>
      </w:pPr>
      <w:bookmarkStart w:id="764" w:name="bookmark764"/>
      <w:bookmarkEnd w:id="764"/>
      <w:r>
        <w:rPr>
          <w:b w:val="0"/>
          <w:bCs w:val="0"/>
          <w:color w:val="000000"/>
          <w:spacing w:val="0"/>
          <w:w w:val="100"/>
          <w:position w:val="0"/>
          <w:sz w:val="26"/>
          <w:szCs w:val="26"/>
        </w:rPr>
        <w:t>事项描述</w:t>
      </w:r>
    </w:p>
    <w:p>
      <w:pPr>
        <w:pStyle w:val="Style13"/>
        <w:keepNext w:val="0"/>
        <w:keepLines w:val="0"/>
        <w:widowControl w:val="0"/>
        <w:shd w:val="clear" w:color="auto" w:fill="auto"/>
        <w:bidi w:val="0"/>
        <w:spacing w:before="0" w:after="0" w:line="630" w:lineRule="exact"/>
        <w:ind w:left="0" w:right="0"/>
        <w:jc w:val="both"/>
        <w:rPr>
          <w:sz w:val="26"/>
          <w:szCs w:val="26"/>
        </w:rPr>
      </w:pPr>
      <w:r>
        <w:rPr>
          <w:b w:val="0"/>
          <w:bCs w:val="0"/>
          <w:color w:val="000000"/>
          <w:spacing w:val="0"/>
          <w:w w:val="100"/>
          <w:position w:val="0"/>
          <w:sz w:val="26"/>
          <w:szCs w:val="26"/>
        </w:rPr>
        <w:t>截至</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日，中装建设应收账款余额</w:t>
      </w:r>
      <w:r>
        <w:rPr>
          <w:rFonts w:ascii="Times New Roman" w:eastAsia="Times New Roman" w:hAnsi="Times New Roman" w:cs="Times New Roman"/>
          <w:b w:val="0"/>
          <w:bCs w:val="0"/>
          <w:color w:val="000000"/>
          <w:spacing w:val="0"/>
          <w:w w:val="100"/>
          <w:position w:val="0"/>
          <w:sz w:val="28"/>
          <w:szCs w:val="28"/>
        </w:rPr>
        <w:t>300,629.62</w:t>
      </w:r>
      <w:r>
        <w:rPr>
          <w:b w:val="0"/>
          <w:bCs w:val="0"/>
          <w:color w:val="000000"/>
          <w:spacing w:val="0"/>
          <w:w w:val="100"/>
          <w:position w:val="0"/>
          <w:sz w:val="26"/>
          <w:szCs w:val="26"/>
        </w:rPr>
        <w:t>万元，坏账准备余 额</w:t>
      </w:r>
      <w:r>
        <w:rPr>
          <w:rFonts w:ascii="Times New Roman" w:eastAsia="Times New Roman" w:hAnsi="Times New Roman" w:cs="Times New Roman"/>
          <w:b w:val="0"/>
          <w:bCs w:val="0"/>
          <w:color w:val="000000"/>
          <w:spacing w:val="0"/>
          <w:w w:val="100"/>
          <w:position w:val="0"/>
          <w:sz w:val="28"/>
          <w:szCs w:val="28"/>
        </w:rPr>
        <w:t>44,057.89</w:t>
      </w:r>
      <w:r>
        <w:rPr>
          <w:b w:val="0"/>
          <w:bCs w:val="0"/>
          <w:color w:val="000000"/>
          <w:spacing w:val="0"/>
          <w:w w:val="100"/>
          <w:position w:val="0"/>
          <w:sz w:val="26"/>
          <w:szCs w:val="26"/>
        </w:rPr>
        <w:t>万元，合同资产余额</w:t>
      </w:r>
      <w:r>
        <w:rPr>
          <w:rFonts w:ascii="Times New Roman" w:eastAsia="Times New Roman" w:hAnsi="Times New Roman" w:cs="Times New Roman"/>
          <w:b w:val="0"/>
          <w:bCs w:val="0"/>
          <w:color w:val="000000"/>
          <w:spacing w:val="0"/>
          <w:w w:val="100"/>
          <w:position w:val="0"/>
          <w:sz w:val="28"/>
          <w:szCs w:val="28"/>
        </w:rPr>
        <w:t>292,875.34</w:t>
      </w:r>
      <w:r>
        <w:rPr>
          <w:b w:val="0"/>
          <w:bCs w:val="0"/>
          <w:color w:val="000000"/>
          <w:spacing w:val="0"/>
          <w:w w:val="100"/>
          <w:position w:val="0"/>
          <w:sz w:val="26"/>
          <w:szCs w:val="26"/>
        </w:rPr>
        <w:t>万元，坏账准备余额</w:t>
      </w:r>
      <w:r>
        <w:rPr>
          <w:rFonts w:ascii="Times New Roman" w:eastAsia="Times New Roman" w:hAnsi="Times New Roman" w:cs="Times New Roman"/>
          <w:b w:val="0"/>
          <w:bCs w:val="0"/>
          <w:color w:val="000000"/>
          <w:spacing w:val="0"/>
          <w:w w:val="100"/>
          <w:position w:val="0"/>
          <w:sz w:val="28"/>
          <w:szCs w:val="28"/>
        </w:rPr>
        <w:t>32,694.87</w:t>
      </w:r>
      <w:r>
        <w:rPr>
          <w:b w:val="0"/>
          <w:bCs w:val="0"/>
          <w:color w:val="000000"/>
          <w:spacing w:val="0"/>
          <w:w w:val="100"/>
          <w:position w:val="0"/>
          <w:sz w:val="26"/>
          <w:szCs w:val="26"/>
        </w:rPr>
        <w:t>万元。 中装建设以应收账款及合同资产的可收回性为判断基础确认减值准备，应收账 款及合同资产金额重大，其减值准备存在错报风险，因此，我们将应收账款及 合同资产减值认定为关键审计事项。</w:t>
      </w:r>
    </w:p>
    <w:p>
      <w:pPr>
        <w:pStyle w:val="Style13"/>
        <w:keepNext w:val="0"/>
        <w:keepLines w:val="0"/>
        <w:widowControl w:val="0"/>
        <w:shd w:val="clear" w:color="auto" w:fill="auto"/>
        <w:bidi w:val="0"/>
        <w:spacing w:before="0" w:after="0" w:line="630" w:lineRule="exact"/>
        <w:ind w:left="0" w:right="0"/>
        <w:jc w:val="both"/>
        <w:rPr>
          <w:sz w:val="26"/>
          <w:szCs w:val="26"/>
        </w:rPr>
      </w:pPr>
      <w:r>
        <w:rPr>
          <w:b w:val="0"/>
          <w:bCs w:val="0"/>
          <w:color w:val="000000"/>
          <w:spacing w:val="0"/>
          <w:w w:val="100"/>
          <w:position w:val="0"/>
          <w:sz w:val="26"/>
          <w:szCs w:val="26"/>
        </w:rPr>
        <w:t>关于应收账款及合同资产减值的会计政策见附注四、（十二）及附注四、 （十六）；关于应收账款及合同资产账面余额及坏账准备见附注六、注释</w:t>
      </w:r>
      <w:r>
        <w:rPr>
          <w:rFonts w:ascii="Times New Roman" w:eastAsia="Times New Roman" w:hAnsi="Times New Roman" w:cs="Times New Roman"/>
          <w:b w:val="0"/>
          <w:bCs w:val="0"/>
          <w:color w:val="000000"/>
          <w:spacing w:val="0"/>
          <w:w w:val="100"/>
          <w:position w:val="0"/>
          <w:sz w:val="28"/>
          <w:szCs w:val="28"/>
        </w:rPr>
        <w:t>4</w:t>
      </w:r>
      <w:r>
        <w:rPr>
          <w:b w:val="0"/>
          <w:bCs w:val="0"/>
          <w:color w:val="000000"/>
          <w:spacing w:val="0"/>
          <w:w w:val="100"/>
          <w:position w:val="0"/>
          <w:sz w:val="26"/>
          <w:szCs w:val="26"/>
        </w:rPr>
        <w:t xml:space="preserve">及附 </w:t>
      </w:r>
      <w:r>
        <w:rPr>
          <w:b w:val="0"/>
          <w:bCs w:val="0"/>
          <w:color w:val="000000"/>
          <w:spacing w:val="0"/>
          <w:w w:val="100"/>
          <w:position w:val="0"/>
          <w:sz w:val="26"/>
          <w:szCs w:val="26"/>
        </w:rPr>
        <w:t>注六、注释</w:t>
      </w:r>
      <w:r>
        <w:rPr>
          <w:rFonts w:ascii="Times New Roman" w:eastAsia="Times New Roman" w:hAnsi="Times New Roman" w:cs="Times New Roman"/>
          <w:b w:val="0"/>
          <w:bCs w:val="0"/>
          <w:color w:val="000000"/>
          <w:spacing w:val="0"/>
          <w:w w:val="100"/>
          <w:position w:val="0"/>
          <w:sz w:val="28"/>
          <w:szCs w:val="28"/>
        </w:rPr>
        <w:t>9</w:t>
      </w:r>
      <w:r>
        <w:rPr>
          <w:b w:val="0"/>
          <w:bCs w:val="0"/>
          <w:color w:val="000000"/>
          <w:spacing w:val="0"/>
          <w:w w:val="100"/>
          <w:position w:val="0"/>
          <w:sz w:val="26"/>
          <w:szCs w:val="26"/>
        </w:rPr>
        <w:t>。</w:t>
      </w:r>
    </w:p>
    <w:p>
      <w:pPr>
        <w:pStyle w:val="Style13"/>
        <w:keepNext w:val="0"/>
        <w:keepLines w:val="0"/>
        <w:widowControl w:val="0"/>
        <w:numPr>
          <w:ilvl w:val="0"/>
          <w:numId w:val="13"/>
        </w:numPr>
        <w:shd w:val="clear" w:color="auto" w:fill="auto"/>
        <w:bidi w:val="0"/>
        <w:spacing w:before="0" w:after="0" w:line="629" w:lineRule="exact"/>
        <w:ind w:left="0" w:right="0" w:firstLine="800"/>
        <w:jc w:val="both"/>
        <w:rPr>
          <w:sz w:val="26"/>
          <w:szCs w:val="26"/>
        </w:rPr>
      </w:pPr>
      <w:bookmarkStart w:id="765" w:name="bookmark765"/>
      <w:bookmarkEnd w:id="765"/>
      <w:r>
        <w:rPr>
          <w:b w:val="0"/>
          <w:bCs w:val="0"/>
          <w:color w:val="000000"/>
          <w:spacing w:val="0"/>
          <w:w w:val="100"/>
          <w:position w:val="0"/>
          <w:sz w:val="26"/>
          <w:szCs w:val="26"/>
        </w:rPr>
        <w:t>审计应对</w:t>
      </w:r>
    </w:p>
    <w:p>
      <w:pPr>
        <w:pStyle w:val="Style13"/>
        <w:keepNext w:val="0"/>
        <w:keepLines w:val="0"/>
        <w:widowControl w:val="0"/>
        <w:shd w:val="clear" w:color="auto" w:fill="auto"/>
        <w:tabs>
          <w:tab w:pos="1290" w:val="left"/>
        </w:tabs>
        <w:bidi w:val="0"/>
        <w:spacing w:before="0" w:after="0" w:line="629" w:lineRule="exact"/>
        <w:ind w:left="0" w:right="0"/>
        <w:jc w:val="both"/>
        <w:rPr>
          <w:sz w:val="26"/>
          <w:szCs w:val="26"/>
        </w:rPr>
      </w:pPr>
      <w:bookmarkStart w:id="766" w:name="bookmark766"/>
      <w:r>
        <w:rPr>
          <w:b w:val="0"/>
          <w:bCs w:val="0"/>
          <w:color w:val="000000"/>
          <w:spacing w:val="0"/>
          <w:w w:val="100"/>
          <w:position w:val="0"/>
          <w:sz w:val="26"/>
          <w:szCs w:val="26"/>
        </w:rPr>
        <w:t>（</w:t>
      </w:r>
      <w:bookmarkEnd w:id="766"/>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sz w:val="26"/>
          <w:szCs w:val="26"/>
        </w:rPr>
        <w:t>）</w:t>
        <w:tab/>
        <w:t>了解和评价管理层与应收账款及合同资产减值计提相关的关键内部控 制的设计和运行有效性；</w:t>
      </w:r>
    </w:p>
    <w:p>
      <w:pPr>
        <w:pStyle w:val="Style13"/>
        <w:keepNext w:val="0"/>
        <w:keepLines w:val="0"/>
        <w:widowControl w:val="0"/>
        <w:shd w:val="clear" w:color="auto" w:fill="auto"/>
        <w:bidi w:val="0"/>
        <w:spacing w:before="0" w:after="0" w:line="629" w:lineRule="exact"/>
        <w:ind w:left="0" w:right="0"/>
        <w:jc w:val="both"/>
        <w:rPr>
          <w:sz w:val="26"/>
          <w:szCs w:val="26"/>
        </w:rPr>
      </w:pPr>
      <w:bookmarkStart w:id="767" w:name="bookmark767"/>
      <w:r>
        <w:rPr>
          <w:b w:val="0"/>
          <w:bCs w:val="0"/>
          <w:color w:val="000000"/>
          <w:spacing w:val="0"/>
          <w:w w:val="100"/>
          <w:position w:val="0"/>
          <w:sz w:val="26"/>
          <w:szCs w:val="26"/>
        </w:rPr>
        <w:t>（</w:t>
      </w:r>
      <w:bookmarkEnd w:id="767"/>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sz w:val="26"/>
          <w:szCs w:val="26"/>
        </w:rPr>
        <w:t>） 分析应收账款及合同资产减值计提会计政策的合理性，包括确定应收 账款及合同资产减值计提组合的依据、金额重大的判断、单独计提减值准备的 判断等，与同行业公司对比，分析是否谨慎；</w:t>
      </w:r>
    </w:p>
    <w:p>
      <w:pPr>
        <w:pStyle w:val="Style13"/>
        <w:keepNext w:val="0"/>
        <w:keepLines w:val="0"/>
        <w:widowControl w:val="0"/>
        <w:shd w:val="clear" w:color="auto" w:fill="auto"/>
        <w:tabs>
          <w:tab w:pos="1294" w:val="left"/>
        </w:tabs>
        <w:bidi w:val="0"/>
        <w:spacing w:before="0" w:after="0" w:line="629" w:lineRule="exact"/>
        <w:ind w:left="0" w:right="0"/>
        <w:jc w:val="both"/>
        <w:rPr>
          <w:sz w:val="26"/>
          <w:szCs w:val="26"/>
        </w:rPr>
      </w:pPr>
      <w:bookmarkStart w:id="768" w:name="bookmark768"/>
      <w:r>
        <w:rPr>
          <w:b w:val="0"/>
          <w:bCs w:val="0"/>
          <w:color w:val="000000"/>
          <w:spacing w:val="0"/>
          <w:w w:val="100"/>
          <w:position w:val="0"/>
          <w:sz w:val="26"/>
          <w:szCs w:val="26"/>
        </w:rPr>
        <w:t>（</w:t>
      </w:r>
      <w:bookmarkEnd w:id="768"/>
      <w:r>
        <w:rPr>
          <w:rFonts w:ascii="Times New Roman" w:eastAsia="Times New Roman" w:hAnsi="Times New Roman" w:cs="Times New Roman"/>
          <w:b w:val="0"/>
          <w:bCs w:val="0"/>
          <w:color w:val="000000"/>
          <w:spacing w:val="0"/>
          <w:w w:val="100"/>
          <w:position w:val="0"/>
          <w:sz w:val="28"/>
          <w:szCs w:val="28"/>
        </w:rPr>
        <w:t>3</w:t>
      </w:r>
      <w:r>
        <w:rPr>
          <w:b w:val="0"/>
          <w:bCs w:val="0"/>
          <w:color w:val="000000"/>
          <w:spacing w:val="0"/>
          <w:w w:val="100"/>
          <w:position w:val="0"/>
          <w:sz w:val="26"/>
          <w:szCs w:val="26"/>
        </w:rPr>
        <w:t>）</w:t>
        <w:tab/>
        <w:t>对于单独计提减值准备的应收账款及合同资产，选取样本获取管理层 对预计未来可收回金额做出估计的依据，包括客户信用记录、违约或延迟付款 记录及期后实际还款情况，并复核其合理性。</w:t>
      </w:r>
    </w:p>
    <w:p>
      <w:pPr>
        <w:pStyle w:val="Style13"/>
        <w:keepNext w:val="0"/>
        <w:keepLines w:val="0"/>
        <w:widowControl w:val="0"/>
        <w:shd w:val="clear" w:color="auto" w:fill="auto"/>
        <w:tabs>
          <w:tab w:pos="1294" w:val="left"/>
        </w:tabs>
        <w:bidi w:val="0"/>
        <w:spacing w:before="0" w:after="0" w:line="630" w:lineRule="exact"/>
        <w:ind w:left="0" w:right="0"/>
        <w:jc w:val="both"/>
        <w:rPr>
          <w:sz w:val="26"/>
          <w:szCs w:val="26"/>
        </w:rPr>
      </w:pPr>
      <w:bookmarkStart w:id="769" w:name="bookmark769"/>
      <w:r>
        <w:rPr>
          <w:b w:val="0"/>
          <w:bCs w:val="0"/>
          <w:color w:val="000000"/>
          <w:spacing w:val="0"/>
          <w:w w:val="100"/>
          <w:position w:val="0"/>
          <w:sz w:val="26"/>
          <w:szCs w:val="26"/>
        </w:rPr>
        <w:t>（</w:t>
      </w:r>
      <w:bookmarkEnd w:id="769"/>
      <w:r>
        <w:rPr>
          <w:rFonts w:ascii="Times New Roman" w:eastAsia="Times New Roman" w:hAnsi="Times New Roman" w:cs="Times New Roman"/>
          <w:b w:val="0"/>
          <w:bCs w:val="0"/>
          <w:color w:val="000000"/>
          <w:spacing w:val="0"/>
          <w:w w:val="100"/>
          <w:position w:val="0"/>
          <w:sz w:val="28"/>
          <w:szCs w:val="28"/>
        </w:rPr>
        <w:t>4</w:t>
      </w:r>
      <w:r>
        <w:rPr>
          <w:b w:val="0"/>
          <w:bCs w:val="0"/>
          <w:color w:val="000000"/>
          <w:spacing w:val="0"/>
          <w:w w:val="100"/>
          <w:position w:val="0"/>
          <w:sz w:val="26"/>
          <w:szCs w:val="26"/>
        </w:rPr>
        <w:t>）</w:t>
        <w:tab/>
        <w:t>对于以组合风险特征计提减值准备的应收账款及合同资产，分析公司 应收账款及合同资产减值计提会计估计的合理性，并选取样本对预期信用损失 进行测试，复核坏账准备计提是否准确。</w:t>
      </w:r>
    </w:p>
    <w:p>
      <w:pPr>
        <w:pStyle w:val="Style13"/>
        <w:keepNext w:val="0"/>
        <w:keepLines w:val="0"/>
        <w:widowControl w:val="0"/>
        <w:shd w:val="clear" w:color="auto" w:fill="auto"/>
        <w:bidi w:val="0"/>
        <w:spacing w:before="0" w:after="0" w:line="630" w:lineRule="exact"/>
        <w:ind w:left="0" w:right="0"/>
        <w:jc w:val="both"/>
        <w:rPr>
          <w:sz w:val="26"/>
          <w:szCs w:val="26"/>
        </w:rPr>
      </w:pPr>
      <w:r>
        <w:rPr>
          <w:b w:val="0"/>
          <w:bCs w:val="0"/>
          <w:color w:val="000000"/>
          <w:spacing w:val="0"/>
          <w:w w:val="100"/>
          <w:position w:val="0"/>
          <w:sz w:val="26"/>
          <w:szCs w:val="26"/>
        </w:rPr>
        <w:t>基于已执行的审计工作，我们认为管理层对应收账款及合同资产减值的计 提是充分的。</w:t>
      </w:r>
    </w:p>
    <w:p>
      <w:pPr>
        <w:pStyle w:val="Style13"/>
        <w:keepNext w:val="0"/>
        <w:keepLines w:val="0"/>
        <w:widowControl w:val="0"/>
        <w:shd w:val="clear" w:color="auto" w:fill="auto"/>
        <w:bidi w:val="0"/>
        <w:spacing w:before="0" w:after="0" w:line="630" w:lineRule="exact"/>
        <w:ind w:left="0" w:right="0" w:firstLine="360"/>
        <w:jc w:val="both"/>
      </w:pPr>
      <w:bookmarkStart w:id="770" w:name="bookmark770"/>
      <w:r>
        <w:rPr>
          <w:color w:val="000000"/>
          <w:spacing w:val="0"/>
          <w:w w:val="100"/>
          <w:position w:val="0"/>
        </w:rPr>
        <w:t>四</w:t>
      </w:r>
      <w:bookmarkEnd w:id="770"/>
      <w:r>
        <w:rPr>
          <w:color w:val="000000"/>
          <w:spacing w:val="0"/>
          <w:w w:val="100"/>
          <w:position w:val="0"/>
        </w:rPr>
        <w:t>、其他信息</w:t>
      </w:r>
    </w:p>
    <w:p>
      <w:pPr>
        <w:pStyle w:val="Style13"/>
        <w:keepNext w:val="0"/>
        <w:keepLines w:val="0"/>
        <w:widowControl w:val="0"/>
        <w:shd w:val="clear" w:color="auto" w:fill="auto"/>
        <w:bidi w:val="0"/>
        <w:spacing w:before="0" w:after="0" w:line="630" w:lineRule="exact"/>
        <w:ind w:left="0" w:right="0" w:firstLine="400"/>
        <w:jc w:val="both"/>
        <w:rPr>
          <w:sz w:val="26"/>
          <w:szCs w:val="26"/>
        </w:rPr>
      </w:pPr>
      <w:r>
        <w:rPr>
          <w:b w:val="0"/>
          <w:bCs w:val="0"/>
          <w:color w:val="000000"/>
          <w:spacing w:val="0"/>
          <w:w w:val="100"/>
          <w:position w:val="0"/>
          <w:sz w:val="26"/>
          <w:szCs w:val="26"/>
        </w:rPr>
        <w:t>中装建设管理层对其他信息负责。其他信息包括</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年度报告中涵盖的信 息，但不包括财务报表和我们的审计报告。</w:t>
      </w:r>
    </w:p>
    <w:p>
      <w:pPr>
        <w:pStyle w:val="Style13"/>
        <w:keepNext w:val="0"/>
        <w:keepLines w:val="0"/>
        <w:widowControl w:val="0"/>
        <w:shd w:val="clear" w:color="auto" w:fill="auto"/>
        <w:bidi w:val="0"/>
        <w:spacing w:before="0" w:after="0" w:line="630" w:lineRule="exact"/>
        <w:ind w:left="0" w:right="0"/>
        <w:jc w:val="both"/>
        <w:rPr>
          <w:sz w:val="26"/>
          <w:szCs w:val="26"/>
        </w:rPr>
      </w:pPr>
      <w:r>
        <w:rPr>
          <w:b w:val="0"/>
          <w:bCs w:val="0"/>
          <w:color w:val="000000"/>
          <w:spacing w:val="0"/>
          <w:w w:val="100"/>
          <w:position w:val="0"/>
          <w:sz w:val="26"/>
          <w:szCs w:val="26"/>
        </w:rPr>
        <w:t>我们对财务报表发表的审计意见不涵盖其他信息，我们也不对其他信息发 表任何形式的鉴证结论。</w:t>
      </w:r>
    </w:p>
    <w:p>
      <w:pPr>
        <w:pStyle w:val="Style13"/>
        <w:keepNext w:val="0"/>
        <w:keepLines w:val="0"/>
        <w:widowControl w:val="0"/>
        <w:shd w:val="clear" w:color="auto" w:fill="auto"/>
        <w:bidi w:val="0"/>
        <w:spacing w:before="0" w:after="0" w:line="630" w:lineRule="exact"/>
        <w:ind w:left="0" w:right="0"/>
        <w:jc w:val="both"/>
        <w:rPr>
          <w:sz w:val="26"/>
          <w:szCs w:val="26"/>
        </w:rPr>
      </w:pPr>
      <w:r>
        <w:rPr>
          <w:b w:val="0"/>
          <w:bCs w:val="0"/>
          <w:color w:val="000000"/>
          <w:spacing w:val="0"/>
          <w:w w:val="100"/>
          <w:position w:val="0"/>
          <w:sz w:val="26"/>
          <w:szCs w:val="26"/>
        </w:rPr>
        <w:t xml:space="preserve">结合我们对财务报表的审计，我们的责任是阅读其他信息，在此过程中， 考虑其他信息是否与财务报表或我们在审计过程中了解的情况存在重大不一致 </w:t>
      </w:r>
      <w:r>
        <w:rPr>
          <w:b w:val="0"/>
          <w:bCs w:val="0"/>
          <w:color w:val="000000"/>
          <w:spacing w:val="0"/>
          <w:w w:val="100"/>
          <w:position w:val="0"/>
          <w:sz w:val="26"/>
          <w:szCs w:val="26"/>
        </w:rPr>
        <w:t>或者似乎存在重大错报。</w:t>
      </w:r>
    </w:p>
    <w:p>
      <w:pPr>
        <w:pStyle w:val="Style13"/>
        <w:keepNext w:val="0"/>
        <w:keepLines w:val="0"/>
        <w:widowControl w:val="0"/>
        <w:shd w:val="clear" w:color="auto" w:fill="auto"/>
        <w:bidi w:val="0"/>
        <w:spacing w:before="0" w:after="0" w:line="624" w:lineRule="exact"/>
        <w:ind w:left="0" w:right="0" w:firstLine="560"/>
        <w:jc w:val="both"/>
        <w:rPr>
          <w:sz w:val="26"/>
          <w:szCs w:val="26"/>
        </w:rPr>
      </w:pPr>
      <w:r>
        <w:rPr>
          <w:b w:val="0"/>
          <w:bCs w:val="0"/>
          <w:color w:val="000000"/>
          <w:spacing w:val="0"/>
          <w:w w:val="100"/>
          <w:position w:val="0"/>
          <w:sz w:val="26"/>
          <w:szCs w:val="26"/>
        </w:rPr>
        <w:t>基于我们已执行的工作，如果我们确定其他信息存在重大错报，我们应当 报告该事实。在这方面，我们无任何事项需要报告。</w:t>
      </w:r>
    </w:p>
    <w:p>
      <w:pPr>
        <w:pStyle w:val="Style13"/>
        <w:keepNext w:val="0"/>
        <w:keepLines w:val="0"/>
        <w:widowControl w:val="0"/>
        <w:shd w:val="clear" w:color="auto" w:fill="auto"/>
        <w:bidi w:val="0"/>
        <w:spacing w:before="0" w:after="0" w:line="624" w:lineRule="exact"/>
        <w:ind w:left="0" w:right="0" w:firstLine="360"/>
        <w:jc w:val="left"/>
      </w:pPr>
      <w:bookmarkStart w:id="771" w:name="bookmark771"/>
      <w:r>
        <w:rPr>
          <w:color w:val="000000"/>
          <w:spacing w:val="0"/>
          <w:w w:val="100"/>
          <w:position w:val="0"/>
        </w:rPr>
        <w:t>五</w:t>
      </w:r>
      <w:bookmarkEnd w:id="771"/>
      <w:r>
        <w:rPr>
          <w:color w:val="000000"/>
          <w:spacing w:val="0"/>
          <w:w w:val="100"/>
          <w:position w:val="0"/>
        </w:rPr>
        <w:t>、管理层和治理层对财务报表的责任</w:t>
      </w:r>
    </w:p>
    <w:p>
      <w:pPr>
        <w:pStyle w:val="Style13"/>
        <w:keepNext w:val="0"/>
        <w:keepLines w:val="0"/>
        <w:widowControl w:val="0"/>
        <w:shd w:val="clear" w:color="auto" w:fill="auto"/>
        <w:bidi w:val="0"/>
        <w:spacing w:before="0" w:after="0" w:line="624" w:lineRule="exact"/>
        <w:ind w:left="0" w:right="0" w:firstLine="400"/>
        <w:jc w:val="both"/>
        <w:rPr>
          <w:sz w:val="26"/>
          <w:szCs w:val="26"/>
        </w:rPr>
      </w:pPr>
      <w:r>
        <w:rPr>
          <w:b w:val="0"/>
          <w:bCs w:val="0"/>
          <w:color w:val="000000"/>
          <w:spacing w:val="0"/>
          <w:w w:val="100"/>
          <w:position w:val="0"/>
          <w:sz w:val="26"/>
          <w:szCs w:val="26"/>
        </w:rPr>
        <w:t>中装建设管理层负责按照企业会计准则的规定编制财务报表，使其实现公允 反映，并设计、执行和维护必要的内部控制，以使财务报表不存在由于舞弊或 错误导致的重大错报。</w:t>
      </w:r>
    </w:p>
    <w:p>
      <w:pPr>
        <w:pStyle w:val="Style13"/>
        <w:keepNext w:val="0"/>
        <w:keepLines w:val="0"/>
        <w:widowControl w:val="0"/>
        <w:shd w:val="clear" w:color="auto" w:fill="auto"/>
        <w:bidi w:val="0"/>
        <w:spacing w:before="0" w:after="0" w:line="624" w:lineRule="exact"/>
        <w:ind w:left="0" w:right="0" w:firstLine="560"/>
        <w:jc w:val="both"/>
        <w:rPr>
          <w:sz w:val="26"/>
          <w:szCs w:val="26"/>
        </w:rPr>
      </w:pPr>
      <w:r>
        <w:rPr>
          <w:b w:val="0"/>
          <w:bCs w:val="0"/>
          <w:color w:val="000000"/>
          <w:spacing w:val="0"/>
          <w:w w:val="100"/>
          <w:position w:val="0"/>
          <w:sz w:val="26"/>
          <w:szCs w:val="26"/>
        </w:rPr>
        <w:t>在编制财务报表时，中装建设管理层负责评估中装建设的持续经营能力， 披露与持续经营相关的事项（如适用），并运用持续经营假设，除非管理层计 划清算中装建设、终止运营或别无其他现实的选择。</w:t>
      </w:r>
    </w:p>
    <w:p>
      <w:pPr>
        <w:pStyle w:val="Style13"/>
        <w:keepNext w:val="0"/>
        <w:keepLines w:val="0"/>
        <w:widowControl w:val="0"/>
        <w:shd w:val="clear" w:color="auto" w:fill="auto"/>
        <w:bidi w:val="0"/>
        <w:spacing w:before="0" w:after="0" w:line="624" w:lineRule="exact"/>
        <w:ind w:left="0" w:right="0" w:firstLine="480"/>
        <w:jc w:val="left"/>
        <w:rPr>
          <w:sz w:val="26"/>
          <w:szCs w:val="26"/>
        </w:rPr>
      </w:pPr>
      <w:r>
        <w:rPr>
          <w:b w:val="0"/>
          <w:bCs w:val="0"/>
          <w:color w:val="000000"/>
          <w:spacing w:val="0"/>
          <w:w w:val="100"/>
          <w:position w:val="0"/>
          <w:sz w:val="26"/>
          <w:szCs w:val="26"/>
        </w:rPr>
        <w:t>治理层负责监督中装建设的财务报告过程。</w:t>
      </w:r>
    </w:p>
    <w:p>
      <w:pPr>
        <w:pStyle w:val="Style13"/>
        <w:keepNext w:val="0"/>
        <w:keepLines w:val="0"/>
        <w:widowControl w:val="0"/>
        <w:shd w:val="clear" w:color="auto" w:fill="auto"/>
        <w:bidi w:val="0"/>
        <w:spacing w:before="0" w:after="0" w:line="624" w:lineRule="exact"/>
        <w:ind w:left="0" w:right="0" w:firstLine="480"/>
        <w:jc w:val="left"/>
      </w:pPr>
      <w:bookmarkStart w:id="772" w:name="bookmark772"/>
      <w:r>
        <w:rPr>
          <w:color w:val="000000"/>
          <w:spacing w:val="0"/>
          <w:w w:val="100"/>
          <w:position w:val="0"/>
        </w:rPr>
        <w:t>六</w:t>
      </w:r>
      <w:bookmarkEnd w:id="772"/>
      <w:r>
        <w:rPr>
          <w:color w:val="000000"/>
          <w:spacing w:val="0"/>
          <w:w w:val="100"/>
          <w:position w:val="0"/>
        </w:rPr>
        <w:t>、注册会计师对财务报表审计的责任</w:t>
      </w:r>
    </w:p>
    <w:p>
      <w:pPr>
        <w:pStyle w:val="Style13"/>
        <w:keepNext w:val="0"/>
        <w:keepLines w:val="0"/>
        <w:widowControl w:val="0"/>
        <w:shd w:val="clear" w:color="auto" w:fill="auto"/>
        <w:bidi w:val="0"/>
        <w:spacing w:before="0" w:after="0" w:line="624" w:lineRule="exact"/>
        <w:ind w:left="0" w:right="0" w:firstLine="560"/>
        <w:jc w:val="both"/>
        <w:rPr>
          <w:sz w:val="26"/>
          <w:szCs w:val="26"/>
        </w:rPr>
      </w:pPr>
      <w:r>
        <w:rPr>
          <w:b w:val="0"/>
          <w:bCs w:val="0"/>
          <w:color w:val="000000"/>
          <w:spacing w:val="0"/>
          <w:w w:val="100"/>
          <w:position w:val="0"/>
          <w:sz w:val="26"/>
          <w:szCs w:val="26"/>
        </w:rPr>
        <w:t>我们的目标是对财务报表整体是否不存在由于舞弊或错误导致的重大错报 获取合理保证，并出具包含审计意见的审计报告。合理保证是高水平的保证， 但并不能保证按照审计准则执行的审计在某一重大错报存在时总能发现。错报 可能由于舞弊或错误导致，如果合理预期错报单独或汇总起来可能影响财务报 表使用者依据财务报表作出的经济决策，则通常认为错报是重大的。</w:t>
      </w:r>
    </w:p>
    <w:p>
      <w:pPr>
        <w:pStyle w:val="Style13"/>
        <w:keepNext w:val="0"/>
        <w:keepLines w:val="0"/>
        <w:widowControl w:val="0"/>
        <w:shd w:val="clear" w:color="auto" w:fill="auto"/>
        <w:bidi w:val="0"/>
        <w:spacing w:before="0" w:after="0" w:line="624" w:lineRule="exact"/>
        <w:ind w:left="0" w:right="0" w:firstLine="560"/>
        <w:jc w:val="both"/>
        <w:rPr>
          <w:sz w:val="26"/>
          <w:szCs w:val="26"/>
        </w:rPr>
      </w:pPr>
      <w:r>
        <w:rPr>
          <w:b w:val="0"/>
          <w:bCs w:val="0"/>
          <w:color w:val="000000"/>
          <w:spacing w:val="0"/>
          <w:w w:val="100"/>
          <w:position w:val="0"/>
          <w:sz w:val="26"/>
          <w:szCs w:val="26"/>
        </w:rPr>
        <w:t>在按照审计准则执行审计工作的过程中，我们运用职业判断，并保持职业 怀疑。同时，我们也执行以下工作：</w:t>
      </w:r>
    </w:p>
    <w:p>
      <w:pPr>
        <w:pStyle w:val="Style13"/>
        <w:keepNext w:val="0"/>
        <w:keepLines w:val="0"/>
        <w:widowControl w:val="0"/>
        <w:numPr>
          <w:ilvl w:val="0"/>
          <w:numId w:val="15"/>
        </w:numPr>
        <w:shd w:val="clear" w:color="auto" w:fill="auto"/>
        <w:bidi w:val="0"/>
        <w:spacing w:before="0" w:after="300" w:line="624" w:lineRule="exact"/>
        <w:ind w:left="0" w:right="0" w:firstLine="560"/>
        <w:jc w:val="both"/>
        <w:rPr>
          <w:sz w:val="26"/>
          <w:szCs w:val="26"/>
        </w:rPr>
      </w:pPr>
      <w:bookmarkStart w:id="773" w:name="bookmark773"/>
      <w:bookmarkEnd w:id="773"/>
      <w:r>
        <w:rPr>
          <w:b w:val="0"/>
          <w:bCs w:val="0"/>
          <w:color w:val="000000"/>
          <w:spacing w:val="0"/>
          <w:w w:val="100"/>
          <w:position w:val="0"/>
          <w:sz w:val="26"/>
          <w:szCs w:val="26"/>
        </w:rPr>
        <w:t xml:space="preserve">识别和评估由于舞弊或错误导致的财务报表重大错报风险，设计和实施审 计程序以应对这些风险，并获取充分、适当的审计证据，作为发表审计意见的 基础。由于舞弊可能涉及串通、伪造、故意遗漏、虚假陈述或凌驾于内部控制 </w:t>
      </w:r>
      <w:r>
        <w:rPr>
          <w:b w:val="0"/>
          <w:bCs w:val="0"/>
          <w:color w:val="000000"/>
          <w:spacing w:val="0"/>
          <w:w w:val="100"/>
          <w:position w:val="0"/>
          <w:sz w:val="26"/>
          <w:szCs w:val="26"/>
        </w:rPr>
        <w:t>之上，未能发现由于舞弊导致的重大错报的风险高于未能发现由于错误导致的 重大错报的风险。</w:t>
      </w:r>
    </w:p>
    <w:p>
      <w:pPr>
        <w:pStyle w:val="Style13"/>
        <w:keepNext w:val="0"/>
        <w:keepLines w:val="0"/>
        <w:widowControl w:val="0"/>
        <w:numPr>
          <w:ilvl w:val="0"/>
          <w:numId w:val="15"/>
        </w:numPr>
        <w:shd w:val="clear" w:color="auto" w:fill="auto"/>
        <w:tabs>
          <w:tab w:pos="962" w:val="left"/>
        </w:tabs>
        <w:bidi w:val="0"/>
        <w:spacing w:before="0" w:after="0" w:line="468" w:lineRule="auto"/>
        <w:ind w:left="0" w:right="0"/>
        <w:jc w:val="both"/>
        <w:rPr>
          <w:sz w:val="26"/>
          <w:szCs w:val="26"/>
        </w:rPr>
      </w:pPr>
      <w:bookmarkStart w:id="774" w:name="bookmark774"/>
      <w:bookmarkEnd w:id="774"/>
      <w:r>
        <w:rPr>
          <w:b w:val="0"/>
          <w:bCs w:val="0"/>
          <w:color w:val="000000"/>
          <w:spacing w:val="0"/>
          <w:w w:val="100"/>
          <w:position w:val="0"/>
          <w:sz w:val="26"/>
          <w:szCs w:val="26"/>
        </w:rPr>
        <w:t>了解与审计相关的内部控制，以设计恰当的审计程序。</w:t>
      </w:r>
    </w:p>
    <w:p>
      <w:pPr>
        <w:pStyle w:val="Style13"/>
        <w:keepNext w:val="0"/>
        <w:keepLines w:val="0"/>
        <w:widowControl w:val="0"/>
        <w:numPr>
          <w:ilvl w:val="0"/>
          <w:numId w:val="15"/>
        </w:numPr>
        <w:shd w:val="clear" w:color="auto" w:fill="auto"/>
        <w:tabs>
          <w:tab w:pos="962" w:val="left"/>
        </w:tabs>
        <w:bidi w:val="0"/>
        <w:spacing w:before="0" w:after="0" w:line="468" w:lineRule="auto"/>
        <w:ind w:left="0" w:right="0"/>
        <w:jc w:val="both"/>
        <w:rPr>
          <w:sz w:val="26"/>
          <w:szCs w:val="26"/>
        </w:rPr>
      </w:pPr>
      <w:bookmarkStart w:id="775" w:name="bookmark775"/>
      <w:bookmarkEnd w:id="775"/>
      <w:r>
        <w:rPr>
          <w:b w:val="0"/>
          <w:bCs w:val="0"/>
          <w:color w:val="000000"/>
          <w:spacing w:val="0"/>
          <w:w w:val="100"/>
          <w:position w:val="0"/>
          <w:sz w:val="26"/>
          <w:szCs w:val="26"/>
        </w:rPr>
        <w:t>评价管理层选用会计政策的恰当性和作出会计估计及相关披露的合理性。</w:t>
      </w:r>
    </w:p>
    <w:p>
      <w:pPr>
        <w:pStyle w:val="Style13"/>
        <w:keepNext w:val="0"/>
        <w:keepLines w:val="0"/>
        <w:widowControl w:val="0"/>
        <w:numPr>
          <w:ilvl w:val="0"/>
          <w:numId w:val="15"/>
        </w:numPr>
        <w:shd w:val="clear" w:color="auto" w:fill="auto"/>
        <w:tabs>
          <w:tab w:pos="939" w:val="left"/>
        </w:tabs>
        <w:bidi w:val="0"/>
        <w:spacing w:before="0" w:after="0" w:line="626" w:lineRule="exact"/>
        <w:ind w:left="0" w:right="0"/>
        <w:jc w:val="both"/>
        <w:rPr>
          <w:sz w:val="26"/>
          <w:szCs w:val="26"/>
        </w:rPr>
      </w:pPr>
      <w:bookmarkStart w:id="776" w:name="bookmark776"/>
      <w:bookmarkEnd w:id="776"/>
      <w:r>
        <w:rPr>
          <w:b w:val="0"/>
          <w:bCs w:val="0"/>
          <w:color w:val="000000"/>
          <w:spacing w:val="0"/>
          <w:w w:val="100"/>
          <w:position w:val="0"/>
          <w:sz w:val="26"/>
          <w:szCs w:val="26"/>
        </w:rPr>
        <w:t>对管理层使用持续经营假设的恰当性得出结论。同时，根据获取的审计证 据，就可能导致对中装建设持续经营能力产生重大疑虑的事项或情况是否存在 重大不确定性得出结论。如果我们得出结论认为存在重大不确定性，审计准则 要求我们在审计报告中提请报告使用者注意财务报表中的相关披露；如果披露 不充分，我们应当发表非无保留意见。我们的结论基于截至审计报告日可获得 的信息。然而，未来的事项或情况可能导致中装建设不能持续经营。</w:t>
      </w:r>
    </w:p>
    <w:p>
      <w:pPr>
        <w:pStyle w:val="Style13"/>
        <w:keepNext w:val="0"/>
        <w:keepLines w:val="0"/>
        <w:widowControl w:val="0"/>
        <w:numPr>
          <w:ilvl w:val="0"/>
          <w:numId w:val="15"/>
        </w:numPr>
        <w:shd w:val="clear" w:color="auto" w:fill="auto"/>
        <w:tabs>
          <w:tab w:pos="944" w:val="left"/>
        </w:tabs>
        <w:bidi w:val="0"/>
        <w:spacing w:before="0" w:after="0" w:line="626" w:lineRule="exact"/>
        <w:ind w:left="0" w:right="0"/>
        <w:jc w:val="both"/>
        <w:rPr>
          <w:sz w:val="26"/>
          <w:szCs w:val="26"/>
        </w:rPr>
      </w:pPr>
      <w:bookmarkStart w:id="777" w:name="bookmark777"/>
      <w:bookmarkEnd w:id="777"/>
      <w:r>
        <w:rPr>
          <w:b w:val="0"/>
          <w:bCs w:val="0"/>
          <w:color w:val="000000"/>
          <w:spacing w:val="0"/>
          <w:w w:val="100"/>
          <w:position w:val="0"/>
          <w:sz w:val="26"/>
          <w:szCs w:val="26"/>
        </w:rPr>
        <w:t>评价财务报表的总体列报、结构和内容，并评价财务报表是否公允反映相 关交易和事项。</w:t>
      </w:r>
    </w:p>
    <w:p>
      <w:pPr>
        <w:pStyle w:val="Style13"/>
        <w:keepNext w:val="0"/>
        <w:keepLines w:val="0"/>
        <w:widowControl w:val="0"/>
        <w:numPr>
          <w:ilvl w:val="0"/>
          <w:numId w:val="15"/>
        </w:numPr>
        <w:shd w:val="clear" w:color="auto" w:fill="auto"/>
        <w:bidi w:val="0"/>
        <w:spacing w:before="0" w:after="0" w:line="627" w:lineRule="exact"/>
        <w:ind w:left="0" w:right="0"/>
        <w:jc w:val="both"/>
        <w:rPr>
          <w:sz w:val="26"/>
          <w:szCs w:val="26"/>
        </w:rPr>
      </w:pPr>
      <w:bookmarkStart w:id="778" w:name="bookmark778"/>
      <w:bookmarkEnd w:id="778"/>
      <w:r>
        <w:rPr>
          <w:rFonts w:ascii="Times New Roman" w:eastAsia="Times New Roman" w:hAnsi="Times New Roman" w:cs="Times New Roman"/>
          <w:b w:val="0"/>
          <w:bCs w:val="0"/>
          <w:color w:val="000000"/>
          <w:spacing w:val="0"/>
          <w:w w:val="100"/>
          <w:position w:val="0"/>
          <w:sz w:val="28"/>
          <w:szCs w:val="28"/>
        </w:rPr>
        <w:t xml:space="preserve"> </w:t>
      </w:r>
      <w:r>
        <w:rPr>
          <w:b w:val="0"/>
          <w:bCs w:val="0"/>
          <w:color w:val="000000"/>
          <w:spacing w:val="0"/>
          <w:w w:val="100"/>
          <w:position w:val="0"/>
          <w:sz w:val="26"/>
          <w:szCs w:val="26"/>
        </w:rPr>
        <w:t>就中装建设中实体或业务活动的财务信息获取充分、适当的审计证据，以 对财务报表发表意见。我们负责指导、监督和执行集团审计。我们对审计意见 承担全部责任。</w:t>
      </w:r>
    </w:p>
    <w:p>
      <w:pPr>
        <w:pStyle w:val="Style13"/>
        <w:keepNext w:val="0"/>
        <w:keepLines w:val="0"/>
        <w:widowControl w:val="0"/>
        <w:shd w:val="clear" w:color="auto" w:fill="auto"/>
        <w:bidi w:val="0"/>
        <w:spacing w:before="0" w:after="0" w:line="627" w:lineRule="exact"/>
        <w:ind w:left="0" w:right="0"/>
        <w:jc w:val="both"/>
        <w:rPr>
          <w:sz w:val="26"/>
          <w:szCs w:val="26"/>
        </w:rPr>
      </w:pPr>
      <w:r>
        <w:rPr>
          <w:b w:val="0"/>
          <w:bCs w:val="0"/>
          <w:color w:val="000000"/>
          <w:spacing w:val="0"/>
          <w:w w:val="100"/>
          <w:position w:val="0"/>
          <w:sz w:val="26"/>
          <w:szCs w:val="26"/>
        </w:rPr>
        <w:t>我们与治理层就计划的审计范围、时间安排和重大审计发现等事项进行沟 通，包括沟通我们在审计中识别出的值得关注的内部控制缺陷。</w:t>
      </w:r>
    </w:p>
    <w:p>
      <w:pPr>
        <w:pStyle w:val="Style13"/>
        <w:keepNext w:val="0"/>
        <w:keepLines w:val="0"/>
        <w:widowControl w:val="0"/>
        <w:shd w:val="clear" w:color="auto" w:fill="auto"/>
        <w:bidi w:val="0"/>
        <w:spacing w:before="0" w:after="0" w:line="627" w:lineRule="exact"/>
        <w:ind w:left="0" w:right="0"/>
        <w:jc w:val="both"/>
        <w:rPr>
          <w:sz w:val="26"/>
          <w:szCs w:val="26"/>
        </w:rPr>
      </w:pPr>
      <w:r>
        <w:rPr>
          <w:b w:val="0"/>
          <w:bCs w:val="0"/>
          <w:color w:val="000000"/>
          <w:spacing w:val="0"/>
          <w:w w:val="100"/>
          <w:position w:val="0"/>
          <w:sz w:val="26"/>
          <w:szCs w:val="26"/>
        </w:rPr>
        <w:t>我们还就已遵守与独立性相关的职业道德要求向治理层提供声明，并与治 理层沟通可能被合理认为影响我们独立性的所有关系和其他事项，以及相关的 防范措施（如适用）。</w:t>
      </w:r>
    </w:p>
    <w:p>
      <w:pPr>
        <w:pStyle w:val="Style13"/>
        <w:keepNext w:val="0"/>
        <w:keepLines w:val="0"/>
        <w:widowControl w:val="0"/>
        <w:shd w:val="clear" w:color="auto" w:fill="auto"/>
        <w:bidi w:val="0"/>
        <w:spacing w:before="0" w:after="760" w:line="627" w:lineRule="exact"/>
        <w:ind w:left="0" w:right="0"/>
        <w:jc w:val="both"/>
        <w:rPr>
          <w:sz w:val="26"/>
          <w:szCs w:val="26"/>
        </w:rPr>
      </w:pPr>
      <w:r>
        <w:rPr>
          <w:b w:val="0"/>
          <w:bCs w:val="0"/>
          <w:color w:val="000000"/>
          <w:spacing w:val="0"/>
          <w:w w:val="100"/>
          <w:position w:val="0"/>
          <w:sz w:val="26"/>
          <w:szCs w:val="26"/>
        </w:rPr>
        <w:t xml:space="preserve">从与治理层沟通过的事项中，我们确定哪些事项对本期财务报表审计最为 重要，因而构成关键审计事项。我们在审计报告中描述这些事项，除非法律法 </w:t>
      </w:r>
      <w:r>
        <w:rPr>
          <w:b w:val="0"/>
          <w:bCs w:val="0"/>
          <w:color w:val="000000"/>
          <w:spacing w:val="0"/>
          <w:w w:val="100"/>
          <w:position w:val="0"/>
          <w:sz w:val="26"/>
          <w:szCs w:val="26"/>
        </w:rPr>
        <w:t>规禁止公开披露这些事项，或在极少数情形下，如果合理预期在审计报告中沟 通某事项造成的负面后果超过在公众利益方面产生的益处，我们确定不应在审 计报告中沟通该事项。</w:t>
      </w:r>
    </w:p>
    <w:tbl>
      <w:tblPr>
        <w:tblOverlap w:val="never"/>
        <w:jc w:val="left"/>
        <w:tblLayout w:type="fixed"/>
      </w:tblPr>
      <w:tblGrid>
        <w:gridCol w:w="4670"/>
        <w:gridCol w:w="2592"/>
        <w:gridCol w:w="1330"/>
      </w:tblGrid>
      <w:tr>
        <w:trPr>
          <w:trHeight w:val="66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6"/>
                <w:szCs w:val="26"/>
              </w:rPr>
              <w:t>大华会计师事务所</w:t>
            </w:r>
            <w:r>
              <w:rPr>
                <w:rFonts w:ascii="Times New Roman" w:eastAsia="Times New Roman" w:hAnsi="Times New Roman" w:cs="Times New Roman"/>
                <w:color w:val="000000"/>
                <w:spacing w:val="0"/>
                <w:w w:val="100"/>
                <w:position w:val="0"/>
                <w:sz w:val="28"/>
                <w:szCs w:val="28"/>
              </w:rPr>
              <w:t>（</w:t>
            </w:r>
            <w:r>
              <w:rPr>
                <w:color w:val="000000"/>
                <w:spacing w:val="0"/>
                <w:w w:val="100"/>
                <w:position w:val="0"/>
                <w:sz w:val="26"/>
                <w:szCs w:val="26"/>
              </w:rPr>
              <w:t>特殊普通合伙</w:t>
            </w:r>
            <w:r>
              <w:rPr>
                <w:color w:val="000000"/>
                <w:spacing w:val="0"/>
                <w:w w:val="100"/>
                <w:position w:val="0"/>
                <w:sz w:val="28"/>
                <w:szCs w:val="28"/>
              </w:rPr>
              <w:t>）</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中国注册会计师：</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26"/>
                <w:szCs w:val="26"/>
              </w:rPr>
            </w:pPr>
            <w:r>
              <w:rPr>
                <w:color w:val="000000"/>
                <w:spacing w:val="0"/>
                <w:w w:val="100"/>
                <w:position w:val="0"/>
                <w:sz w:val="26"/>
                <w:szCs w:val="26"/>
              </w:rPr>
              <w:t>唐亚波</w:t>
            </w:r>
          </w:p>
        </w:tc>
      </w:tr>
      <w:tr>
        <w:trPr>
          <w:trHeight w:val="893" w:hRule="exact"/>
        </w:trPr>
        <w:tc>
          <w:tcPr>
            <w:tcBorders>
              <w:top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center"/>
              <w:rPr>
                <w:sz w:val="26"/>
                <w:szCs w:val="26"/>
              </w:rPr>
            </w:pPr>
            <w:r>
              <w:rPr>
                <w:color w:val="000000"/>
                <w:spacing w:val="0"/>
                <w:w w:val="100"/>
                <w:position w:val="0"/>
                <w:sz w:val="26"/>
                <w:szCs w:val="26"/>
              </w:rPr>
              <w:t>中国</w:t>
            </w:r>
            <w:r>
              <w:rPr>
                <w:rFonts w:ascii="Times New Roman" w:eastAsia="Times New Roman" w:hAnsi="Times New Roman" w:cs="Times New Roman"/>
                <w:b/>
                <w:bCs/>
                <w:color w:val="000000"/>
                <w:spacing w:val="0"/>
                <w:w w:val="100"/>
                <w:position w:val="0"/>
                <w:sz w:val="28"/>
                <w:szCs w:val="28"/>
              </w:rPr>
              <w:t>•</w:t>
            </w:r>
            <w:r>
              <w:rPr>
                <w:color w:val="000000"/>
                <w:spacing w:val="0"/>
                <w:w w:val="100"/>
                <w:position w:val="0"/>
                <w:sz w:val="26"/>
                <w:szCs w:val="26"/>
              </w:rPr>
              <w:t>北京</w:t>
            </w:r>
          </w:p>
        </w:tc>
        <w:tc>
          <w:tcPr>
            <w:tcBorders>
              <w:top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right"/>
              <w:rPr>
                <w:sz w:val="26"/>
                <w:szCs w:val="26"/>
              </w:rPr>
            </w:pPr>
            <w:r>
              <w:rPr>
                <w:color w:val="000000"/>
                <w:spacing w:val="0"/>
                <w:w w:val="100"/>
                <w:position w:val="0"/>
                <w:sz w:val="26"/>
                <w:szCs w:val="26"/>
              </w:rPr>
              <w:t>（项目合伙人）</w:t>
            </w:r>
          </w:p>
        </w:tc>
        <w:tc>
          <w:tcPr>
            <w:tcBorders>
              <w:top w:val="single" w:sz="4"/>
            </w:tcBorders>
            <w:shd w:val="clear" w:color="auto" w:fill="FFFFFF"/>
            <w:vAlign w:val="top"/>
          </w:tcPr>
          <w:p>
            <w:pPr>
              <w:widowControl w:val="0"/>
              <w:rPr>
                <w:sz w:val="10"/>
                <w:szCs w:val="10"/>
              </w:rPr>
            </w:pPr>
          </w:p>
        </w:tc>
      </w:tr>
      <w:tr>
        <w:trPr>
          <w:trHeight w:val="156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0"/>
              <w:jc w:val="right"/>
              <w:rPr>
                <w:sz w:val="26"/>
                <w:szCs w:val="26"/>
              </w:rPr>
            </w:pPr>
            <w:r>
              <w:rPr>
                <w:color w:val="000000"/>
                <w:spacing w:val="0"/>
                <w:w w:val="100"/>
                <w:position w:val="0"/>
                <w:sz w:val="26"/>
                <w:szCs w:val="26"/>
              </w:rPr>
              <w:t>中国注册会计师：</w:t>
            </w:r>
          </w:p>
        </w:tc>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240"/>
              <w:jc w:val="left"/>
              <w:rPr>
                <w:sz w:val="26"/>
                <w:szCs w:val="26"/>
              </w:rPr>
            </w:pPr>
            <w:r>
              <w:rPr>
                <w:color w:val="000000"/>
                <w:spacing w:val="0"/>
                <w:w w:val="100"/>
                <w:position w:val="0"/>
                <w:sz w:val="26"/>
                <w:szCs w:val="26"/>
              </w:rPr>
              <w:t>刘肖艳</w:t>
            </w:r>
          </w:p>
        </w:tc>
      </w:tr>
    </w:tbl>
    <w:p>
      <w:pPr>
        <w:widowControl w:val="0"/>
        <w:spacing w:after="159" w:line="1" w:lineRule="exact"/>
      </w:pPr>
    </w:p>
    <w:p>
      <w:pPr>
        <w:pStyle w:val="Style13"/>
        <w:keepNext w:val="0"/>
        <w:keepLines w:val="0"/>
        <w:widowControl w:val="0"/>
        <w:shd w:val="clear" w:color="auto" w:fill="auto"/>
        <w:bidi w:val="0"/>
        <w:spacing w:before="0" w:after="3320" w:line="240" w:lineRule="auto"/>
        <w:ind w:left="0" w:right="0" w:firstLine="0"/>
        <w:jc w:val="center"/>
        <w:rPr>
          <w:sz w:val="26"/>
          <w:szCs w:val="26"/>
        </w:rPr>
      </w:pPr>
      <w:r>
        <w:rPr>
          <w:b w:val="0"/>
          <w:bCs w:val="0"/>
          <w:color w:val="000000"/>
          <w:spacing w:val="0"/>
          <w:w w:val="100"/>
          <w:position w:val="0"/>
          <w:sz w:val="26"/>
          <w:szCs w:val="26"/>
        </w:rPr>
        <w:t>二</w:t>
      </w:r>
      <w:r>
        <w:rPr>
          <w:rFonts w:ascii="Arial" w:eastAsia="Arial" w:hAnsi="Arial" w:cs="Arial"/>
          <w:b w:val="0"/>
          <w:bCs w:val="0"/>
          <w:color w:val="000000"/>
          <w:spacing w:val="0"/>
          <w:w w:val="100"/>
          <w:position w:val="0"/>
          <w:sz w:val="28"/>
          <w:szCs w:val="28"/>
        </w:rPr>
        <w:t>O</w:t>
      </w:r>
      <w:r>
        <w:rPr>
          <w:b w:val="0"/>
          <w:bCs w:val="0"/>
          <w:color w:val="000000"/>
          <w:spacing w:val="0"/>
          <w:w w:val="100"/>
          <w:position w:val="0"/>
          <w:sz w:val="26"/>
          <w:szCs w:val="26"/>
        </w:rPr>
        <w:t>二二年四月二十七日</w:t>
      </w:r>
    </w:p>
    <w:p>
      <w:pPr>
        <w:pStyle w:val="Style29"/>
        <w:keepNext/>
        <w:keepLines/>
        <w:widowControl w:val="0"/>
        <w:shd w:val="clear" w:color="auto" w:fill="auto"/>
        <w:bidi w:val="0"/>
        <w:spacing w:before="0" w:after="380" w:line="240" w:lineRule="auto"/>
        <w:ind w:left="0" w:right="0" w:firstLine="0"/>
        <w:jc w:val="both"/>
      </w:pPr>
      <w:bookmarkStart w:id="779" w:name="bookmark779"/>
      <w:bookmarkStart w:id="780" w:name="bookmark780"/>
      <w:bookmarkStart w:id="781" w:name="bookmark781"/>
      <w:r>
        <w:rPr>
          <w:color w:val="000000"/>
          <w:spacing w:val="0"/>
          <w:w w:val="100"/>
          <w:position w:val="0"/>
        </w:rPr>
        <w:t>二、财务报表</w:t>
      </w:r>
      <w:bookmarkEnd w:id="779"/>
      <w:bookmarkEnd w:id="780"/>
      <w:bookmarkEnd w:id="781"/>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33"/>
        <w:keepNext/>
        <w:keepLines/>
        <w:widowControl w:val="0"/>
        <w:shd w:val="clear" w:color="auto" w:fill="auto"/>
        <w:bidi w:val="0"/>
        <w:spacing w:before="0" w:line="240" w:lineRule="auto"/>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color w:val="000000"/>
          <w:spacing w:val="0"/>
          <w:w w:val="100"/>
          <w:position w:val="0"/>
        </w:rPr>
        <w:t>、合并资产负债表</w:t>
      </w:r>
      <w:bookmarkEnd w:id="782"/>
      <w:bookmarkEnd w:id="783"/>
      <w:bookmarkEnd w:id="785"/>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编制单位：深圳市中装建设集团股份有限公司</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1,795,876,436.88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1,287,590,245.62</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210,706,244.77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29,746,419.19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118,786,314.31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69,986,165.66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2,565,717,249.17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2,584,765,091.75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10,639,169.59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21,450,757.54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23,797,493.36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30,056,464.06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117,932,660.31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119,006,548.52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371,679,613.57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288,835,318.36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2,601,804,741.53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1,897,818,386.56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31,214,473.09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16,037,483.14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7,848,154,396.58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6,345,292,880.40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94,100,838.97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82,004,006.22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12,494,587.00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115,039,149.87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233,437,452.64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354,623,190.16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255,411,112.01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39,118,002.10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61,848,002.81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312,375,935.55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339,251,833.95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93,204,881.13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84,967,176.50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1,347,246.20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797,781.46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4,425,685.48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4,410,819.12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163,336,155.17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44,415,267.41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1,347,021,046.83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957,082,776.92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9,195,175,443.41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7,302,375,657.32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1,777,916,397.57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1,440,732,571.37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187,078,922.90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309,457,305.22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1,176,926,663.45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1,089,190,076.50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214,423.08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217,529,210.77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231,564,342.47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49,795,151.66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41,844,883.53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366,288,989.74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392,513,439.56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149,653,228.56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118,841,573.40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12,145,086.66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4,660,194.18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72,042,155.24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230,162,579.45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105,677,195.74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4,227,393,299.34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3,827,535,810.87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898,115,259.04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48,529,293.22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195,331,282.31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2,288,344.44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7,504,931.26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12,862,582.11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3,309,502.01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3,650,131.09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749,983.05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1,196,045,250.89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18,801,057.64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5,423,438,550.23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3,846,336,868.51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720,541,489.00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721,445,836.00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227,195,789.76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1,300,847,304.85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1,325,252,131.09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32,479,226.00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73,104,079.81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4,249,903.95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155,289,167.95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146,168,927.72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1,287,091,864.33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1,226,023,305.30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3,662,736,293.84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3,345,786,120.30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109,000,599.34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110,252,668.51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3,771,736,893.18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3,456,038,788.81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9,195,175,443.41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7,302,375,657.32</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82" behindDoc="0" locked="0" layoutInCell="1" allowOverlap="1">
                <wp:simplePos x="0" y="0"/>
                <wp:positionH relativeFrom="page">
                  <wp:posOffset>685800</wp:posOffset>
                </wp:positionH>
                <wp:positionV relativeFrom="margin">
                  <wp:posOffset>7979410</wp:posOffset>
                </wp:positionV>
                <wp:extent cx="938530" cy="149225"/>
                <wp:wrapTopAndBottom/>
                <wp:docPr id="8" name="Shape 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法定代表人：庄重</w:t>
                            </w:r>
                          </w:p>
                        </w:txbxContent>
                      </wps:txbx>
                      <wps:bodyPr wrap="none" lIns="0" tIns="0" rIns="0" bIns="0">
                        <a:noAutoFit/>
                      </wps:bodyPr>
                    </wps:wsp>
                  </a:graphicData>
                </a:graphic>
              </wp:anchor>
            </w:drawing>
          </mc:Choice>
          <mc:Fallback>
            <w:pict>
              <v:shape id="_x0000_s1034" type="#_x0000_t202" style="position:absolute;margin-left:54.pt;margin-top:628.30000000000007pt;width:73.900000000000006pt;height:11.75pt;z-index:-125829371;mso-wrap-distance-left:9.pt;mso-wrap-distance-top:12.pt;mso-wrap-distance-right:414.40000000000003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法定代表人：庄重</w:t>
                      </w:r>
                    </w:p>
                  </w:txbxContent>
                </v:textbox>
                <w10:wrap type="topAndBottom" anchorx="page" anchory="margin"/>
              </v:shape>
            </w:pict>
          </mc:Fallback>
        </mc:AlternateContent>
      </w:r>
      <w:r>
        <mc:AlternateContent>
          <mc:Choice Requires="wps">
            <w:drawing>
              <wp:anchor distT="152400" distB="3175" distL="2232660" distR="2574290" simplePos="0" relativeHeight="125829384" behindDoc="0" locked="0" layoutInCell="1" allowOverlap="1">
                <wp:simplePos x="0" y="0"/>
                <wp:positionH relativeFrom="page">
                  <wp:posOffset>2804160</wp:posOffset>
                </wp:positionH>
                <wp:positionV relativeFrom="margin">
                  <wp:posOffset>7979410</wp:posOffset>
                </wp:positionV>
                <wp:extent cx="1508760" cy="146050"/>
                <wp:wrapTopAndBottom/>
                <wp:docPr id="10" name="Shape 1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主管会计工作负责人：曾凡伟</w:t>
                            </w:r>
                          </w:p>
                        </w:txbxContent>
                      </wps:txbx>
                      <wps:bodyPr wrap="none" lIns="0" tIns="0" rIns="0" bIns="0">
                        <a:noAutoFit/>
                      </wps:bodyPr>
                    </wps:wsp>
                  </a:graphicData>
                </a:graphic>
              </wp:anchor>
            </w:drawing>
          </mc:Choice>
          <mc:Fallback>
            <w:pict>
              <v:shape id="_x0000_s1036" type="#_x0000_t202" style="position:absolute;margin-left:220.80000000000001pt;margin-top:628.30000000000007pt;width:118.8pt;height:11.5pt;z-index:-125829369;mso-wrap-distance-left:175.80000000000001pt;mso-wrap-distance-top:12.pt;mso-wrap-distance-right:202.70000000000002pt;mso-wrap-distance-bottom:0.2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主管会计工作负责人：曾凡伟</w:t>
                      </w:r>
                    </w:p>
                  </w:txbxContent>
                </v:textbox>
                <w10:wrap type="topAndBottom" anchorx="page" anchory="margin"/>
              </v:shape>
            </w:pict>
          </mc:Fallback>
        </mc:AlternateContent>
      </w:r>
      <w:r>
        <mc:AlternateContent>
          <mc:Choice Requires="wps">
            <w:drawing>
              <wp:anchor distT="152400" distB="0" distL="4918075" distR="114300" simplePos="0" relativeHeight="125829386" behindDoc="0" locked="0" layoutInCell="1" allowOverlap="1">
                <wp:simplePos x="0" y="0"/>
                <wp:positionH relativeFrom="page">
                  <wp:posOffset>5489575</wp:posOffset>
                </wp:positionH>
                <wp:positionV relativeFrom="margin">
                  <wp:posOffset>7979410</wp:posOffset>
                </wp:positionV>
                <wp:extent cx="1283335" cy="149225"/>
                <wp:wrapTopAndBottom/>
                <wp:docPr id="12" name="Shape 1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会计机构负责人：房新芬</w:t>
                            </w:r>
                          </w:p>
                        </w:txbxContent>
                      </wps:txbx>
                      <wps:bodyPr wrap="none" lIns="0" tIns="0" rIns="0" bIns="0">
                        <a:noAutoFit/>
                      </wps:bodyPr>
                    </wps:wsp>
                  </a:graphicData>
                </a:graphic>
              </wp:anchor>
            </w:drawing>
          </mc:Choice>
          <mc:Fallback>
            <w:pict>
              <v:shape id="_x0000_s1038" type="#_x0000_t202" style="position:absolute;margin-left:432.25pt;margin-top:628.30000000000007pt;width:101.05pt;height:11.75pt;z-index:-125829367;mso-wrap-distance-left:387.25pt;mso-wrap-distance-top:12.pt;mso-wrap-distance-right: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会计机构负责人：房新芬</w:t>
                      </w:r>
                    </w:p>
                  </w:txbxContent>
                </v:textbox>
                <w10:wrap type="topAndBottom" anchorx="page" anchory="margin"/>
              </v:shape>
            </w:pict>
          </mc:Fallback>
        </mc:AlternateContent>
      </w: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2</w:t>
      </w:r>
      <w:bookmarkEnd w:id="788"/>
      <w:r>
        <w:rPr>
          <w:color w:val="000000"/>
          <w:spacing w:val="0"/>
          <w:w w:val="100"/>
          <w:position w:val="0"/>
        </w:rPr>
        <w:t>、母公司资产负债表</w:t>
      </w:r>
      <w:bookmarkEnd w:id="786"/>
      <w:bookmarkEnd w:id="787"/>
      <w:bookmarkEnd w:id="78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1,349,180,138.13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1,019,643,704.12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196,515,375.56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96,133,580.83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69,132,730.28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2,418,581,759.96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2,484,397,503.65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10,181,895.41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21,350,757.54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13,814,100.60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12,493,808.90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567,988,369.42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384,225,265.54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299,203,662.79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249,464,129.50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2,445,419,551.53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1,833,996,007.70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7,397,018,434.23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6,074,703,907.23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733,257,535.55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683,492,381.33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12,494,587.00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116,021,233.41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125,556,559.94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27,980,904.40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11,116,875.28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6,267,201.79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183,279,321.38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188,230,801.09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232,700.49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4,299,879.85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4,311,227.09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41,361,641.26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34,600,227.41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1,124,962,304.64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1,055,035,472.63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8,521,980,738.87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7,129,739,379.86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1,351,233,998.41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1,019,506,572.98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593,963,639.23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679,760,972.99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995,675,408.99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995,470,924.65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189,154,682.26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202,929,412.03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27,161,236.60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20,289,997.92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343,493,469.43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380,785,413.44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252,811,308.26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318,846,363.20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47,532,185.43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197,962,475.98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98,455,655.46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3,998,988,404.59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3,813,545,312.67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898,115,259.04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1,739,820.12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7,504,931.26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12,862,582.11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3,309,502.01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3,650,131.09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749,983.05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921,419,495.48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16,512,713.20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4,920,407,900.07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3,830,058,025.87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720,541,489.00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721,445,836.00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227,195,789.76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1,300,847,506.86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1,325,252,333.10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32,479,226.00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73,104,079.81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4,249,903.95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155,289,167.95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146,168,927.72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1,225,928,207.28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1,179,918,336.98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3,601,572,838.80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3,299,681,353.99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8,521,980,738.87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7,129,739,379.86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3</w:t>
      </w:r>
      <w:bookmarkEnd w:id="792"/>
      <w:r>
        <w:rPr>
          <w:color w:val="000000"/>
          <w:spacing w:val="0"/>
          <w:w w:val="100"/>
          <w:position w:val="0"/>
        </w:rPr>
        <w:t>、合并利润表</w:t>
      </w:r>
      <w:bookmarkEnd w:id="790"/>
      <w:bookmarkEnd w:id="791"/>
      <w:bookmarkEnd w:id="793"/>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6,278,172,603.61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5,581,448,926.63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6,278,172,603.61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5,581,448,926.63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5,931,763,339.81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5,126,248,604.44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5,358,038,465.26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4,616,371,165.45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提取保险责任合同准备金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27,901,989.52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31,401,251.48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51,679,235.13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51,495,466.75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206,032,922.70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164,267,119.70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181,414,227.49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170,003,653.82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106,696,499.71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92,709,947.24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76,440,781.71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57,896,869.30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7,289,976.53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5,211,481.09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12,271,942.89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10,199,237.69</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12,537,444.60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20,282,381.29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12,672,860.51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10,625,204.71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-31,632.53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112,097.26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-63,605,976.48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-79,298,407.37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-122,018,166.41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-66,750,947.35</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-21,672.71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185,541,203.16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339,744,683.71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1,848,140.97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7,601,255.06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6,076,007.34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14,382,752.88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181,313,336.79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332,963,185.89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57,373,517.86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74,031,848.13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123,939,818.93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258,931,337.76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123,939,818.93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258,931,337.76</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106,379,043.30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258,378,965.26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17,560,775.63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552,372.50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4,249,903.95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4,249,903.95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4,249,903.95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4,249,903.95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128,189,722.88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258,931,337.76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110,628,947.25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258,378,965.26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17,560,775.63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552,372.50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331" w:val="left"/>
          <w:tab w:pos="7560" w:val="left"/>
        </w:tabs>
        <w:bidi w:val="0"/>
        <w:spacing w:before="0" w:after="400" w:line="240" w:lineRule="auto"/>
        <w:ind w:left="0" w:right="0" w:firstLine="0"/>
        <w:jc w:val="left"/>
      </w:pPr>
      <w:r>
        <w:rPr>
          <w:color w:val="000000"/>
          <w:spacing w:val="0"/>
          <w:w w:val="100"/>
          <w:position w:val="0"/>
        </w:rPr>
        <w:t>法定代表人：庄重</w:t>
        <w:tab/>
        <w:t>主管会计工作负责人：曾凡伟</w:t>
        <w:tab/>
        <w:t>会计机构负责人：房新芬</w:t>
      </w:r>
    </w:p>
    <w:p>
      <w:pPr>
        <w:pStyle w:val="Style33"/>
        <w:keepNext/>
        <w:keepLines/>
        <w:widowControl w:val="0"/>
        <w:shd w:val="clear" w:color="auto" w:fill="auto"/>
        <w:bidi w:val="0"/>
        <w:spacing w:before="0" w:after="40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4</w:t>
      </w:r>
      <w:bookmarkEnd w:id="796"/>
      <w:r>
        <w:rPr>
          <w:color w:val="000000"/>
          <w:spacing w:val="0"/>
          <w:w w:val="100"/>
          <w:position w:val="0"/>
        </w:rPr>
        <w:t>、母公司利润表</w:t>
      </w:r>
      <w:bookmarkEnd w:id="794"/>
      <w:bookmarkEnd w:id="795"/>
      <w:bookmarkEnd w:id="79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5,341,017,214.84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5,247,352,202.05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4,611,853,316.43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4,355,695,929.42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21,224,936.81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29,104,020.37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40,810,901.70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47,447,240.33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111,888,988.24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113,262,964.14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165,690,243.42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162,023,009.40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101,438,213.11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89,033,903.18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77,198,326.14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57,896,869.30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5,216,778.13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4,281,334.44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7,239,638.05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8,217,358.52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45,267,692.10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17,376,679.99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12,141,181.98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9,658,249.12</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-154,556.52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-89,064,359.07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-101,293,518.96</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-119,664,029.04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-63,501,783.44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-21,672.71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131,713,327.94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311,583,871.32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1,117,727.40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6,791,080.81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4,335,605.34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14,043,455.27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128,495,450.00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304,331,496.86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37,293,047.67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68,594,533.07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91,202,402.33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235,736,963.79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91,202,402.33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235,736,963.79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4,249,903.95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4,249,903.95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4,249,903.95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95,452,306.28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235,736,963.79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5</w:t>
      </w:r>
      <w:bookmarkEnd w:id="800"/>
      <w:r>
        <w:rPr>
          <w:color w:val="000000"/>
          <w:spacing w:val="0"/>
          <w:w w:val="100"/>
          <w:position w:val="0"/>
        </w:rPr>
        <w:t>、合并现金流量表</w:t>
      </w:r>
      <w:bookmarkEnd w:id="798"/>
      <w:bookmarkEnd w:id="799"/>
      <w:bookmarkEnd w:id="80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5,832,619,995.61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5,028,618,181.23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836,394.43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115,211.63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37,227,003.07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51,768,680.94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5,870,683,393.11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5,080,502,073.80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5,551,539,997.74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4,676,701,251.44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377,131,822.58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220,881,262.79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216,253,800.47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178,948,531.42</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261,606,622.26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306,136,582.92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6,406,532,243.05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5,382,667,628.57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-535,848,849.94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-302,165,554.77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142,879.73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576,027.76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11,145,941.11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1,449,094,339.22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1,968,366,057.27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1,449,708,366.98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1,979,656,367.19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230,493,698.36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83,135,405.57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3,502,123.45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2,291,432.51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45,719,103.53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1,641,110,825.56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1,864,315,040.00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1,877,398,079.88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1,998,714,549.10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-427,689,712.90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-19,058,181.91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1,144,999,905.66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113,131,199.53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2,306,814,192.49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1,440,732,571.37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26,529,776.00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3,478,343,874.15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1,553,863,770.90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1,936,189,268.49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1,213,614,993.68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106,251,305.66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85,653,061.92</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29,255,368.28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126,487,679.25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108,341,220.31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2,168,928,253.40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1,407,609,275.91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1,309,415,620.75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146,254,494.99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-11,355.78</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345,876,606.14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-174,980,597.47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1,098,800,772.29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1,273,781,369.76</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1,444,677,378.43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1,098,800,772.29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6</w:t>
      </w:r>
      <w:bookmarkEnd w:id="804"/>
      <w:r>
        <w:rPr>
          <w:color w:val="000000"/>
          <w:spacing w:val="0"/>
          <w:w w:val="100"/>
          <w:position w:val="0"/>
        </w:rPr>
        <w:t>、母公司现金流量表</w:t>
      </w:r>
      <w:bookmarkEnd w:id="802"/>
      <w:bookmarkEnd w:id="803"/>
      <w:bookmarkEnd w:id="80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4,891,661,924.37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4,631,656,115.23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13,233,514.50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269,634,357.20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4,904,895,438.87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4,901,290,472.43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4,863,098,338.83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4,076,620,386.14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162,485,420.93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153,534,221.60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169,231,842.73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149,701,812.84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399,347,047.99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279,866,287.19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5,594,162,650.48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4,659,722,707.77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-689,267,211.61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241,567,764.66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142,879.73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576,027.76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11,145,941.11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1,080,195,534.49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1,862,810,821.74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1,080,809,562.25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1,874,099,642.58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28,446,082.20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45,273,325.09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3,502,123.45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336,499,987.99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1,358,437,714.18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1,886,395,978.70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1,428,585,919.83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2,273,169,291.78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-347,776,357.58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-399,069,649.20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1,143,584,905.66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113,131,199.53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1,759,190,695.53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1,019,506,572.98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26,529,776.00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2,929,305,377.19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1,132,637,772.51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1,514,963,270.10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1,213,614,993.68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77,753,497.97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85,653,061.92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126,148,550.60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105,709,564.99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1,718,865,318.67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1,404,977,620.59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1,210,440,058.52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-272,339,848.08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173,396,186.31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-429,840,816.38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830,854,230.79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1,260,695,047.17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1,004,250,417.10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830,854,230.79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7</w:t>
      </w:r>
      <w:bookmarkEnd w:id="808"/>
      <w:r>
        <w:rPr>
          <w:color w:val="000000"/>
          <w:spacing w:val="0"/>
          <w:w w:val="100"/>
          <w:position w:val="0"/>
        </w:rPr>
        <w:t>、合并所有者权益变动表</w:t>
      </w:r>
      <w:bookmarkEnd w:id="806"/>
      <w:bookmarkEnd w:id="807"/>
      <w:bookmarkEnd w:id="80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252,13</w:t>
            </w:r>
          </w:p>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w:t>
            </w:r>
          </w:p>
          <w:p>
            <w:pPr>
              <w:pStyle w:val="Style2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,079.8</w:t>
            </w:r>
          </w:p>
          <w:p>
            <w:pPr>
              <w:pStyle w:val="Style2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1,226, 023,30</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038,78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控制下企业合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252,13</w:t>
            </w:r>
          </w:p>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w:t>
            </w:r>
          </w:p>
          <w:p>
            <w:pPr>
              <w:pStyle w:val="Style2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,079.8</w:t>
            </w:r>
          </w:p>
          <w:p>
            <w:pPr>
              <w:pStyle w:val="Style2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146,16</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1,226, 023,30</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3,345,</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786,12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038,78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227,1</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95,78</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-24,40</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4,826.</w:t>
            </w:r>
          </w:p>
          <w:p>
            <w:pPr>
              <w:pStyle w:val="Style2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-40,62</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61,068</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316,95</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0,173.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315,69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106,37 </w:t>
            </w:r>
            <w:r>
              <w:rPr>
                <w:rFonts w:ascii="Times New Roman" w:eastAsia="Times New Roman" w:hAnsi="Times New Roman" w:cs="Times New Roman"/>
                <w:color w:val="000000"/>
                <w:spacing w:val="0"/>
                <w:w w:val="100"/>
                <w:position w:val="0"/>
                <w:sz w:val="18"/>
                <w:szCs w:val="18"/>
              </w:rPr>
              <w:t>9,043.</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110,62</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17,560 </w:t>
            </w:r>
            <w:r>
              <w:rPr>
                <w:rFonts w:ascii="Times New Roman" w:eastAsia="Times New Roman" w:hAnsi="Times New Roman" w:cs="Times New Roman"/>
                <w:color w:val="000000"/>
                <w:spacing w:val="0"/>
                <w:w w:val="100"/>
                <w:position w:val="0"/>
                <w:sz w:val="18"/>
                <w:szCs w:val="18"/>
              </w:rPr>
              <w:t xml:space="preserve">,775.6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227,1</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95,78</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-24,48</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4,878.</w:t>
            </w:r>
          </w:p>
          <w:p>
            <w:pPr>
              <w:pStyle w:val="Style2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-40,62</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242,43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227,1</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95,78</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277,37</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24,265</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202,30</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-24,76</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2,253.</w:t>
            </w:r>
          </w:p>
          <w:p>
            <w:pPr>
              <w:pStyle w:val="Style2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-64,89 0,735.</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40,128 </w:t>
            </w:r>
            <w:r>
              <w:rPr>
                <w:rFonts w:ascii="Times New Roman" w:eastAsia="Times New Roman" w:hAnsi="Times New Roman" w:cs="Times New Roman"/>
                <w:color w:val="000000"/>
                <w:spacing w:val="0"/>
                <w:w w:val="100"/>
                <w:position w:val="0"/>
                <w:sz w:val="18"/>
                <w:szCs w:val="18"/>
              </w:rPr>
              <w:t xml:space="preserve">,481.7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40,128 </w:t>
            </w:r>
            <w:r>
              <w:rPr>
                <w:rFonts w:ascii="Times New Roman" w:eastAsia="Times New Roman" w:hAnsi="Times New Roman" w:cs="Times New Roman"/>
                <w:color w:val="000000"/>
                <w:spacing w:val="0"/>
                <w:w w:val="100"/>
                <w:position w:val="0"/>
                <w:sz w:val="18"/>
                <w:szCs w:val="18"/>
              </w:rPr>
              <w:t xml:space="preserve">,481.7 </w:t>
            </w: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-45,19</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-72,55 0,167.</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-72,55 0,167.</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41,48</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227,1</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95,78</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847,30</w:t>
            </w:r>
          </w:p>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1,287, 091,86</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109,00 </w:t>
            </w:r>
            <w:r>
              <w:rPr>
                <w:rFonts w:ascii="Times New Roman" w:eastAsia="Times New Roman" w:hAnsi="Times New Roman" w:cs="Times New Roman"/>
                <w:color w:val="000000"/>
                <w:spacing w:val="0"/>
                <w:w w:val="100"/>
                <w:position w:val="0"/>
                <w:sz w:val="18"/>
                <w:szCs w:val="18"/>
              </w:rPr>
              <w:t>0,599.</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103,45</w:t>
            </w:r>
          </w:p>
          <w:p>
            <w:pPr>
              <w:pStyle w:val="Style2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24,463</w:t>
            </w:r>
          </w:p>
          <w:p>
            <w:pPr>
              <w:pStyle w:val="Style2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w:t>
            </w:r>
          </w:p>
          <w:p>
            <w:pPr>
              <w:pStyle w:val="Style2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091,44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w:t>
            </w:r>
          </w:p>
          <w:p>
            <w:pPr>
              <w:pStyle w:val="Style2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1,082,</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24,463</w:t>
            </w:r>
          </w:p>
          <w:p>
            <w:pPr>
              <w:pStyle w:val="Style2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,894.8</w:t>
            </w:r>
          </w:p>
          <w:p>
            <w:pPr>
              <w:pStyle w:val="Style2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-37,75</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122,59</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091,44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-5,009,</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2,888,0</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81,622.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8,845</w:t>
            </w:r>
          </w:p>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w:t>
            </w:r>
          </w:p>
          <w:p>
            <w:pPr>
              <w:pStyle w:val="Style2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243,14</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48,640</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37,759</w:t>
            </w:r>
          </w:p>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23,573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w:t>
            </w:r>
          </w:p>
          <w:p>
            <w:pPr>
              <w:pStyle w:val="Style26"/>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452,69</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115,262 </w:t>
            </w:r>
            <w:r>
              <w:rPr>
                <w:rFonts w:ascii="Times New Roman" w:eastAsia="Times New Roman" w:hAnsi="Times New Roman" w:cs="Times New Roman"/>
                <w:color w:val="000000"/>
                <w:spacing w:val="0"/>
                <w:w w:val="100"/>
                <w:position w:val="0"/>
                <w:sz w:val="18"/>
                <w:szCs w:val="18"/>
              </w:rPr>
              <w:t>,488.69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567,957 </w:t>
            </w:r>
            <w:r>
              <w:rPr>
                <w:rFonts w:ascii="Times New Roman" w:eastAsia="Times New Roman" w:hAnsi="Times New Roman" w:cs="Times New Roman"/>
                <w:color w:val="000000"/>
                <w:spacing w:val="0"/>
                <w:w w:val="100"/>
                <w:position w:val="0"/>
                <w:sz w:val="18"/>
                <w:szCs w:val="18"/>
              </w:rPr>
              <w:t>,166.24</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w:t>
            </w:r>
          </w:p>
          <w:p>
            <w:pPr>
              <w:pStyle w:val="Style26"/>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258,37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552,372</w:t>
            </w:r>
          </w:p>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258,931</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,337.76</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8,845</w:t>
            </w:r>
          </w:p>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w:t>
            </w:r>
          </w:p>
          <w:p>
            <w:pPr>
              <w:pStyle w:val="Style2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243,14</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48,640 </w:t>
            </w:r>
            <w:r>
              <w:rPr>
                <w:rFonts w:ascii="Times New Roman" w:eastAsia="Times New Roman" w:hAnsi="Times New Roman" w:cs="Times New Roman"/>
                <w:color w:val="000000"/>
                <w:spacing w:val="0"/>
                <w:w w:val="100"/>
                <w:position w:val="0"/>
                <w:sz w:val="18"/>
                <w:szCs w:val="18"/>
              </w:rPr>
              <w:t xml:space="preserve">,185.0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37,759</w:t>
            </w:r>
          </w:p>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221,93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114,255</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336,188</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,232.78</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38,49</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3,345</w:t>
            </w:r>
          </w:p>
          <w:p>
            <w:pPr>
              <w:pStyle w:val="Style2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230,28</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48,640</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220,13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220,137</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,979.79</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w:t>
            </w:r>
          </w:p>
          <w:p>
            <w:pPr>
              <w:pStyle w:val="Style26"/>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-10,74</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-10,742</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,390.35</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12,863 </w:t>
            </w:r>
            <w:r>
              <w:rPr>
                <w:rFonts w:ascii="Times New Roman" w:eastAsia="Times New Roman" w:hAnsi="Times New Roman" w:cs="Times New Roman"/>
                <w:color w:val="000000"/>
                <w:spacing w:val="0"/>
                <w:w w:val="100"/>
                <w:position w:val="0"/>
                <w:sz w:val="18"/>
                <w:szCs w:val="18"/>
              </w:rPr>
              <w:t xml:space="preserve">,857.3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12,499 </w:t>
            </w:r>
            <w:r>
              <w:rPr>
                <w:rFonts w:ascii="Times New Roman" w:eastAsia="Times New Roman" w:hAnsi="Times New Roman" w:cs="Times New Roman"/>
                <w:color w:val="000000"/>
                <w:spacing w:val="0"/>
                <w:w w:val="100"/>
                <w:position w:val="0"/>
                <w:sz w:val="18"/>
                <w:szCs w:val="18"/>
              </w:rPr>
              <w:t xml:space="preserve">,357.3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37,759</w:t>
            </w:r>
          </w:p>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114,255</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114,293 </w:t>
            </w:r>
            <w:r>
              <w:rPr>
                <w:rFonts w:ascii="Times New Roman" w:eastAsia="Times New Roman" w:hAnsi="Times New Roman" w:cs="Times New Roman"/>
                <w:color w:val="000000"/>
                <w:spacing w:val="0"/>
                <w:w w:val="100"/>
                <w:position w:val="0"/>
                <w:sz w:val="18"/>
                <w:szCs w:val="18"/>
              </w:rPr>
              <w:t>,285.97</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23,573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0,689.</w:t>
            </w:r>
          </w:p>
          <w:p>
            <w:pPr>
              <w:pStyle w:val="Style26"/>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-27,61</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454,589</w:t>
            </w:r>
          </w:p>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-27,162</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,404.30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23,573</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w:t>
            </w:r>
          </w:p>
          <w:p>
            <w:pPr>
              <w:pStyle w:val="Style26"/>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-27,616</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105,88</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105,885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,970.75</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85,970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45,83</w:t>
            </w:r>
          </w:p>
          <w:p>
            <w:pPr>
              <w:pStyle w:val="Style2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252,13</w:t>
            </w:r>
          </w:p>
          <w:p>
            <w:pPr>
              <w:pStyle w:val="Style2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w:t>
            </w:r>
          </w:p>
          <w:p>
            <w:pPr>
              <w:pStyle w:val="Style2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,079.8</w:t>
            </w:r>
          </w:p>
          <w:p>
            <w:pPr>
              <w:pStyle w:val="Style2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1,226, 023,30</w:t>
            </w:r>
          </w:p>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3,345,</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786,12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110,252 </w:t>
            </w:r>
            <w:r>
              <w:rPr>
                <w:rFonts w:ascii="Times New Roman" w:eastAsia="Times New Roman" w:hAnsi="Times New Roman" w:cs="Times New Roman"/>
                <w:color w:val="000000"/>
                <w:spacing w:val="0"/>
                <w:w w:val="100"/>
                <w:position w:val="0"/>
                <w:sz w:val="18"/>
                <w:szCs w:val="18"/>
              </w:rPr>
              <w:t>,668.51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8</w:t>
      </w:r>
      <w:bookmarkEnd w:id="812"/>
      <w:r>
        <w:rPr>
          <w:color w:val="000000"/>
          <w:spacing w:val="0"/>
          <w:w w:val="100"/>
          <w:position w:val="0"/>
        </w:rPr>
        <w:t>、母公司所有者权益变动表</w:t>
      </w:r>
      <w:bookmarkEnd w:id="810"/>
      <w:bookmarkEnd w:id="811"/>
      <w:bookmarkEnd w:id="813"/>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1810"/>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5,836.0</w:t>
            </w:r>
          </w:p>
          <w:p>
            <w:pPr>
              <w:pStyle w:val="Style2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1,325,25</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1,179,9</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18,336.</w:t>
            </w:r>
          </w:p>
          <w:p>
            <w:pPr>
              <w:pStyle w:val="Style26"/>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3,299,681,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5,836.0</w:t>
            </w:r>
          </w:p>
          <w:p>
            <w:pPr>
              <w:pStyle w:val="Style2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1,325,25</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1,179,9</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18,336.</w:t>
            </w:r>
          </w:p>
          <w:p>
            <w:pPr>
              <w:pStyle w:val="Style26"/>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3,299,681,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353.99</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-904,34</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227,19</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5,789.7</w:t>
            </w:r>
          </w:p>
          <w:p>
            <w:pPr>
              <w:pStyle w:val="Style2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-24,404,</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826.24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-40,624, 853.81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9,120,24</w:t>
            </w:r>
          </w:p>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46,009,</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301,891,4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91,202,</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95,452,30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-904,34</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227,19</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5,789.7</w:t>
            </w:r>
          </w:p>
          <w:p>
            <w:pPr>
              <w:pStyle w:val="Style2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-24,484,</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878.10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-40,624, 853.81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242,431,4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-904,34</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227,19</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5,789.7</w:t>
            </w:r>
          </w:p>
          <w:p>
            <w:pPr>
              <w:pStyle w:val="Style2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277,375.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202,302,9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-24,762,</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253.22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-64,890,</w:t>
            </w:r>
          </w:p>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40,128,48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9,120,24</w:t>
            </w:r>
          </w:p>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-45,192</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-36,072,29 1.80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9,120,24</w:t>
            </w:r>
          </w:p>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-9,120,</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-36,072</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-36,072,29 1.80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80,051.8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80,051.86</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720,54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227,19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1,300,84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7,506.86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32,479,2</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28,207.</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3,601,572,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683,31</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10,742 </w:t>
            </w:r>
            <w:r>
              <w:rPr>
                <w:rFonts w:ascii="Times New Roman" w:eastAsia="Times New Roman" w:hAnsi="Times New Roman" w:cs="Times New Roman"/>
                <w:color w:val="000000"/>
                <w:spacing w:val="0"/>
                <w:w w:val="100"/>
                <w:position w:val="0"/>
                <w:sz w:val="18"/>
                <w:szCs w:val="18"/>
              </w:rPr>
              <w:t xml:space="preserve">,390.3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1,082,1</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03,655.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24,463,8</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122,595 </w:t>
            </w:r>
            <w:r>
              <w:rPr>
                <w:rFonts w:ascii="Times New Roman" w:eastAsia="Times New Roman" w:hAnsi="Times New Roman" w:cs="Times New Roman"/>
                <w:color w:val="000000"/>
                <w:spacing w:val="0"/>
                <w:w w:val="100"/>
                <w:position w:val="0"/>
                <w:sz w:val="18"/>
                <w:szCs w:val="18"/>
              </w:rPr>
              <w:t>,231.34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995,372,0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2,869,666,4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995,372,0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2,869,666,4</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38,128</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243,148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48,640,1</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184,546,2</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430,014,91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235,736,9</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235,736,96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38,128</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243,148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48,640,1</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221,894,94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38,493 </w:t>
            </w:r>
            <w:r>
              <w:rPr>
                <w:rFonts w:ascii="Times New Roman" w:eastAsia="Times New Roman" w:hAnsi="Times New Roman" w:cs="Times New Roman"/>
                <w:color w:val="000000"/>
                <w:spacing w:val="0"/>
                <w:w w:val="100"/>
                <w:position w:val="0"/>
                <w:sz w:val="18"/>
                <w:szCs w:val="18"/>
              </w:rPr>
              <w:t xml:space="preserve">,345.0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230,284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48,640,1</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220,137,97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-10,742,390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12,499,357.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-51,190,6</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-27,616,993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-23,573,6</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-27,616,9</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-27,616,993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102,331,62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-102,331,62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721,44</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5,836.</w:t>
            </w:r>
          </w:p>
          <w:p>
            <w:pPr>
              <w:pStyle w:val="Style2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1,325,2</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52,333.</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3,299,681,3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814" w:name="bookmark814"/>
      <w:bookmarkStart w:id="815" w:name="bookmark815"/>
      <w:bookmarkStart w:id="816" w:name="bookmark816"/>
      <w:r>
        <w:rPr>
          <w:color w:val="000000"/>
          <w:spacing w:val="0"/>
          <w:w w:val="100"/>
          <w:position w:val="0"/>
        </w:rPr>
        <w:t>三、公司基本情况</w:t>
      </w:r>
      <w:bookmarkEnd w:id="814"/>
      <w:bookmarkEnd w:id="815"/>
      <w:bookmarkEnd w:id="816"/>
    </w:p>
    <w:p>
      <w:pPr>
        <w:pStyle w:val="Style38"/>
        <w:keepNext w:val="0"/>
        <w:keepLines w:val="0"/>
        <w:widowControl w:val="0"/>
        <w:shd w:val="clear" w:color="auto" w:fill="auto"/>
        <w:bidi w:val="0"/>
        <w:spacing w:before="0" w:after="0" w:line="309" w:lineRule="exact"/>
        <w:ind w:left="0" w:right="0"/>
        <w:jc w:val="both"/>
      </w:pPr>
      <w:r>
        <w:rPr>
          <w:color w:val="000000"/>
          <w:spacing w:val="0"/>
          <w:w w:val="100"/>
          <w:position w:val="0"/>
        </w:rPr>
        <w:t>深圳市中装建设集团股份有限公司（以下简称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）前身为深圳市福腾设计装饰公司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于</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月经深圳市工商行政管理局批准，由深圳民富实业发展公司出资组建的企业。公司于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日在深圳证券交易所上市，现持有统一社会信用代码为</w:t>
      </w:r>
      <w:r>
        <w:rPr>
          <w:rFonts w:ascii="Times New Roman" w:eastAsia="Times New Roman" w:hAnsi="Times New Roman" w:cs="Times New Roman"/>
          <w:color w:val="000000"/>
          <w:spacing w:val="0"/>
          <w:w w:val="100"/>
          <w:position w:val="0"/>
        </w:rPr>
        <w:t>914403001922663713</w:t>
      </w:r>
      <w:r>
        <w:rPr>
          <w:color w:val="000000"/>
          <w:spacing w:val="0"/>
          <w:w w:val="100"/>
          <w:position w:val="0"/>
        </w:rPr>
        <w:t>的营业执照。</w:t>
      </w:r>
    </w:p>
    <w:p>
      <w:pPr>
        <w:pStyle w:val="Style38"/>
        <w:keepNext w:val="0"/>
        <w:keepLines w:val="0"/>
        <w:widowControl w:val="0"/>
        <w:shd w:val="clear" w:color="auto" w:fill="auto"/>
        <w:bidi w:val="0"/>
        <w:spacing w:before="0" w:after="0" w:line="309" w:lineRule="exact"/>
        <w:ind w:left="0" w:right="0"/>
        <w:jc w:val="both"/>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 总数</w:t>
      </w:r>
      <w:r>
        <w:rPr>
          <w:rFonts w:ascii="Times New Roman" w:eastAsia="Times New Roman" w:hAnsi="Times New Roman" w:cs="Times New Roman"/>
          <w:color w:val="000000"/>
          <w:spacing w:val="0"/>
          <w:w w:val="100"/>
          <w:position w:val="0"/>
        </w:rPr>
        <w:t>72054.1489</w:t>
      </w:r>
      <w:r>
        <w:rPr>
          <w:color w:val="000000"/>
          <w:spacing w:val="0"/>
          <w:w w:val="100"/>
          <w:position w:val="0"/>
        </w:rPr>
        <w:t>万股，注册资本为</w:t>
      </w:r>
      <w:r>
        <w:rPr>
          <w:rFonts w:ascii="Times New Roman" w:eastAsia="Times New Roman" w:hAnsi="Times New Roman" w:cs="Times New Roman"/>
          <w:color w:val="000000"/>
          <w:spacing w:val="0"/>
          <w:w w:val="100"/>
          <w:position w:val="0"/>
        </w:rPr>
        <w:t>72054.1489</w:t>
      </w:r>
      <w:r>
        <w:rPr>
          <w:color w:val="000000"/>
          <w:spacing w:val="0"/>
          <w:w w:val="100"/>
          <w:position w:val="0"/>
        </w:rPr>
        <w:t>万元，注册地址及总部地址：深圳市罗湖区深南东路</w:t>
      </w:r>
      <w:r>
        <w:rPr>
          <w:rFonts w:ascii="Times New Roman" w:eastAsia="Times New Roman" w:hAnsi="Times New Roman" w:cs="Times New Roman"/>
          <w:color w:val="000000"/>
          <w:spacing w:val="0"/>
          <w:w w:val="100"/>
          <w:position w:val="0"/>
        </w:rPr>
        <w:t>4002</w:t>
      </w:r>
      <w:r>
        <w:rPr>
          <w:color w:val="000000"/>
          <w:spacing w:val="0"/>
          <w:w w:val="100"/>
          <w:position w:val="0"/>
        </w:rPr>
        <w:t>号 鸿隆世纪广场四</w:t>
      </w:r>
      <w:r>
        <w:rPr>
          <w:color w:val="000000"/>
          <w:spacing w:val="0"/>
          <w:w w:val="100"/>
          <w:position w:val="0"/>
        </w:rPr>
        <w:t>一</w:t>
      </w:r>
      <w:r>
        <w:rPr>
          <w:color w:val="000000"/>
          <w:spacing w:val="0"/>
          <w:w w:val="100"/>
          <w:position w:val="0"/>
        </w:rPr>
        <w:t>五层</w:t>
      </w:r>
      <w:r>
        <w:rPr>
          <w:rFonts w:ascii="Times New Roman" w:eastAsia="Times New Roman" w:hAnsi="Times New Roman" w:cs="Times New Roman"/>
          <w:color w:val="000000"/>
          <w:spacing w:val="0"/>
          <w:w w:val="100"/>
          <w:position w:val="0"/>
        </w:rPr>
        <w:t>（</w:t>
      </w:r>
      <w:r>
        <w:rPr>
          <w:color w:val="000000"/>
          <w:spacing w:val="0"/>
          <w:w w:val="100"/>
          <w:position w:val="0"/>
        </w:rPr>
        <w:t>仅限办公</w:t>
      </w:r>
      <w:r>
        <w:rPr>
          <w:rFonts w:ascii="Times New Roman" w:eastAsia="Times New Roman" w:hAnsi="Times New Roman" w:cs="Times New Roman"/>
          <w:color w:val="000000"/>
          <w:spacing w:val="0"/>
          <w:w w:val="100"/>
          <w:position w:val="0"/>
        </w:rPr>
        <w:t>）</w:t>
      </w:r>
      <w:r>
        <w:rPr>
          <w:color w:val="000000"/>
          <w:spacing w:val="0"/>
          <w:w w:val="100"/>
          <w:position w:val="0"/>
        </w:rPr>
        <w:t>，实际控制人为庄重、庄小红及庄展诺。</w:t>
      </w:r>
    </w:p>
    <w:p>
      <w:pPr>
        <w:pStyle w:val="Style38"/>
        <w:keepNext w:val="0"/>
        <w:keepLines w:val="0"/>
        <w:widowControl w:val="0"/>
        <w:shd w:val="clear" w:color="auto" w:fill="auto"/>
        <w:bidi w:val="0"/>
        <w:spacing w:before="0" w:after="0" w:line="309" w:lineRule="exact"/>
        <w:ind w:left="0" w:right="0"/>
        <w:jc w:val="both"/>
      </w:pPr>
      <w:r>
        <w:rPr>
          <w:color w:val="000000"/>
          <w:spacing w:val="0"/>
          <w:w w:val="100"/>
          <w:position w:val="0"/>
        </w:rPr>
        <w:t>本公司属建筑装饰业行业、物业管理服务行业，主要产品和服务为承接建筑装饰工程、提供物业管理 服务等。</w:t>
      </w:r>
    </w:p>
    <w:p>
      <w:pPr>
        <w:pStyle w:val="Style38"/>
        <w:keepNext w:val="0"/>
        <w:keepLines w:val="0"/>
        <w:widowControl w:val="0"/>
        <w:shd w:val="clear" w:color="auto" w:fill="auto"/>
        <w:bidi w:val="0"/>
        <w:spacing w:before="0" w:after="1300" w:line="309" w:lineRule="exact"/>
        <w:ind w:left="0" w:right="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日批准报出。</w:t>
      </w: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50</w:t>
      </w:r>
      <w:r>
        <w:rPr>
          <w:color w:val="000000"/>
          <w:spacing w:val="0"/>
          <w:w w:val="100"/>
          <w:position w:val="0"/>
        </w:rPr>
        <w:t>户，主要包括:</w:t>
      </w:r>
    </w:p>
    <w:tbl>
      <w:tblPr>
        <w:tblOverlap w:val="never"/>
        <w:jc w:val="left"/>
        <w:tblLayout w:type="fixed"/>
      </w:tblPr>
      <w:tblGrid>
        <w:gridCol w:w="4142"/>
        <w:gridCol w:w="1296"/>
        <w:gridCol w:w="806"/>
        <w:gridCol w:w="1574"/>
        <w:gridCol w:w="1157"/>
      </w:tblGrid>
      <w:tr>
        <w:trPr>
          <w:trHeight w:val="66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表决权比例</w:t>
            </w:r>
          </w:p>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惠州市中装新材料有限公司（以下简称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惠州中装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深圳市中装市政园林工程有限公司（以下简称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 园林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深圳市中装新能源科技有限公司（以下简称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中装新 能源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深圳市中装建筑科技有限公司（以下简称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中装建筑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深圳泛湾建筑科技有限公司（以下简称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深圳泛湾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bl>
    <w:p>
      <w:pPr>
        <w:widowControl w:val="0"/>
        <w:spacing w:line="1" w:lineRule="exact"/>
      </w:pPr>
      <w:r>
        <w:br w:type="page"/>
      </w:r>
    </w:p>
    <w:tbl>
      <w:tblPr>
        <w:tblOverlap w:val="never"/>
        <w:jc w:val="left"/>
        <w:tblLayout w:type="fixed"/>
      </w:tblPr>
      <w:tblGrid>
        <w:gridCol w:w="4142"/>
        <w:gridCol w:w="1296"/>
        <w:gridCol w:w="806"/>
        <w:gridCol w:w="1574"/>
        <w:gridCol w:w="1157"/>
      </w:tblGrid>
      <w:tr>
        <w:trPr>
          <w:trHeight w:val="66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运城市中天翱翔风力发电有限公司（以下简称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运城</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风力发电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闻喜县翱翔风力发电有限公司（以下简称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闻喜风力 发电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河南许鑫风电有限公司（以下简称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河南许鑫风电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许昌许瑞风力发电有限公司（以下简称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许昌许瑞风 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深圳市中装智链供应链有限公司（以下简称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上海装连科技有限公司（以下简称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上海装连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中装国际控投有限公司（以下简称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中装国际控股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上海中装慧谷国际贸易有限公司（以下简称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中装慧</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上海中装亚拓建筑科技有限公司（以下简称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中装亚</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Zhongzhuang International Engineering Management Pte</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Ltd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中装国际工程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深圳市中装科技幕墙工程有限公司（以下简称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科技幕墙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深圳市中装纳米材料科技有限公司（以下简称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 纳米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深圳市中装智链科技有限公司（以下简称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中装智链</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深圳市中装云科技有限公司（以下简称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中装云科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中装智链本聪（成都）科技有限公司（以下简称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装智链本聪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海南中装建设产业发展有限公司（以下简称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海南中</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广州中阳能源管理服务有限公司（以下简称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中阳能</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深圳市中装建工有限责任公司（以下简称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广东顺德宽原电子科技有限公司（以下简称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顺德宽</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深圳市嘉泽特投资股份有限公司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嘉泽特投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深圳市深科元环境工程有限公司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上海预录物业服务有限公司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深圳市科苑绿化工程有限公司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62.00</w:t>
            </w:r>
          </w:p>
        </w:tc>
      </w:tr>
      <w:tr>
        <w:trPr>
          <w:trHeight w:val="36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惠州市深科园物业管理有限公司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w:t>
            </w:r>
          </w:p>
        </w:tc>
      </w:tr>
    </w:tbl>
    <w:p>
      <w:pPr>
        <w:widowControl w:val="0"/>
        <w:spacing w:line="1" w:lineRule="exact"/>
      </w:pPr>
      <w:r>
        <w:br w:type="page"/>
      </w:r>
    </w:p>
    <w:tbl>
      <w:tblPr>
        <w:tblOverlap w:val="never"/>
        <w:jc w:val="left"/>
        <w:tblLayout w:type="fixed"/>
      </w:tblPr>
      <w:tblGrid>
        <w:gridCol w:w="4142"/>
        <w:gridCol w:w="1296"/>
        <w:gridCol w:w="806"/>
        <w:gridCol w:w="1574"/>
        <w:gridCol w:w="1157"/>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新疆新能深科园物业服务有限公司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51.06</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深圳市科技园物业集团有限公司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51.63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深圳市深科机电工程有限公司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长春深科物业服务有限公司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上海深科园物业管理有限公司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海口深科园物业服务有限公司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贵阳市深科园物业管理有限公司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深圳市深科元产业地产策划有限公司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武汉市深科元物业管理有限公司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昆明深科园物业管理有限公司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无锡深科园物业管理服务有限公司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江门市深科园物业管理有限公司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陕西深科产业园运营管理有限公司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九江深科物业管理有限责任公司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深圳市中贺工程检测有限公司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深圳市中装和馨智能科技有限公司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中装建投（福建）科技有限公司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惠州中装建筑科技发展有限公司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湖南中装三湘电梯工程有限公司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湖南中装三湘建筑科技有限公司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江西深科元生活服务有限公司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w:t>
            </w:r>
          </w:p>
        </w:tc>
      </w:tr>
    </w:tbl>
    <w:p>
      <w:pPr>
        <w:widowControl w:val="0"/>
        <w:spacing w:after="339" w:line="1" w:lineRule="exact"/>
      </w:pPr>
    </w:p>
    <w:p>
      <w:pPr>
        <w:pStyle w:val="Style38"/>
        <w:keepNext w:val="0"/>
        <w:keepLines w:val="0"/>
        <w:widowControl w:val="0"/>
        <w:shd w:val="clear" w:color="auto" w:fill="auto"/>
        <w:bidi w:val="0"/>
        <w:spacing w:before="0" w:after="80" w:line="240" w:lineRule="auto"/>
        <w:ind w:left="0" w:right="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7</w:t>
      </w:r>
      <w:r>
        <w:rPr>
          <w:color w:val="000000"/>
          <w:spacing w:val="0"/>
          <w:w w:val="100"/>
          <w:position w:val="0"/>
        </w:rPr>
        <w:t>户，减少</w:t>
      </w:r>
      <w:r>
        <w:rPr>
          <w:rFonts w:ascii="Times New Roman" w:eastAsia="Times New Roman" w:hAnsi="Times New Roman" w:cs="Times New Roman"/>
          <w:color w:val="000000"/>
          <w:spacing w:val="0"/>
          <w:w w:val="100"/>
          <w:position w:val="0"/>
        </w:rPr>
        <w:t>3</w:t>
      </w:r>
      <w:r>
        <w:rPr>
          <w:color w:val="000000"/>
          <w:spacing w:val="0"/>
          <w:w w:val="100"/>
          <w:position w:val="0"/>
        </w:rPr>
        <w:t>户，其中:</w:t>
      </w:r>
    </w:p>
    <w:p>
      <w:pPr>
        <w:pStyle w:val="Style38"/>
        <w:keepNext w:val="0"/>
        <w:keepLines w:val="0"/>
        <w:widowControl w:val="0"/>
        <w:numPr>
          <w:ilvl w:val="0"/>
          <w:numId w:val="17"/>
        </w:numPr>
        <w:shd w:val="clear" w:color="auto" w:fill="auto"/>
        <w:bidi w:val="0"/>
        <w:spacing w:before="0" w:after="0" w:line="240" w:lineRule="auto"/>
        <w:ind w:left="0" w:right="0" w:firstLine="360"/>
        <w:jc w:val="left"/>
      </w:pPr>
      <w:bookmarkStart w:id="817" w:name="bookmark817"/>
      <w:bookmarkEnd w:id="817"/>
      <w:r>
        <w:rPr>
          <w:color w:val="000000"/>
          <w:spacing w:val="0"/>
          <w:w w:val="100"/>
          <w:position w:val="0"/>
        </w:rPr>
        <w:t>本期新纳入合并范围的子公司</w:t>
      </w:r>
    </w:p>
    <w:tbl>
      <w:tblPr>
        <w:tblOverlap w:val="never"/>
        <w:jc w:val="left"/>
        <w:tblLayout w:type="fixed"/>
      </w:tblPr>
      <w:tblGrid>
        <w:gridCol w:w="5832"/>
        <w:gridCol w:w="3082"/>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深圳市中装和馨智能科技有限公司（以下简称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中装和馨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中装建投（福建）科技有限公司（以下简称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福建中装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惠州中装建筑科技发展有限公司（以下简称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惠州中装建筑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湖南中装三湘电梯工程有限公司（以下简称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中装三湘电梯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江西深科元生活服务有限公司（以下简称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江西深科元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湖南中装三湘建筑科技有限公司（以下简称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中装三湘建筑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深圳市中贺工程检测有限公司（以下简称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中贺工程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bl>
    <w:p>
      <w:pPr>
        <w:widowControl w:val="0"/>
        <w:spacing w:after="179" w:line="1" w:lineRule="exact"/>
      </w:pPr>
    </w:p>
    <w:p>
      <w:pPr>
        <w:pStyle w:val="Style38"/>
        <w:keepNext w:val="0"/>
        <w:keepLines w:val="0"/>
        <w:widowControl w:val="0"/>
        <w:numPr>
          <w:ilvl w:val="0"/>
          <w:numId w:val="17"/>
        </w:numPr>
        <w:shd w:val="clear" w:color="auto" w:fill="auto"/>
        <w:bidi w:val="0"/>
        <w:spacing w:before="0" w:after="0" w:line="240" w:lineRule="auto"/>
        <w:ind w:left="0" w:right="0" w:firstLine="360"/>
        <w:jc w:val="left"/>
      </w:pPr>
      <w:bookmarkStart w:id="818" w:name="bookmark818"/>
      <w:bookmarkEnd w:id="818"/>
      <w:r>
        <w:rPr>
          <w:color w:val="000000"/>
          <w:spacing w:val="0"/>
          <w:w w:val="100"/>
          <w:position w:val="0"/>
        </w:rPr>
        <w:t>本期不再纳入合并范围的子公司</w:t>
      </w:r>
    </w:p>
    <w:tbl>
      <w:tblPr>
        <w:tblOverlap w:val="never"/>
        <w:jc w:val="left"/>
        <w:tblLayout w:type="fixed"/>
      </w:tblPr>
      <w:tblGrid>
        <w:gridCol w:w="5112"/>
        <w:gridCol w:w="3456"/>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深圳中园建设有限公司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月注销</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四川中装成渝建筑科技有限公司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月注销</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中装智链本聪（成都）科技有限公司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月注销</w:t>
            </w:r>
          </w:p>
        </w:tc>
      </w:tr>
    </w:tbl>
    <w:p>
      <w:pPr>
        <w:widowControl w:val="0"/>
        <w:spacing w:after="179" w:line="1" w:lineRule="exact"/>
      </w:pPr>
    </w:p>
    <w:p>
      <w:pPr>
        <w:pStyle w:val="Style38"/>
        <w:keepNext w:val="0"/>
        <w:keepLines w:val="0"/>
        <w:widowControl w:val="0"/>
        <w:shd w:val="clear" w:color="auto" w:fill="auto"/>
        <w:bidi w:val="0"/>
        <w:spacing w:before="0" w:after="140" w:line="240" w:lineRule="auto"/>
        <w:ind w:left="0" w:right="0"/>
        <w:jc w:val="left"/>
      </w:pPr>
      <w:r>
        <w:rPr>
          <w:color w:val="000000"/>
          <w:spacing w:val="0"/>
          <w:w w:val="100"/>
          <w:position w:val="0"/>
        </w:rPr>
        <w:t>合并范围变更主体的具体信息详见</w:t>
      </w:r>
      <w:r>
        <w:rPr>
          <w:rFonts w:ascii="Times New Roman" w:eastAsia="Times New Roman" w:hAnsi="Times New Roman" w:cs="Times New Roman"/>
          <w:color w:val="000000"/>
          <w:spacing w:val="0"/>
          <w:w w:val="100"/>
          <w:position w:val="0"/>
        </w:rPr>
        <w:t>“</w:t>
      </w:r>
      <w:r>
        <w:rPr>
          <w:color w:val="000000"/>
          <w:spacing w:val="0"/>
          <w:w w:val="100"/>
          <w:position w:val="0"/>
        </w:rPr>
        <w:t>附注八、合并范围的变更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keepLines/>
        <w:widowControl w:val="0"/>
        <w:shd w:val="clear" w:color="auto" w:fill="auto"/>
        <w:bidi w:val="0"/>
        <w:spacing w:before="0" w:after="360" w:line="240" w:lineRule="auto"/>
        <w:ind w:left="0" w:right="0" w:firstLine="0"/>
        <w:jc w:val="both"/>
      </w:pPr>
      <w:bookmarkStart w:id="819" w:name="bookmark819"/>
      <w:bookmarkStart w:id="820" w:name="bookmark820"/>
      <w:bookmarkStart w:id="821" w:name="bookmark821"/>
      <w:bookmarkStart w:id="822" w:name="bookmark822"/>
      <w:r>
        <w:rPr>
          <w:color w:val="000000"/>
          <w:spacing w:val="0"/>
          <w:w w:val="100"/>
          <w:position w:val="0"/>
        </w:rPr>
        <w:t>四</w:t>
      </w:r>
      <w:bookmarkEnd w:id="821"/>
      <w:r>
        <w:rPr>
          <w:color w:val="000000"/>
          <w:spacing w:val="0"/>
          <w:w w:val="100"/>
          <w:position w:val="0"/>
        </w:rPr>
        <w:t>、财务报表的编制基础</w:t>
      </w:r>
      <w:bookmarkEnd w:id="819"/>
      <w:bookmarkEnd w:id="820"/>
      <w:bookmarkEnd w:id="822"/>
    </w:p>
    <w:p>
      <w:pPr>
        <w:pStyle w:val="Style33"/>
        <w:keepNext/>
        <w:keepLines/>
        <w:widowControl w:val="0"/>
        <w:shd w:val="clear" w:color="auto" w:fill="auto"/>
        <w:bidi w:val="0"/>
        <w:spacing w:before="0" w:after="200" w:line="324" w:lineRule="auto"/>
        <w:ind w:left="0" w:right="0" w:firstLine="0"/>
        <w:jc w:val="both"/>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color w:val="000000"/>
          <w:spacing w:val="0"/>
          <w:w w:val="100"/>
          <w:position w:val="0"/>
        </w:rPr>
        <w:t>、编制基础</w:t>
      </w:r>
      <w:bookmarkEnd w:id="823"/>
      <w:bookmarkEnd w:id="824"/>
      <w:bookmarkEnd w:id="826"/>
    </w:p>
    <w:p>
      <w:pPr>
        <w:pStyle w:val="Style38"/>
        <w:keepNext w:val="0"/>
        <w:keepLines w:val="0"/>
        <w:widowControl w:val="0"/>
        <w:shd w:val="clear" w:color="auto" w:fill="auto"/>
        <w:bidi w:val="0"/>
        <w:spacing w:before="0" w:after="900" w:line="310" w:lineRule="exact"/>
        <w:ind w:left="0" w:right="0"/>
        <w:jc w:val="both"/>
      </w:pPr>
      <w:r>
        <w:rPr>
          <w:color w:val="000000"/>
          <w:spacing w:val="0"/>
          <w:w w:val="100"/>
          <w:position w:val="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33"/>
        <w:keepNext/>
        <w:keepLines/>
        <w:widowControl w:val="0"/>
        <w:shd w:val="clear" w:color="auto" w:fill="auto"/>
        <w:bidi w:val="0"/>
        <w:spacing w:before="0" w:after="280" w:line="326" w:lineRule="exact"/>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color w:val="000000"/>
          <w:spacing w:val="0"/>
          <w:w w:val="100"/>
          <w:position w:val="0"/>
        </w:rPr>
        <w:t>、持续经营</w:t>
      </w:r>
      <w:bookmarkEnd w:id="827"/>
      <w:bookmarkEnd w:id="828"/>
      <w:bookmarkEnd w:id="830"/>
    </w:p>
    <w:p>
      <w:pPr>
        <w:pStyle w:val="Style38"/>
        <w:keepNext w:val="0"/>
        <w:keepLines w:val="0"/>
        <w:widowControl w:val="0"/>
        <w:shd w:val="clear" w:color="auto" w:fill="auto"/>
        <w:bidi w:val="0"/>
        <w:spacing w:before="0" w:after="980" w:line="326" w:lineRule="exact"/>
        <w:ind w:left="0" w:right="0" w:firstLine="36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9"/>
        <w:keepNext/>
        <w:keepLines/>
        <w:widowControl w:val="0"/>
        <w:shd w:val="clear" w:color="auto" w:fill="auto"/>
        <w:bidi w:val="0"/>
        <w:spacing w:before="0" w:after="36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五</w:t>
      </w:r>
      <w:bookmarkEnd w:id="833"/>
      <w:r>
        <w:rPr>
          <w:color w:val="000000"/>
          <w:spacing w:val="0"/>
          <w:w w:val="100"/>
          <w:position w:val="0"/>
        </w:rPr>
        <w:t>、重要会计政策及会计估计</w:t>
      </w:r>
      <w:bookmarkEnd w:id="831"/>
      <w:bookmarkEnd w:id="832"/>
      <w:bookmarkEnd w:id="834"/>
    </w:p>
    <w:p>
      <w:pPr>
        <w:pStyle w:val="Style22"/>
        <w:keepNext w:val="0"/>
        <w:keepLines w:val="0"/>
        <w:widowControl w:val="0"/>
        <w:shd w:val="clear" w:color="auto" w:fill="auto"/>
        <w:bidi w:val="0"/>
        <w:spacing w:before="0" w:after="980" w:line="240" w:lineRule="auto"/>
        <w:ind w:left="0" w:right="0" w:firstLine="0"/>
        <w:jc w:val="left"/>
      </w:pPr>
      <w:r>
        <w:rPr>
          <w:color w:val="000000"/>
          <w:spacing w:val="0"/>
          <w:w w:val="100"/>
          <w:position w:val="0"/>
        </w:rPr>
        <w:t>具体会计政策和会计估计提示：</w:t>
      </w:r>
    </w:p>
    <w:p>
      <w:pPr>
        <w:pStyle w:val="Style33"/>
        <w:keepNext/>
        <w:keepLines/>
        <w:widowControl w:val="0"/>
        <w:shd w:val="clear" w:color="auto" w:fill="auto"/>
        <w:bidi w:val="0"/>
        <w:spacing w:before="0" w:after="280" w:line="312" w:lineRule="exact"/>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color w:val="000000"/>
          <w:spacing w:val="0"/>
          <w:w w:val="100"/>
          <w:position w:val="0"/>
        </w:rPr>
        <w:t>、遵循企业会计准则的声明</w:t>
      </w:r>
      <w:bookmarkEnd w:id="835"/>
      <w:bookmarkEnd w:id="836"/>
      <w:bookmarkEnd w:id="838"/>
    </w:p>
    <w:p>
      <w:pPr>
        <w:pStyle w:val="Style38"/>
        <w:keepNext w:val="0"/>
        <w:keepLines w:val="0"/>
        <w:widowControl w:val="0"/>
        <w:shd w:val="clear" w:color="auto" w:fill="auto"/>
        <w:bidi w:val="0"/>
        <w:spacing w:before="0" w:after="1300" w:line="312" w:lineRule="exact"/>
        <w:ind w:left="0" w:right="0" w:firstLine="180"/>
        <w:jc w:val="both"/>
      </w:pPr>
      <w:r>
        <w:rPr>
          <w:color w:val="000000"/>
          <w:spacing w:val="0"/>
          <w:w w:val="100"/>
          <w:position w:val="0"/>
        </w:rPr>
        <w:t>本公司所编制的财务报表符合企业会计准则的要求，真实、完整地反映了报告期公司的财务状况、经营 成果、现金流量等有关信息。</w:t>
      </w:r>
    </w:p>
    <w:p>
      <w:pPr>
        <w:pStyle w:val="Style33"/>
        <w:keepNext/>
        <w:keepLines/>
        <w:widowControl w:val="0"/>
        <w:shd w:val="clear" w:color="auto" w:fill="auto"/>
        <w:bidi w:val="0"/>
        <w:spacing w:before="0" w:after="360" w:line="240" w:lineRule="auto"/>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color w:val="000000"/>
          <w:spacing w:val="0"/>
          <w:w w:val="100"/>
          <w:position w:val="0"/>
        </w:rPr>
        <w:t>、会计期间</w:t>
      </w:r>
      <w:bookmarkEnd w:id="839"/>
      <w:bookmarkEnd w:id="840"/>
      <w:bookmarkEnd w:id="842"/>
    </w:p>
    <w:p>
      <w:pPr>
        <w:pStyle w:val="Style38"/>
        <w:keepNext w:val="0"/>
        <w:keepLines w:val="0"/>
        <w:widowControl w:val="0"/>
        <w:shd w:val="clear" w:color="auto" w:fill="auto"/>
        <w:bidi w:val="0"/>
        <w:spacing w:before="0" w:after="900" w:line="240" w:lineRule="auto"/>
        <w:ind w:left="0" w:right="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bidi w:val="0"/>
        <w:spacing w:before="0" w:after="280" w:line="317" w:lineRule="exact"/>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3</w:t>
      </w:r>
      <w:bookmarkEnd w:id="845"/>
      <w:r>
        <w:rPr>
          <w:color w:val="000000"/>
          <w:spacing w:val="0"/>
          <w:w w:val="100"/>
          <w:position w:val="0"/>
        </w:rPr>
        <w:t>、营业周期</w:t>
      </w:r>
      <w:bookmarkEnd w:id="843"/>
      <w:bookmarkEnd w:id="844"/>
      <w:bookmarkEnd w:id="846"/>
    </w:p>
    <w:p>
      <w:pPr>
        <w:pStyle w:val="Style38"/>
        <w:keepNext w:val="0"/>
        <w:keepLines w:val="0"/>
        <w:widowControl w:val="0"/>
        <w:shd w:val="clear" w:color="auto" w:fill="auto"/>
        <w:bidi w:val="0"/>
        <w:spacing w:before="0" w:after="360" w:line="317" w:lineRule="exact"/>
        <w:ind w:left="0" w:right="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 一个营业周期，并以其作为资产和负债的流动性划分标准。</w:t>
      </w:r>
    </w:p>
    <w:p>
      <w:pPr>
        <w:pStyle w:val="Style33"/>
        <w:keepNext/>
        <w:keepLines/>
        <w:widowControl w:val="0"/>
        <w:shd w:val="clear" w:color="auto" w:fill="auto"/>
        <w:bidi w:val="0"/>
        <w:spacing w:before="0" w:after="300" w:line="307" w:lineRule="exact"/>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4</w:t>
      </w:r>
      <w:bookmarkEnd w:id="849"/>
      <w:r>
        <w:rPr>
          <w:color w:val="000000"/>
          <w:spacing w:val="0"/>
          <w:w w:val="100"/>
          <w:position w:val="0"/>
        </w:rPr>
        <w:t>、记账本位币</w:t>
      </w:r>
      <w:bookmarkEnd w:id="847"/>
      <w:bookmarkEnd w:id="848"/>
      <w:bookmarkEnd w:id="850"/>
    </w:p>
    <w:p>
      <w:pPr>
        <w:pStyle w:val="Style38"/>
        <w:keepNext w:val="0"/>
        <w:keepLines w:val="0"/>
        <w:widowControl w:val="0"/>
        <w:shd w:val="clear" w:color="auto" w:fill="auto"/>
        <w:bidi w:val="0"/>
        <w:spacing w:before="0" w:after="0" w:line="307" w:lineRule="exact"/>
        <w:ind w:left="0" w:right="0"/>
        <w:jc w:val="left"/>
      </w:pPr>
      <w:r>
        <w:rPr>
          <w:color w:val="000000"/>
          <w:spacing w:val="0"/>
          <w:w w:val="100"/>
          <w:position w:val="0"/>
        </w:rPr>
        <w:t>采用人民币为记账本位币。</w:t>
      </w:r>
    </w:p>
    <w:p>
      <w:pPr>
        <w:pStyle w:val="Style38"/>
        <w:keepNext w:val="0"/>
        <w:keepLines w:val="0"/>
        <w:widowControl w:val="0"/>
        <w:shd w:val="clear" w:color="auto" w:fill="auto"/>
        <w:bidi w:val="0"/>
        <w:spacing w:before="0" w:after="920" w:line="307" w:lineRule="exact"/>
        <w:ind w:left="0" w:right="0"/>
        <w:jc w:val="both"/>
      </w:pPr>
      <w:r>
        <w:rPr>
          <w:color w:val="000000"/>
          <w:spacing w:val="0"/>
          <w:w w:val="100"/>
          <w:position w:val="0"/>
        </w:rPr>
        <w:t>本公司之境外子公司根据其所处的主要经济环境中的货币决定其记账本位币，编制财务报表时折算成 人民币。本公司编制本财务报表时所采用的列报货币为人民币。</w:t>
      </w:r>
    </w:p>
    <w:p>
      <w:pPr>
        <w:pStyle w:val="Style38"/>
        <w:keepNext w:val="0"/>
        <w:keepLines w:val="0"/>
        <w:widowControl w:val="0"/>
        <w:shd w:val="clear" w:color="auto" w:fill="auto"/>
        <w:bidi w:val="0"/>
        <w:spacing w:before="0" w:after="300" w:line="314" w:lineRule="exact"/>
        <w:ind w:left="0" w:right="0" w:firstLine="0"/>
        <w:jc w:val="left"/>
      </w:pPr>
      <w:bookmarkStart w:id="851" w:name="bookmark851"/>
      <w:r>
        <w:rPr>
          <w:rFonts w:ascii="Times New Roman" w:eastAsia="Times New Roman" w:hAnsi="Times New Roman" w:cs="Times New Roman"/>
          <w:b/>
          <w:bCs/>
          <w:color w:val="000000"/>
          <w:spacing w:val="0"/>
          <w:w w:val="100"/>
          <w:position w:val="0"/>
        </w:rPr>
        <w:t>5</w:t>
      </w:r>
      <w:bookmarkEnd w:id="851"/>
      <w:r>
        <w:rPr>
          <w:b/>
          <w:bCs/>
          <w:color w:val="000000"/>
          <w:spacing w:val="0"/>
          <w:w w:val="100"/>
          <w:position w:val="0"/>
        </w:rPr>
        <w:t>、同一控制下和非同一控制下企业合并的会计处理方法</w:t>
      </w:r>
    </w:p>
    <w:p>
      <w:pPr>
        <w:pStyle w:val="Style33"/>
        <w:keepNext/>
        <w:keepLines/>
        <w:widowControl w:val="0"/>
        <w:numPr>
          <w:ilvl w:val="0"/>
          <w:numId w:val="19"/>
        </w:numPr>
        <w:shd w:val="clear" w:color="auto" w:fill="auto"/>
        <w:bidi w:val="0"/>
        <w:spacing w:before="0" w:after="0" w:line="314" w:lineRule="exact"/>
        <w:ind w:left="0" w:right="0" w:firstLine="440"/>
        <w:jc w:val="both"/>
      </w:pPr>
      <w:bookmarkStart w:id="852" w:name="bookmark852"/>
      <w:bookmarkStart w:id="853" w:name="bookmark853"/>
      <w:bookmarkStart w:id="854" w:name="bookmark854"/>
      <w:bookmarkStart w:id="855" w:name="bookmark855"/>
      <w:bookmarkEnd w:id="854"/>
      <w:r>
        <w:rPr>
          <w:color w:val="000000"/>
          <w:spacing w:val="0"/>
          <w:w w:val="100"/>
          <w:position w:val="0"/>
        </w:rPr>
        <w:t>分步实现企业合并过程中的各项交易的条款、条件以及经济影响符合以下一种或多种情况，将多次 交易事项作为一揽子交易进行会计处理</w:t>
      </w:r>
      <w:bookmarkEnd w:id="852"/>
      <w:bookmarkEnd w:id="853"/>
      <w:bookmarkEnd w:id="855"/>
    </w:p>
    <w:p>
      <w:pPr>
        <w:pStyle w:val="Style38"/>
        <w:keepNext w:val="0"/>
        <w:keepLines w:val="0"/>
        <w:widowControl w:val="0"/>
        <w:shd w:val="clear" w:color="auto" w:fill="auto"/>
        <w:tabs>
          <w:tab w:pos="923" w:val="left"/>
        </w:tabs>
        <w:bidi w:val="0"/>
        <w:spacing w:before="0" w:after="0" w:line="314" w:lineRule="exact"/>
        <w:ind w:left="0" w:right="0"/>
        <w:jc w:val="left"/>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8"/>
        <w:keepNext w:val="0"/>
        <w:keepLines w:val="0"/>
        <w:widowControl w:val="0"/>
        <w:shd w:val="clear" w:color="auto" w:fill="auto"/>
        <w:tabs>
          <w:tab w:pos="923" w:val="left"/>
        </w:tabs>
        <w:bidi w:val="0"/>
        <w:spacing w:before="0" w:after="0" w:line="314" w:lineRule="exact"/>
        <w:ind w:left="0" w:right="0"/>
        <w:jc w:val="left"/>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8"/>
        <w:keepNext w:val="0"/>
        <w:keepLines w:val="0"/>
        <w:widowControl w:val="0"/>
        <w:shd w:val="clear" w:color="auto" w:fill="auto"/>
        <w:tabs>
          <w:tab w:pos="923" w:val="left"/>
        </w:tabs>
        <w:bidi w:val="0"/>
        <w:spacing w:before="0" w:after="0" w:line="314" w:lineRule="exact"/>
        <w:ind w:left="0" w:right="0"/>
        <w:jc w:val="left"/>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8"/>
        <w:keepNext w:val="0"/>
        <w:keepLines w:val="0"/>
        <w:widowControl w:val="0"/>
        <w:shd w:val="clear" w:color="auto" w:fill="auto"/>
        <w:tabs>
          <w:tab w:pos="923" w:val="left"/>
        </w:tabs>
        <w:bidi w:val="0"/>
        <w:spacing w:before="0" w:after="60" w:line="314" w:lineRule="exact"/>
        <w:ind w:left="0" w:right="0"/>
        <w:jc w:val="left"/>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3"/>
        <w:keepNext/>
        <w:keepLines/>
        <w:widowControl w:val="0"/>
        <w:numPr>
          <w:ilvl w:val="0"/>
          <w:numId w:val="19"/>
        </w:numPr>
        <w:shd w:val="clear" w:color="auto" w:fill="auto"/>
        <w:bidi w:val="0"/>
        <w:spacing w:before="0" w:after="0" w:line="326" w:lineRule="auto"/>
        <w:ind w:left="0" w:right="0" w:firstLine="360"/>
        <w:jc w:val="both"/>
      </w:pPr>
      <w:bookmarkStart w:id="860" w:name="bookmark860"/>
      <w:bookmarkStart w:id="861" w:name="bookmark861"/>
      <w:bookmarkStart w:id="862" w:name="bookmark862"/>
      <w:bookmarkStart w:id="863" w:name="bookmark863"/>
      <w:bookmarkEnd w:id="862"/>
      <w:r>
        <w:rPr>
          <w:color w:val="000000"/>
          <w:spacing w:val="0"/>
          <w:w w:val="100"/>
          <w:position w:val="0"/>
        </w:rPr>
        <w:t>同一控制下的企业合并</w:t>
      </w:r>
      <w:bookmarkEnd w:id="860"/>
      <w:bookmarkEnd w:id="861"/>
      <w:bookmarkEnd w:id="863"/>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38"/>
        <w:keepNext w:val="0"/>
        <w:keepLines w:val="0"/>
        <w:widowControl w:val="0"/>
        <w:shd w:val="clear" w:color="auto" w:fill="auto"/>
        <w:bidi w:val="0"/>
        <w:spacing w:before="0" w:after="60" w:line="314" w:lineRule="exact"/>
        <w:ind w:left="0" w:right="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33"/>
        <w:keepNext/>
        <w:keepLines/>
        <w:widowControl w:val="0"/>
        <w:numPr>
          <w:ilvl w:val="0"/>
          <w:numId w:val="19"/>
        </w:numPr>
        <w:shd w:val="clear" w:color="auto" w:fill="auto"/>
        <w:bidi w:val="0"/>
        <w:spacing w:before="0" w:after="0" w:line="326" w:lineRule="auto"/>
        <w:ind w:left="0" w:right="0" w:firstLine="280"/>
        <w:jc w:val="both"/>
      </w:pPr>
      <w:bookmarkStart w:id="864" w:name="bookmark864"/>
      <w:bookmarkStart w:id="865" w:name="bookmark865"/>
      <w:bookmarkStart w:id="866" w:name="bookmark866"/>
      <w:bookmarkStart w:id="867" w:name="bookmark867"/>
      <w:bookmarkEnd w:id="866"/>
      <w:r>
        <w:rPr>
          <w:color w:val="000000"/>
          <w:spacing w:val="0"/>
          <w:w w:val="100"/>
          <w:position w:val="0"/>
        </w:rPr>
        <w:t>非同一控制下的企业合并</w:t>
      </w:r>
      <w:bookmarkEnd w:id="864"/>
      <w:bookmarkEnd w:id="865"/>
      <w:bookmarkEnd w:id="867"/>
    </w:p>
    <w:p>
      <w:pPr>
        <w:pStyle w:val="Style38"/>
        <w:keepNext w:val="0"/>
        <w:keepLines w:val="0"/>
        <w:widowControl w:val="0"/>
        <w:shd w:val="clear" w:color="auto" w:fill="auto"/>
        <w:bidi w:val="0"/>
        <w:spacing w:before="0" w:after="0" w:line="278" w:lineRule="exact"/>
        <w:ind w:left="0" w:right="0"/>
        <w:jc w:val="both"/>
      </w:pPr>
      <w:r>
        <w:rPr>
          <w:color w:val="000000"/>
          <w:spacing w:val="0"/>
          <w:w w:val="100"/>
          <w:position w:val="0"/>
        </w:rPr>
        <w:t>购买日是指本公司实际取得对被购买方控制权的日期，即被购买方的净资产或生产经营决策的控制权 转移给本公司的日期。同时满足下列条件时，本公司一般认为实现了控制权的转移：</w:t>
      </w:r>
    </w:p>
    <w:p>
      <w:pPr>
        <w:pStyle w:val="Style38"/>
        <w:keepNext w:val="0"/>
        <w:keepLines w:val="0"/>
        <w:widowControl w:val="0"/>
        <w:numPr>
          <w:ilvl w:val="0"/>
          <w:numId w:val="21"/>
        </w:numPr>
        <w:shd w:val="clear" w:color="auto" w:fill="auto"/>
        <w:tabs>
          <w:tab w:pos="832" w:val="left"/>
        </w:tabs>
        <w:bidi w:val="0"/>
        <w:spacing w:before="0" w:after="0" w:line="314" w:lineRule="exact"/>
        <w:ind w:left="0" w:right="0"/>
        <w:jc w:val="left"/>
      </w:pPr>
      <w:bookmarkStart w:id="868" w:name="bookmark868"/>
      <w:bookmarkEnd w:id="868"/>
      <w:r>
        <w:rPr>
          <w:color w:val="000000"/>
          <w:spacing w:val="0"/>
          <w:w w:val="100"/>
          <w:position w:val="0"/>
        </w:rPr>
        <w:t>企业合并合同或协议已获本公司内部权力机构通过。</w:t>
      </w:r>
    </w:p>
    <w:p>
      <w:pPr>
        <w:pStyle w:val="Style38"/>
        <w:keepNext w:val="0"/>
        <w:keepLines w:val="0"/>
        <w:widowControl w:val="0"/>
        <w:numPr>
          <w:ilvl w:val="0"/>
          <w:numId w:val="21"/>
        </w:numPr>
        <w:shd w:val="clear" w:color="auto" w:fill="auto"/>
        <w:tabs>
          <w:tab w:pos="837" w:val="left"/>
        </w:tabs>
        <w:bidi w:val="0"/>
        <w:spacing w:before="0" w:after="0" w:line="314" w:lineRule="exact"/>
        <w:ind w:left="0" w:right="0"/>
        <w:jc w:val="left"/>
      </w:pPr>
      <w:bookmarkStart w:id="869" w:name="bookmark869"/>
      <w:bookmarkEnd w:id="869"/>
      <w:r>
        <w:rPr>
          <w:color w:val="000000"/>
          <w:spacing w:val="0"/>
          <w:w w:val="100"/>
          <w:position w:val="0"/>
        </w:rPr>
        <w:t>企业合并事项需要经过国家有关主管部门审批的，已获得批准。</w:t>
      </w:r>
    </w:p>
    <w:p>
      <w:pPr>
        <w:pStyle w:val="Style38"/>
        <w:keepNext w:val="0"/>
        <w:keepLines w:val="0"/>
        <w:widowControl w:val="0"/>
        <w:numPr>
          <w:ilvl w:val="0"/>
          <w:numId w:val="21"/>
        </w:numPr>
        <w:shd w:val="clear" w:color="auto" w:fill="auto"/>
        <w:tabs>
          <w:tab w:pos="837" w:val="left"/>
        </w:tabs>
        <w:bidi w:val="0"/>
        <w:spacing w:before="0" w:after="60" w:line="314" w:lineRule="exact"/>
        <w:ind w:left="0" w:right="0"/>
        <w:jc w:val="left"/>
      </w:pPr>
      <w:bookmarkStart w:id="870" w:name="bookmark870"/>
      <w:bookmarkEnd w:id="870"/>
      <w:r>
        <w:rPr>
          <w:color w:val="000000"/>
          <w:spacing w:val="0"/>
          <w:w w:val="100"/>
          <w:position w:val="0"/>
        </w:rPr>
        <w:t>已办理了必要的财产权转移手续。</w:t>
      </w:r>
    </w:p>
    <w:p>
      <w:pPr>
        <w:pStyle w:val="Style38"/>
        <w:keepNext w:val="0"/>
        <w:keepLines w:val="0"/>
        <w:widowControl w:val="0"/>
        <w:numPr>
          <w:ilvl w:val="0"/>
          <w:numId w:val="21"/>
        </w:numPr>
        <w:shd w:val="clear" w:color="auto" w:fill="auto"/>
        <w:tabs>
          <w:tab w:pos="837" w:val="left"/>
        </w:tabs>
        <w:bidi w:val="0"/>
        <w:spacing w:before="0" w:after="60" w:line="240" w:lineRule="auto"/>
        <w:ind w:left="0" w:right="0"/>
        <w:jc w:val="left"/>
      </w:pPr>
      <w:bookmarkStart w:id="871" w:name="bookmark871"/>
      <w:bookmarkEnd w:id="871"/>
      <w:r>
        <w:rPr>
          <w:color w:val="000000"/>
          <w:spacing w:val="0"/>
          <w:w w:val="100"/>
          <w:position w:val="0"/>
        </w:rPr>
        <w:t>本公司已支付了合并价款的大部分，并且有能力、有计划支付剩余款项。</w:t>
      </w:r>
    </w:p>
    <w:p>
      <w:pPr>
        <w:pStyle w:val="Style38"/>
        <w:keepNext w:val="0"/>
        <w:keepLines w:val="0"/>
        <w:widowControl w:val="0"/>
        <w:numPr>
          <w:ilvl w:val="0"/>
          <w:numId w:val="21"/>
        </w:numPr>
        <w:shd w:val="clear" w:color="auto" w:fill="auto"/>
        <w:tabs>
          <w:tab w:pos="837" w:val="left"/>
        </w:tabs>
        <w:bidi w:val="0"/>
        <w:spacing w:before="0" w:after="60" w:line="240" w:lineRule="auto"/>
        <w:ind w:left="0" w:right="0"/>
        <w:jc w:val="left"/>
      </w:pPr>
      <w:bookmarkStart w:id="872" w:name="bookmark872"/>
      <w:bookmarkEnd w:id="872"/>
      <w:r>
        <w:rPr>
          <w:color w:val="000000"/>
          <w:spacing w:val="0"/>
          <w:w w:val="100"/>
          <w:position w:val="0"/>
        </w:rPr>
        <w:t>本公司实际上已经控制了被购买方的财务和经营政策，并享有相应的利益、承担相应的风险。</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8"/>
        <w:keepNext w:val="0"/>
        <w:keepLines w:val="0"/>
        <w:widowControl w:val="0"/>
        <w:shd w:val="clear" w:color="auto" w:fill="auto"/>
        <w:bidi w:val="0"/>
        <w:spacing w:before="0" w:after="380" w:line="315" w:lineRule="exact"/>
        <w:ind w:left="0" w:right="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33"/>
        <w:keepNext/>
        <w:keepLines/>
        <w:widowControl w:val="0"/>
        <w:numPr>
          <w:ilvl w:val="0"/>
          <w:numId w:val="19"/>
        </w:numPr>
        <w:shd w:val="clear" w:color="auto" w:fill="auto"/>
        <w:bidi w:val="0"/>
        <w:spacing w:before="0" w:after="0" w:line="322" w:lineRule="auto"/>
        <w:ind w:left="0" w:right="0" w:firstLine="340"/>
        <w:jc w:val="both"/>
      </w:pPr>
      <w:bookmarkStart w:id="873" w:name="bookmark873"/>
      <w:bookmarkStart w:id="874" w:name="bookmark874"/>
      <w:bookmarkStart w:id="875" w:name="bookmark875"/>
      <w:bookmarkStart w:id="876" w:name="bookmark876"/>
      <w:bookmarkEnd w:id="875"/>
      <w:r>
        <w:rPr>
          <w:color w:val="000000"/>
          <w:spacing w:val="0"/>
          <w:w w:val="100"/>
          <w:position w:val="0"/>
        </w:rPr>
        <w:t>为合并发生的相关费用</w:t>
      </w:r>
      <w:bookmarkEnd w:id="873"/>
      <w:bookmarkEnd w:id="874"/>
      <w:bookmarkEnd w:id="876"/>
    </w:p>
    <w:p>
      <w:pPr>
        <w:pStyle w:val="Style38"/>
        <w:keepNext w:val="0"/>
        <w:keepLines w:val="0"/>
        <w:widowControl w:val="0"/>
        <w:shd w:val="clear" w:color="auto" w:fill="auto"/>
        <w:bidi w:val="0"/>
        <w:spacing w:before="0" w:after="1000" w:line="307" w:lineRule="exact"/>
        <w:ind w:left="0" w:right="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3"/>
        <w:keepNext/>
        <w:keepLines/>
        <w:widowControl w:val="0"/>
        <w:shd w:val="clear" w:color="auto" w:fill="auto"/>
        <w:bidi w:val="0"/>
        <w:spacing w:before="0" w:after="60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6</w:t>
      </w:r>
      <w:bookmarkEnd w:id="879"/>
      <w:r>
        <w:rPr>
          <w:color w:val="000000"/>
          <w:spacing w:val="0"/>
          <w:w w:val="100"/>
          <w:position w:val="0"/>
        </w:rPr>
        <w:t>、合并财务报表的编制方法</w:t>
      </w:r>
      <w:bookmarkEnd w:id="877"/>
      <w:bookmarkEnd w:id="878"/>
      <w:bookmarkEnd w:id="880"/>
    </w:p>
    <w:p>
      <w:pPr>
        <w:pStyle w:val="Style33"/>
        <w:keepNext/>
        <w:keepLines/>
        <w:widowControl w:val="0"/>
        <w:numPr>
          <w:ilvl w:val="0"/>
          <w:numId w:val="23"/>
        </w:numPr>
        <w:shd w:val="clear" w:color="auto" w:fill="auto"/>
        <w:tabs>
          <w:tab w:pos="647" w:val="left"/>
        </w:tabs>
        <w:bidi w:val="0"/>
        <w:spacing w:before="0" w:after="0" w:line="313" w:lineRule="exact"/>
        <w:ind w:left="0" w:right="0" w:firstLine="340"/>
        <w:jc w:val="both"/>
      </w:pPr>
      <w:bookmarkStart w:id="881" w:name="bookmark881"/>
      <w:bookmarkStart w:id="882" w:name="bookmark882"/>
      <w:bookmarkStart w:id="883" w:name="bookmark883"/>
      <w:bookmarkStart w:id="884" w:name="bookmark884"/>
      <w:bookmarkEnd w:id="883"/>
      <w:r>
        <w:rPr>
          <w:color w:val="000000"/>
          <w:spacing w:val="0"/>
          <w:w w:val="100"/>
          <w:position w:val="0"/>
        </w:rPr>
        <w:t>合并范围</w:t>
      </w:r>
      <w:bookmarkEnd w:id="881"/>
      <w:bookmarkEnd w:id="882"/>
      <w:bookmarkEnd w:id="884"/>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本公司合并财务报表的合并范围以控制为基础确定，所有子公司（包括本公司所控制的单独主体）均 纳入合并财务报表。</w:t>
      </w:r>
    </w:p>
    <w:p>
      <w:pPr>
        <w:pStyle w:val="Style33"/>
        <w:keepNext/>
        <w:keepLines/>
        <w:widowControl w:val="0"/>
        <w:numPr>
          <w:ilvl w:val="0"/>
          <w:numId w:val="23"/>
        </w:numPr>
        <w:shd w:val="clear" w:color="auto" w:fill="auto"/>
        <w:tabs>
          <w:tab w:pos="657" w:val="left"/>
        </w:tabs>
        <w:bidi w:val="0"/>
        <w:spacing w:before="0" w:after="0" w:line="313" w:lineRule="exact"/>
        <w:ind w:left="0" w:right="0" w:firstLine="340"/>
        <w:jc w:val="both"/>
      </w:pPr>
      <w:bookmarkStart w:id="885" w:name="bookmark885"/>
      <w:bookmarkStart w:id="886" w:name="bookmark886"/>
      <w:bookmarkStart w:id="887" w:name="bookmark887"/>
      <w:bookmarkStart w:id="888" w:name="bookmark888"/>
      <w:bookmarkEnd w:id="887"/>
      <w:r>
        <w:rPr>
          <w:color w:val="000000"/>
          <w:spacing w:val="0"/>
          <w:w w:val="100"/>
          <w:position w:val="0"/>
        </w:rPr>
        <w:t>合并程序</w:t>
      </w:r>
      <w:bookmarkEnd w:id="885"/>
      <w:bookmarkEnd w:id="886"/>
      <w:bookmarkEnd w:id="888"/>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对于非同一控制下企业合并取得的子公司，以购买日可辨认净资产公允价值为基础对其财务报表进行 调整</w:t>
      </w:r>
    </w:p>
    <w:p>
      <w:pPr>
        <w:pStyle w:val="Style38"/>
        <w:keepNext w:val="0"/>
        <w:keepLines w:val="0"/>
        <w:widowControl w:val="0"/>
        <w:shd w:val="clear" w:color="auto" w:fill="auto"/>
        <w:bidi w:val="0"/>
        <w:spacing w:before="0" w:after="0" w:line="313" w:lineRule="exact"/>
        <w:ind w:left="0" w:right="0" w:firstLine="340"/>
        <w:jc w:val="both"/>
      </w:pPr>
      <w:bookmarkStart w:id="889" w:name="bookmark889"/>
      <w:r>
        <w:rPr>
          <w:rFonts w:ascii="Times New Roman" w:eastAsia="Times New Roman" w:hAnsi="Times New Roman" w:cs="Times New Roman"/>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3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在报告期内，若因同一控制下企业合并增加子公司或业务的，则调整合并资产负债表的期初数；将子 </w:t>
      </w:r>
      <w:r>
        <w:rPr>
          <w:color w:val="000000"/>
          <w:spacing w:val="0"/>
          <w:w w:val="100"/>
          <w:position w:val="0"/>
        </w:rPr>
        <w:t>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8"/>
        <w:keepNext w:val="0"/>
        <w:keepLines w:val="0"/>
        <w:widowControl w:val="0"/>
        <w:shd w:val="clear" w:color="auto" w:fill="auto"/>
        <w:bidi w:val="0"/>
        <w:spacing w:before="0" w:after="80" w:line="313" w:lineRule="exact"/>
        <w:ind w:left="360" w:right="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8"/>
        <w:keepNext w:val="0"/>
        <w:keepLines w:val="0"/>
        <w:widowControl w:val="0"/>
        <w:numPr>
          <w:ilvl w:val="0"/>
          <w:numId w:val="25"/>
        </w:numPr>
        <w:shd w:val="clear" w:color="auto" w:fill="auto"/>
        <w:tabs>
          <w:tab w:pos="1087" w:val="left"/>
        </w:tabs>
        <w:bidi w:val="0"/>
        <w:spacing w:before="0" w:after="0" w:line="326" w:lineRule="auto"/>
        <w:ind w:left="0" w:right="0" w:firstLine="700"/>
        <w:jc w:val="both"/>
      </w:pPr>
      <w:bookmarkStart w:id="890" w:name="bookmark890"/>
      <w:bookmarkEnd w:id="890"/>
      <w:r>
        <w:rPr>
          <w:color w:val="000000"/>
          <w:spacing w:val="0"/>
          <w:w w:val="100"/>
          <w:position w:val="0"/>
        </w:rPr>
        <w:t>处置子公司或业务</w:t>
      </w:r>
    </w:p>
    <w:p>
      <w:pPr>
        <w:pStyle w:val="Style38"/>
        <w:keepNext w:val="0"/>
        <w:keepLines w:val="0"/>
        <w:widowControl w:val="0"/>
        <w:numPr>
          <w:ilvl w:val="0"/>
          <w:numId w:val="27"/>
        </w:numPr>
        <w:shd w:val="clear" w:color="auto" w:fill="auto"/>
        <w:tabs>
          <w:tab w:pos="1129" w:val="left"/>
        </w:tabs>
        <w:bidi w:val="0"/>
        <w:spacing w:before="0" w:after="0" w:line="326" w:lineRule="auto"/>
        <w:ind w:left="0" w:right="0" w:firstLine="800"/>
        <w:jc w:val="both"/>
      </w:pPr>
      <w:bookmarkStart w:id="891" w:name="bookmark891"/>
      <w:bookmarkEnd w:id="891"/>
      <w:r>
        <w:rPr>
          <w:color w:val="000000"/>
          <w:spacing w:val="0"/>
          <w:w w:val="100"/>
          <w:position w:val="0"/>
        </w:rPr>
        <w:t>一般处理方法</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8"/>
        <w:keepNext w:val="0"/>
        <w:keepLines w:val="0"/>
        <w:widowControl w:val="0"/>
        <w:shd w:val="clear" w:color="auto" w:fill="auto"/>
        <w:bidi w:val="0"/>
        <w:spacing w:before="0" w:after="80" w:line="313" w:lineRule="exact"/>
        <w:ind w:left="360" w:right="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8"/>
        <w:keepNext w:val="0"/>
        <w:keepLines w:val="0"/>
        <w:widowControl w:val="0"/>
        <w:numPr>
          <w:ilvl w:val="0"/>
          <w:numId w:val="27"/>
        </w:numPr>
        <w:shd w:val="clear" w:color="auto" w:fill="auto"/>
        <w:tabs>
          <w:tab w:pos="1148" w:val="left"/>
        </w:tabs>
        <w:bidi w:val="0"/>
        <w:spacing w:before="0" w:after="0" w:line="326" w:lineRule="auto"/>
        <w:ind w:left="0" w:right="0" w:firstLine="800"/>
        <w:jc w:val="both"/>
      </w:pPr>
      <w:bookmarkStart w:id="892" w:name="bookmark892"/>
      <w:bookmarkEnd w:id="892"/>
      <w:r>
        <w:rPr>
          <w:color w:val="000000"/>
          <w:spacing w:val="0"/>
          <w:w w:val="100"/>
          <w:position w:val="0"/>
        </w:rPr>
        <w:t>分步处置子公司</w:t>
      </w:r>
    </w:p>
    <w:p>
      <w:pPr>
        <w:pStyle w:val="Style38"/>
        <w:keepNext w:val="0"/>
        <w:keepLines w:val="0"/>
        <w:widowControl w:val="0"/>
        <w:shd w:val="clear" w:color="auto" w:fill="auto"/>
        <w:bidi w:val="0"/>
        <w:spacing w:before="0" w:after="80" w:line="312" w:lineRule="exact"/>
        <w:ind w:left="360" w:right="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8"/>
        <w:keepNext w:val="0"/>
        <w:keepLines w:val="0"/>
        <w:widowControl w:val="0"/>
        <w:numPr>
          <w:ilvl w:val="0"/>
          <w:numId w:val="29"/>
        </w:numPr>
        <w:shd w:val="clear" w:color="auto" w:fill="auto"/>
        <w:tabs>
          <w:tab w:pos="1143" w:val="left"/>
        </w:tabs>
        <w:bidi w:val="0"/>
        <w:spacing w:before="0" w:after="0" w:line="326" w:lineRule="auto"/>
        <w:ind w:left="0" w:right="0" w:firstLine="800"/>
        <w:jc w:val="left"/>
      </w:pPr>
      <w:bookmarkStart w:id="893" w:name="bookmark893"/>
      <w:bookmarkEnd w:id="893"/>
      <w:r>
        <w:rPr>
          <w:color w:val="000000"/>
          <w:spacing w:val="0"/>
          <w:w w:val="100"/>
          <w:position w:val="0"/>
        </w:rPr>
        <w:t>这些交易是同时或者在考虑了彼此影响的情况下订立的；</w:t>
      </w:r>
    </w:p>
    <w:p>
      <w:pPr>
        <w:pStyle w:val="Style38"/>
        <w:keepNext w:val="0"/>
        <w:keepLines w:val="0"/>
        <w:widowControl w:val="0"/>
        <w:numPr>
          <w:ilvl w:val="0"/>
          <w:numId w:val="29"/>
        </w:numPr>
        <w:shd w:val="clear" w:color="auto" w:fill="auto"/>
        <w:tabs>
          <w:tab w:pos="1143" w:val="left"/>
        </w:tabs>
        <w:bidi w:val="0"/>
        <w:spacing w:before="0" w:after="0" w:line="326" w:lineRule="auto"/>
        <w:ind w:left="0" w:right="0" w:firstLine="800"/>
        <w:jc w:val="left"/>
      </w:pPr>
      <w:bookmarkStart w:id="894" w:name="bookmark894"/>
      <w:bookmarkEnd w:id="894"/>
      <w:r>
        <w:rPr>
          <w:color w:val="000000"/>
          <w:spacing w:val="0"/>
          <w:w w:val="100"/>
          <w:position w:val="0"/>
        </w:rPr>
        <w:t>这些交易整体才能达成一项完整的商业结果；</w:t>
      </w:r>
    </w:p>
    <w:p>
      <w:pPr>
        <w:pStyle w:val="Style38"/>
        <w:keepNext w:val="0"/>
        <w:keepLines w:val="0"/>
        <w:widowControl w:val="0"/>
        <w:numPr>
          <w:ilvl w:val="0"/>
          <w:numId w:val="29"/>
        </w:numPr>
        <w:shd w:val="clear" w:color="auto" w:fill="auto"/>
        <w:tabs>
          <w:tab w:pos="1143" w:val="left"/>
        </w:tabs>
        <w:bidi w:val="0"/>
        <w:spacing w:before="0" w:after="0" w:line="326" w:lineRule="auto"/>
        <w:ind w:left="0" w:right="0" w:firstLine="800"/>
        <w:jc w:val="left"/>
      </w:pPr>
      <w:bookmarkStart w:id="895" w:name="bookmark895"/>
      <w:bookmarkEnd w:id="895"/>
      <w:r>
        <w:rPr>
          <w:color w:val="000000"/>
          <w:spacing w:val="0"/>
          <w:w w:val="100"/>
          <w:position w:val="0"/>
        </w:rPr>
        <w:t>一项交易的发生取决于其他至少一项交易的发生；</w:t>
      </w:r>
    </w:p>
    <w:p>
      <w:pPr>
        <w:pStyle w:val="Style38"/>
        <w:keepNext w:val="0"/>
        <w:keepLines w:val="0"/>
        <w:widowControl w:val="0"/>
        <w:numPr>
          <w:ilvl w:val="0"/>
          <w:numId w:val="29"/>
        </w:numPr>
        <w:shd w:val="clear" w:color="auto" w:fill="auto"/>
        <w:tabs>
          <w:tab w:pos="1143" w:val="left"/>
        </w:tabs>
        <w:bidi w:val="0"/>
        <w:spacing w:before="0" w:after="0" w:line="326" w:lineRule="auto"/>
        <w:ind w:left="0" w:right="0" w:firstLine="800"/>
        <w:jc w:val="left"/>
      </w:pPr>
      <w:bookmarkStart w:id="896" w:name="bookmark896"/>
      <w:bookmarkEnd w:id="896"/>
      <w:r>
        <w:rPr>
          <w:color w:val="000000"/>
          <w:spacing w:val="0"/>
          <w:w w:val="100"/>
          <w:position w:val="0"/>
        </w:rPr>
        <w:t>一项交易单独看是不经济的，但是和其他交易一并考虑时是经济的。</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8"/>
        <w:keepNext w:val="0"/>
        <w:keepLines w:val="0"/>
        <w:widowControl w:val="0"/>
        <w:shd w:val="clear" w:color="auto" w:fill="auto"/>
        <w:bidi w:val="0"/>
        <w:spacing w:before="0" w:after="80" w:line="312" w:lineRule="exact"/>
        <w:ind w:left="360" w:right="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8"/>
        <w:keepNext w:val="0"/>
        <w:keepLines w:val="0"/>
        <w:widowControl w:val="0"/>
        <w:numPr>
          <w:ilvl w:val="0"/>
          <w:numId w:val="25"/>
        </w:numPr>
        <w:shd w:val="clear" w:color="auto" w:fill="auto"/>
        <w:tabs>
          <w:tab w:pos="1087" w:val="left"/>
        </w:tabs>
        <w:bidi w:val="0"/>
        <w:spacing w:before="0" w:after="0" w:line="326" w:lineRule="auto"/>
        <w:ind w:left="0" w:right="0" w:firstLine="700"/>
        <w:jc w:val="both"/>
      </w:pPr>
      <w:bookmarkStart w:id="897" w:name="bookmark897"/>
      <w:bookmarkEnd w:id="897"/>
      <w:r>
        <w:rPr>
          <w:color w:val="000000"/>
          <w:spacing w:val="0"/>
          <w:w w:val="100"/>
          <w:position w:val="0"/>
        </w:rPr>
        <w:t>购买子公司少数股权</w:t>
      </w:r>
    </w:p>
    <w:p>
      <w:pPr>
        <w:pStyle w:val="Style38"/>
        <w:keepNext w:val="0"/>
        <w:keepLines w:val="0"/>
        <w:widowControl w:val="0"/>
        <w:shd w:val="clear" w:color="auto" w:fill="auto"/>
        <w:bidi w:val="0"/>
        <w:spacing w:before="0" w:after="40" w:line="312" w:lineRule="exact"/>
        <w:ind w:left="360" w:right="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8"/>
        <w:keepNext w:val="0"/>
        <w:keepLines w:val="0"/>
        <w:widowControl w:val="0"/>
        <w:numPr>
          <w:ilvl w:val="0"/>
          <w:numId w:val="25"/>
        </w:numPr>
        <w:shd w:val="clear" w:color="auto" w:fill="auto"/>
        <w:bidi w:val="0"/>
        <w:spacing w:before="0" w:after="0" w:line="310" w:lineRule="exact"/>
        <w:ind w:left="0" w:right="0" w:firstLine="700"/>
        <w:jc w:val="both"/>
      </w:pPr>
      <w:bookmarkStart w:id="898" w:name="bookmark898"/>
      <w:bookmarkEnd w:id="898"/>
      <w:r>
        <w:rPr>
          <w:color w:val="000000"/>
          <w:spacing w:val="0"/>
          <w:w w:val="100"/>
          <w:position w:val="0"/>
        </w:rPr>
        <w:t>不丧失控制权的情况下部分处置对子公司的股权投资</w:t>
      </w:r>
    </w:p>
    <w:p>
      <w:pPr>
        <w:pStyle w:val="Style38"/>
        <w:keepNext w:val="0"/>
        <w:keepLines w:val="0"/>
        <w:widowControl w:val="0"/>
        <w:shd w:val="clear" w:color="auto" w:fill="auto"/>
        <w:bidi w:val="0"/>
        <w:spacing w:before="0" w:after="680" w:line="310" w:lineRule="exact"/>
        <w:ind w:left="360" w:right="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8"/>
        <w:keepNext w:val="0"/>
        <w:keepLines w:val="0"/>
        <w:widowControl w:val="0"/>
        <w:shd w:val="clear" w:color="auto" w:fill="auto"/>
        <w:bidi w:val="0"/>
        <w:spacing w:before="0" w:after="600" w:line="240" w:lineRule="auto"/>
        <w:ind w:left="0" w:right="0" w:firstLine="360"/>
        <w:jc w:val="left"/>
      </w:pPr>
      <w:bookmarkStart w:id="899" w:name="bookmark899"/>
      <w:r>
        <w:rPr>
          <w:rFonts w:ascii="Times New Roman" w:eastAsia="Times New Roman" w:hAnsi="Times New Roman" w:cs="Times New Roman"/>
          <w:b/>
          <w:bCs/>
          <w:color w:val="000000"/>
          <w:spacing w:val="0"/>
          <w:w w:val="100"/>
          <w:position w:val="0"/>
        </w:rPr>
        <w:t>7</w:t>
      </w:r>
      <w:bookmarkEnd w:id="899"/>
      <w:r>
        <w:rPr>
          <w:b/>
          <w:bCs/>
          <w:color w:val="000000"/>
          <w:spacing w:val="0"/>
          <w:w w:val="100"/>
          <w:position w:val="0"/>
        </w:rPr>
        <w:t>、合营安排分类及共同经营会计处理方法</w:t>
      </w:r>
    </w:p>
    <w:p>
      <w:pPr>
        <w:pStyle w:val="Style33"/>
        <w:keepNext/>
        <w:keepLines/>
        <w:widowControl w:val="0"/>
        <w:numPr>
          <w:ilvl w:val="0"/>
          <w:numId w:val="31"/>
        </w:numPr>
        <w:shd w:val="clear" w:color="auto" w:fill="auto"/>
        <w:tabs>
          <w:tab w:pos="1034" w:val="left"/>
        </w:tabs>
        <w:bidi w:val="0"/>
        <w:spacing w:before="0" w:after="0" w:line="314" w:lineRule="exact"/>
        <w:ind w:left="0" w:right="0" w:firstLine="700"/>
        <w:jc w:val="both"/>
      </w:pPr>
      <w:bookmarkStart w:id="900" w:name="bookmark900"/>
      <w:bookmarkStart w:id="901" w:name="bookmark901"/>
      <w:bookmarkStart w:id="902" w:name="bookmark902"/>
      <w:bookmarkStart w:id="903" w:name="bookmark903"/>
      <w:bookmarkEnd w:id="902"/>
      <w:r>
        <w:rPr>
          <w:color w:val="000000"/>
          <w:spacing w:val="0"/>
          <w:w w:val="100"/>
          <w:position w:val="0"/>
        </w:rPr>
        <w:t>合营安排的分类</w:t>
      </w:r>
      <w:bookmarkEnd w:id="900"/>
      <w:bookmarkEnd w:id="901"/>
      <w:bookmarkEnd w:id="903"/>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38"/>
        <w:keepNext w:val="0"/>
        <w:keepLines w:val="0"/>
        <w:widowControl w:val="0"/>
        <w:numPr>
          <w:ilvl w:val="0"/>
          <w:numId w:val="33"/>
        </w:numPr>
        <w:shd w:val="clear" w:color="auto" w:fill="auto"/>
        <w:tabs>
          <w:tab w:pos="679" w:val="left"/>
        </w:tabs>
        <w:bidi w:val="0"/>
        <w:spacing w:before="0" w:after="0" w:line="314" w:lineRule="exact"/>
        <w:ind w:left="0" w:right="0" w:firstLine="0"/>
        <w:jc w:val="left"/>
      </w:pPr>
      <w:bookmarkStart w:id="904" w:name="bookmark904"/>
      <w:bookmarkEnd w:id="904"/>
      <w:r>
        <w:rPr>
          <w:rFonts w:ascii="Times New Roman" w:eastAsia="Times New Roman" w:hAnsi="Times New Roman" w:cs="Times New Roman"/>
          <w:color w:val="000000"/>
          <w:spacing w:val="0"/>
          <w:w w:val="100"/>
          <w:position w:val="0"/>
        </w:rPr>
        <w:t>(1)</w:t>
      </w:r>
      <w:r>
        <w:rPr>
          <w:color w:val="000000"/>
          <w:spacing w:val="0"/>
          <w:w w:val="100"/>
          <w:position w:val="0"/>
        </w:rPr>
        <w:t>合营安排的法律形式表明，合营方对该安排中的相关资产和负债分别享有权利和承担义务。</w:t>
      </w:r>
    </w:p>
    <w:p>
      <w:pPr>
        <w:pStyle w:val="Style38"/>
        <w:keepNext w:val="0"/>
        <w:keepLines w:val="0"/>
        <w:widowControl w:val="0"/>
        <w:numPr>
          <w:ilvl w:val="0"/>
          <w:numId w:val="33"/>
        </w:numPr>
        <w:shd w:val="clear" w:color="auto" w:fill="auto"/>
        <w:tabs>
          <w:tab w:pos="679" w:val="left"/>
        </w:tabs>
        <w:bidi w:val="0"/>
        <w:spacing w:before="0" w:after="0" w:line="313" w:lineRule="exact"/>
        <w:ind w:left="0" w:right="0" w:firstLine="0"/>
        <w:jc w:val="left"/>
      </w:pPr>
      <w:bookmarkStart w:id="905" w:name="bookmark905"/>
      <w:bookmarkEnd w:id="905"/>
      <w:r>
        <w:rPr>
          <w:rFonts w:ascii="Times New Roman" w:eastAsia="Times New Roman" w:hAnsi="Times New Roman" w:cs="Times New Roman"/>
          <w:color w:val="000000"/>
          <w:spacing w:val="0"/>
          <w:w w:val="100"/>
          <w:position w:val="0"/>
        </w:rPr>
        <w:t>(2)</w:t>
      </w:r>
      <w:r>
        <w:rPr>
          <w:color w:val="000000"/>
          <w:spacing w:val="0"/>
          <w:w w:val="100"/>
          <w:position w:val="0"/>
        </w:rPr>
        <w:t>合营安排的合同条款约定，合营方对该安排中的相关资产和负债分别享有权利和承担义务。</w:t>
      </w:r>
    </w:p>
    <w:p>
      <w:pPr>
        <w:pStyle w:val="Style38"/>
        <w:keepNext w:val="0"/>
        <w:keepLines w:val="0"/>
        <w:widowControl w:val="0"/>
        <w:numPr>
          <w:ilvl w:val="0"/>
          <w:numId w:val="33"/>
        </w:numPr>
        <w:shd w:val="clear" w:color="auto" w:fill="auto"/>
        <w:tabs>
          <w:tab w:pos="679" w:val="left"/>
        </w:tabs>
        <w:bidi w:val="0"/>
        <w:spacing w:before="0" w:after="0" w:line="288" w:lineRule="exact"/>
        <w:ind w:left="360" w:right="0" w:hanging="360"/>
        <w:jc w:val="both"/>
      </w:pPr>
      <w:bookmarkStart w:id="906" w:name="bookmark906"/>
      <w:bookmarkEnd w:id="906"/>
      <w:r>
        <w:rPr>
          <w:rFonts w:ascii="Times New Roman" w:eastAsia="Times New Roman" w:hAnsi="Times New Roman" w:cs="Times New Roman"/>
          <w:color w:val="000000"/>
          <w:spacing w:val="0"/>
          <w:w w:val="100"/>
          <w:position w:val="0"/>
        </w:rPr>
        <w:t>(3)</w:t>
      </w:r>
      <w:r>
        <w:rPr>
          <w:color w:val="000000"/>
          <w:spacing w:val="0"/>
          <w:w w:val="100"/>
          <w:position w:val="0"/>
        </w:rPr>
        <w:t>其他相关事实和情况表明，合营方对该安排中的相关资产和负债分别享有权利和承担义务，如合营 方享有与合营安排相关的几乎所有产出，并且该安排中负债的清偿持续依赖于合营方的支持。</w:t>
      </w:r>
    </w:p>
    <w:p>
      <w:pPr>
        <w:pStyle w:val="Style33"/>
        <w:keepNext/>
        <w:keepLines/>
        <w:widowControl w:val="0"/>
        <w:numPr>
          <w:ilvl w:val="0"/>
          <w:numId w:val="31"/>
        </w:numPr>
        <w:shd w:val="clear" w:color="auto" w:fill="auto"/>
        <w:tabs>
          <w:tab w:pos="1044" w:val="left"/>
        </w:tabs>
        <w:bidi w:val="0"/>
        <w:spacing w:before="0" w:after="0" w:line="313" w:lineRule="exact"/>
        <w:ind w:left="0" w:right="0" w:firstLine="700"/>
        <w:jc w:val="both"/>
      </w:pPr>
      <w:bookmarkStart w:id="907" w:name="bookmark907"/>
      <w:bookmarkStart w:id="908" w:name="bookmark908"/>
      <w:bookmarkStart w:id="909" w:name="bookmark909"/>
      <w:bookmarkStart w:id="910" w:name="bookmark910"/>
      <w:bookmarkEnd w:id="909"/>
      <w:r>
        <w:rPr>
          <w:color w:val="000000"/>
          <w:spacing w:val="0"/>
          <w:w w:val="100"/>
          <w:position w:val="0"/>
        </w:rPr>
        <w:t>共同经营会计处理方法</w:t>
      </w:r>
      <w:bookmarkEnd w:id="907"/>
      <w:bookmarkEnd w:id="908"/>
      <w:bookmarkEnd w:id="910"/>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本公司确认共同经营中利益份额中与本公司相关的下列项目，并按照相关企业会计准则的规定进行会 计处理：</w:t>
      </w:r>
    </w:p>
    <w:p>
      <w:pPr>
        <w:pStyle w:val="Style38"/>
        <w:keepNext w:val="0"/>
        <w:keepLines w:val="0"/>
        <w:widowControl w:val="0"/>
        <w:numPr>
          <w:ilvl w:val="0"/>
          <w:numId w:val="35"/>
        </w:numPr>
        <w:shd w:val="clear" w:color="auto" w:fill="auto"/>
        <w:tabs>
          <w:tab w:pos="679" w:val="left"/>
        </w:tabs>
        <w:bidi w:val="0"/>
        <w:spacing w:before="0" w:after="0" w:line="313" w:lineRule="exact"/>
        <w:ind w:left="0" w:right="0" w:firstLine="0"/>
        <w:jc w:val="left"/>
      </w:pPr>
      <w:bookmarkStart w:id="911" w:name="bookmark911"/>
      <w:bookmarkEnd w:id="911"/>
      <w:r>
        <w:rPr>
          <w:rFonts w:ascii="Times New Roman" w:eastAsia="Times New Roman" w:hAnsi="Times New Roman" w:cs="Times New Roman"/>
          <w:color w:val="000000"/>
          <w:spacing w:val="0"/>
          <w:w w:val="100"/>
          <w:position w:val="0"/>
        </w:rPr>
        <w:t>(1)</w:t>
      </w:r>
      <w:r>
        <w:rPr>
          <w:color w:val="000000"/>
          <w:spacing w:val="0"/>
          <w:w w:val="100"/>
          <w:position w:val="0"/>
        </w:rPr>
        <w:t>确认单独所持有的资产，以及按其份额确认共同持有的资产；</w:t>
      </w:r>
    </w:p>
    <w:p>
      <w:pPr>
        <w:pStyle w:val="Style38"/>
        <w:keepNext w:val="0"/>
        <w:keepLines w:val="0"/>
        <w:widowControl w:val="0"/>
        <w:numPr>
          <w:ilvl w:val="0"/>
          <w:numId w:val="35"/>
        </w:numPr>
        <w:shd w:val="clear" w:color="auto" w:fill="auto"/>
        <w:tabs>
          <w:tab w:pos="679" w:val="left"/>
        </w:tabs>
        <w:bidi w:val="0"/>
        <w:spacing w:before="0" w:after="0" w:line="313" w:lineRule="exact"/>
        <w:ind w:left="0" w:right="0" w:firstLine="0"/>
        <w:jc w:val="left"/>
      </w:pPr>
      <w:bookmarkStart w:id="912" w:name="bookmark912"/>
      <w:bookmarkEnd w:id="912"/>
      <w:r>
        <w:rPr>
          <w:rFonts w:ascii="Times New Roman" w:eastAsia="Times New Roman" w:hAnsi="Times New Roman" w:cs="Times New Roman"/>
          <w:color w:val="000000"/>
          <w:spacing w:val="0"/>
          <w:w w:val="100"/>
          <w:position w:val="0"/>
        </w:rPr>
        <w:t>(2)</w:t>
      </w:r>
      <w:r>
        <w:rPr>
          <w:color w:val="000000"/>
          <w:spacing w:val="0"/>
          <w:w w:val="100"/>
          <w:position w:val="0"/>
        </w:rPr>
        <w:t>确认单独所承担的负债，以及按其份额确认共同承担的负债；</w:t>
      </w:r>
    </w:p>
    <w:p>
      <w:pPr>
        <w:pStyle w:val="Style38"/>
        <w:keepNext w:val="0"/>
        <w:keepLines w:val="0"/>
        <w:widowControl w:val="0"/>
        <w:numPr>
          <w:ilvl w:val="0"/>
          <w:numId w:val="35"/>
        </w:numPr>
        <w:shd w:val="clear" w:color="auto" w:fill="auto"/>
        <w:tabs>
          <w:tab w:pos="679" w:val="left"/>
        </w:tabs>
        <w:bidi w:val="0"/>
        <w:spacing w:before="0" w:after="0" w:line="313" w:lineRule="exact"/>
        <w:ind w:left="0" w:right="0" w:firstLine="0"/>
        <w:jc w:val="left"/>
      </w:pPr>
      <w:bookmarkStart w:id="913" w:name="bookmark913"/>
      <w:bookmarkEnd w:id="913"/>
      <w:r>
        <w:rPr>
          <w:rFonts w:ascii="Times New Roman" w:eastAsia="Times New Roman" w:hAnsi="Times New Roman" w:cs="Times New Roman"/>
          <w:color w:val="000000"/>
          <w:spacing w:val="0"/>
          <w:w w:val="100"/>
          <w:position w:val="0"/>
        </w:rPr>
        <w:t>(3)</w:t>
      </w:r>
      <w:r>
        <w:rPr>
          <w:color w:val="000000"/>
          <w:spacing w:val="0"/>
          <w:w w:val="100"/>
          <w:position w:val="0"/>
        </w:rPr>
        <w:t>确认出售其享有的共同经营产出份额所产生的收入；</w:t>
      </w:r>
    </w:p>
    <w:p>
      <w:pPr>
        <w:pStyle w:val="Style38"/>
        <w:keepNext w:val="0"/>
        <w:keepLines w:val="0"/>
        <w:widowControl w:val="0"/>
        <w:numPr>
          <w:ilvl w:val="0"/>
          <w:numId w:val="35"/>
        </w:numPr>
        <w:shd w:val="clear" w:color="auto" w:fill="auto"/>
        <w:tabs>
          <w:tab w:pos="679" w:val="left"/>
        </w:tabs>
        <w:bidi w:val="0"/>
        <w:spacing w:before="0" w:after="0" w:line="313" w:lineRule="exact"/>
        <w:ind w:left="0" w:right="0" w:firstLine="0"/>
        <w:jc w:val="left"/>
      </w:pPr>
      <w:bookmarkStart w:id="914" w:name="bookmark914"/>
      <w:bookmarkEnd w:id="914"/>
      <w:r>
        <w:rPr>
          <w:rFonts w:ascii="Times New Roman" w:eastAsia="Times New Roman" w:hAnsi="Times New Roman" w:cs="Times New Roman"/>
          <w:color w:val="000000"/>
          <w:spacing w:val="0"/>
          <w:w w:val="100"/>
          <w:position w:val="0"/>
        </w:rPr>
        <w:t>(4)</w:t>
      </w:r>
      <w:r>
        <w:rPr>
          <w:color w:val="000000"/>
          <w:spacing w:val="0"/>
          <w:w w:val="100"/>
          <w:position w:val="0"/>
        </w:rPr>
        <w:t>按其份额确认共同经营因出售产出所产生的收入；</w:t>
      </w:r>
    </w:p>
    <w:p>
      <w:pPr>
        <w:pStyle w:val="Style38"/>
        <w:keepNext w:val="0"/>
        <w:keepLines w:val="0"/>
        <w:widowControl w:val="0"/>
        <w:numPr>
          <w:ilvl w:val="0"/>
          <w:numId w:val="35"/>
        </w:numPr>
        <w:shd w:val="clear" w:color="auto" w:fill="auto"/>
        <w:tabs>
          <w:tab w:pos="679" w:val="left"/>
        </w:tabs>
        <w:bidi w:val="0"/>
        <w:spacing w:before="0" w:after="0" w:line="313" w:lineRule="exact"/>
        <w:ind w:left="0" w:right="0" w:firstLine="0"/>
        <w:jc w:val="left"/>
      </w:pPr>
      <w:bookmarkStart w:id="915" w:name="bookmark915"/>
      <w:bookmarkEnd w:id="915"/>
      <w:r>
        <w:rPr>
          <w:rFonts w:ascii="Times New Roman" w:eastAsia="Times New Roman" w:hAnsi="Times New Roman" w:cs="Times New Roman"/>
          <w:color w:val="000000"/>
          <w:spacing w:val="0"/>
          <w:w w:val="100"/>
          <w:position w:val="0"/>
        </w:rPr>
        <w:t>(5)</w:t>
      </w:r>
      <w:r>
        <w:rPr>
          <w:color w:val="000000"/>
          <w:spacing w:val="0"/>
          <w:w w:val="100"/>
          <w:position w:val="0"/>
        </w:rPr>
        <w:t>确认单独所发生的费用，以及按其份额确认共同经营发生的费用。</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号一资产减值》等规定的资产减值损失的，本公司全额确认该损失。</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 资产减值》等规定的资产减值损失的，本公司按承担的份额确认该部分损失。</w:t>
      </w:r>
    </w:p>
    <w:p>
      <w:pPr>
        <w:pStyle w:val="Style38"/>
        <w:keepNext w:val="0"/>
        <w:keepLines w:val="0"/>
        <w:widowControl w:val="0"/>
        <w:shd w:val="clear" w:color="auto" w:fill="auto"/>
        <w:bidi w:val="0"/>
        <w:spacing w:before="0" w:after="600" w:line="313" w:lineRule="exact"/>
        <w:ind w:left="360" w:right="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33"/>
        <w:keepNext/>
        <w:keepLines/>
        <w:widowControl w:val="0"/>
        <w:shd w:val="clear" w:color="auto" w:fill="auto"/>
        <w:bidi w:val="0"/>
        <w:spacing w:before="0" w:after="280" w:line="312" w:lineRule="exact"/>
        <w:ind w:left="0" w:right="0" w:firstLine="36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8</w:t>
      </w:r>
      <w:bookmarkEnd w:id="918"/>
      <w:r>
        <w:rPr>
          <w:color w:val="000000"/>
          <w:spacing w:val="0"/>
          <w:w w:val="100"/>
          <w:position w:val="0"/>
        </w:rPr>
        <w:t>、现金及现金等价物的确定标准</w:t>
      </w:r>
      <w:bookmarkEnd w:id="916"/>
      <w:bookmarkEnd w:id="917"/>
      <w:bookmarkEnd w:id="919"/>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3"/>
        <w:keepNext/>
        <w:keepLines/>
        <w:widowControl w:val="0"/>
        <w:shd w:val="clear" w:color="auto" w:fill="auto"/>
        <w:bidi w:val="0"/>
        <w:spacing w:before="0" w:line="311" w:lineRule="exact"/>
        <w:ind w:left="0" w:right="0" w:firstLine="36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9</w:t>
      </w:r>
      <w:bookmarkEnd w:id="922"/>
      <w:r>
        <w:rPr>
          <w:color w:val="000000"/>
          <w:spacing w:val="0"/>
          <w:w w:val="100"/>
          <w:position w:val="0"/>
        </w:rPr>
        <w:t>、外币业务和外币报表折算</w:t>
      </w:r>
      <w:bookmarkEnd w:id="920"/>
      <w:bookmarkEnd w:id="921"/>
      <w:bookmarkEnd w:id="923"/>
    </w:p>
    <w:p>
      <w:pPr>
        <w:pStyle w:val="Style33"/>
        <w:keepNext/>
        <w:keepLines/>
        <w:widowControl w:val="0"/>
        <w:numPr>
          <w:ilvl w:val="0"/>
          <w:numId w:val="37"/>
        </w:numPr>
        <w:shd w:val="clear" w:color="auto" w:fill="auto"/>
        <w:tabs>
          <w:tab w:pos="1025" w:val="left"/>
        </w:tabs>
        <w:bidi w:val="0"/>
        <w:spacing w:before="0" w:after="0" w:line="326" w:lineRule="auto"/>
        <w:ind w:left="0" w:right="0" w:firstLine="700"/>
        <w:jc w:val="left"/>
      </w:pPr>
      <w:bookmarkStart w:id="920" w:name="bookmark920"/>
      <w:bookmarkStart w:id="921" w:name="bookmark921"/>
      <w:bookmarkStart w:id="924" w:name="bookmark924"/>
      <w:bookmarkStart w:id="925" w:name="bookmark925"/>
      <w:bookmarkEnd w:id="924"/>
      <w:r>
        <w:rPr>
          <w:color w:val="000000"/>
          <w:spacing w:val="0"/>
          <w:w w:val="100"/>
          <w:position w:val="0"/>
        </w:rPr>
        <w:t>外币业务</w:t>
      </w:r>
      <w:bookmarkEnd w:id="920"/>
      <w:bookmarkEnd w:id="921"/>
      <w:bookmarkEnd w:id="925"/>
    </w:p>
    <w:p>
      <w:pPr>
        <w:pStyle w:val="Style38"/>
        <w:keepNext w:val="0"/>
        <w:keepLines w:val="0"/>
        <w:widowControl w:val="0"/>
        <w:shd w:val="clear" w:color="auto" w:fill="auto"/>
        <w:bidi w:val="0"/>
        <w:spacing w:before="0" w:after="0" w:line="312" w:lineRule="exact"/>
        <w:ind w:left="0" w:right="0" w:firstLine="800"/>
        <w:jc w:val="left"/>
      </w:pPr>
      <w:r>
        <w:rPr>
          <w:color w:val="000000"/>
          <w:spacing w:val="0"/>
          <w:w w:val="100"/>
          <w:position w:val="0"/>
        </w:rPr>
        <w:t>外币业务交易在初始确认时，采用交易发生日的即期汇率作为折算汇率折合成人民币记账。</w:t>
      </w:r>
    </w:p>
    <w:p>
      <w:pPr>
        <w:pStyle w:val="Style38"/>
        <w:keepNext w:val="0"/>
        <w:keepLines w:val="0"/>
        <w:widowControl w:val="0"/>
        <w:shd w:val="clear" w:color="auto" w:fill="auto"/>
        <w:bidi w:val="0"/>
        <w:spacing w:before="0" w:after="80" w:line="312" w:lineRule="exact"/>
        <w:ind w:left="360" w:right="0"/>
        <w:jc w:val="both"/>
      </w:pPr>
      <w:r>
        <w:rPr>
          <w:color w:val="000000"/>
          <w:spacing w:val="0"/>
          <w:w w:val="100"/>
          <w:position w:val="0"/>
        </w:rPr>
        <w:t>资产负债表日，外卜币货币性项目按资产负债表日即期汇率折算，由此产生的汇兑差额，除属于与购建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38"/>
        <w:keepNext w:val="0"/>
        <w:keepLines w:val="0"/>
        <w:widowControl w:val="0"/>
        <w:shd w:val="clear" w:color="auto" w:fill="auto"/>
        <w:bidi w:val="0"/>
        <w:spacing w:before="0" w:after="80" w:line="206" w:lineRule="exact"/>
        <w:ind w:left="360" w:right="0"/>
        <w:jc w:val="both"/>
      </w:pPr>
      <w:r>
        <w:rPr>
          <w:color w:val="000000"/>
          <w:spacing w:val="0"/>
          <w:w w:val="100"/>
          <w:position w:val="0"/>
        </w:rPr>
        <w:t>以公允价值计量的外币非货币性项目，采用公允价值确定日的即期汇率折算，折算后的记账本位币金 额与原记账本位币金额的差额，作为公允价值变动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 xml:space="preserve">处理，计入当期损益或确认为其他综合收 </w:t>
      </w:r>
      <w:r>
        <w:rPr>
          <w:rFonts w:ascii="Times New Roman" w:eastAsia="Times New Roman" w:hAnsi="Times New Roman" w:cs="Times New Roman"/>
          <w:color w:val="000000"/>
          <w:spacing w:val="0"/>
          <w:w w:val="100"/>
          <w:position w:val="0"/>
        </w:rPr>
        <w:t xml:space="preserve">A4- </w:t>
      </w:r>
      <w:r>
        <w:rPr>
          <w:color w:val="000000"/>
          <w:spacing w:val="0"/>
          <w:w w:val="100"/>
          <w:position w:val="0"/>
        </w:rPr>
        <w:t>益。</w:t>
      </w:r>
    </w:p>
    <w:p>
      <w:pPr>
        <w:pStyle w:val="Style33"/>
        <w:keepNext/>
        <w:keepLines/>
        <w:widowControl w:val="0"/>
        <w:numPr>
          <w:ilvl w:val="0"/>
          <w:numId w:val="37"/>
        </w:numPr>
        <w:shd w:val="clear" w:color="auto" w:fill="auto"/>
        <w:tabs>
          <w:tab w:pos="1035" w:val="left"/>
        </w:tabs>
        <w:bidi w:val="0"/>
        <w:spacing w:before="0" w:after="0" w:line="324" w:lineRule="auto"/>
        <w:ind w:left="0" w:right="0" w:firstLine="700"/>
        <w:jc w:val="left"/>
      </w:pPr>
      <w:bookmarkStart w:id="926" w:name="bookmark926"/>
      <w:bookmarkStart w:id="927" w:name="bookmark927"/>
      <w:bookmarkStart w:id="928" w:name="bookmark928"/>
      <w:bookmarkStart w:id="929" w:name="bookmark929"/>
      <w:bookmarkEnd w:id="928"/>
      <w:r>
        <w:rPr>
          <w:color w:val="000000"/>
          <w:spacing w:val="0"/>
          <w:w w:val="100"/>
          <w:position w:val="0"/>
        </w:rPr>
        <w:t>外币财务报表的折算</w:t>
      </w:r>
      <w:bookmarkEnd w:id="926"/>
      <w:bookmarkEnd w:id="927"/>
      <w:bookmarkEnd w:id="929"/>
    </w:p>
    <w:p>
      <w:pPr>
        <w:pStyle w:val="Style38"/>
        <w:keepNext w:val="0"/>
        <w:keepLines w:val="0"/>
        <w:widowControl w:val="0"/>
        <w:shd w:val="clear" w:color="auto" w:fill="auto"/>
        <w:bidi w:val="0"/>
        <w:spacing w:before="0" w:after="0" w:line="293" w:lineRule="exact"/>
        <w:ind w:left="36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汇率折算。按照上述折算产生的外币财务报表折算差额计入其他综合收益。</w:t>
      </w:r>
    </w:p>
    <w:p>
      <w:pPr>
        <w:pStyle w:val="Style38"/>
        <w:keepNext w:val="0"/>
        <w:keepLines w:val="0"/>
        <w:widowControl w:val="0"/>
        <w:shd w:val="clear" w:color="auto" w:fill="auto"/>
        <w:bidi w:val="0"/>
        <w:spacing w:before="0" w:after="920" w:line="311" w:lineRule="exact"/>
        <w:ind w:left="360" w:right="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33"/>
        <w:keepNext/>
        <w:keepLines/>
        <w:widowControl w:val="0"/>
        <w:shd w:val="clear" w:color="auto" w:fill="auto"/>
        <w:bidi w:val="0"/>
        <w:spacing w:before="0" w:after="280" w:line="313" w:lineRule="exact"/>
        <w:ind w:left="0" w:right="0" w:firstLine="36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1</w:t>
      </w:r>
      <w:bookmarkEnd w:id="93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30"/>
      <w:bookmarkEnd w:id="931"/>
      <w:bookmarkEnd w:id="933"/>
    </w:p>
    <w:p>
      <w:pPr>
        <w:pStyle w:val="Style38"/>
        <w:keepNext w:val="0"/>
        <w:keepLines w:val="0"/>
        <w:widowControl w:val="0"/>
        <w:shd w:val="clear" w:color="auto" w:fill="auto"/>
        <w:bidi w:val="0"/>
        <w:spacing w:before="0" w:after="0" w:line="313" w:lineRule="exact"/>
        <w:ind w:left="0" w:right="0" w:firstLine="700"/>
        <w:jc w:val="left"/>
      </w:pPr>
      <w:r>
        <w:rPr>
          <w:color w:val="000000"/>
          <w:spacing w:val="0"/>
          <w:w w:val="100"/>
          <w:position w:val="0"/>
        </w:rPr>
        <w:t>在本公司成为金融工具合同的一方时确认一项金融资产或金融负债。</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实际利率法是指计算金融资产或金融负债的摊余成本以及将利息收入或利息费用分摊计入各会计期 间的方法。</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 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numPr>
          <w:ilvl w:val="0"/>
          <w:numId w:val="39"/>
        </w:numPr>
        <w:shd w:val="clear" w:color="auto" w:fill="auto"/>
        <w:bidi w:val="0"/>
        <w:spacing w:before="0" w:after="0" w:line="313" w:lineRule="exact"/>
        <w:ind w:left="0" w:right="0" w:firstLine="700"/>
        <w:jc w:val="left"/>
      </w:pPr>
      <w:bookmarkStart w:id="934" w:name="bookmark934"/>
      <w:bookmarkStart w:id="935" w:name="bookmark935"/>
      <w:bookmarkStart w:id="936" w:name="bookmark936"/>
      <w:bookmarkStart w:id="937" w:name="bookmark937"/>
      <w:bookmarkEnd w:id="936"/>
      <w:r>
        <w:rPr>
          <w:color w:val="000000"/>
          <w:spacing w:val="0"/>
          <w:w w:val="100"/>
          <w:position w:val="0"/>
        </w:rPr>
        <w:t>金融资产分类和计量</w:t>
      </w:r>
      <w:bookmarkEnd w:id="934"/>
      <w:bookmarkEnd w:id="935"/>
      <w:bookmarkEnd w:id="937"/>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本公司根据所管理金融资产的业务模式和金融资产的合同现金流量特征，将金融资产划分为以下三 类：</w:t>
      </w:r>
    </w:p>
    <w:p>
      <w:pPr>
        <w:pStyle w:val="Style38"/>
        <w:keepNext w:val="0"/>
        <w:keepLines w:val="0"/>
        <w:widowControl w:val="0"/>
        <w:numPr>
          <w:ilvl w:val="0"/>
          <w:numId w:val="41"/>
        </w:numPr>
        <w:shd w:val="clear" w:color="auto" w:fill="auto"/>
        <w:tabs>
          <w:tab w:pos="774" w:val="left"/>
        </w:tabs>
        <w:bidi w:val="0"/>
        <w:spacing w:before="0" w:after="0" w:line="313" w:lineRule="exact"/>
        <w:ind w:left="0" w:right="0" w:firstLine="0"/>
        <w:jc w:val="left"/>
      </w:pPr>
      <w:bookmarkStart w:id="938" w:name="bookmark938"/>
      <w:bookmarkEnd w:id="9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38"/>
        <w:keepNext w:val="0"/>
        <w:keepLines w:val="0"/>
        <w:widowControl w:val="0"/>
        <w:numPr>
          <w:ilvl w:val="0"/>
          <w:numId w:val="41"/>
        </w:numPr>
        <w:shd w:val="clear" w:color="auto" w:fill="auto"/>
        <w:tabs>
          <w:tab w:pos="774" w:val="left"/>
        </w:tabs>
        <w:bidi w:val="0"/>
        <w:spacing w:before="0" w:after="0" w:line="313" w:lineRule="exact"/>
        <w:ind w:left="0" w:right="0" w:firstLine="0"/>
        <w:jc w:val="left"/>
      </w:pPr>
      <w:bookmarkStart w:id="939" w:name="bookmark939"/>
      <w:bookmarkEnd w:id="9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）以公允价值计量且其变动计入其他综合收益的金融资产。</w:t>
      </w:r>
    </w:p>
    <w:p>
      <w:pPr>
        <w:pStyle w:val="Style38"/>
        <w:keepNext w:val="0"/>
        <w:keepLines w:val="0"/>
        <w:widowControl w:val="0"/>
        <w:numPr>
          <w:ilvl w:val="0"/>
          <w:numId w:val="41"/>
        </w:numPr>
        <w:shd w:val="clear" w:color="auto" w:fill="auto"/>
        <w:tabs>
          <w:tab w:pos="774" w:val="left"/>
        </w:tabs>
        <w:bidi w:val="0"/>
        <w:spacing w:before="0" w:after="0" w:line="313" w:lineRule="exact"/>
        <w:ind w:left="0" w:right="0" w:firstLine="0"/>
        <w:jc w:val="left"/>
      </w:pPr>
      <w:bookmarkStart w:id="940" w:name="bookmark940"/>
      <w:bookmarkEnd w:id="940"/>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）以公允价值计量且其变动计入当期损益的金融资产。</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38"/>
        <w:keepNext w:val="0"/>
        <w:keepLines w:val="0"/>
        <w:widowControl w:val="0"/>
        <w:shd w:val="clear" w:color="auto" w:fill="auto"/>
        <w:bidi w:val="0"/>
        <w:spacing w:before="0" w:after="80" w:line="313" w:lineRule="exact"/>
        <w:ind w:left="360" w:right="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38"/>
        <w:keepNext w:val="0"/>
        <w:keepLines w:val="0"/>
        <w:widowControl w:val="0"/>
        <w:shd w:val="clear" w:color="auto" w:fill="auto"/>
        <w:bidi w:val="0"/>
        <w:spacing w:before="0" w:after="0" w:line="308" w:lineRule="exact"/>
        <w:ind w:left="340" w:right="0" w:firstLine="42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38"/>
        <w:keepNext w:val="0"/>
        <w:keepLines w:val="0"/>
        <w:widowControl w:val="0"/>
        <w:shd w:val="clear" w:color="auto" w:fill="auto"/>
        <w:tabs>
          <w:tab w:pos="1049" w:val="left"/>
        </w:tabs>
        <w:bidi w:val="0"/>
        <w:spacing w:before="0" w:after="0" w:line="308" w:lineRule="exact"/>
        <w:ind w:left="0" w:right="0" w:firstLine="60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w:t>
        <w:tab/>
        <w:t>分类为以摊余成本计量的金融资产</w:t>
      </w:r>
    </w:p>
    <w:p>
      <w:pPr>
        <w:pStyle w:val="Style38"/>
        <w:keepNext w:val="0"/>
        <w:keepLines w:val="0"/>
        <w:widowControl w:val="0"/>
        <w:shd w:val="clear" w:color="auto" w:fill="auto"/>
        <w:bidi w:val="0"/>
        <w:spacing w:before="0" w:after="0" w:line="308" w:lineRule="exact"/>
        <w:ind w:left="340" w:right="0" w:firstLine="42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余成本计量的金融资产。本公司分类为以摊余成本计量的金融资产包括货币资金、应收票据及应收账款、 其他应收款等。</w:t>
      </w:r>
    </w:p>
    <w:p>
      <w:pPr>
        <w:pStyle w:val="Style38"/>
        <w:keepNext w:val="0"/>
        <w:keepLines w:val="0"/>
        <w:widowControl w:val="0"/>
        <w:shd w:val="clear" w:color="auto" w:fill="auto"/>
        <w:bidi w:val="0"/>
        <w:spacing w:before="0" w:after="0" w:line="308" w:lineRule="exact"/>
        <w:ind w:left="340" w:right="0" w:firstLine="42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38"/>
        <w:keepNext w:val="0"/>
        <w:keepLines w:val="0"/>
        <w:widowControl w:val="0"/>
        <w:shd w:val="clear" w:color="auto" w:fill="auto"/>
        <w:tabs>
          <w:tab w:pos="1115" w:val="left"/>
        </w:tabs>
        <w:bidi w:val="0"/>
        <w:spacing w:before="0" w:after="0" w:line="314" w:lineRule="exact"/>
        <w:ind w:left="340" w:right="0" w:firstLine="420"/>
        <w:jc w:val="both"/>
      </w:pPr>
      <w:bookmarkStart w:id="942" w:name="bookmark942"/>
      <w:r>
        <w:rPr>
          <w:rFonts w:ascii="Times New Roman" w:eastAsia="Times New Roman" w:hAnsi="Times New Roman" w:cs="Times New Roman"/>
          <w:color w:val="000000"/>
          <w:spacing w:val="0"/>
          <w:w w:val="100"/>
          <w:position w:val="0"/>
        </w:rPr>
        <w:t>1</w:t>
      </w:r>
      <w:bookmarkEnd w:id="942"/>
      <w:r>
        <w:rPr>
          <w:color w:val="000000"/>
          <w:spacing w:val="0"/>
          <w:w w:val="100"/>
          <w:position w:val="0"/>
        </w:rPr>
        <w:t>）</w:t>
        <w:tab/>
        <w:t>对于购入或源生的已发生信用减值的金融资产，本公司自初始确认起，按照该金融资产的摊余成 本和经信用调整的实际利率计算确定其利息收入。</w:t>
      </w:r>
    </w:p>
    <w:p>
      <w:pPr>
        <w:pStyle w:val="Style38"/>
        <w:keepNext w:val="0"/>
        <w:keepLines w:val="0"/>
        <w:widowControl w:val="0"/>
        <w:shd w:val="clear" w:color="auto" w:fill="auto"/>
        <w:tabs>
          <w:tab w:pos="1115" w:val="left"/>
        </w:tabs>
        <w:bidi w:val="0"/>
        <w:spacing w:before="0" w:after="0" w:line="314" w:lineRule="exact"/>
        <w:ind w:left="340" w:right="0" w:firstLine="420"/>
        <w:jc w:val="both"/>
      </w:pPr>
      <w:bookmarkStart w:id="943" w:name="bookmark943"/>
      <w:r>
        <w:rPr>
          <w:rFonts w:ascii="Times New Roman" w:eastAsia="Times New Roman" w:hAnsi="Times New Roman" w:cs="Times New Roman"/>
          <w:color w:val="000000"/>
          <w:spacing w:val="0"/>
          <w:w w:val="100"/>
          <w:position w:val="0"/>
        </w:rPr>
        <w:t>2</w:t>
      </w:r>
      <w:bookmarkEnd w:id="943"/>
      <w:r>
        <w:rPr>
          <w:color w:val="000000"/>
          <w:spacing w:val="0"/>
          <w:w w:val="100"/>
          <w:position w:val="0"/>
        </w:rPr>
        <w:t>）</w:t>
        <w:tab/>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38"/>
        <w:keepNext w:val="0"/>
        <w:keepLines w:val="0"/>
        <w:widowControl w:val="0"/>
        <w:shd w:val="clear" w:color="auto" w:fill="auto"/>
        <w:tabs>
          <w:tab w:pos="1049" w:val="left"/>
        </w:tabs>
        <w:bidi w:val="0"/>
        <w:spacing w:before="0" w:after="0" w:line="314" w:lineRule="exact"/>
        <w:ind w:left="0" w:right="0" w:firstLine="60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2</w:t>
      </w:r>
      <w:r>
        <w:rPr>
          <w:color w:val="000000"/>
          <w:spacing w:val="0"/>
          <w:w w:val="100"/>
          <w:position w:val="0"/>
        </w:rPr>
        <w:t>）</w:t>
        <w:tab/>
        <w:t>分类为以公允价值计量且其变动计入其他综合收益的金融资产</w:t>
      </w:r>
    </w:p>
    <w:p>
      <w:pPr>
        <w:pStyle w:val="Style38"/>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38"/>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38"/>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38"/>
        <w:keepNext w:val="0"/>
        <w:keepLines w:val="0"/>
        <w:widowControl w:val="0"/>
        <w:shd w:val="clear" w:color="auto" w:fill="auto"/>
        <w:tabs>
          <w:tab w:pos="1049" w:val="left"/>
        </w:tabs>
        <w:bidi w:val="0"/>
        <w:spacing w:before="0" w:after="0" w:line="314" w:lineRule="exact"/>
        <w:ind w:left="0" w:right="0" w:firstLine="60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38"/>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38"/>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38"/>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38"/>
        <w:keepNext w:val="0"/>
        <w:keepLines w:val="0"/>
        <w:widowControl w:val="0"/>
        <w:shd w:val="clear" w:color="auto" w:fill="auto"/>
        <w:tabs>
          <w:tab w:pos="1049" w:val="left"/>
        </w:tabs>
        <w:bidi w:val="0"/>
        <w:spacing w:before="0" w:after="0" w:line="314" w:lineRule="exact"/>
        <w:ind w:left="0" w:right="0" w:firstLine="60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38"/>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38"/>
        <w:keepNext w:val="0"/>
        <w:keepLines w:val="0"/>
        <w:widowControl w:val="0"/>
        <w:shd w:val="clear" w:color="auto" w:fill="auto"/>
        <w:bidi w:val="0"/>
        <w:spacing w:before="0" w:after="0" w:line="314" w:lineRule="exact"/>
        <w:ind w:left="340" w:right="0" w:firstLine="42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8"/>
        <w:keepNext w:val="0"/>
        <w:keepLines w:val="0"/>
        <w:widowControl w:val="0"/>
        <w:shd w:val="clear" w:color="auto" w:fill="auto"/>
        <w:bidi w:val="0"/>
        <w:spacing w:before="0" w:after="0" w:line="314" w:lineRule="exact"/>
        <w:ind w:left="0" w:right="0" w:firstLine="760"/>
        <w:jc w:val="both"/>
      </w:pPr>
      <w:r>
        <w:rPr>
          <w:color w:val="000000"/>
          <w:spacing w:val="0"/>
          <w:w w:val="100"/>
          <w:position w:val="0"/>
        </w:rPr>
        <w:t>本公司对此类金融资产根据其流动性在交易性金融资产、其他非流动金融资产项目列报。</w:t>
      </w:r>
    </w:p>
    <w:p>
      <w:pPr>
        <w:pStyle w:val="Style38"/>
        <w:keepNext w:val="0"/>
        <w:keepLines w:val="0"/>
        <w:widowControl w:val="0"/>
        <w:shd w:val="clear" w:color="auto" w:fill="auto"/>
        <w:tabs>
          <w:tab w:pos="1049" w:val="left"/>
        </w:tabs>
        <w:bidi w:val="0"/>
        <w:spacing w:before="0" w:after="0" w:line="314" w:lineRule="exact"/>
        <w:ind w:left="0" w:right="0" w:firstLine="60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38"/>
        <w:keepNext w:val="0"/>
        <w:keepLines w:val="0"/>
        <w:widowControl w:val="0"/>
        <w:shd w:val="clear" w:color="auto" w:fill="auto"/>
        <w:bidi w:val="0"/>
        <w:spacing w:before="0" w:after="0"/>
        <w:ind w:left="360" w:right="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38"/>
        <w:keepNext w:val="0"/>
        <w:keepLines w:val="0"/>
        <w:widowControl w:val="0"/>
        <w:shd w:val="clear" w:color="auto" w:fill="auto"/>
        <w:bidi w:val="0"/>
        <w:spacing w:before="0" w:after="80"/>
        <w:ind w:left="360" w:right="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38"/>
        <w:keepNext w:val="0"/>
        <w:keepLines w:val="0"/>
        <w:widowControl w:val="0"/>
        <w:shd w:val="clear" w:color="auto" w:fill="auto"/>
        <w:tabs>
          <w:tab w:pos="1070" w:val="left"/>
        </w:tabs>
        <w:bidi w:val="0"/>
        <w:spacing w:before="0" w:after="0" w:line="329" w:lineRule="auto"/>
        <w:ind w:left="0" w:right="0" w:firstLine="700"/>
        <w:jc w:val="both"/>
      </w:pPr>
      <w:bookmarkStart w:id="948" w:name="bookmark948"/>
      <w:r>
        <w:rPr>
          <w:rFonts w:ascii="Times New Roman" w:eastAsia="Times New Roman" w:hAnsi="Times New Roman" w:cs="Times New Roman"/>
          <w:color w:val="000000"/>
          <w:spacing w:val="0"/>
          <w:w w:val="100"/>
          <w:position w:val="0"/>
        </w:rPr>
        <w:t>1</w:t>
      </w:r>
      <w:bookmarkEnd w:id="948"/>
      <w:r>
        <w:rPr>
          <w:color w:val="000000"/>
          <w:spacing w:val="0"/>
          <w:w w:val="100"/>
          <w:position w:val="0"/>
        </w:rPr>
        <w:t>）</w:t>
        <w:tab/>
        <w:t>嵌入衍生工具不会对混合合同的现金流量产生重大改变。</w:t>
      </w:r>
    </w:p>
    <w:p>
      <w:pPr>
        <w:pStyle w:val="Style38"/>
        <w:keepNext w:val="0"/>
        <w:keepLines w:val="0"/>
        <w:widowControl w:val="0"/>
        <w:shd w:val="clear" w:color="auto" w:fill="auto"/>
        <w:tabs>
          <w:tab w:pos="1080" w:val="left"/>
        </w:tabs>
        <w:bidi w:val="0"/>
        <w:spacing w:before="0" w:after="0"/>
        <w:ind w:left="360" w:right="0" w:firstLine="340"/>
        <w:jc w:val="both"/>
      </w:pPr>
      <w:bookmarkStart w:id="949" w:name="bookmark949"/>
      <w:r>
        <w:rPr>
          <w:rFonts w:ascii="Times New Roman" w:eastAsia="Times New Roman" w:hAnsi="Times New Roman" w:cs="Times New Roman"/>
          <w:color w:val="000000"/>
          <w:spacing w:val="0"/>
          <w:w w:val="100"/>
          <w:position w:val="0"/>
        </w:rPr>
        <w:t>2</w:t>
      </w:r>
      <w:bookmarkEnd w:id="949"/>
      <w:r>
        <w:rPr>
          <w:color w:val="000000"/>
          <w:spacing w:val="0"/>
          <w:w w:val="100"/>
          <w:position w:val="0"/>
        </w:rPr>
        <w:t>）</w:t>
        <w:tab/>
        <w:t>在初次确定类似的混合合同是否需要分拆时，几乎不需分析就能明确其包含的嵌入衍生工具不应分 拆。如嵌入贷款的提前还款权，允许持有人以接近摊余成本的金额提前偿还贷款，该提前还款权不需要分 拆。</w:t>
      </w:r>
    </w:p>
    <w:p>
      <w:pPr>
        <w:pStyle w:val="Style38"/>
        <w:keepNext w:val="0"/>
        <w:keepLines w:val="0"/>
        <w:widowControl w:val="0"/>
        <w:shd w:val="clear" w:color="auto" w:fill="auto"/>
        <w:bidi w:val="0"/>
        <w:spacing w:before="0" w:after="0"/>
        <w:ind w:left="360" w:right="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8"/>
        <w:keepNext w:val="0"/>
        <w:keepLines w:val="0"/>
        <w:widowControl w:val="0"/>
        <w:shd w:val="clear" w:color="auto" w:fill="auto"/>
        <w:bidi w:val="0"/>
        <w:spacing w:before="0" w:after="460"/>
        <w:ind w:left="0" w:right="0" w:firstLine="800"/>
        <w:jc w:val="both"/>
      </w:pPr>
      <w:r>
        <w:rPr>
          <w:color w:val="000000"/>
          <w:spacing w:val="0"/>
          <w:w w:val="100"/>
          <w:position w:val="0"/>
        </w:rPr>
        <w:t>本公司对此类金融资产根据其流动性在交易性金融资产、其他非流动金融资产项目列报。</w:t>
      </w:r>
    </w:p>
    <w:p>
      <w:pPr>
        <w:pStyle w:val="Style33"/>
        <w:keepNext/>
        <w:keepLines/>
        <w:widowControl w:val="0"/>
        <w:numPr>
          <w:ilvl w:val="0"/>
          <w:numId w:val="39"/>
        </w:numPr>
        <w:shd w:val="clear" w:color="auto" w:fill="auto"/>
        <w:bidi w:val="0"/>
        <w:spacing w:before="0" w:after="0" w:line="313" w:lineRule="exact"/>
        <w:ind w:left="0" w:right="0" w:firstLine="700"/>
        <w:jc w:val="both"/>
      </w:pPr>
      <w:bookmarkStart w:id="950" w:name="bookmark950"/>
      <w:bookmarkStart w:id="951" w:name="bookmark951"/>
      <w:bookmarkStart w:id="952" w:name="bookmark952"/>
      <w:bookmarkStart w:id="953" w:name="bookmark953"/>
      <w:bookmarkEnd w:id="952"/>
      <w:r>
        <w:rPr>
          <w:color w:val="000000"/>
          <w:spacing w:val="0"/>
          <w:w w:val="100"/>
          <w:position w:val="0"/>
        </w:rPr>
        <w:t>金融负债分类和计量</w:t>
      </w:r>
      <w:bookmarkEnd w:id="950"/>
      <w:bookmarkEnd w:id="951"/>
      <w:bookmarkEnd w:id="953"/>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38"/>
        <w:keepNext w:val="0"/>
        <w:keepLines w:val="0"/>
        <w:widowControl w:val="0"/>
        <w:shd w:val="clear" w:color="auto" w:fill="auto"/>
        <w:bidi w:val="0"/>
        <w:spacing w:before="0" w:after="0" w:line="313" w:lineRule="exact"/>
        <w:ind w:left="0" w:right="0" w:firstLine="800"/>
        <w:jc w:val="both"/>
      </w:pPr>
      <w:r>
        <w:rPr>
          <w:color w:val="000000"/>
          <w:spacing w:val="0"/>
          <w:w w:val="100"/>
          <w:position w:val="0"/>
        </w:rPr>
        <w:t>金融负债的后续计量取决于其分类：</w:t>
      </w:r>
    </w:p>
    <w:p>
      <w:pPr>
        <w:pStyle w:val="Style38"/>
        <w:keepNext w:val="0"/>
        <w:keepLines w:val="0"/>
        <w:widowControl w:val="0"/>
        <w:shd w:val="clear" w:color="auto" w:fill="auto"/>
        <w:tabs>
          <w:tab w:pos="1100" w:val="left"/>
        </w:tabs>
        <w:bidi w:val="0"/>
        <w:spacing w:before="0" w:after="0" w:line="313" w:lineRule="exact"/>
        <w:ind w:left="0" w:right="0" w:firstLine="62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以公允价值计量且其变动计入当期损益的金融负债</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38"/>
        <w:keepNext w:val="0"/>
        <w:keepLines w:val="0"/>
        <w:widowControl w:val="0"/>
        <w:shd w:val="clear" w:color="auto" w:fill="auto"/>
        <w:tabs>
          <w:tab w:pos="1070" w:val="left"/>
        </w:tabs>
        <w:bidi w:val="0"/>
        <w:spacing w:before="0" w:after="0" w:line="313" w:lineRule="exact"/>
        <w:ind w:left="0" w:right="0" w:firstLine="700"/>
        <w:jc w:val="both"/>
      </w:pPr>
      <w:bookmarkStart w:id="955" w:name="bookmark955"/>
      <w:r>
        <w:rPr>
          <w:rFonts w:ascii="Times New Roman" w:eastAsia="Times New Roman" w:hAnsi="Times New Roman" w:cs="Times New Roman"/>
          <w:color w:val="000000"/>
          <w:spacing w:val="0"/>
          <w:w w:val="100"/>
          <w:position w:val="0"/>
        </w:rPr>
        <w:t>1</w:t>
      </w:r>
      <w:bookmarkEnd w:id="955"/>
      <w:r>
        <w:rPr>
          <w:color w:val="000000"/>
          <w:spacing w:val="0"/>
          <w:w w:val="100"/>
          <w:position w:val="0"/>
        </w:rPr>
        <w:t>）</w:t>
        <w:tab/>
        <w:t>能够消除或显著减少会计错配。</w:t>
      </w:r>
    </w:p>
    <w:p>
      <w:pPr>
        <w:pStyle w:val="Style38"/>
        <w:keepNext w:val="0"/>
        <w:keepLines w:val="0"/>
        <w:widowControl w:val="0"/>
        <w:shd w:val="clear" w:color="auto" w:fill="auto"/>
        <w:tabs>
          <w:tab w:pos="1080" w:val="left"/>
        </w:tabs>
        <w:bidi w:val="0"/>
        <w:spacing w:before="0" w:after="0" w:line="313" w:lineRule="exact"/>
        <w:ind w:left="360" w:right="0" w:firstLine="340"/>
        <w:jc w:val="both"/>
      </w:pPr>
      <w:bookmarkStart w:id="956" w:name="bookmark956"/>
      <w:r>
        <w:rPr>
          <w:rFonts w:ascii="Times New Roman" w:eastAsia="Times New Roman" w:hAnsi="Times New Roman" w:cs="Times New Roman"/>
          <w:color w:val="000000"/>
          <w:spacing w:val="0"/>
          <w:w w:val="100"/>
          <w:position w:val="0"/>
        </w:rPr>
        <w:t>2</w:t>
      </w:r>
      <w:bookmarkEnd w:id="956"/>
      <w:r>
        <w:rPr>
          <w:color w:val="000000"/>
          <w:spacing w:val="0"/>
          <w:w w:val="100"/>
          <w:position w:val="0"/>
        </w:rPr>
        <w:t>）</w:t>
        <w:tab/>
        <w:t>根据正式书面文件载明的企业风险管理或投资策略，以公允价值为基础对金融负债组合或金融资产 和金融负债组合进行管理和业绩评价，并在企业内部以此为基础向关键管理人员报告。</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38"/>
        <w:keepNext w:val="0"/>
        <w:keepLines w:val="0"/>
        <w:widowControl w:val="0"/>
        <w:shd w:val="clear" w:color="auto" w:fill="auto"/>
        <w:tabs>
          <w:tab w:pos="1100" w:val="left"/>
        </w:tabs>
        <w:bidi w:val="0"/>
        <w:spacing w:before="0" w:after="0" w:line="313" w:lineRule="exact"/>
        <w:ind w:left="0" w:right="0" w:firstLine="62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2</w:t>
      </w:r>
      <w:r>
        <w:rPr>
          <w:color w:val="000000"/>
          <w:spacing w:val="0"/>
          <w:w w:val="100"/>
          <w:position w:val="0"/>
        </w:rPr>
        <w:t>）</w:t>
        <w:tab/>
        <w:t>其他金融负债</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38"/>
        <w:keepNext w:val="0"/>
        <w:keepLines w:val="0"/>
        <w:widowControl w:val="0"/>
        <w:shd w:val="clear" w:color="auto" w:fill="auto"/>
        <w:tabs>
          <w:tab w:pos="1070" w:val="left"/>
        </w:tabs>
        <w:bidi w:val="0"/>
        <w:spacing w:before="0" w:after="0" w:line="313" w:lineRule="exact"/>
        <w:ind w:left="360" w:right="0" w:firstLine="340"/>
        <w:jc w:val="both"/>
      </w:pPr>
      <w:bookmarkStart w:id="958" w:name="bookmark958"/>
      <w:r>
        <w:rPr>
          <w:rFonts w:ascii="Times New Roman" w:eastAsia="Times New Roman" w:hAnsi="Times New Roman" w:cs="Times New Roman"/>
          <w:color w:val="000000"/>
          <w:spacing w:val="0"/>
          <w:w w:val="100"/>
          <w:position w:val="0"/>
        </w:rPr>
        <w:t>1</w:t>
      </w:r>
      <w:bookmarkEnd w:id="958"/>
      <w:r>
        <w:rPr>
          <w:color w:val="000000"/>
          <w:spacing w:val="0"/>
          <w:w w:val="100"/>
          <w:position w:val="0"/>
        </w:rPr>
        <w:t>）</w:t>
        <w:tab/>
        <w:t>以公允价值计量且其变动计入当期损益的金融负债。</w:t>
      </w:r>
    </w:p>
    <w:p>
      <w:pPr>
        <w:pStyle w:val="Style38"/>
        <w:keepNext w:val="0"/>
        <w:keepLines w:val="0"/>
        <w:widowControl w:val="0"/>
        <w:shd w:val="clear" w:color="auto" w:fill="auto"/>
        <w:tabs>
          <w:tab w:pos="1089" w:val="left"/>
        </w:tabs>
        <w:bidi w:val="0"/>
        <w:spacing w:before="0" w:after="0" w:line="313" w:lineRule="exact"/>
        <w:ind w:left="360" w:right="0" w:firstLine="340"/>
        <w:jc w:val="both"/>
      </w:pPr>
      <w:bookmarkStart w:id="959" w:name="bookmark959"/>
      <w:r>
        <w:rPr>
          <w:rFonts w:ascii="Times New Roman" w:eastAsia="Times New Roman" w:hAnsi="Times New Roman" w:cs="Times New Roman"/>
          <w:color w:val="000000"/>
          <w:spacing w:val="0"/>
          <w:w w:val="100"/>
          <w:position w:val="0"/>
        </w:rPr>
        <w:t>2</w:t>
      </w:r>
      <w:bookmarkEnd w:id="959"/>
      <w:r>
        <w:rPr>
          <w:color w:val="000000"/>
          <w:spacing w:val="0"/>
          <w:w w:val="100"/>
          <w:position w:val="0"/>
        </w:rPr>
        <w:t>）</w:t>
        <w:tab/>
        <w:t>金融资产转移不符合终止确认条件或继续涉入被转移金融资产所形成的金融负债。</w:t>
      </w:r>
    </w:p>
    <w:p>
      <w:pPr>
        <w:pStyle w:val="Style38"/>
        <w:keepNext w:val="0"/>
        <w:keepLines w:val="0"/>
        <w:widowControl w:val="0"/>
        <w:shd w:val="clear" w:color="auto" w:fill="auto"/>
        <w:tabs>
          <w:tab w:pos="1085" w:val="left"/>
        </w:tabs>
        <w:bidi w:val="0"/>
        <w:spacing w:before="0" w:after="0" w:line="313" w:lineRule="exact"/>
        <w:ind w:left="360" w:right="0" w:firstLine="340"/>
        <w:jc w:val="both"/>
      </w:pPr>
      <w:bookmarkStart w:id="960" w:name="bookmark960"/>
      <w:r>
        <w:rPr>
          <w:rFonts w:ascii="Times New Roman" w:eastAsia="Times New Roman" w:hAnsi="Times New Roman" w:cs="Times New Roman"/>
          <w:color w:val="000000"/>
          <w:spacing w:val="0"/>
          <w:w w:val="100"/>
          <w:position w:val="0"/>
        </w:rPr>
        <w:t>3</w:t>
      </w:r>
      <w:bookmarkEnd w:id="960"/>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 款承诺。</w:t>
      </w:r>
    </w:p>
    <w:p>
      <w:pPr>
        <w:pStyle w:val="Style38"/>
        <w:keepNext w:val="0"/>
        <w:keepLines w:val="0"/>
        <w:widowControl w:val="0"/>
        <w:shd w:val="clear" w:color="auto" w:fill="auto"/>
        <w:bidi w:val="0"/>
        <w:spacing w:before="0" w:after="240" w:line="312" w:lineRule="exact"/>
        <w:ind w:left="360" w:right="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33"/>
        <w:keepNext/>
        <w:keepLines/>
        <w:widowControl w:val="0"/>
        <w:numPr>
          <w:ilvl w:val="0"/>
          <w:numId w:val="39"/>
        </w:numPr>
        <w:shd w:val="clear" w:color="auto" w:fill="auto"/>
        <w:tabs>
          <w:tab w:pos="1064" w:val="left"/>
        </w:tabs>
        <w:bidi w:val="0"/>
        <w:spacing w:before="0" w:after="0" w:line="331" w:lineRule="auto"/>
        <w:ind w:left="0" w:right="0" w:firstLine="720"/>
        <w:jc w:val="both"/>
      </w:pPr>
      <w:bookmarkStart w:id="961" w:name="bookmark961"/>
      <w:bookmarkStart w:id="962" w:name="bookmark962"/>
      <w:bookmarkStart w:id="963" w:name="bookmark963"/>
      <w:bookmarkStart w:id="964" w:name="bookmark964"/>
      <w:bookmarkEnd w:id="963"/>
      <w:r>
        <w:rPr>
          <w:color w:val="000000"/>
          <w:spacing w:val="0"/>
          <w:w w:val="100"/>
          <w:position w:val="0"/>
        </w:rPr>
        <w:t>金融资产和金融负债的终止确认</w:t>
      </w:r>
      <w:bookmarkEnd w:id="961"/>
      <w:bookmarkEnd w:id="962"/>
      <w:bookmarkEnd w:id="964"/>
    </w:p>
    <w:p>
      <w:pPr>
        <w:pStyle w:val="Style38"/>
        <w:keepNext w:val="0"/>
        <w:keepLines w:val="0"/>
        <w:widowControl w:val="0"/>
        <w:shd w:val="clear" w:color="auto" w:fill="auto"/>
        <w:tabs>
          <w:tab w:pos="1283" w:val="left"/>
        </w:tabs>
        <w:bidi w:val="0"/>
        <w:spacing w:before="0" w:after="80" w:line="316" w:lineRule="exact"/>
        <w:ind w:left="0" w:right="0" w:firstLine="80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38"/>
        <w:keepNext w:val="0"/>
        <w:keepLines w:val="0"/>
        <w:widowControl w:val="0"/>
        <w:shd w:val="clear" w:color="auto" w:fill="auto"/>
        <w:tabs>
          <w:tab w:pos="1253" w:val="left"/>
        </w:tabs>
        <w:bidi w:val="0"/>
        <w:spacing w:before="0" w:after="0" w:line="331" w:lineRule="auto"/>
        <w:ind w:left="0" w:right="0" w:firstLine="880"/>
        <w:jc w:val="both"/>
      </w:pPr>
      <w:bookmarkStart w:id="966" w:name="bookmark966"/>
      <w:r>
        <w:rPr>
          <w:rFonts w:ascii="Times New Roman" w:eastAsia="Times New Roman" w:hAnsi="Times New Roman" w:cs="Times New Roman"/>
          <w:color w:val="000000"/>
          <w:spacing w:val="0"/>
          <w:w w:val="100"/>
          <w:position w:val="0"/>
        </w:rPr>
        <w:t>1</w:t>
      </w:r>
      <w:bookmarkEnd w:id="966"/>
      <w:r>
        <w:rPr>
          <w:color w:val="000000"/>
          <w:spacing w:val="0"/>
          <w:w w:val="100"/>
          <w:position w:val="0"/>
        </w:rPr>
        <w:t>）</w:t>
        <w:tab/>
        <w:t>收取该金融资产现金流量的合同权利终止。</w:t>
      </w:r>
    </w:p>
    <w:p>
      <w:pPr>
        <w:pStyle w:val="Style38"/>
        <w:keepNext w:val="0"/>
        <w:keepLines w:val="0"/>
        <w:widowControl w:val="0"/>
        <w:shd w:val="clear" w:color="auto" w:fill="auto"/>
        <w:tabs>
          <w:tab w:pos="1272" w:val="left"/>
        </w:tabs>
        <w:bidi w:val="0"/>
        <w:spacing w:before="0" w:after="0" w:line="331" w:lineRule="auto"/>
        <w:ind w:left="0" w:right="0" w:firstLine="880"/>
        <w:jc w:val="both"/>
      </w:pPr>
      <w:bookmarkStart w:id="967" w:name="bookmark967"/>
      <w:r>
        <w:rPr>
          <w:rFonts w:ascii="Times New Roman" w:eastAsia="Times New Roman" w:hAnsi="Times New Roman" w:cs="Times New Roman"/>
          <w:color w:val="000000"/>
          <w:spacing w:val="0"/>
          <w:w w:val="100"/>
          <w:position w:val="0"/>
        </w:rPr>
        <w:t>2</w:t>
      </w:r>
      <w:bookmarkEnd w:id="967"/>
      <w:r>
        <w:rPr>
          <w:color w:val="000000"/>
          <w:spacing w:val="0"/>
          <w:w w:val="100"/>
          <w:position w:val="0"/>
        </w:rPr>
        <w:t>）</w:t>
        <w:tab/>
        <w:t>该金融资产已转移，且该转移满足金融资产终止确认的规定。</w:t>
      </w:r>
    </w:p>
    <w:p>
      <w:pPr>
        <w:pStyle w:val="Style38"/>
        <w:keepNext w:val="0"/>
        <w:keepLines w:val="0"/>
        <w:widowControl w:val="0"/>
        <w:shd w:val="clear" w:color="auto" w:fill="auto"/>
        <w:tabs>
          <w:tab w:pos="1283" w:val="left"/>
        </w:tabs>
        <w:bidi w:val="0"/>
        <w:spacing w:before="0" w:after="0" w:line="316" w:lineRule="exact"/>
        <w:ind w:left="360" w:right="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38"/>
        <w:keepNext w:val="0"/>
        <w:keepLines w:val="0"/>
        <w:widowControl w:val="0"/>
        <w:shd w:val="clear" w:color="auto" w:fill="auto"/>
        <w:bidi w:val="0"/>
        <w:spacing w:before="0" w:after="0" w:line="316" w:lineRule="exact"/>
        <w:ind w:left="360" w:right="0"/>
        <w:jc w:val="both"/>
      </w:pPr>
      <w:r>
        <w:rPr>
          <w:color w:val="000000"/>
          <w:spacing w:val="0"/>
          <w:w w:val="100"/>
          <w:position w:val="0"/>
        </w:rPr>
        <w:t>金融负债（或其一部分）的现时义务已经解除的，则终止确认该金融负债（或该部分金融负债）。</w:t>
      </w:r>
    </w:p>
    <w:p>
      <w:pPr>
        <w:pStyle w:val="Style38"/>
        <w:keepNext w:val="0"/>
        <w:keepLines w:val="0"/>
        <w:widowControl w:val="0"/>
        <w:shd w:val="clear" w:color="auto" w:fill="auto"/>
        <w:bidi w:val="0"/>
        <w:spacing w:before="0" w:after="0" w:line="316" w:lineRule="exact"/>
        <w:ind w:left="360" w:right="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38"/>
        <w:keepNext w:val="0"/>
        <w:keepLines w:val="0"/>
        <w:widowControl w:val="0"/>
        <w:shd w:val="clear" w:color="auto" w:fill="auto"/>
        <w:bidi w:val="0"/>
        <w:spacing w:before="0" w:after="80" w:line="316" w:lineRule="exact"/>
        <w:ind w:left="360" w:right="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33"/>
        <w:keepNext/>
        <w:keepLines/>
        <w:widowControl w:val="0"/>
        <w:numPr>
          <w:ilvl w:val="0"/>
          <w:numId w:val="39"/>
        </w:numPr>
        <w:shd w:val="clear" w:color="auto" w:fill="auto"/>
        <w:tabs>
          <w:tab w:pos="1064" w:val="left"/>
        </w:tabs>
        <w:bidi w:val="0"/>
        <w:spacing w:before="0" w:after="0" w:line="331" w:lineRule="auto"/>
        <w:ind w:left="0" w:right="0" w:firstLine="720"/>
        <w:jc w:val="both"/>
      </w:pPr>
      <w:bookmarkStart w:id="969" w:name="bookmark969"/>
      <w:bookmarkStart w:id="970" w:name="bookmark970"/>
      <w:bookmarkStart w:id="971" w:name="bookmark971"/>
      <w:bookmarkStart w:id="972" w:name="bookmark972"/>
      <w:bookmarkEnd w:id="971"/>
      <w:r>
        <w:rPr>
          <w:color w:val="000000"/>
          <w:spacing w:val="0"/>
          <w:w w:val="100"/>
          <w:position w:val="0"/>
        </w:rPr>
        <w:t>金融资产转移的确认依据和计量方法</w:t>
      </w:r>
      <w:bookmarkEnd w:id="969"/>
      <w:bookmarkEnd w:id="970"/>
      <w:bookmarkEnd w:id="972"/>
    </w:p>
    <w:p>
      <w:pPr>
        <w:pStyle w:val="Style38"/>
        <w:keepNext w:val="0"/>
        <w:keepLines w:val="0"/>
        <w:widowControl w:val="0"/>
        <w:shd w:val="clear" w:color="auto" w:fill="auto"/>
        <w:bidi w:val="0"/>
        <w:spacing w:before="0" w:after="0" w:line="316" w:lineRule="exact"/>
        <w:ind w:left="360" w:right="0"/>
        <w:jc w:val="both"/>
      </w:pPr>
      <w:r>
        <w:rPr>
          <w:color w:val="000000"/>
          <w:spacing w:val="0"/>
          <w:w w:val="100"/>
          <w:position w:val="0"/>
        </w:rPr>
        <w:t>本公司在发生金融资产转移时，评估其保留金融资产所有权上的风险和报酬的程度，并分别下列情形 处理：</w:t>
      </w:r>
    </w:p>
    <w:p>
      <w:pPr>
        <w:pStyle w:val="Style38"/>
        <w:keepNext w:val="0"/>
        <w:keepLines w:val="0"/>
        <w:widowControl w:val="0"/>
        <w:numPr>
          <w:ilvl w:val="0"/>
          <w:numId w:val="43"/>
        </w:numPr>
        <w:shd w:val="clear" w:color="auto" w:fill="auto"/>
        <w:tabs>
          <w:tab w:pos="801" w:val="left"/>
        </w:tabs>
        <w:bidi w:val="0"/>
        <w:spacing w:before="0" w:after="0" w:line="316" w:lineRule="exact"/>
        <w:ind w:left="360" w:right="0" w:hanging="360"/>
        <w:jc w:val="both"/>
      </w:pPr>
      <w:bookmarkStart w:id="973" w:name="bookmark973"/>
      <w:bookmarkEnd w:id="9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）转移了金融资产所有权上几乎所有风险和报酬的，则终止确认该金融资产，并将转移中产生或保 留的权利和义务单独确认为资产或负债。</w:t>
      </w:r>
    </w:p>
    <w:p>
      <w:pPr>
        <w:pStyle w:val="Style38"/>
        <w:keepNext w:val="0"/>
        <w:keepLines w:val="0"/>
        <w:widowControl w:val="0"/>
        <w:numPr>
          <w:ilvl w:val="0"/>
          <w:numId w:val="43"/>
        </w:numPr>
        <w:shd w:val="clear" w:color="auto" w:fill="auto"/>
        <w:tabs>
          <w:tab w:pos="801" w:val="left"/>
        </w:tabs>
        <w:bidi w:val="0"/>
        <w:spacing w:before="0" w:after="0" w:line="316" w:lineRule="exact"/>
        <w:ind w:left="0" w:right="0" w:firstLine="0"/>
        <w:jc w:val="left"/>
      </w:pPr>
      <w:bookmarkStart w:id="974" w:name="bookmark974"/>
      <w:bookmarkEnd w:id="9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）保留了金融资产所有权上几乎所有风险和报酬的，则继续确认该金融资产。</w:t>
      </w:r>
    </w:p>
    <w:p>
      <w:pPr>
        <w:pStyle w:val="Style38"/>
        <w:keepNext w:val="0"/>
        <w:keepLines w:val="0"/>
        <w:widowControl w:val="0"/>
        <w:numPr>
          <w:ilvl w:val="0"/>
          <w:numId w:val="43"/>
        </w:numPr>
        <w:shd w:val="clear" w:color="auto" w:fill="auto"/>
        <w:tabs>
          <w:tab w:pos="801" w:val="left"/>
        </w:tabs>
        <w:bidi w:val="0"/>
        <w:spacing w:before="0" w:after="0" w:line="316" w:lineRule="exact"/>
        <w:ind w:left="360" w:right="0" w:hanging="360"/>
        <w:jc w:val="both"/>
      </w:pPr>
      <w:bookmarkStart w:id="975" w:name="bookmark975"/>
      <w:bookmarkEnd w:id="975"/>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）之外的 其他情形），则根据其是否保留了对金融资产的控制，分别下列情形处理：</w:t>
      </w:r>
    </w:p>
    <w:p>
      <w:pPr>
        <w:pStyle w:val="Style38"/>
        <w:keepNext w:val="0"/>
        <w:keepLines w:val="0"/>
        <w:widowControl w:val="0"/>
        <w:shd w:val="clear" w:color="auto" w:fill="auto"/>
        <w:tabs>
          <w:tab w:pos="1170" w:val="left"/>
        </w:tabs>
        <w:bidi w:val="0"/>
        <w:spacing w:before="0" w:after="0" w:line="316" w:lineRule="exact"/>
        <w:ind w:left="360" w:right="0"/>
        <w:jc w:val="both"/>
      </w:pPr>
      <w:bookmarkStart w:id="976" w:name="bookmark976"/>
      <w:r>
        <w:rPr>
          <w:rFonts w:ascii="Times New Roman" w:eastAsia="Times New Roman" w:hAnsi="Times New Roman" w:cs="Times New Roman"/>
          <w:color w:val="000000"/>
          <w:spacing w:val="0"/>
          <w:w w:val="100"/>
          <w:position w:val="0"/>
        </w:rPr>
        <w:t>1</w:t>
      </w:r>
      <w:bookmarkEnd w:id="976"/>
      <w:r>
        <w:rPr>
          <w:color w:val="000000"/>
          <w:spacing w:val="0"/>
          <w:w w:val="100"/>
          <w:position w:val="0"/>
        </w:rPr>
        <w:t>）</w:t>
        <w:tab/>
        <w:t>未保留对该金融资产控制的，则终止确认该金融资产，并将转移中产生或保留的权利和义务单独 确认为资产或负债。</w:t>
      </w:r>
    </w:p>
    <w:p>
      <w:pPr>
        <w:pStyle w:val="Style38"/>
        <w:keepNext w:val="0"/>
        <w:keepLines w:val="0"/>
        <w:widowControl w:val="0"/>
        <w:shd w:val="clear" w:color="auto" w:fill="auto"/>
        <w:tabs>
          <w:tab w:pos="1170" w:val="left"/>
        </w:tabs>
        <w:bidi w:val="0"/>
        <w:spacing w:before="0" w:after="0" w:line="316" w:lineRule="exact"/>
        <w:ind w:left="360" w:right="0"/>
        <w:jc w:val="both"/>
      </w:pPr>
      <w:bookmarkStart w:id="977" w:name="bookmark977"/>
      <w:r>
        <w:rPr>
          <w:rFonts w:ascii="Times New Roman" w:eastAsia="Times New Roman" w:hAnsi="Times New Roman" w:cs="Times New Roman"/>
          <w:color w:val="000000"/>
          <w:spacing w:val="0"/>
          <w:w w:val="100"/>
          <w:position w:val="0"/>
        </w:rPr>
        <w:t>2</w:t>
      </w:r>
      <w:bookmarkEnd w:id="977"/>
      <w:r>
        <w:rPr>
          <w:color w:val="000000"/>
          <w:spacing w:val="0"/>
          <w:w w:val="100"/>
          <w:position w:val="0"/>
        </w:rPr>
        <w:t>）</w:t>
        <w:tab/>
        <w:t>保留了对该金融资产控制的，则按照其继续涉入被转移金融资产的程度继续确认有关金融资产， 并相应确认相关负债。继续涉入被转移金融资产的程度，是指本公司承担的被转移金融资产价值变动风险 或报酬的程度。</w:t>
      </w:r>
    </w:p>
    <w:p>
      <w:pPr>
        <w:pStyle w:val="Style38"/>
        <w:keepNext w:val="0"/>
        <w:keepLines w:val="0"/>
        <w:widowControl w:val="0"/>
        <w:shd w:val="clear" w:color="auto" w:fill="auto"/>
        <w:bidi w:val="0"/>
        <w:spacing w:before="0" w:after="0" w:line="316" w:lineRule="exact"/>
        <w:ind w:left="360" w:right="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38"/>
        <w:keepNext w:val="0"/>
        <w:keepLines w:val="0"/>
        <w:widowControl w:val="0"/>
        <w:shd w:val="clear" w:color="auto" w:fill="auto"/>
        <w:tabs>
          <w:tab w:pos="1133" w:val="left"/>
        </w:tabs>
        <w:bidi w:val="0"/>
        <w:spacing w:before="0" w:after="80" w:line="316" w:lineRule="exact"/>
        <w:ind w:left="0" w:right="0" w:firstLine="62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38"/>
        <w:keepNext w:val="0"/>
        <w:keepLines w:val="0"/>
        <w:widowControl w:val="0"/>
        <w:shd w:val="clear" w:color="auto" w:fill="auto"/>
        <w:tabs>
          <w:tab w:pos="1173" w:val="left"/>
        </w:tabs>
        <w:bidi w:val="0"/>
        <w:spacing w:before="0" w:after="0" w:line="331" w:lineRule="auto"/>
        <w:ind w:left="0" w:right="0" w:firstLine="800"/>
        <w:jc w:val="both"/>
      </w:pPr>
      <w:bookmarkStart w:id="979" w:name="bookmark979"/>
      <w:r>
        <w:rPr>
          <w:rFonts w:ascii="Times New Roman" w:eastAsia="Times New Roman" w:hAnsi="Times New Roman" w:cs="Times New Roman"/>
          <w:color w:val="000000"/>
          <w:spacing w:val="0"/>
          <w:w w:val="100"/>
          <w:position w:val="0"/>
        </w:rPr>
        <w:t>1</w:t>
      </w:r>
      <w:bookmarkEnd w:id="979"/>
      <w:r>
        <w:rPr>
          <w:color w:val="000000"/>
          <w:spacing w:val="0"/>
          <w:w w:val="100"/>
          <w:position w:val="0"/>
        </w:rPr>
        <w:t>）</w:t>
        <w:tab/>
        <w:t>被转移金融资产在终止确认日的账面价值。</w:t>
      </w:r>
    </w:p>
    <w:p>
      <w:pPr>
        <w:pStyle w:val="Style38"/>
        <w:keepNext w:val="0"/>
        <w:keepLines w:val="0"/>
        <w:widowControl w:val="0"/>
        <w:shd w:val="clear" w:color="auto" w:fill="auto"/>
        <w:tabs>
          <w:tab w:pos="1170" w:val="left"/>
        </w:tabs>
        <w:bidi w:val="0"/>
        <w:spacing w:before="0" w:after="0" w:line="316" w:lineRule="exact"/>
        <w:ind w:left="360" w:right="0"/>
        <w:jc w:val="both"/>
      </w:pPr>
      <w:bookmarkStart w:id="980" w:name="bookmark980"/>
      <w:r>
        <w:rPr>
          <w:rFonts w:ascii="Times New Roman" w:eastAsia="Times New Roman" w:hAnsi="Times New Roman" w:cs="Times New Roman"/>
          <w:color w:val="000000"/>
          <w:spacing w:val="0"/>
          <w:w w:val="100"/>
          <w:position w:val="0"/>
        </w:rPr>
        <w:t>2</w:t>
      </w:r>
      <w:bookmarkEnd w:id="980"/>
      <w:r>
        <w:rPr>
          <w:color w:val="000000"/>
          <w:spacing w:val="0"/>
          <w:w w:val="100"/>
          <w:position w:val="0"/>
        </w:rPr>
        <w:t>）</w:t>
        <w:tab/>
        <w:t>因转移金融资产而收到的对价，与原直接计入其他综合收益的公允价值变动累计额中对应终止确 认部分的金额（涉及转移的金融资产为以公允价值计量且其变动计入其他综合收益的金融资产）之和。</w:t>
      </w:r>
    </w:p>
    <w:p>
      <w:pPr>
        <w:pStyle w:val="Style38"/>
        <w:keepNext w:val="0"/>
        <w:keepLines w:val="0"/>
        <w:widowControl w:val="0"/>
        <w:shd w:val="clear" w:color="auto" w:fill="auto"/>
        <w:tabs>
          <w:tab w:pos="1213" w:val="left"/>
        </w:tabs>
        <w:bidi w:val="0"/>
        <w:spacing w:before="0" w:after="80" w:line="316" w:lineRule="exact"/>
        <w:ind w:left="360" w:right="0" w:firstLine="26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w:t>
        <w:tab/>
        <w:t>金融资产部分转移且该被转移部分整体满足终止确认条件的，将转移前金融资产整体的账面价值， 在终止确认部分和继续确认部分（在此种情形下，所保留的服务资产应当视同继续确认金融资产的一部分） 之间，按照转移日各自的相对公允价值进行分摊，并将下列两项金额的差额计入当期损益：</w:t>
      </w:r>
    </w:p>
    <w:p>
      <w:pPr>
        <w:pStyle w:val="Style38"/>
        <w:keepNext w:val="0"/>
        <w:keepLines w:val="0"/>
        <w:widowControl w:val="0"/>
        <w:shd w:val="clear" w:color="auto" w:fill="auto"/>
        <w:tabs>
          <w:tab w:pos="1173" w:val="left"/>
        </w:tabs>
        <w:bidi w:val="0"/>
        <w:spacing w:before="0" w:after="0" w:line="331" w:lineRule="auto"/>
        <w:ind w:left="0" w:right="0" w:firstLine="800"/>
        <w:jc w:val="both"/>
      </w:pPr>
      <w:bookmarkStart w:id="982" w:name="bookmark982"/>
      <w:r>
        <w:rPr>
          <w:rFonts w:ascii="Times New Roman" w:eastAsia="Times New Roman" w:hAnsi="Times New Roman" w:cs="Times New Roman"/>
          <w:color w:val="000000"/>
          <w:spacing w:val="0"/>
          <w:w w:val="100"/>
          <w:position w:val="0"/>
        </w:rPr>
        <w:t>1</w:t>
      </w:r>
      <w:bookmarkEnd w:id="982"/>
      <w:r>
        <w:rPr>
          <w:color w:val="000000"/>
          <w:spacing w:val="0"/>
          <w:w w:val="100"/>
          <w:position w:val="0"/>
        </w:rPr>
        <w:t>）</w:t>
        <w:tab/>
        <w:t>终止确认部分在终止确认日的账面价值。</w:t>
      </w:r>
    </w:p>
    <w:p>
      <w:pPr>
        <w:pStyle w:val="Style38"/>
        <w:keepNext w:val="0"/>
        <w:keepLines w:val="0"/>
        <w:widowControl w:val="0"/>
        <w:shd w:val="clear" w:color="auto" w:fill="auto"/>
        <w:tabs>
          <w:tab w:pos="1170" w:val="left"/>
        </w:tabs>
        <w:bidi w:val="0"/>
        <w:spacing w:before="0" w:after="0" w:line="316" w:lineRule="exact"/>
        <w:ind w:left="360" w:right="0"/>
        <w:jc w:val="both"/>
      </w:pPr>
      <w:bookmarkStart w:id="983" w:name="bookmark983"/>
      <w:r>
        <w:rPr>
          <w:rFonts w:ascii="Times New Roman" w:eastAsia="Times New Roman" w:hAnsi="Times New Roman" w:cs="Times New Roman"/>
          <w:color w:val="000000"/>
          <w:spacing w:val="0"/>
          <w:w w:val="100"/>
          <w:position w:val="0"/>
        </w:rPr>
        <w:t>2</w:t>
      </w:r>
      <w:bookmarkEnd w:id="983"/>
      <w:r>
        <w:rPr>
          <w:color w:val="000000"/>
          <w:spacing w:val="0"/>
          <w:w w:val="100"/>
          <w:position w:val="0"/>
        </w:rPr>
        <w:t>）</w:t>
        <w:tab/>
        <w:t>终止确认部分收到的对价，与原计入其他综合收益的公允价值变动累计额中对应终止确认部分的 金额（涉及转移的金融资产为以公允价值计量且其变动计入其他综合收益的金融资产）之和。</w:t>
      </w:r>
    </w:p>
    <w:p>
      <w:pPr>
        <w:pStyle w:val="Style38"/>
        <w:keepNext w:val="0"/>
        <w:keepLines w:val="0"/>
        <w:widowControl w:val="0"/>
        <w:shd w:val="clear" w:color="auto" w:fill="auto"/>
        <w:bidi w:val="0"/>
        <w:spacing w:before="0" w:after="80" w:line="316" w:lineRule="exact"/>
        <w:ind w:left="360" w:right="0"/>
        <w:jc w:val="both"/>
      </w:pPr>
      <w:r>
        <w:rPr>
          <w:color w:val="000000"/>
          <w:spacing w:val="0"/>
          <w:w w:val="100"/>
          <w:position w:val="0"/>
        </w:rPr>
        <w:t>金融资产转移不满足终止确认条件的，继续确认该金融资产，所收到的对价确认为一项金融负债。</w:t>
      </w:r>
    </w:p>
    <w:p>
      <w:pPr>
        <w:pStyle w:val="Style38"/>
        <w:keepNext w:val="0"/>
        <w:keepLines w:val="0"/>
        <w:widowControl w:val="0"/>
        <w:numPr>
          <w:ilvl w:val="0"/>
          <w:numId w:val="39"/>
        </w:numPr>
        <w:shd w:val="clear" w:color="auto" w:fill="auto"/>
        <w:tabs>
          <w:tab w:pos="1064" w:val="left"/>
        </w:tabs>
        <w:bidi w:val="0"/>
        <w:spacing w:before="0" w:after="80" w:line="331" w:lineRule="auto"/>
        <w:ind w:left="0" w:right="0" w:firstLine="720"/>
        <w:jc w:val="both"/>
      </w:pPr>
      <w:bookmarkStart w:id="984" w:name="bookmark984"/>
      <w:bookmarkEnd w:id="984"/>
      <w:r>
        <w:rPr>
          <w:b/>
          <w:bCs/>
          <w:color w:val="000000"/>
          <w:spacing w:val="0"/>
          <w:w w:val="100"/>
          <w:position w:val="0"/>
        </w:rPr>
        <w:t>金融资产和金融负债公允价值的确定方法</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初始取得或衍生的金融资产或承担的金融负债，以市场交易价格作为确定其公允价值的基础。</w:t>
      </w:r>
    </w:p>
    <w:p>
      <w:pPr>
        <w:pStyle w:val="Style38"/>
        <w:keepNext w:val="0"/>
        <w:keepLines w:val="0"/>
        <w:widowControl w:val="0"/>
        <w:shd w:val="clear" w:color="auto" w:fill="auto"/>
        <w:bidi w:val="0"/>
        <w:spacing w:before="0" w:after="80" w:line="314" w:lineRule="exact"/>
        <w:ind w:left="360" w:right="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33"/>
        <w:keepNext/>
        <w:keepLines/>
        <w:widowControl w:val="0"/>
        <w:numPr>
          <w:ilvl w:val="0"/>
          <w:numId w:val="39"/>
        </w:numPr>
        <w:shd w:val="clear" w:color="auto" w:fill="auto"/>
        <w:bidi w:val="0"/>
        <w:spacing w:before="0" w:after="0" w:line="329" w:lineRule="auto"/>
        <w:ind w:left="0" w:right="0" w:firstLine="720"/>
        <w:jc w:val="both"/>
      </w:pPr>
      <w:bookmarkStart w:id="985" w:name="bookmark985"/>
      <w:bookmarkStart w:id="986" w:name="bookmark986"/>
      <w:bookmarkStart w:id="987" w:name="bookmark987"/>
      <w:bookmarkStart w:id="988" w:name="bookmark988"/>
      <w:bookmarkEnd w:id="987"/>
      <w:r>
        <w:rPr>
          <w:color w:val="000000"/>
          <w:spacing w:val="0"/>
          <w:w w:val="100"/>
          <w:position w:val="0"/>
        </w:rPr>
        <w:t>金融工具减值</w:t>
      </w:r>
      <w:bookmarkEnd w:id="985"/>
      <w:bookmarkEnd w:id="986"/>
      <w:bookmarkEnd w:id="988"/>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对由收入准则规范的交易形成的应收款项，本公司运用简化计量方法，按照相当于整个存续期内预期 信用损失的金额计量损失准备。</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38"/>
        <w:keepNext w:val="0"/>
        <w:keepLines w:val="0"/>
        <w:widowControl w:val="0"/>
        <w:numPr>
          <w:ilvl w:val="0"/>
          <w:numId w:val="45"/>
        </w:numPr>
        <w:shd w:val="clear" w:color="auto" w:fill="auto"/>
        <w:tabs>
          <w:tab w:pos="718" w:val="left"/>
        </w:tabs>
        <w:bidi w:val="0"/>
        <w:spacing w:before="0" w:after="0" w:line="314" w:lineRule="exact"/>
        <w:ind w:left="360" w:right="0" w:hanging="360"/>
        <w:jc w:val="both"/>
      </w:pPr>
      <w:bookmarkStart w:id="989" w:name="bookmark989"/>
      <w:bookmarkEnd w:id="9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）如果该金融工具的信用风险自初始确认后并未显著增加，处于第一阶段，则按照相当于该金融工 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38"/>
        <w:keepNext w:val="0"/>
        <w:keepLines w:val="0"/>
        <w:widowControl w:val="0"/>
        <w:numPr>
          <w:ilvl w:val="0"/>
          <w:numId w:val="45"/>
        </w:numPr>
        <w:shd w:val="clear" w:color="auto" w:fill="auto"/>
        <w:tabs>
          <w:tab w:pos="718" w:val="left"/>
        </w:tabs>
        <w:bidi w:val="0"/>
        <w:spacing w:before="0" w:after="0" w:line="314" w:lineRule="exact"/>
        <w:ind w:left="360" w:right="0" w:hanging="360"/>
        <w:jc w:val="both"/>
      </w:pPr>
      <w:bookmarkStart w:id="990" w:name="bookmark990"/>
      <w:bookmarkEnd w:id="9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）如果该金融工具的信用风险自初始确认后已显著增加但尚未发生信用减值的，处于第二阶段，则 按照相当于该金融工具整个存续期内预期信用损失的金额计量其损失准备，并按照账面余额和实际利率计 算利息收入。</w:t>
      </w:r>
    </w:p>
    <w:p>
      <w:pPr>
        <w:pStyle w:val="Style38"/>
        <w:keepNext w:val="0"/>
        <w:keepLines w:val="0"/>
        <w:widowControl w:val="0"/>
        <w:numPr>
          <w:ilvl w:val="0"/>
          <w:numId w:val="45"/>
        </w:numPr>
        <w:shd w:val="clear" w:color="auto" w:fill="auto"/>
        <w:tabs>
          <w:tab w:pos="718" w:val="left"/>
        </w:tabs>
        <w:bidi w:val="0"/>
        <w:spacing w:before="0" w:after="0" w:line="314" w:lineRule="exact"/>
        <w:ind w:left="360" w:right="0" w:hanging="360"/>
        <w:jc w:val="both"/>
      </w:pPr>
      <w:bookmarkStart w:id="991" w:name="bookmark991"/>
      <w:bookmarkEnd w:id="991"/>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）如果该金融工具自初始确认后已经发生信用减值的，处于第三阶段，本公司按照相当于该金融工 具整个存续期内预期信用损失的金额计量其损失准备，并按照摊余成本和实际利率计算利息收入。</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38"/>
        <w:keepNext w:val="0"/>
        <w:keepLines w:val="0"/>
        <w:widowControl w:val="0"/>
        <w:shd w:val="clear" w:color="auto" w:fill="auto"/>
        <w:bidi w:val="0"/>
        <w:spacing w:before="0" w:after="0" w:line="314" w:lineRule="exact"/>
        <w:ind w:left="0" w:right="0" w:firstLine="62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）信用风险显著增加</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w:t>
      </w:r>
    </w:p>
    <w:p>
      <w:pPr>
        <w:pStyle w:val="Style3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保合同，本公司在应用金融工具减值规定时，将本公司成为做出不可撤销承诺的一方之日作为初始确认日。</w:t>
      </w:r>
    </w:p>
    <w:p>
      <w:pPr>
        <w:pStyle w:val="Style38"/>
        <w:keepNext w:val="0"/>
        <w:keepLines w:val="0"/>
        <w:widowControl w:val="0"/>
        <w:shd w:val="clear" w:color="auto" w:fill="auto"/>
        <w:bidi w:val="0"/>
        <w:spacing w:before="0" w:after="80" w:line="316" w:lineRule="exact"/>
        <w:ind w:left="0" w:right="0" w:firstLine="800"/>
        <w:jc w:val="both"/>
      </w:pPr>
      <w:r>
        <w:rPr>
          <w:color w:val="000000"/>
          <w:spacing w:val="0"/>
          <w:w w:val="100"/>
          <w:position w:val="0"/>
        </w:rPr>
        <w:t>本公司在评估信用风险是否显著增加时会考虑如下因素：</w:t>
      </w:r>
    </w:p>
    <w:p>
      <w:pPr>
        <w:pStyle w:val="Style38"/>
        <w:keepNext w:val="0"/>
        <w:keepLines w:val="0"/>
        <w:widowControl w:val="0"/>
        <w:shd w:val="clear" w:color="auto" w:fill="auto"/>
        <w:tabs>
          <w:tab w:pos="1073" w:val="left"/>
        </w:tabs>
        <w:bidi w:val="0"/>
        <w:spacing w:before="0" w:after="0" w:line="329" w:lineRule="auto"/>
        <w:ind w:left="0" w:right="0" w:firstLine="700"/>
        <w:jc w:val="both"/>
      </w:pPr>
      <w:bookmarkStart w:id="993" w:name="bookmark993"/>
      <w:r>
        <w:rPr>
          <w:rFonts w:ascii="Times New Roman" w:eastAsia="Times New Roman" w:hAnsi="Times New Roman" w:cs="Times New Roman"/>
          <w:color w:val="000000"/>
          <w:spacing w:val="0"/>
          <w:w w:val="100"/>
          <w:position w:val="0"/>
        </w:rPr>
        <w:t>1</w:t>
      </w:r>
      <w:bookmarkEnd w:id="993"/>
      <w:r>
        <w:rPr>
          <w:color w:val="000000"/>
          <w:spacing w:val="0"/>
          <w:w w:val="100"/>
          <w:position w:val="0"/>
        </w:rPr>
        <w:t>）</w:t>
        <w:tab/>
        <w:t>债务人经营成果实际或预期是否发生显著变化；</w:t>
      </w:r>
    </w:p>
    <w:p>
      <w:pPr>
        <w:pStyle w:val="Style38"/>
        <w:keepNext w:val="0"/>
        <w:keepLines w:val="0"/>
        <w:widowControl w:val="0"/>
        <w:shd w:val="clear" w:color="auto" w:fill="auto"/>
        <w:tabs>
          <w:tab w:pos="1092" w:val="left"/>
        </w:tabs>
        <w:bidi w:val="0"/>
        <w:spacing w:before="0" w:after="0" w:line="329" w:lineRule="auto"/>
        <w:ind w:left="0" w:right="0" w:firstLine="700"/>
        <w:jc w:val="both"/>
      </w:pPr>
      <w:bookmarkStart w:id="994" w:name="bookmark994"/>
      <w:r>
        <w:rPr>
          <w:rFonts w:ascii="Times New Roman" w:eastAsia="Times New Roman" w:hAnsi="Times New Roman" w:cs="Times New Roman"/>
          <w:color w:val="000000"/>
          <w:spacing w:val="0"/>
          <w:w w:val="100"/>
          <w:position w:val="0"/>
        </w:rPr>
        <w:t>2</w:t>
      </w:r>
      <w:bookmarkEnd w:id="994"/>
      <w:r>
        <w:rPr>
          <w:color w:val="000000"/>
          <w:spacing w:val="0"/>
          <w:w w:val="100"/>
          <w:position w:val="0"/>
        </w:rPr>
        <w:t>）</w:t>
        <w:tab/>
        <w:t>债务人所处的监管、经济或技术环境是否发生显著不利变化；</w:t>
      </w:r>
    </w:p>
    <w:p>
      <w:pPr>
        <w:pStyle w:val="Style38"/>
        <w:keepNext w:val="0"/>
        <w:keepLines w:val="0"/>
        <w:widowControl w:val="0"/>
        <w:shd w:val="clear" w:color="auto" w:fill="auto"/>
        <w:tabs>
          <w:tab w:pos="1088" w:val="left"/>
        </w:tabs>
        <w:bidi w:val="0"/>
        <w:spacing w:before="0" w:after="80" w:line="316" w:lineRule="exact"/>
        <w:ind w:left="360" w:right="0" w:firstLine="340"/>
        <w:jc w:val="both"/>
      </w:pPr>
      <w:bookmarkStart w:id="995" w:name="bookmark995"/>
      <w:r>
        <w:rPr>
          <w:rFonts w:ascii="Times New Roman" w:eastAsia="Times New Roman" w:hAnsi="Times New Roman" w:cs="Times New Roman"/>
          <w:color w:val="000000"/>
          <w:spacing w:val="0"/>
          <w:w w:val="100"/>
          <w:position w:val="0"/>
        </w:rPr>
        <w:t>3</w:t>
      </w:r>
      <w:bookmarkEnd w:id="995"/>
      <w:r>
        <w:rPr>
          <w:color w:val="000000"/>
          <w:spacing w:val="0"/>
          <w:w w:val="100"/>
          <w:position w:val="0"/>
        </w:rPr>
        <w:t>）</w:t>
        <w:tab/>
        <w:t>作为债务抵押的担保物价值或第三方提供的担保或信用增级质量是否发生显著变化，这些变化预期 将降低债务人按合同规定期限还款的经济动机或者影响违约概率；</w:t>
      </w:r>
    </w:p>
    <w:p>
      <w:pPr>
        <w:pStyle w:val="Style38"/>
        <w:keepNext w:val="0"/>
        <w:keepLines w:val="0"/>
        <w:widowControl w:val="0"/>
        <w:shd w:val="clear" w:color="auto" w:fill="auto"/>
        <w:tabs>
          <w:tab w:pos="1092" w:val="left"/>
        </w:tabs>
        <w:bidi w:val="0"/>
        <w:spacing w:before="0" w:after="0" w:line="329" w:lineRule="auto"/>
        <w:ind w:left="0" w:right="0" w:firstLine="700"/>
        <w:jc w:val="both"/>
      </w:pPr>
      <w:bookmarkStart w:id="996" w:name="bookmark996"/>
      <w:r>
        <w:rPr>
          <w:rFonts w:ascii="Times New Roman" w:eastAsia="Times New Roman" w:hAnsi="Times New Roman" w:cs="Times New Roman"/>
          <w:color w:val="000000"/>
          <w:spacing w:val="0"/>
          <w:w w:val="100"/>
          <w:position w:val="0"/>
        </w:rPr>
        <w:t>4</w:t>
      </w:r>
      <w:bookmarkEnd w:id="996"/>
      <w:r>
        <w:rPr>
          <w:color w:val="000000"/>
          <w:spacing w:val="0"/>
          <w:w w:val="100"/>
          <w:position w:val="0"/>
        </w:rPr>
        <w:t>）</w:t>
        <w:tab/>
        <w:t>债务人预期表现和还款行为是否发生显著变化；</w:t>
      </w:r>
    </w:p>
    <w:p>
      <w:pPr>
        <w:pStyle w:val="Style38"/>
        <w:keepNext w:val="0"/>
        <w:keepLines w:val="0"/>
        <w:widowControl w:val="0"/>
        <w:shd w:val="clear" w:color="auto" w:fill="auto"/>
        <w:tabs>
          <w:tab w:pos="1092" w:val="left"/>
        </w:tabs>
        <w:bidi w:val="0"/>
        <w:spacing w:before="0" w:after="0" w:line="329" w:lineRule="auto"/>
        <w:ind w:left="0" w:right="0" w:firstLine="700"/>
        <w:jc w:val="both"/>
      </w:pPr>
      <w:bookmarkStart w:id="997" w:name="bookmark997"/>
      <w:r>
        <w:rPr>
          <w:rFonts w:ascii="Times New Roman" w:eastAsia="Times New Roman" w:hAnsi="Times New Roman" w:cs="Times New Roman"/>
          <w:color w:val="000000"/>
          <w:spacing w:val="0"/>
          <w:w w:val="100"/>
          <w:position w:val="0"/>
        </w:rPr>
        <w:t>5</w:t>
      </w:r>
      <w:bookmarkEnd w:id="997"/>
      <w:r>
        <w:rPr>
          <w:color w:val="000000"/>
          <w:spacing w:val="0"/>
          <w:w w:val="100"/>
          <w:position w:val="0"/>
        </w:rPr>
        <w:t>）</w:t>
        <w:tab/>
        <w:t>本公司对金融工具信用管理方法是否发生变化等。</w:t>
      </w:r>
    </w:p>
    <w:p>
      <w:pPr>
        <w:pStyle w:val="Style38"/>
        <w:keepNext w:val="0"/>
        <w:keepLines w:val="0"/>
        <w:widowControl w:val="0"/>
        <w:shd w:val="clear" w:color="auto" w:fill="auto"/>
        <w:bidi w:val="0"/>
        <w:spacing w:before="0" w:after="0" w:line="316" w:lineRule="exact"/>
        <w:ind w:left="360" w:right="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38"/>
        <w:keepNext w:val="0"/>
        <w:keepLines w:val="0"/>
        <w:widowControl w:val="0"/>
        <w:shd w:val="clear" w:color="auto" w:fill="auto"/>
        <w:tabs>
          <w:tab w:pos="1103" w:val="left"/>
        </w:tabs>
        <w:bidi w:val="0"/>
        <w:spacing w:before="0" w:after="0" w:line="322" w:lineRule="exact"/>
        <w:ind w:left="0" w:right="0" w:firstLine="62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38"/>
        <w:keepNext w:val="0"/>
        <w:keepLines w:val="0"/>
        <w:widowControl w:val="0"/>
        <w:shd w:val="clear" w:color="auto" w:fill="auto"/>
        <w:bidi w:val="0"/>
        <w:spacing w:before="0" w:after="0" w:line="322" w:lineRule="exact"/>
        <w:ind w:left="360" w:right="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38"/>
        <w:keepNext w:val="0"/>
        <w:keepLines w:val="0"/>
        <w:widowControl w:val="0"/>
        <w:numPr>
          <w:ilvl w:val="0"/>
          <w:numId w:val="47"/>
        </w:numPr>
        <w:shd w:val="clear" w:color="auto" w:fill="auto"/>
        <w:tabs>
          <w:tab w:pos="687" w:val="left"/>
        </w:tabs>
        <w:bidi w:val="0"/>
        <w:spacing w:before="0" w:after="0" w:line="322" w:lineRule="exact"/>
        <w:ind w:left="0" w:right="0" w:firstLine="0"/>
        <w:jc w:val="left"/>
      </w:pPr>
      <w:bookmarkStart w:id="999" w:name="bookmark999"/>
      <w:bookmarkEnd w:id="999"/>
      <w:r>
        <w:rPr>
          <w:rFonts w:ascii="Times New Roman" w:eastAsia="Times New Roman" w:hAnsi="Times New Roman" w:cs="Times New Roman"/>
          <w:color w:val="000000"/>
          <w:spacing w:val="0"/>
          <w:w w:val="100"/>
          <w:position w:val="0"/>
        </w:rPr>
        <w:t>1）</w:t>
      </w:r>
      <w:r>
        <w:rPr>
          <w:color w:val="000000"/>
          <w:spacing w:val="0"/>
          <w:w w:val="100"/>
          <w:position w:val="0"/>
        </w:rPr>
        <w:t>发行方或债务人发生重大财务困难；</w:t>
      </w:r>
    </w:p>
    <w:p>
      <w:pPr>
        <w:pStyle w:val="Style38"/>
        <w:keepNext w:val="0"/>
        <w:keepLines w:val="0"/>
        <w:widowControl w:val="0"/>
        <w:numPr>
          <w:ilvl w:val="0"/>
          <w:numId w:val="47"/>
        </w:numPr>
        <w:shd w:val="clear" w:color="auto" w:fill="auto"/>
        <w:tabs>
          <w:tab w:pos="687" w:val="left"/>
        </w:tabs>
        <w:bidi w:val="0"/>
        <w:spacing w:before="0" w:after="0" w:line="322" w:lineRule="exact"/>
        <w:ind w:left="0" w:right="0" w:firstLine="0"/>
        <w:jc w:val="left"/>
      </w:pPr>
      <w:bookmarkStart w:id="1000" w:name="bookmark1000"/>
      <w:bookmarkEnd w:id="1000"/>
      <w:r>
        <w:rPr>
          <w:rFonts w:ascii="Times New Roman" w:eastAsia="Times New Roman" w:hAnsi="Times New Roman" w:cs="Times New Roman"/>
          <w:color w:val="000000"/>
          <w:spacing w:val="0"/>
          <w:w w:val="100"/>
          <w:position w:val="0"/>
        </w:rPr>
        <w:t>2）</w:t>
      </w:r>
      <w:r>
        <w:rPr>
          <w:color w:val="000000"/>
          <w:spacing w:val="0"/>
          <w:w w:val="100"/>
          <w:position w:val="0"/>
        </w:rPr>
        <w:t>债务人违反合同，如偿付利息或本金违约或逾期等；</w:t>
      </w:r>
    </w:p>
    <w:p>
      <w:pPr>
        <w:pStyle w:val="Style38"/>
        <w:keepNext w:val="0"/>
        <w:keepLines w:val="0"/>
        <w:widowControl w:val="0"/>
        <w:numPr>
          <w:ilvl w:val="0"/>
          <w:numId w:val="47"/>
        </w:numPr>
        <w:shd w:val="clear" w:color="auto" w:fill="auto"/>
        <w:tabs>
          <w:tab w:pos="687" w:val="left"/>
        </w:tabs>
        <w:bidi w:val="0"/>
        <w:spacing w:before="0" w:after="0" w:line="322" w:lineRule="exact"/>
        <w:ind w:left="360" w:right="0" w:hanging="360"/>
        <w:jc w:val="both"/>
      </w:pPr>
      <w:bookmarkStart w:id="1001" w:name="bookmark1001"/>
      <w:bookmarkEnd w:id="1001"/>
      <w:r>
        <w:rPr>
          <w:rFonts w:ascii="Times New Roman" w:eastAsia="Times New Roman" w:hAnsi="Times New Roman" w:cs="Times New Roman"/>
          <w:color w:val="000000"/>
          <w:spacing w:val="0"/>
          <w:w w:val="100"/>
          <w:position w:val="0"/>
        </w:rPr>
        <w:t>3）</w:t>
      </w:r>
      <w:r>
        <w:rPr>
          <w:color w:val="000000"/>
          <w:spacing w:val="0"/>
          <w:w w:val="100"/>
          <w:position w:val="0"/>
        </w:rPr>
        <w:t>债权人出于与债务人财务困难有关的经济或合同考虑，给予债务人在任何其他情况下都不会做出的 让步；</w:t>
      </w:r>
    </w:p>
    <w:p>
      <w:pPr>
        <w:pStyle w:val="Style38"/>
        <w:keepNext w:val="0"/>
        <w:keepLines w:val="0"/>
        <w:widowControl w:val="0"/>
        <w:numPr>
          <w:ilvl w:val="0"/>
          <w:numId w:val="47"/>
        </w:numPr>
        <w:shd w:val="clear" w:color="auto" w:fill="auto"/>
        <w:tabs>
          <w:tab w:pos="687" w:val="left"/>
        </w:tabs>
        <w:bidi w:val="0"/>
        <w:spacing w:before="0" w:after="0" w:line="322" w:lineRule="exact"/>
        <w:ind w:left="0" w:right="0" w:firstLine="0"/>
        <w:jc w:val="left"/>
      </w:pPr>
      <w:bookmarkStart w:id="1002" w:name="bookmark1002"/>
      <w:bookmarkEnd w:id="1002"/>
      <w:r>
        <w:rPr>
          <w:rFonts w:ascii="Times New Roman" w:eastAsia="Times New Roman" w:hAnsi="Times New Roman" w:cs="Times New Roman"/>
          <w:color w:val="000000"/>
          <w:spacing w:val="0"/>
          <w:w w:val="100"/>
          <w:position w:val="0"/>
        </w:rPr>
        <w:t>4）</w:t>
      </w:r>
      <w:r>
        <w:rPr>
          <w:color w:val="000000"/>
          <w:spacing w:val="0"/>
          <w:w w:val="100"/>
          <w:position w:val="0"/>
        </w:rPr>
        <w:t>债务人很可能破产或进行其他财务重组；</w:t>
      </w:r>
    </w:p>
    <w:p>
      <w:pPr>
        <w:pStyle w:val="Style38"/>
        <w:keepNext w:val="0"/>
        <w:keepLines w:val="0"/>
        <w:widowControl w:val="0"/>
        <w:numPr>
          <w:ilvl w:val="0"/>
          <w:numId w:val="47"/>
        </w:numPr>
        <w:shd w:val="clear" w:color="auto" w:fill="auto"/>
        <w:tabs>
          <w:tab w:pos="687" w:val="left"/>
        </w:tabs>
        <w:bidi w:val="0"/>
        <w:spacing w:before="0" w:after="0" w:line="322" w:lineRule="exact"/>
        <w:ind w:left="0" w:right="0" w:firstLine="0"/>
        <w:jc w:val="left"/>
      </w:pPr>
      <w:bookmarkStart w:id="1003" w:name="bookmark1003"/>
      <w:bookmarkEnd w:id="1003"/>
      <w:r>
        <w:rPr>
          <w:rFonts w:ascii="Times New Roman" w:eastAsia="Times New Roman" w:hAnsi="Times New Roman" w:cs="Times New Roman"/>
          <w:color w:val="000000"/>
          <w:spacing w:val="0"/>
          <w:w w:val="100"/>
          <w:position w:val="0"/>
        </w:rPr>
        <w:t>5）</w:t>
      </w:r>
      <w:r>
        <w:rPr>
          <w:color w:val="000000"/>
          <w:spacing w:val="0"/>
          <w:w w:val="100"/>
          <w:position w:val="0"/>
        </w:rPr>
        <w:t>发行方或债务人财务困难导致该金融资产的活跃市场消失；</w:t>
      </w:r>
    </w:p>
    <w:p>
      <w:pPr>
        <w:pStyle w:val="Style38"/>
        <w:keepNext w:val="0"/>
        <w:keepLines w:val="0"/>
        <w:widowControl w:val="0"/>
        <w:numPr>
          <w:ilvl w:val="0"/>
          <w:numId w:val="47"/>
        </w:numPr>
        <w:shd w:val="clear" w:color="auto" w:fill="auto"/>
        <w:tabs>
          <w:tab w:pos="687" w:val="left"/>
        </w:tabs>
        <w:bidi w:val="0"/>
        <w:spacing w:before="0" w:after="0" w:line="322" w:lineRule="exact"/>
        <w:ind w:left="0" w:right="0" w:firstLine="0"/>
        <w:jc w:val="left"/>
      </w:pPr>
      <w:bookmarkStart w:id="1004" w:name="bookmark1004"/>
      <w:bookmarkEnd w:id="1004"/>
      <w:r>
        <w:rPr>
          <w:rFonts w:ascii="Times New Roman" w:eastAsia="Times New Roman" w:hAnsi="Times New Roman" w:cs="Times New Roman"/>
          <w:color w:val="000000"/>
          <w:spacing w:val="0"/>
          <w:w w:val="100"/>
          <w:position w:val="0"/>
        </w:rPr>
        <w:t>6）</w:t>
      </w:r>
      <w:r>
        <w:rPr>
          <w:color w:val="000000"/>
          <w:spacing w:val="0"/>
          <w:w w:val="100"/>
          <w:position w:val="0"/>
        </w:rPr>
        <w:t>以大幅折扣购买或源生一项金融资产，该折扣反映了发生信用损失的事实。</w:t>
      </w:r>
    </w:p>
    <w:p>
      <w:pPr>
        <w:pStyle w:val="Style38"/>
        <w:keepNext w:val="0"/>
        <w:keepLines w:val="0"/>
        <w:widowControl w:val="0"/>
        <w:shd w:val="clear" w:color="auto" w:fill="auto"/>
        <w:bidi w:val="0"/>
        <w:spacing w:before="0" w:after="240" w:line="322" w:lineRule="exact"/>
        <w:ind w:left="0" w:right="0" w:firstLine="800"/>
        <w:jc w:val="both"/>
      </w:pPr>
      <w:r>
        <w:rPr>
          <w:color w:val="000000"/>
          <w:spacing w:val="0"/>
          <w:w w:val="100"/>
          <w:position w:val="0"/>
        </w:rPr>
        <w:t>金融资产发生信用减值，有可能是多个事件的共同作用所致，未必是可单独识别的事件所致。</w:t>
      </w:r>
    </w:p>
    <w:p>
      <w:pPr>
        <w:pStyle w:val="Style38"/>
        <w:keepNext w:val="0"/>
        <w:keepLines w:val="0"/>
        <w:widowControl w:val="0"/>
        <w:shd w:val="clear" w:color="auto" w:fill="auto"/>
        <w:tabs>
          <w:tab w:pos="1183" w:val="left"/>
        </w:tabs>
        <w:bidi w:val="0"/>
        <w:spacing w:before="0" w:after="0" w:line="329" w:lineRule="auto"/>
        <w:ind w:left="0" w:right="0" w:firstLine="700"/>
        <w:jc w:val="both"/>
      </w:pPr>
      <w:bookmarkStart w:id="1005" w:name="bookmark1005"/>
      <w:r>
        <w:rPr>
          <w:rFonts w:ascii="Times New Roman" w:eastAsia="Times New Roman" w:hAnsi="Times New Roman" w:cs="Times New Roman"/>
          <w:color w:val="000000"/>
          <w:spacing w:val="0"/>
          <w:w w:val="100"/>
          <w:position w:val="0"/>
        </w:rPr>
        <w:t>（</w:t>
      </w:r>
      <w:bookmarkEnd w:id="1005"/>
      <w:r>
        <w:rPr>
          <w:rFonts w:ascii="Times New Roman" w:eastAsia="Times New Roman" w:hAnsi="Times New Roman" w:cs="Times New Roman"/>
          <w:color w:val="000000"/>
          <w:spacing w:val="0"/>
          <w:w w:val="100"/>
          <w:position w:val="0"/>
        </w:rPr>
        <w:t>3）</w:t>
        <w:tab/>
      </w:r>
      <w:r>
        <w:rPr>
          <w:color w:val="000000"/>
          <w:spacing w:val="0"/>
          <w:w w:val="100"/>
          <w:position w:val="0"/>
        </w:rPr>
        <w:t>预期信用损失的确定</w:t>
      </w:r>
    </w:p>
    <w:p>
      <w:pPr>
        <w:pStyle w:val="Style38"/>
        <w:keepNext w:val="0"/>
        <w:keepLines w:val="0"/>
        <w:widowControl w:val="0"/>
        <w:shd w:val="clear" w:color="auto" w:fill="auto"/>
        <w:bidi w:val="0"/>
        <w:spacing w:before="0" w:after="0" w:line="314" w:lineRule="exact"/>
        <w:ind w:left="360" w:right="0"/>
        <w:jc w:val="left"/>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38"/>
        <w:keepNext w:val="0"/>
        <w:keepLines w:val="0"/>
        <w:widowControl w:val="0"/>
        <w:shd w:val="clear" w:color="auto" w:fill="auto"/>
        <w:bidi w:val="0"/>
        <w:spacing w:before="0" w:after="0" w:line="314" w:lineRule="exact"/>
        <w:ind w:left="360" w:right="0"/>
        <w:jc w:val="left"/>
      </w:pPr>
      <w:r>
        <w:rPr>
          <w:color w:val="000000"/>
          <w:spacing w:val="0"/>
          <w:w w:val="100"/>
          <w:position w:val="0"/>
        </w:rPr>
        <w:t>本公司以共同信用风险特征为依据，将金融工具分为不同组合。本公司采用的共同信用风险特征包括: 金融工具类型、信用风险评级、账龄组合、逾期账龄组合、有无合同纠纷等。相关金融工具的单项评估标 准和组合信用风险特征详见相关金融工具的会计政策。</w:t>
      </w:r>
    </w:p>
    <w:p>
      <w:pPr>
        <w:pStyle w:val="Style38"/>
        <w:keepNext w:val="0"/>
        <w:keepLines w:val="0"/>
        <w:widowControl w:val="0"/>
        <w:shd w:val="clear" w:color="auto" w:fill="auto"/>
        <w:bidi w:val="0"/>
        <w:spacing w:before="0" w:after="80" w:line="314" w:lineRule="exact"/>
        <w:ind w:left="360" w:right="0"/>
        <w:jc w:val="both"/>
      </w:pPr>
      <w:r>
        <w:rPr>
          <w:color w:val="000000"/>
          <w:spacing w:val="0"/>
          <w:w w:val="100"/>
          <w:position w:val="0"/>
        </w:rPr>
        <w:t>本公司按照下列方法确定相关金融工具的预期信用损失：</w:t>
      </w:r>
    </w:p>
    <w:p>
      <w:pPr>
        <w:pStyle w:val="Style38"/>
        <w:keepNext w:val="0"/>
        <w:keepLines w:val="0"/>
        <w:widowControl w:val="0"/>
        <w:shd w:val="clear" w:color="auto" w:fill="auto"/>
        <w:tabs>
          <w:tab w:pos="1173" w:val="left"/>
        </w:tabs>
        <w:bidi w:val="0"/>
        <w:spacing w:before="0" w:after="0" w:line="329" w:lineRule="auto"/>
        <w:ind w:left="360" w:right="0"/>
        <w:jc w:val="both"/>
      </w:pPr>
      <w:bookmarkStart w:id="1006" w:name="bookmark1006"/>
      <w:r>
        <w:rPr>
          <w:rFonts w:ascii="Times New Roman" w:eastAsia="Times New Roman" w:hAnsi="Times New Roman" w:cs="Times New Roman"/>
          <w:color w:val="000000"/>
          <w:spacing w:val="0"/>
          <w:w w:val="100"/>
          <w:position w:val="0"/>
        </w:rPr>
        <w:t>1</w:t>
      </w:r>
      <w:bookmarkEnd w:id="1006"/>
      <w:r>
        <w:rPr>
          <w:color w:val="000000"/>
          <w:spacing w:val="0"/>
          <w:w w:val="100"/>
          <w:position w:val="0"/>
        </w:rPr>
        <w:t>）</w:t>
        <w:tab/>
        <w:t>对于金融资产，信用损失为本公司应收取的合同现金流量与预期收取的现金流量之间差额的现值。</w:t>
      </w:r>
    </w:p>
    <w:p>
      <w:pPr>
        <w:pStyle w:val="Style38"/>
        <w:keepNext w:val="0"/>
        <w:keepLines w:val="0"/>
        <w:widowControl w:val="0"/>
        <w:shd w:val="clear" w:color="auto" w:fill="auto"/>
        <w:tabs>
          <w:tab w:pos="1170" w:val="left"/>
        </w:tabs>
        <w:bidi w:val="0"/>
        <w:spacing w:before="0" w:after="0" w:line="314" w:lineRule="exact"/>
        <w:ind w:left="360" w:right="0"/>
        <w:jc w:val="both"/>
      </w:pPr>
      <w:bookmarkStart w:id="1007" w:name="bookmark1007"/>
      <w:r>
        <w:rPr>
          <w:rFonts w:ascii="Times New Roman" w:eastAsia="Times New Roman" w:hAnsi="Times New Roman" w:cs="Times New Roman"/>
          <w:color w:val="000000"/>
          <w:spacing w:val="0"/>
          <w:w w:val="100"/>
          <w:position w:val="0"/>
        </w:rPr>
        <w:t>2</w:t>
      </w:r>
      <w:bookmarkEnd w:id="1007"/>
      <w:r>
        <w:rPr>
          <w:color w:val="000000"/>
          <w:spacing w:val="0"/>
          <w:w w:val="100"/>
          <w:position w:val="0"/>
        </w:rPr>
        <w:t>）</w:t>
        <w:tab/>
        <w:t>对于财务担保合同，信用损失为本公司就该合同持有人发生的信用损失向其做出赔付的预计付款 额，减去本公司预期向该合同持有人、债务人或任何其他方收取的金额之间差额的现值。</w:t>
      </w:r>
    </w:p>
    <w:p>
      <w:pPr>
        <w:pStyle w:val="Style38"/>
        <w:keepNext w:val="0"/>
        <w:keepLines w:val="0"/>
        <w:widowControl w:val="0"/>
        <w:shd w:val="clear" w:color="auto" w:fill="auto"/>
        <w:tabs>
          <w:tab w:pos="1170" w:val="left"/>
        </w:tabs>
        <w:bidi w:val="0"/>
        <w:spacing w:before="0" w:after="0" w:line="314" w:lineRule="exact"/>
        <w:ind w:left="360" w:right="0"/>
        <w:jc w:val="both"/>
      </w:pPr>
      <w:bookmarkStart w:id="1008" w:name="bookmark1008"/>
      <w:r>
        <w:rPr>
          <w:rFonts w:ascii="Times New Roman" w:eastAsia="Times New Roman" w:hAnsi="Times New Roman" w:cs="Times New Roman"/>
          <w:color w:val="000000"/>
          <w:spacing w:val="0"/>
          <w:w w:val="100"/>
          <w:position w:val="0"/>
        </w:rPr>
        <w:t>3</w:t>
      </w:r>
      <w:bookmarkEnd w:id="1008"/>
      <w:r>
        <w:rPr>
          <w:color w:val="000000"/>
          <w:spacing w:val="0"/>
          <w:w w:val="100"/>
          <w:position w:val="0"/>
        </w:rPr>
        <w:t>）</w:t>
        <w:tab/>
        <w:t>对于资产负债表日已发生信用减值但并非购买或源生已发生信用减值的金融资产，信用损失为该 金融资产账面余额与按原实际利率折现的估计未来现金流量的现值之间的差额。</w:t>
      </w:r>
    </w:p>
    <w:p>
      <w:pPr>
        <w:pStyle w:val="Style38"/>
        <w:keepNext w:val="0"/>
        <w:keepLines w:val="0"/>
        <w:widowControl w:val="0"/>
        <w:shd w:val="clear" w:color="auto" w:fill="auto"/>
        <w:bidi w:val="0"/>
        <w:spacing w:before="0" w:after="240" w:line="314" w:lineRule="exact"/>
        <w:ind w:left="360" w:right="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38"/>
        <w:keepNext w:val="0"/>
        <w:keepLines w:val="0"/>
        <w:widowControl w:val="0"/>
        <w:shd w:val="clear" w:color="auto" w:fill="auto"/>
        <w:bidi w:val="0"/>
        <w:spacing w:before="0" w:after="0" w:line="329" w:lineRule="auto"/>
        <w:ind w:left="0" w:right="0" w:firstLine="620"/>
        <w:jc w:val="both"/>
      </w:pPr>
      <w:bookmarkStart w:id="1009" w:name="bookmark1009"/>
      <w:r>
        <w:rPr>
          <w:rFonts w:ascii="Times New Roman" w:eastAsia="Times New Roman" w:hAnsi="Times New Roman" w:cs="Times New Roman"/>
          <w:color w:val="000000"/>
          <w:spacing w:val="0"/>
          <w:w w:val="100"/>
          <w:position w:val="0"/>
        </w:rPr>
        <w:t>（</w:t>
      </w:r>
      <w:bookmarkEnd w:id="1009"/>
      <w:r>
        <w:rPr>
          <w:rFonts w:ascii="Times New Roman" w:eastAsia="Times New Roman" w:hAnsi="Times New Roman" w:cs="Times New Roman"/>
          <w:color w:val="000000"/>
          <w:spacing w:val="0"/>
          <w:w w:val="100"/>
          <w:position w:val="0"/>
        </w:rPr>
        <w:t>4）</w:t>
      </w:r>
      <w:r>
        <w:rPr>
          <w:color w:val="000000"/>
          <w:spacing w:val="0"/>
          <w:w w:val="100"/>
          <w:position w:val="0"/>
        </w:rPr>
        <w:t>减记金融资产</w:t>
      </w:r>
    </w:p>
    <w:p>
      <w:pPr>
        <w:pStyle w:val="Style38"/>
        <w:keepNext w:val="0"/>
        <w:keepLines w:val="0"/>
        <w:widowControl w:val="0"/>
        <w:shd w:val="clear" w:color="auto" w:fill="auto"/>
        <w:bidi w:val="0"/>
        <w:spacing w:before="0" w:after="80" w:line="346" w:lineRule="exact"/>
        <w:ind w:left="360" w:right="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33"/>
        <w:keepNext/>
        <w:keepLines/>
        <w:widowControl w:val="0"/>
        <w:numPr>
          <w:ilvl w:val="0"/>
          <w:numId w:val="47"/>
        </w:numPr>
        <w:shd w:val="clear" w:color="auto" w:fill="auto"/>
        <w:bidi w:val="0"/>
        <w:spacing w:before="0" w:after="0" w:line="329" w:lineRule="auto"/>
        <w:ind w:left="0" w:right="0" w:firstLine="700"/>
        <w:jc w:val="both"/>
      </w:pPr>
      <w:bookmarkStart w:id="1010" w:name="bookmark1010"/>
      <w:bookmarkStart w:id="1011" w:name="bookmark1011"/>
      <w:bookmarkStart w:id="1012" w:name="bookmark1012"/>
      <w:bookmarkStart w:id="1013" w:name="bookmark1013"/>
      <w:bookmarkEnd w:id="1012"/>
      <w:r>
        <w:rPr>
          <w:color w:val="000000"/>
          <w:spacing w:val="0"/>
          <w:w w:val="100"/>
          <w:position w:val="0"/>
        </w:rPr>
        <w:t>金融资产及金融负债的抵销</w:t>
      </w:r>
      <w:bookmarkEnd w:id="1010"/>
      <w:bookmarkEnd w:id="1011"/>
      <w:bookmarkEnd w:id="1013"/>
    </w:p>
    <w:p>
      <w:pPr>
        <w:pStyle w:val="Style38"/>
        <w:keepNext w:val="0"/>
        <w:keepLines w:val="0"/>
        <w:widowControl w:val="0"/>
        <w:shd w:val="clear" w:color="auto" w:fill="auto"/>
        <w:bidi w:val="0"/>
        <w:spacing w:before="0" w:after="80" w:line="316" w:lineRule="exact"/>
        <w:ind w:left="0" w:right="0" w:firstLine="800"/>
        <w:jc w:val="both"/>
      </w:pPr>
      <w:r>
        <w:rPr>
          <w:color w:val="000000"/>
          <w:spacing w:val="0"/>
          <w:w w:val="100"/>
          <w:position w:val="0"/>
        </w:rPr>
        <w:t>金融资产和金融负债在资产负债表内分别列示，没有相互抵销。但是，同时满足下列条件的，以相互</w:t>
      </w:r>
    </w:p>
    <w:p>
      <w:pPr>
        <w:pStyle w:val="Style38"/>
        <w:keepNext w:val="0"/>
        <w:keepLines w:val="0"/>
        <w:widowControl w:val="0"/>
        <w:shd w:val="clear" w:color="auto" w:fill="auto"/>
        <w:bidi w:val="0"/>
        <w:spacing w:before="0" w:after="60" w:line="240" w:lineRule="auto"/>
        <w:ind w:left="0" w:right="0" w:firstLine="360"/>
        <w:jc w:val="both"/>
      </w:pPr>
      <w:r>
        <w:rPr>
          <w:color w:val="000000"/>
          <w:spacing w:val="0"/>
          <w:w w:val="100"/>
          <w:position w:val="0"/>
        </w:rPr>
        <w:t>抵销后的净额在资产负债表内列示：</w:t>
      </w:r>
    </w:p>
    <w:p>
      <w:pPr>
        <w:pStyle w:val="Style38"/>
        <w:keepNext w:val="0"/>
        <w:keepLines w:val="0"/>
        <w:widowControl w:val="0"/>
        <w:shd w:val="clear" w:color="auto" w:fill="auto"/>
        <w:tabs>
          <w:tab w:pos="1283" w:val="left"/>
        </w:tabs>
        <w:bidi w:val="0"/>
        <w:spacing w:before="0" w:after="60" w:line="240" w:lineRule="auto"/>
        <w:ind w:left="0" w:right="0" w:firstLine="80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38"/>
        <w:keepNext w:val="0"/>
        <w:keepLines w:val="0"/>
        <w:widowControl w:val="0"/>
        <w:shd w:val="clear" w:color="auto" w:fill="auto"/>
        <w:tabs>
          <w:tab w:pos="1283" w:val="left"/>
        </w:tabs>
        <w:bidi w:val="0"/>
        <w:spacing w:before="0" w:after="700" w:line="240" w:lineRule="auto"/>
        <w:ind w:left="0" w:right="0" w:firstLine="80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33"/>
        <w:keepNext/>
        <w:keepLines/>
        <w:widowControl w:val="0"/>
        <w:shd w:val="clear" w:color="auto" w:fill="auto"/>
        <w:bidi w:val="0"/>
        <w:spacing w:before="0" w:after="580" w:line="240" w:lineRule="auto"/>
        <w:ind w:left="0" w:right="0" w:firstLine="36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1016"/>
      <w:bookmarkEnd w:id="1017"/>
      <w:bookmarkEnd w:id="1019"/>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本公司对应收票据的预期信用损失的确定方法及会计处理方法详见第十节，五、重要会计政策及会计 估计</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8"/>
        <w:keepNext w:val="0"/>
        <w:keepLines w:val="0"/>
        <w:widowControl w:val="0"/>
        <w:shd w:val="clear" w:color="auto" w:fill="auto"/>
        <w:tabs>
          <w:tab w:pos="6629" w:val="left"/>
        </w:tabs>
        <w:bidi w:val="0"/>
        <w:spacing w:before="0" w:after="0" w:line="312" w:lineRule="exact"/>
        <w:ind w:left="360" w:right="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w:t>
        <w:tab/>
        <w:t>应收票据划分为若干组合，在组合基</w:t>
      </w:r>
    </w:p>
    <w:p>
      <w:pPr>
        <w:pStyle w:val="Style3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础上计算预期信用损失。确定组合的依据如下：</w:t>
      </w:r>
    </w:p>
    <w:tbl>
      <w:tblPr>
        <w:tblOverlap w:val="never"/>
        <w:jc w:val="left"/>
        <w:tblLayout w:type="fixed"/>
      </w:tblPr>
      <w:tblGrid>
        <w:gridCol w:w="1354"/>
        <w:gridCol w:w="4474"/>
        <w:gridCol w:w="2741"/>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120" w:line="240" w:lineRule="auto"/>
              <w:ind w:left="0" w:right="0" w:firstLine="0"/>
              <w:jc w:val="left"/>
            </w:pPr>
            <w:r>
              <w:rPr>
                <w:color w:val="000000"/>
                <w:spacing w:val="0"/>
                <w:w w:val="100"/>
                <w:position w:val="0"/>
              </w:rPr>
              <w:t>银行承兑票据组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出票人具有较高的信用评级，历史上未发生票据违约，信 用损失风险极低，在短期内履行其支付合同现金流量义务 的能力很强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参考历史信用损失经验，结合当前 状况以及对未来经济状况的预期 计量坏账准备</w:t>
            </w:r>
          </w:p>
        </w:tc>
      </w:tr>
      <w:tr>
        <w:trPr>
          <w:trHeight w:val="9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商业承兑汇票组 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承兑人为信用风险较小的企业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参考历史信用损失经验，结合当前 状况以及对未来经济状况的预期 计量坏账准备</w:t>
            </w:r>
          </w:p>
        </w:tc>
      </w:tr>
      <w:tr>
        <w:trPr>
          <w:trHeight w:val="374" w:hRule="exact"/>
        </w:trPr>
        <w:tc>
          <w:tcPr>
            <w:gridSpan w:val="3"/>
            <w:tcBorders>
              <w:top w:val="single" w:sz="4"/>
              <w:left w:val="single" w:sz="4"/>
              <w:bottom w:val="single" w:sz="4"/>
            </w:tcBorders>
            <w:shd w:val="clear" w:color="auto" w:fill="FFFFFF"/>
            <w:vAlign w:val="top"/>
          </w:tcPr>
          <w:p>
            <w:pPr>
              <w:widowControl w:val="0"/>
              <w:rPr>
                <w:sz w:val="10"/>
                <w:szCs w:val="10"/>
              </w:rPr>
            </w:pPr>
          </w:p>
        </w:tc>
      </w:tr>
    </w:tbl>
    <w:p>
      <w:pPr>
        <w:widowControl w:val="0"/>
        <w:spacing w:after="879" w:line="1" w:lineRule="exact"/>
      </w:pPr>
    </w:p>
    <w:p>
      <w:pPr>
        <w:pStyle w:val="Style33"/>
        <w:keepNext/>
        <w:keepLines/>
        <w:widowControl w:val="0"/>
        <w:shd w:val="clear" w:color="auto" w:fill="auto"/>
        <w:bidi w:val="0"/>
        <w:spacing w:before="0" w:after="300" w:line="307" w:lineRule="exact"/>
        <w:ind w:left="0" w:right="0" w:firstLine="36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1020"/>
      <w:bookmarkEnd w:id="1021"/>
      <w:bookmarkEnd w:id="1023"/>
    </w:p>
    <w:p>
      <w:pPr>
        <w:pStyle w:val="Style38"/>
        <w:keepNext w:val="0"/>
        <w:keepLines w:val="0"/>
        <w:widowControl w:val="0"/>
        <w:shd w:val="clear" w:color="auto" w:fill="auto"/>
        <w:bidi w:val="0"/>
        <w:spacing w:before="0" w:after="0" w:line="307" w:lineRule="exact"/>
        <w:ind w:left="360" w:right="0"/>
        <w:jc w:val="both"/>
      </w:pPr>
      <w:r>
        <w:rPr>
          <w:color w:val="000000"/>
          <w:spacing w:val="0"/>
          <w:w w:val="100"/>
          <w:position w:val="0"/>
        </w:rPr>
        <w:t>本公司对应收账款的预期信用损失的确定方法及会计处理方法详见第十节，五、重要会计政策及会计 估计</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8"/>
        <w:keepNext w:val="0"/>
        <w:keepLines w:val="0"/>
        <w:widowControl w:val="0"/>
        <w:numPr>
          <w:ilvl w:val="0"/>
          <w:numId w:val="49"/>
        </w:numPr>
        <w:shd w:val="clear" w:color="auto" w:fill="auto"/>
        <w:tabs>
          <w:tab w:pos="1112" w:val="left"/>
        </w:tabs>
        <w:bidi w:val="0"/>
        <w:spacing w:before="0" w:after="0" w:line="307" w:lineRule="exact"/>
        <w:ind w:left="360" w:right="0"/>
        <w:jc w:val="both"/>
      </w:pPr>
      <w:bookmarkStart w:id="1024" w:name="bookmark1024"/>
      <w:bookmarkEnd w:id="1024"/>
      <w:r>
        <w:rPr>
          <w:color w:val="000000"/>
          <w:spacing w:val="0"/>
          <w:w w:val="100"/>
          <w:position w:val="0"/>
        </w:rPr>
        <w:t>单项金额重大并单项计提坏账准备的应收款项单项金额重大并单项计提坏账准备的应收款项的确认 标准为</w:t>
      </w:r>
      <w:r>
        <w:rPr>
          <w:rFonts w:ascii="Times New Roman" w:eastAsia="Times New Roman" w:hAnsi="Times New Roman" w:cs="Times New Roman"/>
          <w:color w:val="000000"/>
          <w:spacing w:val="0"/>
          <w:w w:val="100"/>
          <w:position w:val="0"/>
        </w:rPr>
        <w:t>2000.00</w:t>
      </w:r>
      <w:r>
        <w:rPr>
          <w:color w:val="000000"/>
          <w:spacing w:val="0"/>
          <w:w w:val="100"/>
          <w:position w:val="0"/>
        </w:rPr>
        <w:t>万元，其他应收款金额为</w:t>
      </w:r>
      <w:r>
        <w:rPr>
          <w:rFonts w:ascii="Times New Roman" w:eastAsia="Times New Roman" w:hAnsi="Times New Roman" w:cs="Times New Roman"/>
          <w:color w:val="000000"/>
          <w:spacing w:val="0"/>
          <w:w w:val="100"/>
          <w:position w:val="0"/>
        </w:rPr>
        <w:t>200</w:t>
      </w:r>
      <w:r>
        <w:rPr>
          <w:color w:val="000000"/>
          <w:spacing w:val="0"/>
          <w:w w:val="100"/>
          <w:position w:val="0"/>
        </w:rPr>
        <w:t>万元以上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的款项。单项金额重大的应收款项坏账准备的计 提方法</w:t>
      </w:r>
      <w:r>
        <w:rPr>
          <w:rFonts w:ascii="Times New Roman" w:eastAsia="Times New Roman" w:hAnsi="Times New Roman" w:cs="Times New Roman"/>
          <w:color w:val="000000"/>
          <w:spacing w:val="0"/>
          <w:w w:val="100"/>
          <w:position w:val="0"/>
        </w:rPr>
        <w:t>:</w:t>
      </w:r>
      <w:r>
        <w:rPr>
          <w:color w:val="000000"/>
          <w:spacing w:val="0"/>
          <w:w w:val="100"/>
          <w:position w:val="0"/>
        </w:rPr>
        <w:t>单独进行减值测试，按预计未来现金流量现值低于其账面价值的差额。</w:t>
      </w:r>
    </w:p>
    <w:p>
      <w:pPr>
        <w:pStyle w:val="Style38"/>
        <w:keepNext w:val="0"/>
        <w:keepLines w:val="0"/>
        <w:widowControl w:val="0"/>
        <w:shd w:val="clear" w:color="auto" w:fill="auto"/>
        <w:bidi w:val="0"/>
        <w:spacing w:before="0" w:after="140" w:line="307" w:lineRule="exact"/>
        <w:ind w:left="360" w:right="0"/>
        <w:jc w:val="both"/>
      </w:pPr>
      <w:r>
        <w:rPr>
          <w:color w:val="000000"/>
          <w:spacing w:val="0"/>
          <w:w w:val="100"/>
          <w:position w:val="0"/>
        </w:rPr>
        <w:t>单独测试未发生减值的应收款项，将其归入相应组合计提坏账准备。</w:t>
      </w:r>
    </w:p>
    <w:p>
      <w:pPr>
        <w:pStyle w:val="Style38"/>
        <w:keepNext w:val="0"/>
        <w:keepLines w:val="0"/>
        <w:widowControl w:val="0"/>
        <w:numPr>
          <w:ilvl w:val="0"/>
          <w:numId w:val="49"/>
        </w:numPr>
        <w:shd w:val="clear" w:color="auto" w:fill="auto"/>
        <w:tabs>
          <w:tab w:pos="1134" w:val="left"/>
        </w:tabs>
        <w:bidi w:val="0"/>
        <w:spacing w:before="0" w:after="140" w:line="307" w:lineRule="exact"/>
        <w:ind w:left="0" w:right="0" w:firstLine="800"/>
        <w:jc w:val="both"/>
      </w:pPr>
      <w:bookmarkStart w:id="1025" w:name="bookmark1025"/>
      <w:bookmarkEnd w:id="1025"/>
      <w:r>
        <w:rPr>
          <w:color w:val="000000"/>
          <w:spacing w:val="0"/>
          <w:w w:val="100"/>
          <w:position w:val="0"/>
        </w:rPr>
        <w:t>按信用风险特征组合计提坏账准备的应收账款</w:t>
      </w:r>
    </w:p>
    <w:p>
      <w:pPr>
        <w:pStyle w:val="Style38"/>
        <w:keepNext w:val="0"/>
        <w:keepLines w:val="0"/>
        <w:widowControl w:val="0"/>
        <w:shd w:val="clear" w:color="auto" w:fill="auto"/>
        <w:bidi w:val="0"/>
        <w:spacing w:before="0" w:after="200" w:line="307" w:lineRule="exact"/>
        <w:ind w:left="0" w:right="0" w:firstLine="800"/>
        <w:jc w:val="both"/>
      </w:pPr>
      <w:r>
        <w:rPr>
          <w:color w:val="000000"/>
          <w:spacing w:val="0"/>
          <w:w w:val="100"/>
          <w:position w:val="0"/>
        </w:rPr>
        <w:t>确定组合的依据</w:t>
      </w:r>
    </w:p>
    <w:tbl>
      <w:tblPr>
        <w:tblOverlap w:val="never"/>
        <w:jc w:val="left"/>
        <w:tblLayout w:type="fixed"/>
      </w:tblPr>
      <w:tblGrid>
        <w:gridCol w:w="994"/>
        <w:gridCol w:w="4253"/>
        <w:gridCol w:w="3293"/>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参考历史信用损失经验，结合当前状况以及对未来经 济状况的判断，确定预期损失率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本组合以建造合同有合同纠纷作为信用风 险特征</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参考历史信用损失经验，结合当前状况以及对未来经 济状况的判断，确定预期损失率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本组合以建造合同无合同纠纷作为信用风 险特征</w:t>
            </w:r>
          </w:p>
        </w:tc>
      </w:tr>
      <w:tr>
        <w:trPr>
          <w:trHeight w:val="66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参考历史信用损失经验，结合当前状况以及对未来经 济状况的判断，确定预期损失率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本组合以物业板块应收款项的账龄作为信 用风险特征</w:t>
            </w: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240" w:lineRule="auto"/>
        <w:ind w:left="0" w:right="0" w:firstLine="360"/>
        <w:jc w:val="left"/>
        <w:rPr>
          <w:sz w:val="18"/>
          <w:szCs w:val="18"/>
        </w:rPr>
      </w:pPr>
      <w:r>
        <mc:AlternateContent>
          <mc:Choice Requires="wps">
            <w:drawing>
              <wp:anchor distT="0" distB="0" distL="114300" distR="114300" simplePos="0" relativeHeight="125829388" behindDoc="0" locked="0" layoutInCell="1" allowOverlap="1">
                <wp:simplePos x="0" y="0"/>
                <wp:positionH relativeFrom="page">
                  <wp:posOffset>3672840</wp:posOffset>
                </wp:positionH>
                <wp:positionV relativeFrom="paragraph">
                  <wp:posOffset>12700</wp:posOffset>
                </wp:positionV>
                <wp:extent cx="228600" cy="143510"/>
                <wp:wrapSquare wrapText="left"/>
                <wp:docPr id="14" name="Shape 14"/>
                <a:graphic xmlns:a="http://schemas.openxmlformats.org/drawingml/2006/main">
                  <a:graphicData uri="http://schemas.microsoft.com/office/word/2010/wordprocessingShape">
                    <wps:wsp>
                      <wps:cNvSpPr txBox="1"/>
                      <wps:spPr>
                        <a:xfrm>
                          <a:ext cx="228600" cy="1435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xbxContent>
                      </wps:txbx>
                      <wps:bodyPr wrap="none" lIns="0" tIns="0" rIns="0" bIns="0">
                        <a:noAutoFit/>
                      </wps:bodyPr>
                    </wps:wsp>
                  </a:graphicData>
                </a:graphic>
              </wp:anchor>
            </w:drawing>
          </mc:Choice>
          <mc:Fallback>
            <w:pict>
              <v:shape id="_x0000_s1040" type="#_x0000_t202" style="position:absolute;margin-left:289.19999999999999pt;margin-top:1.pt;width:18.pt;height:11.300000000000001pt;z-index:-125829365;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xbxContent>
                </v:textbox>
                <w10:wrap type="square" side="left" anchorx="page"/>
              </v:shape>
            </w:pict>
          </mc:Fallback>
        </mc:AlternateContent>
      </w: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p>
      <w:pPr>
        <w:pStyle w:val="Style38"/>
        <w:keepNext w:val="0"/>
        <w:keepLines w:val="0"/>
        <w:widowControl w:val="0"/>
        <w:shd w:val="clear" w:color="auto" w:fill="auto"/>
        <w:bidi w:val="0"/>
        <w:spacing w:before="0" w:after="1360" w:line="240" w:lineRule="auto"/>
        <w:ind w:left="0" w:right="0" w:firstLine="800"/>
        <w:jc w:val="left"/>
      </w:pPr>
      <w:r>
        <w:rPr>
          <w:color w:val="000000"/>
          <w:spacing w:val="0"/>
          <w:w w:val="100"/>
          <w:position w:val="0"/>
        </w:rPr>
        <w:t>坏账准备的计提方法为</w:t>
      </w:r>
      <w:r>
        <w:rPr>
          <w:rFonts w:ascii="Times New Roman" w:eastAsia="Times New Roman" w:hAnsi="Times New Roman" w:cs="Times New Roman"/>
          <w:color w:val="000000"/>
          <w:spacing w:val="0"/>
          <w:w w:val="100"/>
          <w:position w:val="0"/>
        </w:rPr>
        <w:t>:</w:t>
      </w:r>
      <w:r>
        <w:rPr>
          <w:color w:val="000000"/>
          <w:spacing w:val="0"/>
          <w:w w:val="100"/>
          <w:position w:val="0"/>
        </w:rPr>
        <w:t>根据应收款项的预计未来现金流量现值低于其账面价值的差额进行计提。</w:t>
      </w:r>
    </w:p>
    <w:p>
      <w:pPr>
        <w:pStyle w:val="Style22"/>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号——行业信息披露》中装修装饰业的披露要求</w:t>
      </w:r>
    </w:p>
    <w:p>
      <w:pPr>
        <w:pStyle w:val="Style33"/>
        <w:keepNext/>
        <w:keepLines/>
        <w:widowControl w:val="0"/>
        <w:shd w:val="clear" w:color="auto" w:fill="auto"/>
        <w:tabs>
          <w:tab w:pos="834" w:val="left"/>
        </w:tabs>
        <w:bidi w:val="0"/>
        <w:spacing w:before="0" w:after="200" w:line="324" w:lineRule="auto"/>
        <w:ind w:left="0" w:right="0" w:firstLine="36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1026"/>
      <w:bookmarkEnd w:id="1027"/>
      <w:bookmarkEnd w:id="1029"/>
    </w:p>
    <w:p>
      <w:pPr>
        <w:pStyle w:val="Style38"/>
        <w:keepNext w:val="0"/>
        <w:keepLines w:val="0"/>
        <w:widowControl w:val="0"/>
        <w:shd w:val="clear" w:color="auto" w:fill="auto"/>
        <w:bidi w:val="0"/>
        <w:spacing w:before="0" w:after="380" w:line="302" w:lineRule="exact"/>
        <w:ind w:left="360" w:right="0"/>
        <w:jc w:val="both"/>
      </w:pPr>
      <w:r>
        <w:rPr>
          <w:color w:val="000000"/>
          <w:spacing w:val="0"/>
          <w:w w:val="100"/>
          <w:position w:val="0"/>
        </w:rPr>
        <w:t>本公司对应收款项融资的预期信用损失的确定方法及会计处理方法详见第十节，五、重要会计政策及 会计估计</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3"/>
        <w:keepNext/>
        <w:keepLines/>
        <w:widowControl w:val="0"/>
        <w:shd w:val="clear" w:color="auto" w:fill="auto"/>
        <w:tabs>
          <w:tab w:pos="834" w:val="left"/>
        </w:tabs>
        <w:bidi w:val="0"/>
        <w:spacing w:before="0" w:after="300" w:line="324" w:lineRule="auto"/>
        <w:ind w:left="0" w:right="0" w:firstLine="36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1030"/>
      <w:bookmarkEnd w:id="1031"/>
      <w:bookmarkEnd w:id="1033"/>
    </w:p>
    <w:p>
      <w:pPr>
        <w:pStyle w:val="Style22"/>
        <w:keepNext w:val="0"/>
        <w:keepLines w:val="0"/>
        <w:widowControl w:val="0"/>
        <w:shd w:val="clear" w:color="auto" w:fill="auto"/>
        <w:bidi w:val="0"/>
        <w:spacing w:before="0" w:line="240" w:lineRule="auto"/>
        <w:ind w:left="0" w:right="0" w:firstLine="360"/>
        <w:jc w:val="left"/>
      </w:pPr>
      <w:r>
        <w:rPr>
          <w:color w:val="000000"/>
          <w:spacing w:val="0"/>
          <w:w w:val="100"/>
          <w:position w:val="0"/>
        </w:rPr>
        <w:t>其他应收款的预期信用损失的确定方法及会计处理方法</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本公司对其他应收款的预期信用损失的确定方法及会计处理方法详见第十节，五、重要会计政策及会 计估计</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8"/>
        <w:keepNext w:val="0"/>
        <w:keepLines w:val="0"/>
        <w:widowControl w:val="0"/>
        <w:shd w:val="clear" w:color="auto" w:fill="auto"/>
        <w:bidi w:val="0"/>
        <w:spacing w:before="0" w:after="140" w:line="312" w:lineRule="exact"/>
        <w:ind w:left="360" w:right="0"/>
        <w:jc w:val="both"/>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 存续期的预期信用损失的金额计量减值损失。</w:t>
      </w:r>
    </w:p>
    <w:p>
      <w:pPr>
        <w:pStyle w:val="Style38"/>
        <w:keepNext w:val="0"/>
        <w:keepLines w:val="0"/>
        <w:widowControl w:val="0"/>
        <w:shd w:val="clear" w:color="auto" w:fill="auto"/>
        <w:bidi w:val="0"/>
        <w:spacing w:before="0" w:after="200" w:line="307" w:lineRule="exact"/>
        <w:ind w:left="360" w:right="0"/>
        <w:jc w:val="both"/>
      </w:pPr>
      <w:r>
        <w:rPr>
          <w:color w:val="000000"/>
          <w:spacing w:val="0"/>
          <w:w w:val="100"/>
          <w:position w:val="0"/>
        </w:rPr>
        <w:t>当单项其他应收款无法以合理成本评估预期信用损失的信息时，本公司依据其信用风险特征，将其划 分为不同组合，在组合基础上计算预期信用损失，确定组合的依据如下：</w:t>
      </w:r>
    </w:p>
    <w:tbl>
      <w:tblPr>
        <w:tblOverlap w:val="never"/>
        <w:jc w:val="left"/>
        <w:tblLayout w:type="fixed"/>
      </w:tblPr>
      <w:tblGrid>
        <w:gridCol w:w="1138"/>
        <w:gridCol w:w="2794"/>
        <w:gridCol w:w="4445"/>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 状况的判断，确定预期损失率为零</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履约及其他保证金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 状况的判断，确定预期损失率</w:t>
            </w:r>
          </w:p>
        </w:tc>
      </w:tr>
      <w:tr>
        <w:trPr>
          <w:trHeight w:val="66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其他往来款项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参考历史信用损失经验，结合当前状况以及对未来经济 状况的判断，确定预期损失率</w:t>
            </w:r>
          </w:p>
        </w:tc>
      </w:tr>
      <w:tr>
        <w:trPr>
          <w:trHeight w:val="370" w:hRule="exact"/>
        </w:trPr>
        <w:tc>
          <w:tcPr>
            <w:gridSpan w:val="3"/>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38"/>
        <w:keepNext w:val="0"/>
        <w:keepLines w:val="0"/>
        <w:widowControl w:val="0"/>
        <w:shd w:val="clear" w:color="auto" w:fill="auto"/>
        <w:bidi w:val="0"/>
        <w:spacing w:before="0" w:after="300" w:line="314" w:lineRule="exact"/>
        <w:ind w:left="0" w:right="0" w:firstLine="360"/>
        <w:jc w:val="both"/>
      </w:pPr>
      <w:r>
        <w:rPr>
          <w:rFonts w:ascii="Times New Roman" w:eastAsia="Times New Roman" w:hAnsi="Times New Roman" w:cs="Times New Roman"/>
          <w:b/>
          <w:bCs/>
          <w:color w:val="000000"/>
          <w:spacing w:val="0"/>
          <w:w w:val="100"/>
          <w:position w:val="0"/>
        </w:rPr>
        <w:t>15</w:t>
      </w:r>
      <w:r>
        <w:rPr>
          <w:b/>
          <w:bCs/>
          <w:color w:val="000000"/>
          <w:spacing w:val="0"/>
          <w:w w:val="100"/>
          <w:position w:val="0"/>
        </w:rPr>
        <w:t>、存货</w:t>
      </w:r>
    </w:p>
    <w:p>
      <w:pPr>
        <w:pStyle w:val="Style38"/>
        <w:keepNext w:val="0"/>
        <w:keepLines w:val="0"/>
        <w:widowControl w:val="0"/>
        <w:numPr>
          <w:ilvl w:val="0"/>
          <w:numId w:val="51"/>
        </w:numPr>
        <w:shd w:val="clear" w:color="auto" w:fill="auto"/>
        <w:tabs>
          <w:tab w:pos="1054" w:val="left"/>
        </w:tabs>
        <w:bidi w:val="0"/>
        <w:spacing w:before="0" w:after="0" w:line="314" w:lineRule="exact"/>
        <w:ind w:left="0" w:right="0" w:firstLine="720"/>
        <w:jc w:val="both"/>
      </w:pPr>
      <w:bookmarkStart w:id="1034" w:name="bookmark1034"/>
      <w:bookmarkEnd w:id="1034"/>
      <w:r>
        <w:rPr>
          <w:b/>
          <w:bCs/>
          <w:color w:val="000000"/>
          <w:spacing w:val="0"/>
          <w:w w:val="100"/>
          <w:position w:val="0"/>
        </w:rPr>
        <w:t>存货的分类</w:t>
      </w:r>
    </w:p>
    <w:p>
      <w:pPr>
        <w:pStyle w:val="Style38"/>
        <w:keepNext w:val="0"/>
        <w:keepLines w:val="0"/>
        <w:widowControl w:val="0"/>
        <w:shd w:val="clear" w:color="auto" w:fill="auto"/>
        <w:bidi w:val="0"/>
        <w:spacing w:before="0" w:after="0" w:line="314" w:lineRule="exact"/>
        <w:ind w:left="0" w:right="0" w:firstLine="800"/>
        <w:jc w:val="left"/>
      </w:pPr>
      <w:r>
        <w:rPr>
          <w:color w:val="000000"/>
          <w:spacing w:val="0"/>
          <w:w w:val="100"/>
          <w:position w:val="0"/>
        </w:rPr>
        <w:t>存货包括合同履约成本、周转材料等。各类存货的购入按实际成本入账。</w:t>
      </w:r>
    </w:p>
    <w:p>
      <w:pPr>
        <w:pStyle w:val="Style33"/>
        <w:keepNext/>
        <w:keepLines/>
        <w:widowControl w:val="0"/>
        <w:numPr>
          <w:ilvl w:val="0"/>
          <w:numId w:val="51"/>
        </w:numPr>
        <w:shd w:val="clear" w:color="auto" w:fill="auto"/>
        <w:tabs>
          <w:tab w:pos="1064" w:val="left"/>
        </w:tabs>
        <w:bidi w:val="0"/>
        <w:spacing w:before="0" w:after="0" w:line="314" w:lineRule="exact"/>
        <w:ind w:left="0" w:right="0" w:firstLine="720"/>
        <w:jc w:val="both"/>
      </w:pPr>
      <w:bookmarkStart w:id="1035" w:name="bookmark1035"/>
      <w:bookmarkStart w:id="1036" w:name="bookmark1036"/>
      <w:bookmarkStart w:id="1037" w:name="bookmark1037"/>
      <w:bookmarkStart w:id="1038" w:name="bookmark1038"/>
      <w:bookmarkEnd w:id="1037"/>
      <w:r>
        <w:rPr>
          <w:color w:val="000000"/>
          <w:spacing w:val="0"/>
          <w:w w:val="100"/>
          <w:position w:val="0"/>
        </w:rPr>
        <w:t>存货的计价方法</w:t>
      </w:r>
      <w:bookmarkEnd w:id="1035"/>
      <w:bookmarkEnd w:id="1036"/>
      <w:bookmarkEnd w:id="1038"/>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存货在取得时，按成本进行初始计量，包括采购成本、加工成本和其他成本。各类存货的发出采用实 际成本计价。</w:t>
      </w:r>
    </w:p>
    <w:p>
      <w:pPr>
        <w:pStyle w:val="Style33"/>
        <w:keepNext/>
        <w:keepLines/>
        <w:widowControl w:val="0"/>
        <w:numPr>
          <w:ilvl w:val="0"/>
          <w:numId w:val="51"/>
        </w:numPr>
        <w:shd w:val="clear" w:color="auto" w:fill="auto"/>
        <w:tabs>
          <w:tab w:pos="1064" w:val="left"/>
        </w:tabs>
        <w:bidi w:val="0"/>
        <w:spacing w:before="0" w:after="0" w:line="314" w:lineRule="exact"/>
        <w:ind w:left="0" w:right="0" w:firstLine="720"/>
        <w:jc w:val="both"/>
      </w:pPr>
      <w:bookmarkStart w:id="1039" w:name="bookmark1039"/>
      <w:bookmarkStart w:id="1040" w:name="bookmark1040"/>
      <w:bookmarkStart w:id="1041" w:name="bookmark1041"/>
      <w:bookmarkStart w:id="1042" w:name="bookmark1042"/>
      <w:bookmarkEnd w:id="1041"/>
      <w:r>
        <w:rPr>
          <w:color w:val="000000"/>
          <w:spacing w:val="0"/>
          <w:w w:val="100"/>
          <w:position w:val="0"/>
        </w:rPr>
        <w:t>存货可变现净值的确定依据及存货跌价准备的计提方法</w:t>
      </w:r>
      <w:bookmarkEnd w:id="1039"/>
      <w:bookmarkEnd w:id="1040"/>
      <w:bookmarkEnd w:id="1042"/>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 xml:space="preserve">资产负债表日，存货采用成本与可变现净值孰低计量，按照单个存货成本高于可变现净值的差额计提 存货跌价准备。直接用于出售的存货，在正常生产经营过程中以该存货的估计售价减去估计的销售费用和 </w:t>
      </w:r>
      <w:r>
        <w:rPr>
          <w:color w:val="000000"/>
          <w:spacing w:val="0"/>
          <w:w w:val="100"/>
          <w:position w:val="0"/>
        </w:rPr>
        <w:t>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38"/>
        <w:keepNext w:val="0"/>
        <w:keepLines w:val="0"/>
        <w:widowControl w:val="0"/>
        <w:shd w:val="clear" w:color="auto" w:fill="auto"/>
        <w:bidi w:val="0"/>
        <w:spacing w:before="0" w:after="380" w:line="316" w:lineRule="exact"/>
        <w:ind w:left="360" w:right="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33"/>
        <w:keepNext/>
        <w:keepLines/>
        <w:widowControl w:val="0"/>
        <w:numPr>
          <w:ilvl w:val="0"/>
          <w:numId w:val="51"/>
        </w:numPr>
        <w:shd w:val="clear" w:color="auto" w:fill="auto"/>
        <w:tabs>
          <w:tab w:pos="1064" w:val="left"/>
        </w:tabs>
        <w:bidi w:val="0"/>
        <w:spacing w:before="0" w:after="0" w:line="329" w:lineRule="auto"/>
        <w:ind w:left="0" w:right="0" w:firstLine="720"/>
        <w:jc w:val="both"/>
      </w:pPr>
      <w:bookmarkStart w:id="1043" w:name="bookmark1043"/>
      <w:bookmarkStart w:id="1044" w:name="bookmark1044"/>
      <w:bookmarkStart w:id="1045" w:name="bookmark1045"/>
      <w:bookmarkStart w:id="1046" w:name="bookmark1046"/>
      <w:bookmarkEnd w:id="1045"/>
      <w:r>
        <w:rPr>
          <w:color w:val="000000"/>
          <w:spacing w:val="0"/>
          <w:w w:val="100"/>
          <w:position w:val="0"/>
        </w:rPr>
        <w:t>存货的盘存制度</w:t>
      </w:r>
      <w:bookmarkEnd w:id="1043"/>
      <w:bookmarkEnd w:id="1044"/>
      <w:bookmarkEnd w:id="1046"/>
    </w:p>
    <w:p>
      <w:pPr>
        <w:pStyle w:val="Style38"/>
        <w:keepNext w:val="0"/>
        <w:keepLines w:val="0"/>
        <w:widowControl w:val="0"/>
        <w:shd w:val="clear" w:color="auto" w:fill="auto"/>
        <w:bidi w:val="0"/>
        <w:spacing w:before="0" w:after="80" w:line="316" w:lineRule="exact"/>
        <w:ind w:left="0" w:right="0" w:firstLine="800"/>
        <w:jc w:val="both"/>
      </w:pPr>
      <w:r>
        <w:rPr>
          <w:color w:val="000000"/>
          <w:spacing w:val="0"/>
          <w:w w:val="100"/>
          <w:position w:val="0"/>
        </w:rPr>
        <w:t>采用永续盘存制。</w:t>
      </w:r>
    </w:p>
    <w:p>
      <w:pPr>
        <w:pStyle w:val="Style33"/>
        <w:keepNext/>
        <w:keepLines/>
        <w:widowControl w:val="0"/>
        <w:numPr>
          <w:ilvl w:val="0"/>
          <w:numId w:val="51"/>
        </w:numPr>
        <w:shd w:val="clear" w:color="auto" w:fill="auto"/>
        <w:tabs>
          <w:tab w:pos="1064" w:val="left"/>
        </w:tabs>
        <w:bidi w:val="0"/>
        <w:spacing w:before="0" w:after="0" w:line="329" w:lineRule="auto"/>
        <w:ind w:left="0" w:right="0" w:firstLine="720"/>
        <w:jc w:val="both"/>
      </w:pPr>
      <w:bookmarkStart w:id="1047" w:name="bookmark1047"/>
      <w:bookmarkStart w:id="1048" w:name="bookmark1048"/>
      <w:bookmarkStart w:id="1049" w:name="bookmark1049"/>
      <w:bookmarkStart w:id="1050" w:name="bookmark1050"/>
      <w:bookmarkEnd w:id="1049"/>
      <w:r>
        <w:rPr>
          <w:color w:val="000000"/>
          <w:spacing w:val="0"/>
          <w:w w:val="100"/>
          <w:position w:val="0"/>
        </w:rPr>
        <w:t>低值易耗品的摊销方法</w:t>
      </w:r>
      <w:bookmarkEnd w:id="1047"/>
      <w:bookmarkEnd w:id="1048"/>
      <w:bookmarkEnd w:id="1050"/>
    </w:p>
    <w:p>
      <w:pPr>
        <w:pStyle w:val="Style38"/>
        <w:keepNext w:val="0"/>
        <w:keepLines w:val="0"/>
        <w:widowControl w:val="0"/>
        <w:shd w:val="clear" w:color="auto" w:fill="auto"/>
        <w:bidi w:val="0"/>
        <w:spacing w:before="0" w:after="920" w:line="316" w:lineRule="exact"/>
        <w:ind w:left="0" w:right="0" w:firstLine="800"/>
        <w:jc w:val="both"/>
      </w:pPr>
      <w:r>
        <w:rPr>
          <w:color w:val="000000"/>
          <w:spacing w:val="0"/>
          <w:w w:val="100"/>
          <w:position w:val="0"/>
        </w:rPr>
        <w:t>按照一次转销法进行摊销。</w:t>
      </w:r>
    </w:p>
    <w:p>
      <w:pPr>
        <w:pStyle w:val="Style33"/>
        <w:keepNext/>
        <w:keepLines/>
        <w:widowControl w:val="0"/>
        <w:shd w:val="clear" w:color="auto" w:fill="auto"/>
        <w:bidi w:val="0"/>
        <w:spacing w:before="0" w:after="280" w:line="317" w:lineRule="exact"/>
        <w:ind w:left="0" w:right="0" w:firstLine="36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1051"/>
      <w:bookmarkEnd w:id="1052"/>
      <w:bookmarkEnd w:id="1054"/>
    </w:p>
    <w:p>
      <w:pPr>
        <w:pStyle w:val="Style38"/>
        <w:keepNext w:val="0"/>
        <w:keepLines w:val="0"/>
        <w:widowControl w:val="0"/>
        <w:shd w:val="clear" w:color="auto" w:fill="auto"/>
        <w:bidi w:val="0"/>
        <w:spacing w:before="0" w:after="1240" w:line="317" w:lineRule="exact"/>
        <w:ind w:left="360" w:right="0"/>
        <w:jc w:val="both"/>
      </w:pPr>
      <w:r>
        <w:rPr>
          <w:color w:val="000000"/>
          <w:spacing w:val="0"/>
          <w:w w:val="100"/>
          <w:position w:val="0"/>
        </w:rPr>
        <w:t>本公司已向客户转让商品而有权收取对价的权利，且该权利取决于时间流逝之外的其他因素的，确认 为合同资产。本公司拥有的无条件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w:t>
      </w:r>
    </w:p>
    <w:p>
      <w:pPr>
        <w:pStyle w:val="Style38"/>
        <w:keepNext w:val="0"/>
        <w:keepLines w:val="0"/>
        <w:widowControl w:val="0"/>
        <w:shd w:val="clear" w:color="auto" w:fill="auto"/>
        <w:bidi w:val="0"/>
        <w:spacing w:before="0" w:after="380" w:line="302" w:lineRule="exact"/>
        <w:ind w:left="360" w:right="0"/>
        <w:jc w:val="both"/>
      </w:pPr>
      <w:r>
        <w:rPr>
          <w:color w:val="000000"/>
          <w:spacing w:val="0"/>
          <w:w w:val="100"/>
          <w:position w:val="0"/>
        </w:rPr>
        <w:t>本公司对合同资产的预期信用损失的确定方法及会计处理方法详见第十节，五、重要会计政策及会计 估计</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3"/>
        <w:keepNext/>
        <w:keepLines/>
        <w:widowControl w:val="0"/>
        <w:shd w:val="clear" w:color="auto" w:fill="auto"/>
        <w:bidi w:val="0"/>
        <w:spacing w:before="0" w:after="280" w:line="326" w:lineRule="auto"/>
        <w:ind w:left="0" w:right="0" w:firstLine="36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bookmarkEnd w:id="1057"/>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1055"/>
      <w:bookmarkEnd w:id="1056"/>
      <w:bookmarkEnd w:id="1058"/>
    </w:p>
    <w:p>
      <w:pPr>
        <w:pStyle w:val="Style33"/>
        <w:keepNext/>
        <w:keepLines/>
        <w:widowControl w:val="0"/>
        <w:numPr>
          <w:ilvl w:val="0"/>
          <w:numId w:val="53"/>
        </w:numPr>
        <w:shd w:val="clear" w:color="auto" w:fill="auto"/>
        <w:tabs>
          <w:tab w:pos="1054" w:val="left"/>
        </w:tabs>
        <w:bidi w:val="0"/>
        <w:spacing w:before="0" w:after="0" w:line="331" w:lineRule="auto"/>
        <w:ind w:left="0" w:right="0" w:firstLine="720"/>
        <w:jc w:val="both"/>
      </w:pPr>
      <w:bookmarkStart w:id="1055" w:name="bookmark1055"/>
      <w:bookmarkStart w:id="1056" w:name="bookmark1056"/>
      <w:bookmarkStart w:id="1059" w:name="bookmark1059"/>
      <w:bookmarkStart w:id="1060" w:name="bookmark1060"/>
      <w:bookmarkEnd w:id="1059"/>
      <w:r>
        <w:rPr>
          <w:color w:val="000000"/>
          <w:spacing w:val="0"/>
          <w:w w:val="100"/>
          <w:position w:val="0"/>
        </w:rPr>
        <w:t>合同履约成本</w:t>
      </w:r>
      <w:bookmarkEnd w:id="1055"/>
      <w:bookmarkEnd w:id="1056"/>
      <w:bookmarkEnd w:id="1060"/>
    </w:p>
    <w:p>
      <w:pPr>
        <w:pStyle w:val="Style38"/>
        <w:keepNext w:val="0"/>
        <w:keepLines w:val="0"/>
        <w:widowControl w:val="0"/>
        <w:shd w:val="clear" w:color="auto" w:fill="auto"/>
        <w:bidi w:val="0"/>
        <w:spacing w:before="0" w:after="0" w:line="317" w:lineRule="exact"/>
        <w:ind w:left="360" w:right="0"/>
        <w:jc w:val="both"/>
      </w:pPr>
      <w:r>
        <w:rPr>
          <w:color w:val="000000"/>
          <w:spacing w:val="0"/>
          <w:w w:val="100"/>
          <w:position w:val="0"/>
        </w:rPr>
        <w:t>本公司对于为履行合同发生的成本，不属于除收入准则外的其他企业会计准则范围且同时满足下列条 件的作为合同履约成本确认为一项资产：</w:t>
      </w:r>
    </w:p>
    <w:p>
      <w:pPr>
        <w:pStyle w:val="Style38"/>
        <w:keepNext w:val="0"/>
        <w:keepLines w:val="0"/>
        <w:widowControl w:val="0"/>
        <w:shd w:val="clear" w:color="auto" w:fill="auto"/>
        <w:tabs>
          <w:tab w:pos="1371" w:val="left"/>
        </w:tabs>
        <w:bidi w:val="0"/>
        <w:spacing w:before="0" w:after="0" w:line="317" w:lineRule="exact"/>
        <w:ind w:left="360" w:right="0"/>
        <w:jc w:val="both"/>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该成本与一份当前或预期取得的合同直接相关，包括直接人工、直接材料、制造费用（或类似 费用）、明确由客户承担的成本以及仅因该合同而发生的其他成本；</w:t>
      </w:r>
    </w:p>
    <w:p>
      <w:pPr>
        <w:pStyle w:val="Style38"/>
        <w:keepNext w:val="0"/>
        <w:keepLines w:val="0"/>
        <w:widowControl w:val="0"/>
        <w:shd w:val="clear" w:color="auto" w:fill="auto"/>
        <w:tabs>
          <w:tab w:pos="1283" w:val="left"/>
        </w:tabs>
        <w:bidi w:val="0"/>
        <w:spacing w:before="0" w:after="0" w:line="317" w:lineRule="exact"/>
        <w:ind w:left="0" w:right="0" w:firstLine="80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该成本增加了企业未来用于履行履约义务的资源。</w:t>
      </w:r>
    </w:p>
    <w:p>
      <w:pPr>
        <w:pStyle w:val="Style38"/>
        <w:keepNext w:val="0"/>
        <w:keepLines w:val="0"/>
        <w:widowControl w:val="0"/>
        <w:shd w:val="clear" w:color="auto" w:fill="auto"/>
        <w:tabs>
          <w:tab w:pos="1283" w:val="left"/>
        </w:tabs>
        <w:bidi w:val="0"/>
        <w:spacing w:before="0" w:after="0" w:line="317" w:lineRule="exact"/>
        <w:ind w:left="0" w:right="0" w:firstLine="80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38"/>
        <w:keepNext w:val="0"/>
        <w:keepLines w:val="0"/>
        <w:widowControl w:val="0"/>
        <w:shd w:val="clear" w:color="auto" w:fill="auto"/>
        <w:bidi w:val="0"/>
        <w:spacing w:before="0" w:after="80" w:line="317" w:lineRule="exact"/>
        <w:ind w:left="0" w:right="0" w:firstLine="800"/>
        <w:jc w:val="both"/>
      </w:pPr>
      <w:r>
        <w:rPr>
          <w:color w:val="000000"/>
          <w:spacing w:val="0"/>
          <w:w w:val="100"/>
          <w:position w:val="0"/>
        </w:rPr>
        <w:t>该资产根据其初始确认时摊销期限是否超过一个正常营业周期在存货或其他非流动资产中列报。</w:t>
      </w:r>
    </w:p>
    <w:p>
      <w:pPr>
        <w:pStyle w:val="Style33"/>
        <w:keepNext/>
        <w:keepLines/>
        <w:widowControl w:val="0"/>
        <w:numPr>
          <w:ilvl w:val="0"/>
          <w:numId w:val="53"/>
        </w:numPr>
        <w:shd w:val="clear" w:color="auto" w:fill="auto"/>
        <w:tabs>
          <w:tab w:pos="1064" w:val="left"/>
        </w:tabs>
        <w:bidi w:val="0"/>
        <w:spacing w:before="0" w:after="0" w:line="326" w:lineRule="auto"/>
        <w:ind w:left="0" w:right="0" w:firstLine="720"/>
        <w:jc w:val="both"/>
      </w:pPr>
      <w:bookmarkStart w:id="1064" w:name="bookmark1064"/>
      <w:bookmarkStart w:id="1065" w:name="bookmark1065"/>
      <w:bookmarkStart w:id="1066" w:name="bookmark1066"/>
      <w:bookmarkStart w:id="1067" w:name="bookmark1067"/>
      <w:bookmarkEnd w:id="1066"/>
      <w:r>
        <w:rPr>
          <w:color w:val="000000"/>
          <w:spacing w:val="0"/>
          <w:w w:val="100"/>
          <w:position w:val="0"/>
        </w:rPr>
        <w:t>合同取得成本</w:t>
      </w:r>
      <w:bookmarkEnd w:id="1064"/>
      <w:bookmarkEnd w:id="1065"/>
      <w:bookmarkEnd w:id="1067"/>
    </w:p>
    <w:p>
      <w:pPr>
        <w:pStyle w:val="Style38"/>
        <w:keepNext w:val="0"/>
        <w:keepLines w:val="0"/>
        <w:widowControl w:val="0"/>
        <w:shd w:val="clear" w:color="auto" w:fill="auto"/>
        <w:bidi w:val="0"/>
        <w:spacing w:before="0" w:after="80" w:line="314" w:lineRule="exact"/>
        <w:ind w:left="360" w:right="0"/>
        <w:jc w:val="both"/>
      </w:pPr>
      <w:r>
        <w:rPr>
          <w:color w:val="000000"/>
          <w:spacing w:val="0"/>
          <w:w w:val="100"/>
          <w:position w:val="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33"/>
        <w:keepNext/>
        <w:keepLines/>
        <w:widowControl w:val="0"/>
        <w:numPr>
          <w:ilvl w:val="0"/>
          <w:numId w:val="53"/>
        </w:numPr>
        <w:shd w:val="clear" w:color="auto" w:fill="auto"/>
        <w:tabs>
          <w:tab w:pos="1064" w:val="left"/>
        </w:tabs>
        <w:bidi w:val="0"/>
        <w:spacing w:before="0" w:after="0" w:line="326" w:lineRule="auto"/>
        <w:ind w:left="0" w:right="0" w:firstLine="720"/>
        <w:jc w:val="both"/>
      </w:pPr>
      <w:bookmarkStart w:id="1068" w:name="bookmark1068"/>
      <w:bookmarkStart w:id="1069" w:name="bookmark1069"/>
      <w:bookmarkStart w:id="1070" w:name="bookmark1070"/>
      <w:bookmarkStart w:id="1071" w:name="bookmark1071"/>
      <w:bookmarkEnd w:id="1070"/>
      <w:r>
        <w:rPr>
          <w:color w:val="000000"/>
          <w:spacing w:val="0"/>
          <w:w w:val="100"/>
          <w:position w:val="0"/>
        </w:rPr>
        <w:t>合同成本摊销</w:t>
      </w:r>
      <w:bookmarkEnd w:id="1068"/>
      <w:bookmarkEnd w:id="1069"/>
      <w:bookmarkEnd w:id="1071"/>
    </w:p>
    <w:p>
      <w:pPr>
        <w:pStyle w:val="Style38"/>
        <w:keepNext w:val="0"/>
        <w:keepLines w:val="0"/>
        <w:widowControl w:val="0"/>
        <w:shd w:val="clear" w:color="auto" w:fill="auto"/>
        <w:bidi w:val="0"/>
        <w:spacing w:before="0" w:after="80" w:line="314" w:lineRule="exact"/>
        <w:ind w:left="360" w:right="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33"/>
        <w:keepNext/>
        <w:keepLines/>
        <w:widowControl w:val="0"/>
        <w:numPr>
          <w:ilvl w:val="0"/>
          <w:numId w:val="53"/>
        </w:numPr>
        <w:shd w:val="clear" w:color="auto" w:fill="auto"/>
        <w:tabs>
          <w:tab w:pos="1064" w:val="left"/>
        </w:tabs>
        <w:bidi w:val="0"/>
        <w:spacing w:before="0" w:after="0" w:line="326" w:lineRule="auto"/>
        <w:ind w:left="0" w:right="0" w:firstLine="720"/>
        <w:jc w:val="both"/>
      </w:pPr>
      <w:bookmarkStart w:id="1072" w:name="bookmark1072"/>
      <w:bookmarkStart w:id="1073" w:name="bookmark1073"/>
      <w:bookmarkStart w:id="1074" w:name="bookmark1074"/>
      <w:bookmarkStart w:id="1075" w:name="bookmark1075"/>
      <w:bookmarkEnd w:id="1074"/>
      <w:r>
        <w:rPr>
          <w:color w:val="000000"/>
          <w:spacing w:val="0"/>
          <w:w w:val="100"/>
          <w:position w:val="0"/>
        </w:rPr>
        <w:t>合同成本减值</w:t>
      </w:r>
      <w:bookmarkEnd w:id="1072"/>
      <w:bookmarkEnd w:id="1073"/>
      <w:bookmarkEnd w:id="1075"/>
    </w:p>
    <w:p>
      <w:pPr>
        <w:pStyle w:val="Style38"/>
        <w:keepNext w:val="0"/>
        <w:keepLines w:val="0"/>
        <w:widowControl w:val="0"/>
        <w:shd w:val="clear" w:color="auto" w:fill="auto"/>
        <w:bidi w:val="0"/>
        <w:spacing w:before="0" w:after="280" w:line="314" w:lineRule="exact"/>
        <w:ind w:left="0" w:right="0" w:firstLine="800"/>
        <w:jc w:val="both"/>
      </w:pPr>
      <w:r>
        <w:rPr>
          <w:color w:val="000000"/>
          <w:spacing w:val="0"/>
          <w:w w:val="100"/>
          <w:position w:val="0"/>
        </w:rPr>
        <w:t>上述与合同成本有关的资产，账面价值高于本公司因转让与该资产相关的商品预期能够取得剩余对价</w:t>
      </w:r>
    </w:p>
    <w:p>
      <w:pPr>
        <w:pStyle w:val="Style3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与为转让该相关商品估计将要发生的成本的差额的，超出部分应当计提减值准备，并确认为资产减值损失。</w:t>
      </w:r>
    </w:p>
    <w:p>
      <w:pPr>
        <w:pStyle w:val="Style38"/>
        <w:keepNext w:val="0"/>
        <w:keepLines w:val="0"/>
        <w:widowControl w:val="0"/>
        <w:shd w:val="clear" w:color="auto" w:fill="auto"/>
        <w:bidi w:val="0"/>
        <w:spacing w:before="0" w:after="600" w:line="314" w:lineRule="exact"/>
        <w:ind w:left="360" w:right="0"/>
        <w:jc w:val="both"/>
      </w:pPr>
      <w:r>
        <w:rPr>
          <w:color w:val="000000"/>
          <w:spacing w:val="0"/>
          <w:w w:val="100"/>
          <w:position w:val="0"/>
        </w:rPr>
        <w:t>计提减值准备后，如果以前期间减值的因素发生变化，使得上述两项差额高于该资产账面价值的，转 回原已计提的资产减值准备，并计入当期损益，但转回后的资产账面价值不超过假定不计提减值准备情况 下该资产在转回日的账面价值。</w:t>
      </w:r>
    </w:p>
    <w:p>
      <w:pPr>
        <w:pStyle w:val="Style38"/>
        <w:keepNext w:val="0"/>
        <w:keepLines w:val="0"/>
        <w:widowControl w:val="0"/>
        <w:shd w:val="clear" w:color="auto" w:fill="auto"/>
        <w:tabs>
          <w:tab w:pos="834" w:val="left"/>
        </w:tabs>
        <w:bidi w:val="0"/>
        <w:spacing w:before="0" w:after="300" w:line="313" w:lineRule="exact"/>
        <w:ind w:left="0" w:right="0" w:firstLine="360"/>
        <w:jc w:val="left"/>
      </w:pPr>
      <w:bookmarkStart w:id="1076" w:name="bookmark1076"/>
      <w:r>
        <w:rPr>
          <w:rFonts w:ascii="Times New Roman" w:eastAsia="Times New Roman" w:hAnsi="Times New Roman" w:cs="Times New Roman"/>
          <w:b/>
          <w:bCs/>
          <w:color w:val="000000"/>
          <w:spacing w:val="0"/>
          <w:w w:val="100"/>
          <w:position w:val="0"/>
        </w:rPr>
        <w:t>1</w:t>
      </w:r>
      <w:bookmarkEnd w:id="1076"/>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持有待售资产</w:t>
      </w:r>
    </w:p>
    <w:p>
      <w:pPr>
        <w:pStyle w:val="Style38"/>
        <w:keepNext w:val="0"/>
        <w:keepLines w:val="0"/>
        <w:widowControl w:val="0"/>
        <w:shd w:val="clear" w:color="auto" w:fill="auto"/>
        <w:tabs>
          <w:tab w:pos="834" w:val="left"/>
        </w:tabs>
        <w:bidi w:val="0"/>
        <w:spacing w:before="0" w:after="300" w:line="313" w:lineRule="exact"/>
        <w:ind w:left="0" w:right="0" w:firstLine="360"/>
        <w:jc w:val="left"/>
      </w:pPr>
      <w:bookmarkStart w:id="1077" w:name="bookmark1077"/>
      <w:r>
        <w:rPr>
          <w:rFonts w:ascii="Times New Roman" w:eastAsia="Times New Roman" w:hAnsi="Times New Roman" w:cs="Times New Roman"/>
          <w:b/>
          <w:bCs/>
          <w:color w:val="000000"/>
          <w:spacing w:val="0"/>
          <w:w w:val="100"/>
          <w:position w:val="0"/>
        </w:rPr>
        <w:t>1</w:t>
      </w:r>
      <w:bookmarkEnd w:id="1077"/>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债权投资</w:t>
      </w:r>
    </w:p>
    <w:p>
      <w:pPr>
        <w:pStyle w:val="Style38"/>
        <w:keepNext w:val="0"/>
        <w:keepLines w:val="0"/>
        <w:widowControl w:val="0"/>
        <w:shd w:val="clear" w:color="auto" w:fill="auto"/>
        <w:tabs>
          <w:tab w:pos="843" w:val="left"/>
        </w:tabs>
        <w:bidi w:val="0"/>
        <w:spacing w:before="0" w:after="300" w:line="313" w:lineRule="exact"/>
        <w:ind w:left="0" w:right="0" w:firstLine="360"/>
        <w:jc w:val="both"/>
      </w:pPr>
      <w:bookmarkStart w:id="1078" w:name="bookmark1078"/>
      <w:r>
        <w:rPr>
          <w:rFonts w:ascii="Times New Roman" w:eastAsia="Times New Roman" w:hAnsi="Times New Roman" w:cs="Times New Roman"/>
          <w:b/>
          <w:bCs/>
          <w:color w:val="000000"/>
          <w:spacing w:val="0"/>
          <w:w w:val="100"/>
          <w:position w:val="0"/>
        </w:rPr>
        <w:t>2</w:t>
      </w:r>
      <w:bookmarkEnd w:id="1078"/>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其他债权投资</w:t>
      </w:r>
    </w:p>
    <w:p>
      <w:pPr>
        <w:pStyle w:val="Style38"/>
        <w:keepNext w:val="0"/>
        <w:keepLines w:val="0"/>
        <w:widowControl w:val="0"/>
        <w:shd w:val="clear" w:color="auto" w:fill="auto"/>
        <w:tabs>
          <w:tab w:pos="843" w:val="left"/>
        </w:tabs>
        <w:bidi w:val="0"/>
        <w:spacing w:before="0" w:after="300" w:line="313" w:lineRule="exact"/>
        <w:ind w:left="0" w:right="0" w:firstLine="360"/>
        <w:jc w:val="both"/>
      </w:pPr>
      <w:bookmarkStart w:id="1079" w:name="bookmark1079"/>
      <w:r>
        <w:rPr>
          <w:rFonts w:ascii="Times New Roman" w:eastAsia="Times New Roman" w:hAnsi="Times New Roman" w:cs="Times New Roman"/>
          <w:b/>
          <w:bCs/>
          <w:color w:val="000000"/>
          <w:spacing w:val="0"/>
          <w:w w:val="100"/>
          <w:position w:val="0"/>
        </w:rPr>
        <w:t>2</w:t>
      </w:r>
      <w:bookmarkEnd w:id="107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长期应收款</w:t>
      </w:r>
    </w:p>
    <w:p>
      <w:pPr>
        <w:pStyle w:val="Style38"/>
        <w:keepNext w:val="0"/>
        <w:keepLines w:val="0"/>
        <w:widowControl w:val="0"/>
        <w:shd w:val="clear" w:color="auto" w:fill="auto"/>
        <w:tabs>
          <w:tab w:pos="843" w:val="left"/>
        </w:tabs>
        <w:bidi w:val="0"/>
        <w:spacing w:before="0" w:after="300" w:line="313" w:lineRule="exact"/>
        <w:ind w:left="0" w:right="0" w:firstLine="360"/>
        <w:jc w:val="both"/>
      </w:pPr>
      <w:bookmarkStart w:id="1080" w:name="bookmark1080"/>
      <w:r>
        <w:rPr>
          <w:rFonts w:ascii="Times New Roman" w:eastAsia="Times New Roman" w:hAnsi="Times New Roman" w:cs="Times New Roman"/>
          <w:b/>
          <w:bCs/>
          <w:color w:val="000000"/>
          <w:spacing w:val="0"/>
          <w:w w:val="100"/>
          <w:position w:val="0"/>
        </w:rPr>
        <w:t>2</w:t>
      </w:r>
      <w:bookmarkEnd w:id="108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长期股权投资</w:t>
      </w:r>
    </w:p>
    <w:p>
      <w:pPr>
        <w:pStyle w:val="Style38"/>
        <w:keepNext w:val="0"/>
        <w:keepLines w:val="0"/>
        <w:widowControl w:val="0"/>
        <w:numPr>
          <w:ilvl w:val="0"/>
          <w:numId w:val="55"/>
        </w:numPr>
        <w:shd w:val="clear" w:color="auto" w:fill="auto"/>
        <w:tabs>
          <w:tab w:pos="1054" w:val="left"/>
        </w:tabs>
        <w:bidi w:val="0"/>
        <w:spacing w:before="0" w:after="0" w:line="313" w:lineRule="exact"/>
        <w:ind w:left="0" w:right="0" w:firstLine="720"/>
        <w:jc w:val="both"/>
      </w:pPr>
      <w:bookmarkStart w:id="1081" w:name="bookmark1081"/>
      <w:bookmarkEnd w:id="1081"/>
      <w:r>
        <w:rPr>
          <w:b/>
          <w:bCs/>
          <w:color w:val="000000"/>
          <w:spacing w:val="0"/>
          <w:w w:val="100"/>
          <w:position w:val="0"/>
        </w:rPr>
        <w:t>初始投资成本的确定</w:t>
      </w:r>
    </w:p>
    <w:p>
      <w:pPr>
        <w:pStyle w:val="Style38"/>
        <w:keepNext w:val="0"/>
        <w:keepLines w:val="0"/>
        <w:widowControl w:val="0"/>
        <w:numPr>
          <w:ilvl w:val="0"/>
          <w:numId w:val="57"/>
        </w:numPr>
        <w:shd w:val="clear" w:color="auto" w:fill="auto"/>
        <w:bidi w:val="0"/>
        <w:spacing w:before="0" w:after="0" w:line="313" w:lineRule="exact"/>
        <w:ind w:left="360" w:right="0"/>
        <w:jc w:val="both"/>
      </w:pPr>
      <w:bookmarkStart w:id="1082" w:name="bookmark1082"/>
      <w:bookmarkEnd w:id="1082"/>
      <w:r>
        <w:rPr>
          <w:color w:val="000000"/>
          <w:spacing w:val="0"/>
          <w:w w:val="100"/>
          <w:position w:val="0"/>
        </w:rPr>
        <w:t xml:space="preserve"> 企业合并形成的长期股权投资，具体会计政策详见本附注四/(五)同一控制下和非同一控制 下企业合并的会计处理方法。</w:t>
      </w:r>
    </w:p>
    <w:p>
      <w:pPr>
        <w:pStyle w:val="Style38"/>
        <w:keepNext w:val="0"/>
        <w:keepLines w:val="0"/>
        <w:widowControl w:val="0"/>
        <w:numPr>
          <w:ilvl w:val="0"/>
          <w:numId w:val="57"/>
        </w:numPr>
        <w:shd w:val="clear" w:color="auto" w:fill="auto"/>
        <w:tabs>
          <w:tab w:pos="1283" w:val="left"/>
        </w:tabs>
        <w:bidi w:val="0"/>
        <w:spacing w:before="0" w:after="0" w:line="313" w:lineRule="exact"/>
        <w:ind w:left="360" w:right="0"/>
        <w:jc w:val="both"/>
      </w:pPr>
      <w:bookmarkStart w:id="1083" w:name="bookmark1083"/>
      <w:bookmarkEnd w:id="1083"/>
      <w:r>
        <w:rPr>
          <w:color w:val="000000"/>
          <w:spacing w:val="0"/>
          <w:w w:val="100"/>
          <w:position w:val="0"/>
        </w:rPr>
        <w:t>其他方式取得的长期股权投资</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通过债务重组取得的长期股权投资，其初始投资成本按照公允价值为基础确定。</w:t>
      </w:r>
    </w:p>
    <w:p>
      <w:pPr>
        <w:pStyle w:val="Style33"/>
        <w:keepNext/>
        <w:keepLines/>
        <w:widowControl w:val="0"/>
        <w:numPr>
          <w:ilvl w:val="0"/>
          <w:numId w:val="55"/>
        </w:numPr>
        <w:shd w:val="clear" w:color="auto" w:fill="auto"/>
        <w:tabs>
          <w:tab w:pos="1064" w:val="left"/>
        </w:tabs>
        <w:bidi w:val="0"/>
        <w:spacing w:before="0" w:after="0" w:line="313" w:lineRule="exact"/>
        <w:ind w:left="0" w:right="0" w:firstLine="720"/>
        <w:jc w:val="both"/>
      </w:pPr>
      <w:bookmarkStart w:id="1084" w:name="bookmark1084"/>
      <w:bookmarkStart w:id="1085" w:name="bookmark1085"/>
      <w:bookmarkStart w:id="1086" w:name="bookmark1086"/>
      <w:bookmarkStart w:id="1087" w:name="bookmark1087"/>
      <w:bookmarkEnd w:id="1086"/>
      <w:r>
        <w:rPr>
          <w:color w:val="000000"/>
          <w:spacing w:val="0"/>
          <w:w w:val="100"/>
          <w:position w:val="0"/>
        </w:rPr>
        <w:t>后续计量及损益确认</w:t>
      </w:r>
      <w:bookmarkEnd w:id="1084"/>
      <w:bookmarkEnd w:id="1085"/>
      <w:bookmarkEnd w:id="1087"/>
    </w:p>
    <w:p>
      <w:pPr>
        <w:pStyle w:val="Style38"/>
        <w:keepNext w:val="0"/>
        <w:keepLines w:val="0"/>
        <w:widowControl w:val="0"/>
        <w:numPr>
          <w:ilvl w:val="0"/>
          <w:numId w:val="59"/>
        </w:numPr>
        <w:shd w:val="clear" w:color="auto" w:fill="auto"/>
        <w:tabs>
          <w:tab w:pos="1283" w:val="left"/>
        </w:tabs>
        <w:bidi w:val="0"/>
        <w:spacing w:before="0" w:after="0" w:line="313" w:lineRule="exact"/>
        <w:ind w:left="0" w:right="0" w:firstLine="800"/>
        <w:jc w:val="both"/>
      </w:pPr>
      <w:bookmarkStart w:id="1088" w:name="bookmark1088"/>
      <w:bookmarkEnd w:id="1088"/>
      <w:r>
        <w:rPr>
          <w:color w:val="000000"/>
          <w:spacing w:val="0"/>
          <w:w w:val="100"/>
          <w:position w:val="0"/>
        </w:rPr>
        <w:t>成本法</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38"/>
        <w:keepNext w:val="0"/>
        <w:keepLines w:val="0"/>
        <w:widowControl w:val="0"/>
        <w:numPr>
          <w:ilvl w:val="0"/>
          <w:numId w:val="59"/>
        </w:numPr>
        <w:shd w:val="clear" w:color="auto" w:fill="auto"/>
        <w:tabs>
          <w:tab w:pos="1283" w:val="left"/>
        </w:tabs>
        <w:bidi w:val="0"/>
        <w:spacing w:before="0" w:after="0" w:line="313" w:lineRule="exact"/>
        <w:ind w:left="360" w:right="0"/>
        <w:jc w:val="both"/>
      </w:pPr>
      <w:bookmarkStart w:id="1089" w:name="bookmark1089"/>
      <w:bookmarkEnd w:id="1089"/>
      <w:r>
        <w:rPr>
          <w:color w:val="000000"/>
          <w:spacing w:val="0"/>
          <w:w w:val="100"/>
          <w:position w:val="0"/>
        </w:rPr>
        <w:t>权益法</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38"/>
        <w:keepNext w:val="0"/>
        <w:keepLines w:val="0"/>
        <w:widowControl w:val="0"/>
        <w:shd w:val="clear" w:color="auto" w:fill="auto"/>
        <w:bidi w:val="0"/>
        <w:spacing w:before="0" w:after="300" w:line="313" w:lineRule="exact"/>
        <w:ind w:left="360" w:right="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w:t>
      </w:r>
    </w:p>
    <w:p>
      <w:pPr>
        <w:pStyle w:val="Style3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他综合收益和利润分配以外所有者权益的其他变动，调整长期股权投资的账面价值并计入所有者权益。</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8"/>
        <w:keepNext w:val="0"/>
        <w:keepLines w:val="0"/>
        <w:widowControl w:val="0"/>
        <w:shd w:val="clear" w:color="auto" w:fill="auto"/>
        <w:bidi w:val="0"/>
        <w:spacing w:before="0" w:after="80" w:line="314" w:lineRule="exact"/>
        <w:ind w:left="360" w:right="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33"/>
        <w:keepNext/>
        <w:keepLines/>
        <w:widowControl w:val="0"/>
        <w:numPr>
          <w:ilvl w:val="0"/>
          <w:numId w:val="55"/>
        </w:numPr>
        <w:shd w:val="clear" w:color="auto" w:fill="auto"/>
        <w:tabs>
          <w:tab w:pos="1038" w:val="left"/>
        </w:tabs>
        <w:bidi w:val="0"/>
        <w:spacing w:before="0" w:after="0" w:line="329" w:lineRule="auto"/>
        <w:ind w:left="0" w:right="0" w:firstLine="720"/>
        <w:jc w:val="both"/>
      </w:pPr>
      <w:bookmarkStart w:id="1090" w:name="bookmark1090"/>
      <w:bookmarkStart w:id="1091" w:name="bookmark1091"/>
      <w:bookmarkStart w:id="1092" w:name="bookmark1092"/>
      <w:bookmarkStart w:id="1093" w:name="bookmark1093"/>
      <w:bookmarkEnd w:id="1092"/>
      <w:r>
        <w:rPr>
          <w:color w:val="000000"/>
          <w:spacing w:val="0"/>
          <w:w w:val="100"/>
          <w:position w:val="0"/>
        </w:rPr>
        <w:t>长期股权投资核算方法的转换</w:t>
      </w:r>
      <w:bookmarkEnd w:id="1090"/>
      <w:bookmarkEnd w:id="1091"/>
      <w:bookmarkEnd w:id="1093"/>
    </w:p>
    <w:p>
      <w:pPr>
        <w:pStyle w:val="Style38"/>
        <w:keepNext w:val="0"/>
        <w:keepLines w:val="0"/>
        <w:widowControl w:val="0"/>
        <w:shd w:val="clear" w:color="auto" w:fill="auto"/>
        <w:tabs>
          <w:tab w:pos="1077" w:val="left"/>
        </w:tabs>
        <w:bidi w:val="0"/>
        <w:spacing w:before="0" w:after="0" w:line="314" w:lineRule="exact"/>
        <w:ind w:left="0" w:right="0" w:firstLine="620"/>
        <w:jc w:val="both"/>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w:t>
        <w:tab/>
        <w:t>公允价值计量转权益法核算</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号——金融工具确认和计量》确定的原持有的股权投资的公允价值加上新增 投资成本之和，作为改按权益法核算的初始投资成本。</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38"/>
        <w:keepNext w:val="0"/>
        <w:keepLines w:val="0"/>
        <w:widowControl w:val="0"/>
        <w:shd w:val="clear" w:color="auto" w:fill="auto"/>
        <w:tabs>
          <w:tab w:pos="1077" w:val="left"/>
        </w:tabs>
        <w:bidi w:val="0"/>
        <w:spacing w:before="0" w:after="0" w:line="314" w:lineRule="exact"/>
        <w:ind w:left="0" w:right="0" w:firstLine="620"/>
        <w:jc w:val="both"/>
      </w:pPr>
      <w:bookmarkStart w:id="1095" w:name="bookmark1095"/>
      <w:r>
        <w:rPr>
          <w:color w:val="000000"/>
          <w:spacing w:val="0"/>
          <w:w w:val="100"/>
          <w:position w:val="0"/>
        </w:rPr>
        <w:t>（</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w:t>
        <w:tab/>
        <w:t>公允价值计量或权益法核算转成本法核算</w:t>
      </w:r>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38"/>
        <w:keepNext w:val="0"/>
        <w:keepLines w:val="0"/>
        <w:widowControl w:val="0"/>
        <w:shd w:val="clear" w:color="auto" w:fill="auto"/>
        <w:bidi w:val="0"/>
        <w:spacing w:before="0" w:after="0" w:line="278" w:lineRule="exact"/>
        <w:ind w:left="360" w:right="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38"/>
        <w:keepNext w:val="0"/>
        <w:keepLines w:val="0"/>
        <w:widowControl w:val="0"/>
        <w:shd w:val="clear" w:color="auto" w:fill="auto"/>
        <w:bidi w:val="0"/>
        <w:spacing w:before="0" w:after="0" w:line="317" w:lineRule="exact"/>
        <w:ind w:left="360" w:right="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 计处理的，原计入其他综合收益的累计公允价值变动在改按成本法核算时转入当期损益。</w:t>
      </w:r>
    </w:p>
    <w:p>
      <w:pPr>
        <w:pStyle w:val="Style38"/>
        <w:keepNext w:val="0"/>
        <w:keepLines w:val="0"/>
        <w:widowControl w:val="0"/>
        <w:shd w:val="clear" w:color="auto" w:fill="auto"/>
        <w:tabs>
          <w:tab w:pos="1077" w:val="left"/>
        </w:tabs>
        <w:bidi w:val="0"/>
        <w:spacing w:before="0" w:after="0" w:line="317" w:lineRule="exact"/>
        <w:ind w:left="0" w:right="0" w:firstLine="620"/>
        <w:jc w:val="both"/>
      </w:pPr>
      <w:bookmarkStart w:id="1096" w:name="bookmark1096"/>
      <w:r>
        <w:rPr>
          <w:color w:val="000000"/>
          <w:spacing w:val="0"/>
          <w:w w:val="100"/>
          <w:position w:val="0"/>
        </w:rPr>
        <w:t>（</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w:t>
        <w:tab/>
        <w:t>权益法核算转公允价值计量</w:t>
      </w:r>
    </w:p>
    <w:p>
      <w:pPr>
        <w:pStyle w:val="Style38"/>
        <w:keepNext w:val="0"/>
        <w:keepLines w:val="0"/>
        <w:widowControl w:val="0"/>
        <w:shd w:val="clear" w:color="auto" w:fill="auto"/>
        <w:bidi w:val="0"/>
        <w:spacing w:before="0" w:after="0" w:line="317" w:lineRule="exact"/>
        <w:ind w:left="360" w:right="0"/>
        <w:jc w:val="both"/>
      </w:pPr>
      <w:r>
        <w:rPr>
          <w:color w:val="000000"/>
          <w:spacing w:val="0"/>
          <w:w w:val="100"/>
          <w:position w:val="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 值与账面价值之间的差额计入当期损益。</w:t>
      </w:r>
    </w:p>
    <w:p>
      <w:pPr>
        <w:pStyle w:val="Style38"/>
        <w:keepNext w:val="0"/>
        <w:keepLines w:val="0"/>
        <w:widowControl w:val="0"/>
        <w:shd w:val="clear" w:color="auto" w:fill="auto"/>
        <w:bidi w:val="0"/>
        <w:spacing w:before="0" w:after="0" w:line="317" w:lineRule="exact"/>
        <w:ind w:left="360" w:right="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38"/>
        <w:keepNext w:val="0"/>
        <w:keepLines w:val="0"/>
        <w:widowControl w:val="0"/>
        <w:shd w:val="clear" w:color="auto" w:fill="auto"/>
        <w:tabs>
          <w:tab w:pos="1077" w:val="left"/>
        </w:tabs>
        <w:bidi w:val="0"/>
        <w:spacing w:before="0" w:after="0" w:line="317" w:lineRule="exact"/>
        <w:ind w:left="0" w:right="0" w:firstLine="620"/>
        <w:jc w:val="both"/>
      </w:pPr>
      <w:bookmarkStart w:id="1097" w:name="bookmark1097"/>
      <w:r>
        <w:rPr>
          <w:color w:val="000000"/>
          <w:spacing w:val="0"/>
          <w:w w:val="100"/>
          <w:position w:val="0"/>
        </w:rPr>
        <w:t>（</w:t>
      </w:r>
      <w:bookmarkEnd w:id="1097"/>
      <w:r>
        <w:rPr>
          <w:rFonts w:ascii="Times New Roman" w:eastAsia="Times New Roman" w:hAnsi="Times New Roman" w:cs="Times New Roman"/>
          <w:color w:val="000000"/>
          <w:spacing w:val="0"/>
          <w:w w:val="100"/>
          <w:position w:val="0"/>
        </w:rPr>
        <w:t>4</w:t>
      </w:r>
      <w:r>
        <w:rPr>
          <w:color w:val="000000"/>
          <w:spacing w:val="0"/>
          <w:w w:val="100"/>
          <w:position w:val="0"/>
        </w:rPr>
        <w:t>）</w:t>
        <w:tab/>
        <w:t>成本法转权益法</w:t>
      </w:r>
    </w:p>
    <w:p>
      <w:pPr>
        <w:pStyle w:val="Style38"/>
        <w:keepNext w:val="0"/>
        <w:keepLines w:val="0"/>
        <w:widowControl w:val="0"/>
        <w:shd w:val="clear" w:color="auto" w:fill="auto"/>
        <w:bidi w:val="0"/>
        <w:spacing w:before="0" w:after="0" w:line="317" w:lineRule="exact"/>
        <w:ind w:left="360" w:right="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38"/>
        <w:keepNext w:val="0"/>
        <w:keepLines w:val="0"/>
        <w:widowControl w:val="0"/>
        <w:shd w:val="clear" w:color="auto" w:fill="auto"/>
        <w:tabs>
          <w:tab w:pos="1077" w:val="left"/>
        </w:tabs>
        <w:bidi w:val="0"/>
        <w:spacing w:before="0" w:after="0" w:line="317" w:lineRule="exact"/>
        <w:ind w:left="0" w:right="0" w:firstLine="620"/>
        <w:jc w:val="both"/>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rPr>
        <w:t>5</w:t>
      </w:r>
      <w:r>
        <w:rPr>
          <w:color w:val="000000"/>
          <w:spacing w:val="0"/>
          <w:w w:val="100"/>
          <w:position w:val="0"/>
        </w:rPr>
        <w:t>）</w:t>
        <w:tab/>
        <w:t>成本法转公允价值计量</w:t>
      </w:r>
    </w:p>
    <w:p>
      <w:pPr>
        <w:pStyle w:val="Style38"/>
        <w:keepNext w:val="0"/>
        <w:keepLines w:val="0"/>
        <w:widowControl w:val="0"/>
        <w:shd w:val="clear" w:color="auto" w:fill="auto"/>
        <w:bidi w:val="0"/>
        <w:spacing w:before="0" w:after="80" w:line="317" w:lineRule="exact"/>
        <w:ind w:left="360" w:right="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 确认和计量》的有关规定进行会计处理，其在丧失控制之日的公允价值与账面价值间的差额计入当期损益。</w:t>
      </w:r>
    </w:p>
    <w:p>
      <w:pPr>
        <w:pStyle w:val="Style38"/>
        <w:keepNext w:val="0"/>
        <w:keepLines w:val="0"/>
        <w:widowControl w:val="0"/>
        <w:numPr>
          <w:ilvl w:val="0"/>
          <w:numId w:val="55"/>
        </w:numPr>
        <w:shd w:val="clear" w:color="auto" w:fill="auto"/>
        <w:tabs>
          <w:tab w:pos="1038" w:val="left"/>
        </w:tabs>
        <w:bidi w:val="0"/>
        <w:spacing w:before="0" w:after="40" w:line="331" w:lineRule="auto"/>
        <w:ind w:left="0" w:right="0" w:firstLine="720"/>
        <w:jc w:val="both"/>
      </w:pPr>
      <w:bookmarkStart w:id="1099" w:name="bookmark1099"/>
      <w:bookmarkEnd w:id="1099"/>
      <w:r>
        <w:rPr>
          <w:b/>
          <w:bCs/>
          <w:color w:val="000000"/>
          <w:spacing w:val="0"/>
          <w:w w:val="100"/>
          <w:position w:val="0"/>
        </w:rPr>
        <w:t>长期股权投资的处置</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38"/>
        <w:keepNext w:val="0"/>
        <w:keepLines w:val="0"/>
        <w:widowControl w:val="0"/>
        <w:shd w:val="clear" w:color="auto" w:fill="auto"/>
        <w:tabs>
          <w:tab w:pos="1053" w:val="left"/>
        </w:tabs>
        <w:bidi w:val="0"/>
        <w:spacing w:before="0" w:after="0" w:line="312" w:lineRule="exact"/>
        <w:ind w:left="0" w:right="0" w:firstLine="62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8"/>
        <w:keepNext w:val="0"/>
        <w:keepLines w:val="0"/>
        <w:widowControl w:val="0"/>
        <w:shd w:val="clear" w:color="auto" w:fill="auto"/>
        <w:tabs>
          <w:tab w:pos="1053" w:val="left"/>
        </w:tabs>
        <w:bidi w:val="0"/>
        <w:spacing w:before="0" w:after="0" w:line="312" w:lineRule="exact"/>
        <w:ind w:left="0" w:right="0" w:firstLine="620"/>
        <w:jc w:val="both"/>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8"/>
        <w:keepNext w:val="0"/>
        <w:keepLines w:val="0"/>
        <w:widowControl w:val="0"/>
        <w:shd w:val="clear" w:color="auto" w:fill="auto"/>
        <w:tabs>
          <w:tab w:pos="1053" w:val="left"/>
        </w:tabs>
        <w:bidi w:val="0"/>
        <w:spacing w:before="0" w:after="0" w:line="312" w:lineRule="exact"/>
        <w:ind w:left="0" w:right="0" w:firstLine="620"/>
        <w:jc w:val="both"/>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8"/>
        <w:keepNext w:val="0"/>
        <w:keepLines w:val="0"/>
        <w:widowControl w:val="0"/>
        <w:shd w:val="clear" w:color="auto" w:fill="auto"/>
        <w:tabs>
          <w:tab w:pos="1053" w:val="left"/>
        </w:tabs>
        <w:bidi w:val="0"/>
        <w:spacing w:before="0" w:after="0" w:line="312" w:lineRule="exact"/>
        <w:ind w:left="0" w:right="0" w:firstLine="620"/>
        <w:jc w:val="both"/>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38"/>
        <w:keepNext w:val="0"/>
        <w:keepLines w:val="0"/>
        <w:widowControl w:val="0"/>
        <w:shd w:val="clear" w:color="auto" w:fill="auto"/>
        <w:bidi w:val="0"/>
        <w:spacing w:before="0" w:after="0" w:line="312" w:lineRule="exact"/>
        <w:ind w:left="360" w:right="0"/>
        <w:jc w:val="both"/>
      </w:pPr>
      <w:bookmarkStart w:id="1104" w:name="bookmark1104"/>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 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号——金融工具确认和计量》的有关规定进行会计处理，其在丧失控制 之日的公允价值与账面价值间的差额计入当期损益。</w:t>
      </w:r>
    </w:p>
    <w:p>
      <w:pPr>
        <w:pStyle w:val="Style38"/>
        <w:keepNext w:val="0"/>
        <w:keepLines w:val="0"/>
        <w:widowControl w:val="0"/>
        <w:shd w:val="clear" w:color="auto" w:fill="auto"/>
        <w:tabs>
          <w:tab w:pos="1330" w:val="left"/>
        </w:tabs>
        <w:bidi w:val="0"/>
        <w:spacing w:before="0" w:after="0" w:line="312" w:lineRule="exact"/>
        <w:ind w:left="360" w:right="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在合并财务报表中，对于在丧失对子公司控制权以前的各项交易，处置价款与处置长期股权投 资相应对享有子公司自购买日或合并日开始持续计算的净资产份额之间的差额，调整资本公积（股本溢 价），资本公积不足冲减的，调整留存收益；在丧失对子公司控制权时，对于剩余股权，按照其在丧失控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38"/>
        <w:keepNext w:val="0"/>
        <w:keepLines w:val="0"/>
        <w:widowControl w:val="0"/>
        <w:shd w:val="clear" w:color="auto" w:fill="auto"/>
        <w:tabs>
          <w:tab w:pos="1330" w:val="left"/>
        </w:tabs>
        <w:bidi w:val="0"/>
        <w:spacing w:before="0" w:after="0" w:line="312" w:lineRule="exact"/>
        <w:ind w:left="360" w:right="0"/>
        <w:jc w:val="both"/>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 价值之间的差额，确认为其他综合收益，在丧失控制权时一并转入丧失控制权当期的损益。</w:t>
      </w:r>
    </w:p>
    <w:p>
      <w:pPr>
        <w:pStyle w:val="Style38"/>
        <w:keepNext w:val="0"/>
        <w:keepLines w:val="0"/>
        <w:widowControl w:val="0"/>
        <w:shd w:val="clear" w:color="auto" w:fill="auto"/>
        <w:tabs>
          <w:tab w:pos="1330" w:val="left"/>
        </w:tabs>
        <w:bidi w:val="0"/>
        <w:spacing w:before="0" w:after="80" w:line="312" w:lineRule="exact"/>
        <w:ind w:left="360" w:right="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 份额的差额，确认为其他综合收益，在丧失控制权时一并转入丧失控制权当期的损益。</w:t>
      </w:r>
    </w:p>
    <w:p>
      <w:pPr>
        <w:pStyle w:val="Style33"/>
        <w:keepNext/>
        <w:keepLines/>
        <w:widowControl w:val="0"/>
        <w:numPr>
          <w:ilvl w:val="0"/>
          <w:numId w:val="55"/>
        </w:numPr>
        <w:shd w:val="clear" w:color="auto" w:fill="auto"/>
        <w:bidi w:val="0"/>
        <w:spacing w:before="0" w:after="0" w:line="326" w:lineRule="auto"/>
        <w:ind w:left="0" w:right="0" w:firstLine="720"/>
        <w:jc w:val="both"/>
      </w:pPr>
      <w:bookmarkStart w:id="1108" w:name="bookmark1108"/>
      <w:bookmarkStart w:id="1109" w:name="bookmark1109"/>
      <w:bookmarkStart w:id="1110" w:name="bookmark1110"/>
      <w:bookmarkStart w:id="1111" w:name="bookmark1111"/>
      <w:bookmarkEnd w:id="1110"/>
      <w:r>
        <w:rPr>
          <w:color w:val="000000"/>
          <w:spacing w:val="0"/>
          <w:w w:val="100"/>
          <w:position w:val="0"/>
        </w:rPr>
        <w:t>共同控制、重大影响的判断标准</w:t>
      </w:r>
      <w:bookmarkEnd w:id="1108"/>
      <w:bookmarkEnd w:id="1109"/>
      <w:bookmarkEnd w:id="1111"/>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 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 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33"/>
        <w:keepNext/>
        <w:keepLines/>
        <w:widowControl w:val="0"/>
        <w:shd w:val="clear" w:color="auto" w:fill="auto"/>
        <w:bidi w:val="0"/>
        <w:spacing w:before="0" w:line="312" w:lineRule="exact"/>
        <w:ind w:left="0" w:right="0" w:firstLine="34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112"/>
      <w:bookmarkEnd w:id="1113"/>
      <w:bookmarkEnd w:id="1115"/>
    </w:p>
    <w:p>
      <w:pPr>
        <w:pStyle w:val="Style22"/>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投资性房地产计量模式</w:t>
      </w:r>
    </w:p>
    <w:p>
      <w:pPr>
        <w:pStyle w:val="Style22"/>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成本法计量</w:t>
      </w:r>
    </w:p>
    <w:p>
      <w:pPr>
        <w:pStyle w:val="Style22"/>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折旧或摊销方法</w:t>
      </w:r>
    </w:p>
    <w:p>
      <w:pPr>
        <w:pStyle w:val="Style38"/>
        <w:keepNext w:val="0"/>
        <w:keepLines w:val="0"/>
        <w:widowControl w:val="0"/>
        <w:shd w:val="clear" w:color="auto" w:fill="auto"/>
        <w:bidi w:val="0"/>
        <w:spacing w:before="0" w:after="220" w:line="310" w:lineRule="exact"/>
        <w:ind w:left="340" w:right="0" w:firstLine="46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持有并准备增值后转让的土地使用权、已出租的建筑物。此外，对于本公司持有以备经营出租的空置建筑 物，若董事会作出书面决议，明确表示将其用于经营出租且持有意图短期内不再发生变化的，也作为投资 性房地产列报。</w:t>
      </w:r>
    </w:p>
    <w:p>
      <w:pPr>
        <w:pStyle w:val="Style38"/>
        <w:keepNext w:val="0"/>
        <w:keepLines w:val="0"/>
        <w:widowControl w:val="0"/>
        <w:shd w:val="clear" w:color="auto" w:fill="auto"/>
        <w:bidi w:val="0"/>
        <w:spacing w:before="0" w:after="320" w:line="314" w:lineRule="exact"/>
        <w:ind w:left="340" w:right="0" w:firstLine="460"/>
        <w:jc w:val="both"/>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本公司对投资性房地产采用成本模式进行后续计量，按其预计使用寿命及净残值率对建筑物和土地使</w:t>
      </w:r>
    </w:p>
    <w:tbl>
      <w:tblPr>
        <w:tblOverlap w:val="never"/>
        <w:jc w:val="center"/>
        <w:tblLayout w:type="fixed"/>
      </w:tblPr>
      <w:tblGrid>
        <w:gridCol w:w="2419"/>
        <w:gridCol w:w="1982"/>
        <w:gridCol w:w="2270"/>
        <w:gridCol w:w="2213"/>
      </w:tblGrid>
      <w:tr>
        <w:trPr>
          <w:trHeight w:val="288"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用权计提折旧或摊销。投资性房地产的预计使用</w:t>
            </w:r>
          </w:p>
        </w:tc>
        <w:tc>
          <w:tcPr>
            <w:gridSpan w:val="2"/>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寿命、净残值率及年折旧（摊销）率列示如下：</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r>
              <w:rPr>
                <w:color w:val="000000"/>
                <w:spacing w:val="0"/>
                <w:w w:val="100"/>
                <w:position w:val="0"/>
                <w:sz w:val="18"/>
                <w:szCs w:val="18"/>
              </w:rPr>
              <w:t>％</w:t>
            </w:r>
            <w:r>
              <w:rPr>
                <w:color w:val="000000"/>
                <w:spacing w:val="0"/>
                <w:w w:val="100"/>
                <w:position w:val="0"/>
              </w:rPr>
              <w:t>）</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bl>
    <w:p>
      <w:pPr>
        <w:widowControl w:val="0"/>
        <w:spacing w:after="219" w:line="1" w:lineRule="exact"/>
      </w:pPr>
    </w:p>
    <w:p>
      <w:pPr>
        <w:pStyle w:val="Style38"/>
        <w:keepNext w:val="0"/>
        <w:keepLines w:val="0"/>
        <w:widowControl w:val="0"/>
        <w:shd w:val="clear" w:color="auto" w:fill="auto"/>
        <w:bidi w:val="0"/>
        <w:spacing w:before="0" w:after="220" w:line="312" w:lineRule="exact"/>
        <w:ind w:left="340" w:right="0" w:firstLine="460"/>
        <w:jc w:val="both"/>
      </w:pPr>
      <w:r>
        <w:rPr>
          <w:color w:val="000000"/>
          <w:spacing w:val="0"/>
          <w:w w:val="100"/>
          <w:position w:val="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38"/>
        <w:keepNext w:val="0"/>
        <w:keepLines w:val="0"/>
        <w:widowControl w:val="0"/>
        <w:shd w:val="clear" w:color="auto" w:fill="auto"/>
        <w:bidi w:val="0"/>
        <w:spacing w:before="0" w:after="1220" w:line="314" w:lineRule="exact"/>
        <w:ind w:left="340" w:right="0" w:firstLine="46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33"/>
        <w:keepNext/>
        <w:keepLines/>
        <w:widowControl w:val="0"/>
        <w:shd w:val="clear" w:color="auto" w:fill="auto"/>
        <w:bidi w:val="0"/>
        <w:spacing w:before="0" w:line="240" w:lineRule="auto"/>
        <w:ind w:left="0" w:right="0" w:firstLine="34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bookmarkEnd w:id="111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116"/>
      <w:bookmarkEnd w:id="1117"/>
      <w:bookmarkEnd w:id="1119"/>
    </w:p>
    <w:p>
      <w:pPr>
        <w:pStyle w:val="Style33"/>
        <w:keepNext/>
        <w:keepLines/>
        <w:widowControl w:val="0"/>
        <w:shd w:val="clear" w:color="auto" w:fill="auto"/>
        <w:bidi w:val="0"/>
        <w:spacing w:before="0" w:after="260" w:line="240" w:lineRule="auto"/>
        <w:ind w:left="0" w:right="0" w:firstLine="340"/>
        <w:jc w:val="left"/>
      </w:pPr>
      <w:bookmarkStart w:id="1116" w:name="bookmark1116"/>
      <w:bookmarkStart w:id="1117" w:name="bookmark1117"/>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116"/>
      <w:bookmarkEnd w:id="1117"/>
      <w:bookmarkEnd w:id="1121"/>
    </w:p>
    <w:p>
      <w:pPr>
        <w:pStyle w:val="Style22"/>
        <w:keepNext w:val="0"/>
        <w:keepLines w:val="0"/>
        <w:widowControl w:val="0"/>
        <w:shd w:val="clear" w:color="auto" w:fill="auto"/>
        <w:bidi w:val="0"/>
        <w:spacing w:before="0" w:after="0" w:line="312" w:lineRule="exact"/>
        <w:ind w:left="340" w:right="0" w:firstLine="460"/>
        <w:jc w:val="both"/>
      </w:pPr>
      <w:r>
        <w:rPr>
          <w:color w:val="000000"/>
          <w:spacing w:val="0"/>
          <w:w w:val="100"/>
          <w:position w:val="0"/>
        </w:rPr>
        <w:t>固定资产指为生产商品、提供劳务、出租或经营管理而持有，并且使用寿命超过一个会计年度的有形资产。固定资产 在同时满足下列条件时予以确认：</w:t>
      </w:r>
    </w:p>
    <w:p>
      <w:pPr>
        <w:pStyle w:val="Style22"/>
        <w:keepNext w:val="0"/>
        <w:keepLines w:val="0"/>
        <w:widowControl w:val="0"/>
        <w:shd w:val="clear" w:color="auto" w:fill="auto"/>
        <w:tabs>
          <w:tab w:pos="1180" w:val="left"/>
        </w:tabs>
        <w:bidi w:val="0"/>
        <w:spacing w:before="0" w:after="0" w:line="312" w:lineRule="exact"/>
        <w:ind w:left="0" w:right="0" w:firstLine="740"/>
        <w:jc w:val="both"/>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22"/>
        <w:keepNext w:val="0"/>
        <w:keepLines w:val="0"/>
        <w:widowControl w:val="0"/>
        <w:shd w:val="clear" w:color="auto" w:fill="auto"/>
        <w:tabs>
          <w:tab w:pos="1180" w:val="left"/>
        </w:tabs>
        <w:bidi w:val="0"/>
        <w:spacing w:before="0" w:after="380" w:line="312" w:lineRule="exact"/>
        <w:ind w:left="0" w:right="0" w:firstLine="740"/>
        <w:jc w:val="both"/>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31"/>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房屋建筑物装修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widowControl w:val="0"/>
        <w:spacing w:after="279" w:line="1" w:lineRule="exact"/>
      </w:pPr>
    </w:p>
    <w:p>
      <w:pPr>
        <w:pStyle w:val="Style38"/>
        <w:keepNext w:val="0"/>
        <w:keepLines w:val="0"/>
        <w:widowControl w:val="0"/>
        <w:shd w:val="clear" w:color="auto" w:fill="auto"/>
        <w:bidi w:val="0"/>
        <w:spacing w:before="0" w:after="280" w:line="311" w:lineRule="exact"/>
        <w:ind w:left="0" w:right="0" w:firstLine="360"/>
        <w:jc w:val="left"/>
      </w:pPr>
      <w:bookmarkStart w:id="1124" w:name="bookmark1124"/>
      <w:r>
        <w:rPr>
          <w:b/>
          <w:bCs/>
          <w:color w:val="000000"/>
          <w:spacing w:val="0"/>
          <w:w w:val="100"/>
          <w:position w:val="0"/>
        </w:rPr>
        <w:t>（</w:t>
      </w:r>
      <w:bookmarkEnd w:id="1124"/>
      <w:r>
        <w:rPr>
          <w:rFonts w:ascii="Times New Roman" w:eastAsia="Times New Roman" w:hAnsi="Times New Roman" w:cs="Times New Roman"/>
          <w:b/>
          <w:bCs/>
          <w:color w:val="000000"/>
          <w:spacing w:val="0"/>
          <w:w w:val="100"/>
          <w:position w:val="0"/>
        </w:rPr>
        <w:t>3</w:t>
      </w:r>
      <w:r>
        <w:rPr>
          <w:b/>
          <w:bCs/>
          <w:color w:val="000000"/>
          <w:spacing w:val="0"/>
          <w:w w:val="100"/>
          <w:position w:val="0"/>
        </w:rPr>
        <w:t>）融资租入固定资产的认定依据、计价和折旧方法</w:t>
      </w:r>
    </w:p>
    <w:p>
      <w:pPr>
        <w:pStyle w:val="Style38"/>
        <w:keepNext w:val="0"/>
        <w:keepLines w:val="0"/>
        <w:widowControl w:val="0"/>
        <w:shd w:val="clear" w:color="auto" w:fill="auto"/>
        <w:bidi w:val="0"/>
        <w:spacing w:before="0" w:after="380" w:line="311" w:lineRule="exact"/>
        <w:ind w:left="0" w:right="0" w:firstLine="360"/>
        <w:jc w:val="left"/>
      </w:pPr>
      <w:bookmarkStart w:id="1125" w:name="bookmark1125"/>
      <w:r>
        <w:rPr>
          <w:rFonts w:ascii="Times New Roman" w:eastAsia="Times New Roman" w:hAnsi="Times New Roman" w:cs="Times New Roman"/>
          <w:b/>
          <w:bCs/>
          <w:color w:val="000000"/>
          <w:spacing w:val="0"/>
          <w:w w:val="100"/>
          <w:position w:val="0"/>
        </w:rPr>
        <w:t>2</w:t>
      </w:r>
      <w:bookmarkEnd w:id="1125"/>
      <w:r>
        <w:rPr>
          <w:rFonts w:ascii="Times New Roman" w:eastAsia="Times New Roman" w:hAnsi="Times New Roman" w:cs="Times New Roman"/>
          <w:b/>
          <w:bCs/>
          <w:color w:val="000000"/>
          <w:spacing w:val="0"/>
          <w:w w:val="100"/>
          <w:position w:val="0"/>
        </w:rPr>
        <w:t>5</w:t>
      </w:r>
      <w:r>
        <w:rPr>
          <w:b/>
          <w:bCs/>
          <w:color w:val="000000"/>
          <w:spacing w:val="0"/>
          <w:w w:val="100"/>
          <w:position w:val="0"/>
        </w:rPr>
        <w:t>、在建工程</w:t>
      </w:r>
    </w:p>
    <w:p>
      <w:pPr>
        <w:pStyle w:val="Style38"/>
        <w:keepNext w:val="0"/>
        <w:keepLines w:val="0"/>
        <w:widowControl w:val="0"/>
        <w:numPr>
          <w:ilvl w:val="0"/>
          <w:numId w:val="61"/>
        </w:numPr>
        <w:shd w:val="clear" w:color="auto" w:fill="auto"/>
        <w:tabs>
          <w:tab w:pos="1054" w:val="left"/>
        </w:tabs>
        <w:bidi w:val="0"/>
        <w:spacing w:before="0" w:after="0" w:line="324" w:lineRule="auto"/>
        <w:ind w:left="0" w:right="0" w:firstLine="720"/>
        <w:jc w:val="both"/>
      </w:pPr>
      <w:bookmarkStart w:id="1126" w:name="bookmark1126"/>
      <w:bookmarkEnd w:id="1126"/>
      <w:r>
        <w:rPr>
          <w:b/>
          <w:bCs/>
          <w:color w:val="000000"/>
          <w:spacing w:val="0"/>
          <w:w w:val="100"/>
          <w:position w:val="0"/>
        </w:rPr>
        <w:t>在建工程初始计量</w:t>
      </w:r>
    </w:p>
    <w:p>
      <w:pPr>
        <w:pStyle w:val="Style38"/>
        <w:keepNext w:val="0"/>
        <w:keepLines w:val="0"/>
        <w:widowControl w:val="0"/>
        <w:shd w:val="clear" w:color="auto" w:fill="auto"/>
        <w:bidi w:val="0"/>
        <w:spacing w:before="0" w:after="80" w:line="311" w:lineRule="exact"/>
        <w:ind w:left="360" w:right="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的必要支出构成，包括工程用物资成本、人工成本、交纳的相关税费等。</w:t>
      </w:r>
    </w:p>
    <w:p>
      <w:pPr>
        <w:pStyle w:val="Style33"/>
        <w:keepNext/>
        <w:keepLines/>
        <w:widowControl w:val="0"/>
        <w:numPr>
          <w:ilvl w:val="0"/>
          <w:numId w:val="61"/>
        </w:numPr>
        <w:shd w:val="clear" w:color="auto" w:fill="auto"/>
        <w:tabs>
          <w:tab w:pos="1064" w:val="left"/>
        </w:tabs>
        <w:bidi w:val="0"/>
        <w:spacing w:before="0" w:after="0" w:line="324" w:lineRule="auto"/>
        <w:ind w:left="0" w:right="0" w:firstLine="72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在建工程结转为固定资产的标准和时点</w:t>
      </w:r>
      <w:bookmarkEnd w:id="1127"/>
      <w:bookmarkEnd w:id="1128"/>
      <w:bookmarkEnd w:id="1130"/>
    </w:p>
    <w:p>
      <w:pPr>
        <w:pStyle w:val="Style38"/>
        <w:keepNext w:val="0"/>
        <w:keepLines w:val="0"/>
        <w:widowControl w:val="0"/>
        <w:shd w:val="clear" w:color="auto" w:fill="auto"/>
        <w:bidi w:val="0"/>
        <w:spacing w:before="0" w:after="1220" w:line="311" w:lineRule="exact"/>
        <w:ind w:left="360" w:right="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定资产的折旧，待办理竣工决算后，再按实际成本调整原来的暂估价值，但不调整原已计提的折旧额。</w:t>
      </w:r>
    </w:p>
    <w:p>
      <w:pPr>
        <w:pStyle w:val="Style33"/>
        <w:keepNext/>
        <w:keepLines/>
        <w:widowControl w:val="0"/>
        <w:shd w:val="clear" w:color="auto" w:fill="auto"/>
        <w:bidi w:val="0"/>
        <w:spacing w:before="0" w:after="320" w:line="312" w:lineRule="exact"/>
        <w:ind w:left="0" w:right="0" w:firstLine="36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w:t>
      </w:r>
      <w:bookmarkEnd w:id="1133"/>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1131"/>
      <w:bookmarkEnd w:id="1132"/>
      <w:bookmarkEnd w:id="1134"/>
    </w:p>
    <w:p>
      <w:pPr>
        <w:pStyle w:val="Style33"/>
        <w:keepNext/>
        <w:keepLines/>
        <w:widowControl w:val="0"/>
        <w:numPr>
          <w:ilvl w:val="0"/>
          <w:numId w:val="63"/>
        </w:numPr>
        <w:shd w:val="clear" w:color="auto" w:fill="auto"/>
        <w:tabs>
          <w:tab w:pos="1054" w:val="left"/>
        </w:tabs>
        <w:bidi w:val="0"/>
        <w:spacing w:before="0" w:after="0" w:line="312" w:lineRule="exact"/>
        <w:ind w:left="0" w:right="0" w:firstLine="720"/>
        <w:jc w:val="both"/>
      </w:pPr>
      <w:bookmarkStart w:id="1131" w:name="bookmark1131"/>
      <w:bookmarkStart w:id="1132" w:name="bookmark1132"/>
      <w:bookmarkStart w:id="1135" w:name="bookmark1135"/>
      <w:bookmarkStart w:id="1136" w:name="bookmark1136"/>
      <w:bookmarkEnd w:id="1135"/>
      <w:r>
        <w:rPr>
          <w:color w:val="000000"/>
          <w:spacing w:val="0"/>
          <w:w w:val="100"/>
          <w:position w:val="0"/>
        </w:rPr>
        <w:t>借款费用资本化的确认原则</w:t>
      </w:r>
      <w:bookmarkEnd w:id="1131"/>
      <w:bookmarkEnd w:id="1132"/>
      <w:bookmarkEnd w:id="1136"/>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8"/>
        <w:keepNext w:val="0"/>
        <w:keepLines w:val="0"/>
        <w:widowControl w:val="0"/>
        <w:shd w:val="clear" w:color="auto" w:fill="auto"/>
        <w:bidi w:val="0"/>
        <w:spacing w:before="0" w:after="0" w:line="312" w:lineRule="exact"/>
        <w:ind w:left="0" w:right="0" w:firstLine="800"/>
        <w:jc w:val="left"/>
      </w:pPr>
      <w:r>
        <w:rPr>
          <w:color w:val="000000"/>
          <w:spacing w:val="0"/>
          <w:w w:val="100"/>
          <w:position w:val="0"/>
        </w:rPr>
        <w:t>借款费用同时满足下列条件时开始资本化：</w:t>
      </w:r>
    </w:p>
    <w:p>
      <w:pPr>
        <w:pStyle w:val="Style38"/>
        <w:keepNext w:val="0"/>
        <w:keepLines w:val="0"/>
        <w:widowControl w:val="0"/>
        <w:shd w:val="clear" w:color="auto" w:fill="auto"/>
        <w:tabs>
          <w:tab w:pos="1376" w:val="left"/>
        </w:tabs>
        <w:bidi w:val="0"/>
        <w:spacing w:before="0" w:after="0" w:line="312" w:lineRule="exact"/>
        <w:ind w:left="360" w:right="0"/>
        <w:jc w:val="both"/>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38"/>
        <w:keepNext w:val="0"/>
        <w:keepLines w:val="0"/>
        <w:widowControl w:val="0"/>
        <w:shd w:val="clear" w:color="auto" w:fill="auto"/>
        <w:tabs>
          <w:tab w:pos="1283" w:val="left"/>
        </w:tabs>
        <w:bidi w:val="0"/>
        <w:spacing w:before="0" w:after="0" w:line="312" w:lineRule="exact"/>
        <w:ind w:left="0" w:right="0" w:firstLine="800"/>
        <w:jc w:val="left"/>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8"/>
        <w:keepNext w:val="0"/>
        <w:keepLines w:val="0"/>
        <w:widowControl w:val="0"/>
        <w:shd w:val="clear" w:color="auto" w:fill="auto"/>
        <w:tabs>
          <w:tab w:pos="1283" w:val="left"/>
        </w:tabs>
        <w:bidi w:val="0"/>
        <w:spacing w:before="0" w:after="0" w:line="312" w:lineRule="exact"/>
        <w:ind w:left="0" w:right="0" w:firstLine="800"/>
        <w:jc w:val="left"/>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3"/>
        <w:keepNext/>
        <w:keepLines/>
        <w:widowControl w:val="0"/>
        <w:numPr>
          <w:ilvl w:val="0"/>
          <w:numId w:val="63"/>
        </w:numPr>
        <w:shd w:val="clear" w:color="auto" w:fill="auto"/>
        <w:tabs>
          <w:tab w:pos="1064" w:val="left"/>
        </w:tabs>
        <w:bidi w:val="0"/>
        <w:spacing w:before="0" w:after="0" w:line="312" w:lineRule="exact"/>
        <w:ind w:left="0" w:right="0" w:firstLine="720"/>
        <w:jc w:val="both"/>
      </w:pPr>
      <w:bookmarkStart w:id="1140" w:name="bookmark1140"/>
      <w:bookmarkStart w:id="1141" w:name="bookmark1141"/>
      <w:bookmarkStart w:id="1142" w:name="bookmark1142"/>
      <w:bookmarkStart w:id="1143" w:name="bookmark1143"/>
      <w:bookmarkEnd w:id="1142"/>
      <w:r>
        <w:rPr>
          <w:color w:val="000000"/>
          <w:spacing w:val="0"/>
          <w:w w:val="100"/>
          <w:position w:val="0"/>
        </w:rPr>
        <w:t>借款费用资本化期间</w:t>
      </w:r>
      <w:bookmarkEnd w:id="1140"/>
      <w:bookmarkEnd w:id="1141"/>
      <w:bookmarkEnd w:id="1143"/>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资本化期间，指从借款费用开始资本化时点到停止资本化时点的期间，借款费用暂停资本化的期间不 包括在内。</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当购建或者生产符合资本化条件的资产达到预定可使用或者可销售状态时，借款费用停止资本化。</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当购建或者生产符合资本化条件的资产中部分项目分别完工且可单独使用时，该部分资产借款费用停 止资本化。</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3"/>
        <w:keepNext/>
        <w:keepLines/>
        <w:widowControl w:val="0"/>
        <w:numPr>
          <w:ilvl w:val="0"/>
          <w:numId w:val="63"/>
        </w:numPr>
        <w:shd w:val="clear" w:color="auto" w:fill="auto"/>
        <w:tabs>
          <w:tab w:pos="1064" w:val="left"/>
        </w:tabs>
        <w:bidi w:val="0"/>
        <w:spacing w:before="0" w:after="0" w:line="312" w:lineRule="exact"/>
        <w:ind w:left="0" w:right="0" w:firstLine="72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暂停资本化期间</w:t>
      </w:r>
      <w:bookmarkEnd w:id="1144"/>
      <w:bookmarkEnd w:id="1145"/>
      <w:bookmarkEnd w:id="1147"/>
    </w:p>
    <w:p>
      <w:pPr>
        <w:pStyle w:val="Style38"/>
        <w:keepNext w:val="0"/>
        <w:keepLines w:val="0"/>
        <w:widowControl w:val="0"/>
        <w:shd w:val="clear" w:color="auto" w:fill="auto"/>
        <w:bidi w:val="0"/>
        <w:spacing w:before="0" w:after="80" w:line="312" w:lineRule="exact"/>
        <w:ind w:left="0" w:right="0" w:firstLine="80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个月的，则借 </w:t>
      </w:r>
      <w:r>
        <w:rPr>
          <w:color w:val="000000"/>
          <w:spacing w:val="0"/>
          <w:w w:val="100"/>
          <w:position w:val="0"/>
        </w:rPr>
        <w:t>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3"/>
        <w:keepNext/>
        <w:keepLines/>
        <w:widowControl w:val="0"/>
        <w:numPr>
          <w:ilvl w:val="0"/>
          <w:numId w:val="63"/>
        </w:numPr>
        <w:shd w:val="clear" w:color="auto" w:fill="auto"/>
        <w:bidi w:val="0"/>
        <w:spacing w:before="0" w:after="0" w:line="324" w:lineRule="auto"/>
        <w:ind w:left="0" w:right="0" w:firstLine="700"/>
        <w:jc w:val="both"/>
      </w:pPr>
      <w:bookmarkStart w:id="1148" w:name="bookmark1148"/>
      <w:bookmarkStart w:id="1149" w:name="bookmark1149"/>
      <w:bookmarkStart w:id="1150" w:name="bookmark1150"/>
      <w:bookmarkStart w:id="1151" w:name="bookmark1151"/>
      <w:bookmarkEnd w:id="1150"/>
      <w:r>
        <w:rPr>
          <w:color w:val="000000"/>
          <w:spacing w:val="0"/>
          <w:w w:val="100"/>
          <w:position w:val="0"/>
        </w:rPr>
        <w:t>借款费用资本化金额的计算方法</w:t>
      </w:r>
      <w:bookmarkEnd w:id="1148"/>
      <w:bookmarkEnd w:id="1149"/>
      <w:bookmarkEnd w:id="1151"/>
    </w:p>
    <w:p>
      <w:pPr>
        <w:pStyle w:val="Style38"/>
        <w:keepNext w:val="0"/>
        <w:keepLines w:val="0"/>
        <w:widowControl w:val="0"/>
        <w:shd w:val="clear" w:color="auto" w:fill="auto"/>
        <w:bidi w:val="0"/>
        <w:spacing w:before="0" w:after="0" w:line="311" w:lineRule="exact"/>
        <w:ind w:left="360" w:right="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8"/>
        <w:keepNext w:val="0"/>
        <w:keepLines w:val="0"/>
        <w:widowControl w:val="0"/>
        <w:shd w:val="clear" w:color="auto" w:fill="auto"/>
        <w:bidi w:val="0"/>
        <w:spacing w:before="0" w:after="0" w:line="311" w:lineRule="exact"/>
        <w:ind w:left="360" w:right="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38"/>
        <w:keepNext w:val="0"/>
        <w:keepLines w:val="0"/>
        <w:widowControl w:val="0"/>
        <w:shd w:val="clear" w:color="auto" w:fill="auto"/>
        <w:bidi w:val="0"/>
        <w:spacing w:before="0" w:after="980" w:line="311" w:lineRule="exact"/>
        <w:ind w:left="360" w:right="0"/>
        <w:jc w:val="both"/>
      </w:pPr>
      <w:r>
        <w:rPr>
          <w:color w:val="000000"/>
          <w:spacing w:val="0"/>
          <w:w w:val="100"/>
          <w:position w:val="0"/>
        </w:rPr>
        <w:t>借款存在折价或者溢价的，按照实际利率法确定每一会计期间应摊销的折价或者溢价金额，调整每期 利息金额。</w:t>
      </w:r>
    </w:p>
    <w:p>
      <w:pPr>
        <w:pStyle w:val="Style33"/>
        <w:keepNext/>
        <w:keepLines/>
        <w:widowControl w:val="0"/>
        <w:shd w:val="clear" w:color="auto" w:fill="auto"/>
        <w:bidi w:val="0"/>
        <w:spacing w:before="0" w:after="600" w:line="240" w:lineRule="auto"/>
        <w:ind w:left="0" w:right="0" w:firstLine="36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152"/>
      <w:bookmarkEnd w:id="1153"/>
      <w:bookmarkEnd w:id="1155"/>
    </w:p>
    <w:p>
      <w:pPr>
        <w:pStyle w:val="Style38"/>
        <w:keepNext w:val="0"/>
        <w:keepLines w:val="0"/>
        <w:widowControl w:val="0"/>
        <w:shd w:val="clear" w:color="auto" w:fill="auto"/>
        <w:bidi w:val="0"/>
        <w:spacing w:before="0" w:after="80" w:line="317" w:lineRule="exact"/>
        <w:ind w:left="0" w:right="0" w:firstLine="800"/>
        <w:jc w:val="left"/>
      </w:pPr>
      <w:r>
        <w:rPr>
          <w:color w:val="000000"/>
          <w:spacing w:val="0"/>
          <w:w w:val="100"/>
          <w:position w:val="0"/>
        </w:rPr>
        <w:t>本公司对使用权资产按照成本进行初始计量，该成本包括：</w:t>
      </w:r>
    </w:p>
    <w:p>
      <w:pPr>
        <w:pStyle w:val="Style38"/>
        <w:keepNext w:val="0"/>
        <w:keepLines w:val="0"/>
        <w:widowControl w:val="0"/>
        <w:numPr>
          <w:ilvl w:val="0"/>
          <w:numId w:val="65"/>
        </w:numPr>
        <w:shd w:val="clear" w:color="auto" w:fill="auto"/>
        <w:tabs>
          <w:tab w:pos="1015" w:val="left"/>
        </w:tabs>
        <w:bidi w:val="0"/>
        <w:spacing w:before="0" w:after="0" w:line="331" w:lineRule="auto"/>
        <w:ind w:left="0" w:right="0" w:firstLine="700"/>
        <w:jc w:val="both"/>
      </w:pPr>
      <w:bookmarkStart w:id="1156" w:name="bookmark1156"/>
      <w:bookmarkEnd w:id="1156"/>
      <w:r>
        <w:rPr>
          <w:color w:val="000000"/>
          <w:spacing w:val="0"/>
          <w:w w:val="100"/>
          <w:position w:val="0"/>
        </w:rPr>
        <w:t>租赁负债的初始计量金额；</w:t>
      </w:r>
    </w:p>
    <w:p>
      <w:pPr>
        <w:pStyle w:val="Style38"/>
        <w:keepNext w:val="0"/>
        <w:keepLines w:val="0"/>
        <w:widowControl w:val="0"/>
        <w:numPr>
          <w:ilvl w:val="0"/>
          <w:numId w:val="65"/>
        </w:numPr>
        <w:shd w:val="clear" w:color="auto" w:fill="auto"/>
        <w:bidi w:val="0"/>
        <w:spacing w:before="0" w:after="80" w:line="317" w:lineRule="exact"/>
        <w:ind w:left="0" w:right="0" w:firstLine="700"/>
        <w:jc w:val="left"/>
      </w:pPr>
      <w:bookmarkStart w:id="1157" w:name="bookmark1157"/>
      <w:bookmarkEnd w:id="1157"/>
      <w:r>
        <w:rPr>
          <w:rFonts w:ascii="Times New Roman" w:eastAsia="Times New Roman" w:hAnsi="Times New Roman" w:cs="Times New Roman"/>
          <w:color w:val="000000"/>
          <w:spacing w:val="0"/>
          <w:w w:val="100"/>
          <w:position w:val="0"/>
        </w:rPr>
        <w:t xml:space="preserve"> </w:t>
      </w:r>
      <w:r>
        <w:rPr>
          <w:color w:val="000000"/>
          <w:spacing w:val="0"/>
          <w:w w:val="100"/>
          <w:position w:val="0"/>
        </w:rPr>
        <w:t>在租赁期开始日或之前支付的租赁付款额，存在租赁激励的，扣除已享受的租赁激励相关金额；</w:t>
      </w:r>
    </w:p>
    <w:p>
      <w:pPr>
        <w:pStyle w:val="Style38"/>
        <w:keepNext w:val="0"/>
        <w:keepLines w:val="0"/>
        <w:widowControl w:val="0"/>
        <w:numPr>
          <w:ilvl w:val="0"/>
          <w:numId w:val="65"/>
        </w:numPr>
        <w:shd w:val="clear" w:color="auto" w:fill="auto"/>
        <w:tabs>
          <w:tab w:pos="1054" w:val="left"/>
        </w:tabs>
        <w:bidi w:val="0"/>
        <w:spacing w:before="0" w:after="0" w:line="331" w:lineRule="auto"/>
        <w:ind w:left="360" w:right="0" w:firstLine="360"/>
        <w:jc w:val="both"/>
      </w:pPr>
      <w:bookmarkStart w:id="1158" w:name="bookmark1158"/>
      <w:bookmarkEnd w:id="1158"/>
      <w:r>
        <w:rPr>
          <w:color w:val="000000"/>
          <w:spacing w:val="0"/>
          <w:w w:val="100"/>
          <w:position w:val="0"/>
        </w:rPr>
        <w:t>本公司发生的初始直接费用；</w:t>
      </w:r>
    </w:p>
    <w:p>
      <w:pPr>
        <w:pStyle w:val="Style38"/>
        <w:keepNext w:val="0"/>
        <w:keepLines w:val="0"/>
        <w:widowControl w:val="0"/>
        <w:numPr>
          <w:ilvl w:val="0"/>
          <w:numId w:val="65"/>
        </w:numPr>
        <w:shd w:val="clear" w:color="auto" w:fill="auto"/>
        <w:tabs>
          <w:tab w:pos="1021" w:val="left"/>
        </w:tabs>
        <w:bidi w:val="0"/>
        <w:spacing w:before="0" w:after="0" w:line="317" w:lineRule="exact"/>
        <w:ind w:left="360" w:right="0" w:firstLine="360"/>
        <w:jc w:val="both"/>
      </w:pPr>
      <w:bookmarkStart w:id="1159" w:name="bookmark1159"/>
      <w:bookmarkEnd w:id="1159"/>
      <w:r>
        <w:rPr>
          <w:color w:val="000000"/>
          <w:spacing w:val="0"/>
          <w:w w:val="100"/>
          <w:position w:val="0"/>
        </w:rPr>
        <w:t>本公司为拆卸及移除租赁资产、复原租赁资产所在场地或将租赁资产恢复至租赁条款约定状态预计将 发生的成本（不包括为生产存货而发生的成本）。</w:t>
      </w:r>
    </w:p>
    <w:p>
      <w:pPr>
        <w:pStyle w:val="Style38"/>
        <w:keepNext w:val="0"/>
        <w:keepLines w:val="0"/>
        <w:widowControl w:val="0"/>
        <w:shd w:val="clear" w:color="auto" w:fill="auto"/>
        <w:bidi w:val="0"/>
        <w:spacing w:before="0" w:after="0" w:line="317" w:lineRule="exact"/>
        <w:ind w:left="0" w:right="0" w:firstLine="800"/>
        <w:jc w:val="left"/>
      </w:pPr>
      <w:r>
        <w:rPr>
          <w:color w:val="000000"/>
          <w:spacing w:val="0"/>
          <w:w w:val="100"/>
          <w:position w:val="0"/>
        </w:rPr>
        <w:t>在租赁期开始日后，本公司采用成本模式对使用权资产进行后续计量。</w:t>
      </w:r>
    </w:p>
    <w:p>
      <w:pPr>
        <w:pStyle w:val="Style38"/>
        <w:keepNext w:val="0"/>
        <w:keepLines w:val="0"/>
        <w:widowControl w:val="0"/>
        <w:shd w:val="clear" w:color="auto" w:fill="auto"/>
        <w:bidi w:val="0"/>
        <w:spacing w:before="0" w:after="600" w:line="317" w:lineRule="exact"/>
        <w:ind w:left="360" w:right="0"/>
        <w:jc w:val="both"/>
      </w:pPr>
      <w:r>
        <w:rPr>
          <w:color w:val="000000"/>
          <w:spacing w:val="0"/>
          <w:w w:val="100"/>
          <w:position w:val="0"/>
        </w:rPr>
        <w:t>能够合理确定租赁期届满时取得租赁资产所有权的，本公司在租赁资产剩余使用寿命内计提折旧。无 法合理确定租赁期届满时能够取得租赁资产所有权的，本公司在租赁期与租赁资产剩余使用寿命两者孰短 的期间内计提折旧。对计提了减值准备的使用权资产，则在未来期间按扣除减值准备后的账面价值参照上 述原则计提折旧。</w:t>
      </w:r>
    </w:p>
    <w:p>
      <w:pPr>
        <w:pStyle w:val="Style33"/>
        <w:keepNext/>
        <w:keepLines/>
        <w:widowControl w:val="0"/>
        <w:shd w:val="clear" w:color="auto" w:fill="auto"/>
        <w:bidi w:val="0"/>
        <w:spacing w:before="0" w:after="300" w:line="313" w:lineRule="exact"/>
        <w:ind w:left="0" w:right="0" w:firstLine="36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w:t>
      </w:r>
      <w:bookmarkEnd w:id="1162"/>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160"/>
      <w:bookmarkEnd w:id="1161"/>
      <w:bookmarkEnd w:id="1163"/>
    </w:p>
    <w:p>
      <w:pPr>
        <w:pStyle w:val="Style33"/>
        <w:keepNext/>
        <w:keepLines/>
        <w:widowControl w:val="0"/>
        <w:shd w:val="clear" w:color="auto" w:fill="auto"/>
        <w:bidi w:val="0"/>
        <w:spacing w:before="0" w:after="300" w:line="313" w:lineRule="exact"/>
        <w:ind w:left="0" w:right="0" w:firstLine="360"/>
        <w:jc w:val="left"/>
      </w:pPr>
      <w:bookmarkStart w:id="1160" w:name="bookmark1160"/>
      <w:bookmarkStart w:id="1161" w:name="bookmark1161"/>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60"/>
      <w:bookmarkEnd w:id="1161"/>
      <w:bookmarkEnd w:id="1165"/>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无形资产是指本公司拥有或者控制的没有实物形态的可辨认非货币性资产，包括土地使用权、软件、 专利权及特许经营权。</w:t>
      </w:r>
    </w:p>
    <w:p>
      <w:pPr>
        <w:pStyle w:val="Style33"/>
        <w:keepNext/>
        <w:keepLines/>
        <w:widowControl w:val="0"/>
        <w:numPr>
          <w:ilvl w:val="0"/>
          <w:numId w:val="67"/>
        </w:numPr>
        <w:shd w:val="clear" w:color="auto" w:fill="auto"/>
        <w:bidi w:val="0"/>
        <w:spacing w:before="0" w:after="0" w:line="313" w:lineRule="exact"/>
        <w:ind w:left="0" w:right="0" w:firstLine="700"/>
        <w:jc w:val="both"/>
      </w:pPr>
      <w:bookmarkStart w:id="1166" w:name="bookmark1166"/>
      <w:bookmarkStart w:id="1167" w:name="bookmark1167"/>
      <w:bookmarkStart w:id="1168" w:name="bookmark1168"/>
      <w:bookmarkStart w:id="1169" w:name="bookmark1169"/>
      <w:bookmarkEnd w:id="1168"/>
      <w:r>
        <w:rPr>
          <w:color w:val="000000"/>
          <w:spacing w:val="0"/>
          <w:w w:val="100"/>
          <w:position w:val="0"/>
        </w:rPr>
        <w:t>无形资产的初始计量</w:t>
      </w:r>
      <w:bookmarkEnd w:id="1166"/>
      <w:bookmarkEnd w:id="1167"/>
      <w:bookmarkEnd w:id="1169"/>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 xml:space="preserve">在非货币性资产交换具备商业实质且换入资产或换出资产的公允价值能够可靠计量的前提下，非货币 性资产交换换入的无形资产以换出资产的公允价值为基础确定其入账价值，除非有确凿证据表明换入资产 </w:t>
      </w:r>
      <w:r>
        <w:rPr>
          <w:color w:val="000000"/>
          <w:spacing w:val="0"/>
          <w:w w:val="100"/>
          <w:position w:val="0"/>
        </w:rPr>
        <w:t>的公允价值更加可靠；不满足上述前提的非货币性资产交换，以换出资产的账面价值和应支付的相关税费 作为换入无形资产的成本，不确认损益。</w:t>
      </w:r>
    </w:p>
    <w:p>
      <w:pPr>
        <w:pStyle w:val="Style38"/>
        <w:keepNext w:val="0"/>
        <w:keepLines w:val="0"/>
        <w:widowControl w:val="0"/>
        <w:shd w:val="clear" w:color="auto" w:fill="auto"/>
        <w:bidi w:val="0"/>
        <w:spacing w:before="0" w:after="0" w:line="311" w:lineRule="exact"/>
        <w:ind w:left="360" w:right="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8"/>
        <w:keepNext w:val="0"/>
        <w:keepLines w:val="0"/>
        <w:widowControl w:val="0"/>
        <w:shd w:val="clear" w:color="auto" w:fill="auto"/>
        <w:bidi w:val="0"/>
        <w:spacing w:before="0" w:after="80" w:line="311" w:lineRule="exact"/>
        <w:ind w:left="360" w:right="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3"/>
        <w:keepNext/>
        <w:keepLines/>
        <w:widowControl w:val="0"/>
        <w:numPr>
          <w:ilvl w:val="0"/>
          <w:numId w:val="67"/>
        </w:numPr>
        <w:shd w:val="clear" w:color="auto" w:fill="auto"/>
        <w:bidi w:val="0"/>
        <w:spacing w:before="0" w:after="0" w:line="324" w:lineRule="auto"/>
        <w:ind w:left="0" w:right="0" w:firstLine="720"/>
        <w:jc w:val="both"/>
      </w:pPr>
      <w:bookmarkStart w:id="1170" w:name="bookmark1170"/>
      <w:bookmarkStart w:id="1171" w:name="bookmark1171"/>
      <w:bookmarkStart w:id="1172" w:name="bookmark1172"/>
      <w:bookmarkStart w:id="1173" w:name="bookmark1173"/>
      <w:bookmarkEnd w:id="1172"/>
      <w:r>
        <w:rPr>
          <w:color w:val="000000"/>
          <w:spacing w:val="0"/>
          <w:w w:val="100"/>
          <w:position w:val="0"/>
        </w:rPr>
        <w:t>无形资产的后续计量</w:t>
      </w:r>
      <w:bookmarkEnd w:id="1170"/>
      <w:bookmarkEnd w:id="1171"/>
      <w:bookmarkEnd w:id="1173"/>
    </w:p>
    <w:p>
      <w:pPr>
        <w:pStyle w:val="Style38"/>
        <w:keepNext w:val="0"/>
        <w:keepLines w:val="0"/>
        <w:widowControl w:val="0"/>
        <w:shd w:val="clear" w:color="auto" w:fill="auto"/>
        <w:bidi w:val="0"/>
        <w:spacing w:before="0" w:after="80" w:line="311" w:lineRule="exact"/>
        <w:ind w:left="0" w:right="0" w:firstLine="800"/>
        <w:jc w:val="both"/>
      </w:pPr>
      <w:r>
        <w:rPr>
          <w:color w:val="000000"/>
          <w:spacing w:val="0"/>
          <w:w w:val="100"/>
          <w:position w:val="0"/>
        </w:rPr>
        <w:t>本公司在取得无形资产时分析判断其使用寿命，划分为使用寿命有限和使用寿命不确定的无形资产。</w:t>
      </w:r>
    </w:p>
    <w:p>
      <w:pPr>
        <w:pStyle w:val="Style38"/>
        <w:keepNext w:val="0"/>
        <w:keepLines w:val="0"/>
        <w:widowControl w:val="0"/>
        <w:shd w:val="clear" w:color="auto" w:fill="auto"/>
        <w:bidi w:val="0"/>
        <w:spacing w:before="0" w:after="0" w:line="324" w:lineRule="auto"/>
        <w:ind w:left="0" w:right="0" w:firstLine="620"/>
        <w:jc w:val="both"/>
      </w:pPr>
      <w:bookmarkStart w:id="1174" w:name="bookmark1174"/>
      <w:r>
        <w:rPr>
          <w:rFonts w:ascii="Times New Roman" w:eastAsia="Times New Roman" w:hAnsi="Times New Roman" w:cs="Times New Roman"/>
          <w:color w:val="000000"/>
          <w:spacing w:val="0"/>
          <w:w w:val="100"/>
          <w:position w:val="0"/>
        </w:rPr>
        <w:t>（</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38"/>
        <w:keepNext w:val="0"/>
        <w:keepLines w:val="0"/>
        <w:widowControl w:val="0"/>
        <w:shd w:val="clear" w:color="auto" w:fill="auto"/>
        <w:bidi w:val="0"/>
        <w:spacing w:before="0" w:after="80" w:line="311" w:lineRule="exact"/>
        <w:ind w:left="360" w:right="0"/>
        <w:jc w:val="both"/>
      </w:pPr>
      <w:r>
        <w:rPr>
          <w:color w:val="000000"/>
          <w:spacing w:val="0"/>
          <w:w w:val="100"/>
          <w:position w:val="0"/>
        </w:rPr>
        <w:t>对于使用寿命有限的无形资产，在为企业带来经济利益的期限内按直线法摊销。使用寿命有限的无形</w:t>
      </w:r>
    </w:p>
    <w:tbl>
      <w:tblPr>
        <w:tblOverlap w:val="never"/>
        <w:jc w:val="left"/>
        <w:tblLayout w:type="fixed"/>
      </w:tblPr>
      <w:tblGrid>
        <w:gridCol w:w="5059"/>
        <w:gridCol w:w="3403"/>
      </w:tblGrid>
      <w:tr>
        <w:trPr>
          <w:trHeight w:val="288"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资产预计寿命及依据如下：</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特许经营权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6.08</w:t>
            </w:r>
          </w:p>
        </w:tc>
      </w:tr>
    </w:tbl>
    <w:p>
      <w:pPr>
        <w:pStyle w:val="Style38"/>
        <w:keepNext w:val="0"/>
        <w:keepLines w:val="0"/>
        <w:widowControl w:val="0"/>
        <w:shd w:val="clear" w:color="auto" w:fill="auto"/>
        <w:bidi w:val="0"/>
        <w:spacing w:before="0" w:after="0" w:line="307" w:lineRule="exact"/>
        <w:ind w:left="360" w:right="0"/>
        <w:jc w:val="both"/>
      </w:pPr>
      <w:r>
        <w:rPr>
          <w:color w:val="000000"/>
          <w:spacing w:val="0"/>
          <w:w w:val="100"/>
          <w:position w:val="0"/>
        </w:rPr>
        <w:t>每期末，对使用寿命有限的无形资产的使用寿命及摊销方法进行复核，如与原先估计数存在差异的， 进行相应的调整。</w:t>
      </w:r>
    </w:p>
    <w:p>
      <w:pPr>
        <w:pStyle w:val="Style38"/>
        <w:keepNext w:val="0"/>
        <w:keepLines w:val="0"/>
        <w:widowControl w:val="0"/>
        <w:shd w:val="clear" w:color="auto" w:fill="auto"/>
        <w:bidi w:val="0"/>
        <w:spacing w:before="0" w:after="600" w:line="307" w:lineRule="exact"/>
        <w:ind w:left="0" w:right="0" w:firstLine="800"/>
        <w:jc w:val="left"/>
      </w:pPr>
      <w:r>
        <w:rPr>
          <w:color w:val="000000"/>
          <w:spacing w:val="0"/>
          <w:w w:val="100"/>
          <w:position w:val="0"/>
        </w:rPr>
        <w:t>经复核，本期期末无形资产的使用寿命及摊销方法与以前估计未有不同。</w:t>
      </w:r>
    </w:p>
    <w:p>
      <w:pPr>
        <w:pStyle w:val="Style33"/>
        <w:keepNext/>
        <w:keepLines/>
        <w:widowControl w:val="0"/>
        <w:shd w:val="clear" w:color="auto" w:fill="auto"/>
        <w:bidi w:val="0"/>
        <w:spacing w:before="0" w:after="300" w:line="316" w:lineRule="exact"/>
        <w:ind w:left="0" w:right="0" w:firstLine="360"/>
        <w:jc w:val="both"/>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175"/>
      <w:bookmarkEnd w:id="1176"/>
      <w:bookmarkEnd w:id="1178"/>
    </w:p>
    <w:p>
      <w:pPr>
        <w:pStyle w:val="Style33"/>
        <w:keepNext/>
        <w:keepLines/>
        <w:widowControl w:val="0"/>
        <w:numPr>
          <w:ilvl w:val="0"/>
          <w:numId w:val="69"/>
        </w:numPr>
        <w:shd w:val="clear" w:color="auto" w:fill="auto"/>
        <w:tabs>
          <w:tab w:pos="1054" w:val="left"/>
        </w:tabs>
        <w:bidi w:val="0"/>
        <w:spacing w:before="0" w:after="0" w:line="316" w:lineRule="exact"/>
        <w:ind w:left="0" w:right="0" w:firstLine="720"/>
        <w:jc w:val="both"/>
      </w:pPr>
      <w:bookmarkStart w:id="1175" w:name="bookmark1175"/>
      <w:bookmarkStart w:id="1176" w:name="bookmark1176"/>
      <w:bookmarkStart w:id="1179" w:name="bookmark1179"/>
      <w:bookmarkStart w:id="1180" w:name="bookmark1180"/>
      <w:bookmarkEnd w:id="1179"/>
      <w:r>
        <w:rPr>
          <w:color w:val="000000"/>
          <w:spacing w:val="0"/>
          <w:w w:val="100"/>
          <w:position w:val="0"/>
        </w:rPr>
        <w:t>划分公司内部研究开发项目的研究阶段和开发阶段具体标准</w:t>
      </w:r>
      <w:bookmarkEnd w:id="1175"/>
      <w:bookmarkEnd w:id="1176"/>
      <w:bookmarkEnd w:id="1180"/>
    </w:p>
    <w:p>
      <w:pPr>
        <w:pStyle w:val="Style38"/>
        <w:keepNext w:val="0"/>
        <w:keepLines w:val="0"/>
        <w:widowControl w:val="0"/>
        <w:shd w:val="clear" w:color="auto" w:fill="auto"/>
        <w:bidi w:val="0"/>
        <w:spacing w:before="0" w:after="0"/>
        <w:ind w:left="360" w:right="0"/>
        <w:jc w:val="both"/>
      </w:pPr>
      <w:r>
        <w:rPr>
          <w:color w:val="000000"/>
          <w:spacing w:val="0"/>
          <w:w w:val="100"/>
          <w:position w:val="0"/>
        </w:rPr>
        <w:t>研究阶段：为获取并理解新的科学或技术知识等而进行的独创性的有计划调查、研究活动的阶段。</w:t>
      </w:r>
    </w:p>
    <w:p>
      <w:pPr>
        <w:pStyle w:val="Style38"/>
        <w:keepNext w:val="0"/>
        <w:keepLines w:val="0"/>
        <w:widowControl w:val="0"/>
        <w:shd w:val="clear" w:color="auto" w:fill="auto"/>
        <w:bidi w:val="0"/>
        <w:spacing w:before="0" w:after="0"/>
        <w:ind w:left="360" w:right="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8"/>
        <w:keepNext w:val="0"/>
        <w:keepLines w:val="0"/>
        <w:widowControl w:val="0"/>
        <w:shd w:val="clear" w:color="auto" w:fill="auto"/>
        <w:bidi w:val="0"/>
        <w:spacing w:before="0" w:after="0"/>
        <w:ind w:left="360" w:right="0"/>
        <w:jc w:val="both"/>
      </w:pPr>
      <w:r>
        <w:rPr>
          <w:color w:val="000000"/>
          <w:spacing w:val="0"/>
          <w:w w:val="100"/>
          <w:position w:val="0"/>
        </w:rPr>
        <w:t>内部研究开发项目研究阶段的支出，在发生时计入当期损益。</w:t>
      </w:r>
    </w:p>
    <w:p>
      <w:pPr>
        <w:pStyle w:val="Style33"/>
        <w:keepNext/>
        <w:keepLines/>
        <w:widowControl w:val="0"/>
        <w:numPr>
          <w:ilvl w:val="0"/>
          <w:numId w:val="69"/>
        </w:numPr>
        <w:shd w:val="clear" w:color="auto" w:fill="auto"/>
        <w:tabs>
          <w:tab w:pos="1064" w:val="left"/>
        </w:tabs>
        <w:bidi w:val="0"/>
        <w:spacing w:before="0" w:after="0" w:line="316" w:lineRule="exact"/>
        <w:ind w:left="0" w:right="0" w:firstLine="720"/>
        <w:jc w:val="both"/>
      </w:pPr>
      <w:bookmarkStart w:id="1181" w:name="bookmark1181"/>
      <w:bookmarkStart w:id="1182" w:name="bookmark1182"/>
      <w:bookmarkStart w:id="1183" w:name="bookmark1183"/>
      <w:bookmarkStart w:id="1184" w:name="bookmark1184"/>
      <w:bookmarkEnd w:id="1183"/>
      <w:r>
        <w:rPr>
          <w:color w:val="000000"/>
          <w:spacing w:val="0"/>
          <w:w w:val="100"/>
          <w:position w:val="0"/>
        </w:rPr>
        <w:t>开发阶段支出符合资本化的具体标准</w:t>
      </w:r>
      <w:bookmarkEnd w:id="1181"/>
      <w:bookmarkEnd w:id="1182"/>
      <w:bookmarkEnd w:id="1184"/>
    </w:p>
    <w:p>
      <w:pPr>
        <w:pStyle w:val="Style38"/>
        <w:keepNext w:val="0"/>
        <w:keepLines w:val="0"/>
        <w:widowControl w:val="0"/>
        <w:shd w:val="clear" w:color="auto" w:fill="auto"/>
        <w:bidi w:val="0"/>
        <w:spacing w:before="0" w:after="0"/>
        <w:ind w:left="360" w:right="0"/>
        <w:jc w:val="both"/>
      </w:pPr>
      <w:r>
        <w:rPr>
          <w:color w:val="000000"/>
          <w:spacing w:val="0"/>
          <w:w w:val="100"/>
          <w:position w:val="0"/>
        </w:rPr>
        <w:t>内部研究开发项目开发阶段的支出，同时满足下列条件时确认为无形资产：</w:t>
      </w:r>
    </w:p>
    <w:p>
      <w:pPr>
        <w:pStyle w:val="Style38"/>
        <w:keepNext w:val="0"/>
        <w:keepLines w:val="0"/>
        <w:widowControl w:val="0"/>
        <w:shd w:val="clear" w:color="auto" w:fill="auto"/>
        <w:tabs>
          <w:tab w:pos="1283" w:val="left"/>
        </w:tabs>
        <w:bidi w:val="0"/>
        <w:spacing w:before="0" w:after="0"/>
        <w:ind w:left="360" w:right="0"/>
        <w:jc w:val="both"/>
      </w:pPr>
      <w:bookmarkStart w:id="1185" w:name="bookmark1185"/>
      <w:r>
        <w:rPr>
          <w:color w:val="000000"/>
          <w:spacing w:val="0"/>
          <w:w w:val="100"/>
          <w:position w:val="0"/>
        </w:rPr>
        <w:t>（</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8"/>
        <w:keepNext w:val="0"/>
        <w:keepLines w:val="0"/>
        <w:widowControl w:val="0"/>
        <w:shd w:val="clear" w:color="auto" w:fill="auto"/>
        <w:tabs>
          <w:tab w:pos="1283" w:val="left"/>
        </w:tabs>
        <w:bidi w:val="0"/>
        <w:spacing w:before="0" w:after="0"/>
        <w:ind w:left="360" w:right="0"/>
        <w:jc w:val="both"/>
      </w:pPr>
      <w:bookmarkStart w:id="1186" w:name="bookmark1186"/>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8"/>
        <w:keepNext w:val="0"/>
        <w:keepLines w:val="0"/>
        <w:widowControl w:val="0"/>
        <w:shd w:val="clear" w:color="auto" w:fill="auto"/>
        <w:tabs>
          <w:tab w:pos="1347" w:val="left"/>
        </w:tabs>
        <w:bidi w:val="0"/>
        <w:spacing w:before="0" w:after="0"/>
        <w:ind w:left="360" w:right="0"/>
        <w:jc w:val="both"/>
      </w:pPr>
      <w:bookmarkStart w:id="1187" w:name="bookmark1187"/>
      <w:r>
        <w:rPr>
          <w:color w:val="000000"/>
          <w:spacing w:val="0"/>
          <w:w w:val="100"/>
          <w:position w:val="0"/>
        </w:rPr>
        <w:t>（</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38"/>
        <w:keepNext w:val="0"/>
        <w:keepLines w:val="0"/>
        <w:widowControl w:val="0"/>
        <w:shd w:val="clear" w:color="auto" w:fill="auto"/>
        <w:tabs>
          <w:tab w:pos="1381" w:val="left"/>
        </w:tabs>
        <w:bidi w:val="0"/>
        <w:spacing w:before="0" w:after="0"/>
        <w:ind w:left="360" w:right="0"/>
        <w:jc w:val="both"/>
      </w:pPr>
      <w:bookmarkStart w:id="1188" w:name="bookmark1188"/>
      <w:r>
        <w:rPr>
          <w:color w:val="000000"/>
          <w:spacing w:val="0"/>
          <w:w w:val="100"/>
          <w:position w:val="0"/>
        </w:rPr>
        <w:t>（</w:t>
      </w:r>
      <w:bookmarkEnd w:id="1188"/>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38"/>
        <w:keepNext w:val="0"/>
        <w:keepLines w:val="0"/>
        <w:widowControl w:val="0"/>
        <w:shd w:val="clear" w:color="auto" w:fill="auto"/>
        <w:tabs>
          <w:tab w:pos="1283" w:val="left"/>
        </w:tabs>
        <w:bidi w:val="0"/>
        <w:spacing w:before="0" w:after="0"/>
        <w:ind w:left="0" w:right="0" w:firstLine="800"/>
        <w:jc w:val="left"/>
      </w:pPr>
      <w:bookmarkStart w:id="1189" w:name="bookmark1189"/>
      <w:r>
        <w:rPr>
          <w:color w:val="000000"/>
          <w:spacing w:val="0"/>
          <w:w w:val="100"/>
          <w:position w:val="0"/>
        </w:rPr>
        <w:t>（</w:t>
      </w:r>
      <w:bookmarkEnd w:id="1189"/>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8"/>
        <w:keepNext w:val="0"/>
        <w:keepLines w:val="0"/>
        <w:widowControl w:val="0"/>
        <w:shd w:val="clear" w:color="auto" w:fill="auto"/>
        <w:bidi w:val="0"/>
        <w:spacing w:before="0" w:after="40"/>
        <w:ind w:left="360" w:right="0"/>
        <w:jc w:val="both"/>
      </w:pPr>
      <w:r>
        <w:rPr>
          <w:color w:val="000000"/>
          <w:spacing w:val="0"/>
          <w:w w:val="100"/>
          <w:position w:val="0"/>
        </w:rPr>
        <w:t>不满足上述条件的开发阶段的支出，于发生时计入当期损益。以前期间已计入损益的开发支出不在以 后期间重新确认为资产。已资本化的开发阶段的支出在资产负债表上列示为开发支出，自该项目达到预定 用途之日起转为无形资产。</w:t>
      </w:r>
    </w:p>
    <w:p>
      <w:pPr>
        <w:pStyle w:val="Style33"/>
        <w:keepNext/>
        <w:keepLines/>
        <w:widowControl w:val="0"/>
        <w:shd w:val="clear" w:color="auto" w:fill="auto"/>
        <w:bidi w:val="0"/>
        <w:spacing w:before="0" w:after="300" w:line="312" w:lineRule="exact"/>
        <w:ind w:left="0" w:right="0" w:firstLine="36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bookmarkEnd w:id="1192"/>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1190"/>
      <w:bookmarkEnd w:id="1191"/>
      <w:bookmarkEnd w:id="1193"/>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因企业合并所形成的商誉和使用寿命不确定的无形资产，无论是否存在减值迹象，每年都进行减值测 试。</w:t>
      </w:r>
    </w:p>
    <w:p>
      <w:pPr>
        <w:pStyle w:val="Style38"/>
        <w:keepNext w:val="0"/>
        <w:keepLines w:val="0"/>
        <w:widowControl w:val="0"/>
        <w:shd w:val="clear" w:color="auto" w:fill="auto"/>
        <w:bidi w:val="0"/>
        <w:spacing w:before="0" w:after="600" w:line="312" w:lineRule="exact"/>
        <w:ind w:left="360" w:right="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3"/>
        <w:keepNext/>
        <w:keepLines/>
        <w:widowControl w:val="0"/>
        <w:shd w:val="clear" w:color="auto" w:fill="auto"/>
        <w:bidi w:val="0"/>
        <w:spacing w:before="0" w:line="317" w:lineRule="exact"/>
        <w:ind w:left="0" w:right="0" w:firstLine="36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3</w:t>
      </w:r>
      <w:bookmarkEnd w:id="1196"/>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194"/>
      <w:bookmarkEnd w:id="1195"/>
      <w:bookmarkEnd w:id="1197"/>
    </w:p>
    <w:p>
      <w:pPr>
        <w:pStyle w:val="Style33"/>
        <w:keepNext/>
        <w:keepLines/>
        <w:widowControl w:val="0"/>
        <w:numPr>
          <w:ilvl w:val="0"/>
          <w:numId w:val="71"/>
        </w:numPr>
        <w:shd w:val="clear" w:color="auto" w:fill="auto"/>
        <w:tabs>
          <w:tab w:pos="1054" w:val="left"/>
        </w:tabs>
        <w:bidi w:val="0"/>
        <w:spacing w:before="0" w:after="0" w:line="331" w:lineRule="auto"/>
        <w:ind w:left="0" w:right="0" w:firstLine="720"/>
        <w:jc w:val="both"/>
      </w:pPr>
      <w:bookmarkStart w:id="1194" w:name="bookmark1194"/>
      <w:bookmarkStart w:id="1195" w:name="bookmark1195"/>
      <w:bookmarkStart w:id="1198" w:name="bookmark1198"/>
      <w:bookmarkStart w:id="1199" w:name="bookmark1199"/>
      <w:bookmarkEnd w:id="1198"/>
      <w:r>
        <w:rPr>
          <w:color w:val="000000"/>
          <w:spacing w:val="0"/>
          <w:w w:val="100"/>
          <w:position w:val="0"/>
        </w:rPr>
        <w:t>摊销方法</w:t>
      </w:r>
      <w:bookmarkEnd w:id="1194"/>
      <w:bookmarkEnd w:id="1195"/>
      <w:bookmarkEnd w:id="1199"/>
    </w:p>
    <w:p>
      <w:pPr>
        <w:pStyle w:val="Style38"/>
        <w:keepNext w:val="0"/>
        <w:keepLines w:val="0"/>
        <w:widowControl w:val="0"/>
        <w:shd w:val="clear" w:color="auto" w:fill="auto"/>
        <w:bidi w:val="0"/>
        <w:spacing w:before="0" w:after="80" w:line="317" w:lineRule="exact"/>
        <w:ind w:left="360" w:right="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 长期待摊费用在受益期内按直线法分期摊销。</w:t>
      </w:r>
    </w:p>
    <w:p>
      <w:pPr>
        <w:pStyle w:val="Style38"/>
        <w:keepNext w:val="0"/>
        <w:keepLines w:val="0"/>
        <w:widowControl w:val="0"/>
        <w:numPr>
          <w:ilvl w:val="0"/>
          <w:numId w:val="71"/>
        </w:numPr>
        <w:shd w:val="clear" w:color="auto" w:fill="auto"/>
        <w:tabs>
          <w:tab w:pos="1064" w:val="left"/>
        </w:tabs>
        <w:bidi w:val="0"/>
        <w:spacing w:before="0" w:after="0" w:line="331" w:lineRule="auto"/>
        <w:ind w:left="0" w:right="0" w:firstLine="720"/>
        <w:jc w:val="both"/>
      </w:pPr>
      <w:bookmarkStart w:id="1200" w:name="bookmark1200"/>
      <w:bookmarkEnd w:id="1200"/>
      <w:r>
        <w:rPr>
          <w:b/>
          <w:bCs/>
          <w:color w:val="000000"/>
          <w:spacing w:val="0"/>
          <w:w w:val="100"/>
          <w:position w:val="0"/>
        </w:rPr>
        <w:t>摊销年限</w:t>
      </w:r>
    </w:p>
    <w:tbl>
      <w:tblPr>
        <w:tblOverlap w:val="never"/>
        <w:jc w:val="left"/>
        <w:tblLayout w:type="fixed"/>
      </w:tblPr>
      <w:tblGrid>
        <w:gridCol w:w="2851"/>
        <w:gridCol w:w="2846"/>
        <w:gridCol w:w="2870"/>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租赁房产办公室装修等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按受益年限进行摊销</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79" w:line="1" w:lineRule="exact"/>
      </w:pPr>
    </w:p>
    <w:p>
      <w:pPr>
        <w:pStyle w:val="Style33"/>
        <w:keepNext/>
        <w:keepLines/>
        <w:widowControl w:val="0"/>
        <w:shd w:val="clear" w:color="auto" w:fill="auto"/>
        <w:tabs>
          <w:tab w:pos="843" w:val="left"/>
        </w:tabs>
        <w:bidi w:val="0"/>
        <w:spacing w:before="0" w:line="240" w:lineRule="auto"/>
        <w:ind w:left="0" w:right="0" w:firstLine="36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3</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1201"/>
      <w:bookmarkEnd w:id="1202"/>
      <w:bookmarkEnd w:id="1204"/>
    </w:p>
    <w:p>
      <w:pPr>
        <w:pStyle w:val="Style38"/>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本公司将已收或应收客户对价而应向客户转让商品的义务部分确认为合同负债。</w:t>
      </w:r>
    </w:p>
    <w:p>
      <w:pPr>
        <w:pStyle w:val="Style33"/>
        <w:keepNext/>
        <w:keepLines/>
        <w:widowControl w:val="0"/>
        <w:shd w:val="clear" w:color="auto" w:fill="auto"/>
        <w:tabs>
          <w:tab w:pos="843" w:val="left"/>
        </w:tabs>
        <w:bidi w:val="0"/>
        <w:spacing w:before="0" w:line="240" w:lineRule="auto"/>
        <w:ind w:left="0" w:right="0" w:firstLine="36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3</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1205"/>
      <w:bookmarkEnd w:id="1206"/>
      <w:bookmarkEnd w:id="1208"/>
    </w:p>
    <w:p>
      <w:pPr>
        <w:pStyle w:val="Style33"/>
        <w:keepNext/>
        <w:keepLines/>
        <w:widowControl w:val="0"/>
        <w:shd w:val="clear" w:color="auto" w:fill="auto"/>
        <w:bidi w:val="0"/>
        <w:spacing w:before="0" w:line="240" w:lineRule="auto"/>
        <w:ind w:left="0" w:right="0" w:firstLine="360"/>
        <w:jc w:val="left"/>
      </w:pPr>
      <w:bookmarkStart w:id="1205" w:name="bookmark1205"/>
      <w:bookmarkStart w:id="1206" w:name="bookmark1206"/>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205"/>
      <w:bookmarkEnd w:id="1206"/>
      <w:bookmarkEnd w:id="1210"/>
    </w:p>
    <w:p>
      <w:pPr>
        <w:pStyle w:val="Style38"/>
        <w:keepNext w:val="0"/>
        <w:keepLines w:val="0"/>
        <w:widowControl w:val="0"/>
        <w:shd w:val="clear" w:color="auto" w:fill="auto"/>
        <w:bidi w:val="0"/>
        <w:spacing w:before="0" w:after="2480" w:line="240" w:lineRule="auto"/>
        <w:ind w:left="0" w:right="0" w:firstLine="800"/>
        <w:jc w:val="both"/>
      </w:pPr>
      <w:r>
        <w:rPr>
          <w:color w:val="000000"/>
          <w:spacing w:val="0"/>
          <w:w w:val="100"/>
          <w:position w:val="0"/>
        </w:rPr>
        <w:t xml:space="preserve">短期薪酬是指本公司在职工提供相关服务的年度报告期间结束后十二个月内需要全部予以支付的职 </w:t>
      </w:r>
      <w:r>
        <w:rPr>
          <w:color w:val="000000"/>
          <w:spacing w:val="0"/>
          <w:w w:val="100"/>
          <w:position w:val="0"/>
        </w:rPr>
        <w:t>工薪酬，离职后福利和辞退福利除外。本公司在职工提供服务的会计期间，将应付的短期薪酬确认为负债， 并根据职工提供服务的受益对象计入相关资产成本和费用。</w:t>
      </w:r>
    </w:p>
    <w:p>
      <w:pPr>
        <w:pStyle w:val="Style33"/>
        <w:keepNext/>
        <w:keepLines/>
        <w:widowControl w:val="0"/>
        <w:shd w:val="clear" w:color="auto" w:fill="auto"/>
        <w:bidi w:val="0"/>
        <w:spacing w:before="0" w:after="280" w:line="312" w:lineRule="exact"/>
        <w:ind w:left="0" w:right="0" w:firstLine="36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211"/>
      <w:bookmarkEnd w:id="1212"/>
      <w:bookmarkEnd w:id="1214"/>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本公司的离职后福利计划分类为设定提存计划。</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38"/>
        <w:keepNext w:val="0"/>
        <w:keepLines w:val="0"/>
        <w:widowControl w:val="0"/>
        <w:shd w:val="clear" w:color="auto" w:fill="auto"/>
        <w:bidi w:val="0"/>
        <w:spacing w:before="0" w:after="600" w:line="312" w:lineRule="exact"/>
        <w:ind w:left="0" w:right="0" w:firstLine="800"/>
        <w:jc w:val="left"/>
      </w:pPr>
      <w:r>
        <w:rPr>
          <w:color w:val="000000"/>
          <w:spacing w:val="0"/>
          <w:w w:val="100"/>
          <w:position w:val="0"/>
        </w:rPr>
        <w:t>本公司按照国家规定的标准定期缴付上述款项后，不再有其他的支付义务。</w:t>
      </w:r>
    </w:p>
    <w:p>
      <w:pPr>
        <w:pStyle w:val="Style33"/>
        <w:keepNext/>
        <w:keepLines/>
        <w:widowControl w:val="0"/>
        <w:shd w:val="clear" w:color="auto" w:fill="auto"/>
        <w:tabs>
          <w:tab w:pos="853" w:val="left"/>
        </w:tabs>
        <w:bidi w:val="0"/>
        <w:spacing w:before="0" w:after="280" w:line="313" w:lineRule="exact"/>
        <w:ind w:left="0" w:right="0" w:firstLine="36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215"/>
      <w:bookmarkEnd w:id="1216"/>
      <w:bookmarkEnd w:id="1218"/>
    </w:p>
    <w:p>
      <w:pPr>
        <w:pStyle w:val="Style38"/>
        <w:keepNext w:val="0"/>
        <w:keepLines w:val="0"/>
        <w:widowControl w:val="0"/>
        <w:shd w:val="clear" w:color="auto" w:fill="auto"/>
        <w:bidi w:val="0"/>
        <w:spacing w:before="0" w:after="0" w:line="313" w:lineRule="exact"/>
        <w:ind w:left="360" w:right="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38"/>
        <w:keepNext w:val="0"/>
        <w:keepLines w:val="0"/>
        <w:widowControl w:val="0"/>
        <w:shd w:val="clear" w:color="auto" w:fill="auto"/>
        <w:bidi w:val="0"/>
        <w:spacing w:before="0" w:after="280" w:line="313" w:lineRule="exact"/>
        <w:ind w:left="360" w:right="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33"/>
        <w:keepNext/>
        <w:keepLines/>
        <w:widowControl w:val="0"/>
        <w:shd w:val="clear" w:color="auto" w:fill="auto"/>
        <w:tabs>
          <w:tab w:pos="853" w:val="left"/>
        </w:tabs>
        <w:bidi w:val="0"/>
        <w:spacing w:before="0" w:after="280" w:line="313" w:lineRule="exact"/>
        <w:ind w:left="0" w:right="0" w:firstLine="360"/>
        <w:jc w:val="both"/>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219"/>
      <w:bookmarkEnd w:id="1220"/>
      <w:bookmarkEnd w:id="1222"/>
    </w:p>
    <w:p>
      <w:pPr>
        <w:pStyle w:val="Style33"/>
        <w:keepNext/>
        <w:keepLines/>
        <w:widowControl w:val="0"/>
        <w:shd w:val="clear" w:color="auto" w:fill="auto"/>
        <w:bidi w:val="0"/>
        <w:spacing w:before="0" w:after="280" w:line="313" w:lineRule="exact"/>
        <w:ind w:left="0" w:right="0" w:firstLine="360"/>
        <w:jc w:val="both"/>
      </w:pPr>
      <w:bookmarkStart w:id="1219" w:name="bookmark1219"/>
      <w:bookmarkStart w:id="1220" w:name="bookmark1220"/>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219"/>
      <w:bookmarkEnd w:id="1220"/>
      <w:bookmarkEnd w:id="1224"/>
    </w:p>
    <w:p>
      <w:pPr>
        <w:pStyle w:val="Style38"/>
        <w:keepNext w:val="0"/>
        <w:keepLines w:val="0"/>
        <w:widowControl w:val="0"/>
        <w:shd w:val="clear" w:color="auto" w:fill="auto"/>
        <w:bidi w:val="0"/>
        <w:spacing w:before="0" w:after="0" w:line="314" w:lineRule="exact"/>
        <w:ind w:left="360" w:right="0"/>
        <w:jc w:val="both"/>
      </w:pPr>
      <w:r>
        <w:rPr>
          <w:color w:val="000000"/>
          <w:spacing w:val="0"/>
          <w:w w:val="100"/>
          <w:position w:val="0"/>
        </w:rPr>
        <w:t>本公司对租赁负债按照租赁期开始日尚未支付的租赁付款额的现值进行初始计量。在计算租赁付款额 的现值时，本公司采用租赁内含利率作为折现率；无法确定租赁内含利率的，采用本公司增量借款利率作 为折现率。租赁付款额包括：</w:t>
      </w:r>
    </w:p>
    <w:p>
      <w:pPr>
        <w:pStyle w:val="Style38"/>
        <w:keepNext w:val="0"/>
        <w:keepLines w:val="0"/>
        <w:widowControl w:val="0"/>
        <w:numPr>
          <w:ilvl w:val="0"/>
          <w:numId w:val="73"/>
        </w:numPr>
        <w:shd w:val="clear" w:color="auto" w:fill="auto"/>
        <w:tabs>
          <w:tab w:pos="1015" w:val="left"/>
        </w:tabs>
        <w:bidi w:val="0"/>
        <w:spacing w:before="0" w:after="0" w:line="314" w:lineRule="exact"/>
        <w:ind w:left="0" w:right="0" w:firstLine="700"/>
        <w:jc w:val="both"/>
      </w:pPr>
      <w:bookmarkStart w:id="1225" w:name="bookmark1225"/>
      <w:bookmarkEnd w:id="1225"/>
      <w:r>
        <w:rPr>
          <w:color w:val="000000"/>
          <w:spacing w:val="0"/>
          <w:w w:val="100"/>
          <w:position w:val="0"/>
        </w:rPr>
        <w:t>扣除租赁激励相关金额后的固定付款额及实质固定付款额；</w:t>
      </w:r>
    </w:p>
    <w:p>
      <w:pPr>
        <w:pStyle w:val="Style38"/>
        <w:keepNext w:val="0"/>
        <w:keepLines w:val="0"/>
        <w:widowControl w:val="0"/>
        <w:numPr>
          <w:ilvl w:val="0"/>
          <w:numId w:val="73"/>
        </w:numPr>
        <w:shd w:val="clear" w:color="auto" w:fill="auto"/>
        <w:tabs>
          <w:tab w:pos="1034" w:val="left"/>
        </w:tabs>
        <w:bidi w:val="0"/>
        <w:spacing w:before="0" w:after="0" w:line="314" w:lineRule="exact"/>
        <w:ind w:left="0" w:right="0" w:firstLine="700"/>
        <w:jc w:val="both"/>
      </w:pPr>
      <w:bookmarkStart w:id="1226" w:name="bookmark1226"/>
      <w:bookmarkEnd w:id="1226"/>
      <w:r>
        <w:rPr>
          <w:color w:val="000000"/>
          <w:spacing w:val="0"/>
          <w:w w:val="100"/>
          <w:position w:val="0"/>
        </w:rPr>
        <w:t>取决于指数或比率的可变租赁付款额；</w:t>
      </w:r>
    </w:p>
    <w:p>
      <w:pPr>
        <w:pStyle w:val="Style38"/>
        <w:keepNext w:val="0"/>
        <w:keepLines w:val="0"/>
        <w:widowControl w:val="0"/>
        <w:numPr>
          <w:ilvl w:val="0"/>
          <w:numId w:val="73"/>
        </w:numPr>
        <w:shd w:val="clear" w:color="auto" w:fill="auto"/>
        <w:bidi w:val="0"/>
        <w:spacing w:before="0" w:after="0" w:line="314" w:lineRule="exact"/>
        <w:ind w:left="0" w:right="0" w:firstLine="700"/>
        <w:jc w:val="both"/>
      </w:pPr>
      <w:bookmarkStart w:id="1227" w:name="bookmark1227"/>
      <w:bookmarkEnd w:id="1227"/>
      <w:r>
        <w:rPr>
          <w:rFonts w:ascii="Times New Roman" w:eastAsia="Times New Roman" w:hAnsi="Times New Roman" w:cs="Times New Roman"/>
          <w:color w:val="000000"/>
          <w:spacing w:val="0"/>
          <w:w w:val="100"/>
          <w:position w:val="0"/>
        </w:rPr>
        <w:t xml:space="preserve"> </w:t>
      </w:r>
      <w:r>
        <w:rPr>
          <w:color w:val="000000"/>
          <w:spacing w:val="0"/>
          <w:w w:val="100"/>
          <w:position w:val="0"/>
        </w:rPr>
        <w:t>在本公司合理确定将行使该选择权的情况下，租赁付款额包括购买选择权的行权价格；</w:t>
      </w:r>
    </w:p>
    <w:p>
      <w:pPr>
        <w:pStyle w:val="Style38"/>
        <w:keepNext w:val="0"/>
        <w:keepLines w:val="0"/>
        <w:widowControl w:val="0"/>
        <w:numPr>
          <w:ilvl w:val="0"/>
          <w:numId w:val="73"/>
        </w:numPr>
        <w:shd w:val="clear" w:color="auto" w:fill="auto"/>
        <w:tabs>
          <w:tab w:pos="1034" w:val="left"/>
        </w:tabs>
        <w:bidi w:val="0"/>
        <w:spacing w:before="0" w:after="280" w:line="314" w:lineRule="exact"/>
        <w:ind w:left="0" w:right="0" w:firstLine="700"/>
        <w:jc w:val="both"/>
      </w:pPr>
      <w:bookmarkStart w:id="1228" w:name="bookmark1228"/>
      <w:bookmarkEnd w:id="1228"/>
      <w:r>
        <w:rPr>
          <w:color w:val="000000"/>
          <w:spacing w:val="0"/>
          <w:w w:val="100"/>
          <w:position w:val="0"/>
        </w:rPr>
        <w:t>在租赁期反映出本公司将行使终止租赁选择权的情况下，租赁付款额包括行使终止租赁选择权需支付</w:t>
      </w:r>
    </w:p>
    <w:p>
      <w:pPr>
        <w:pStyle w:val="Style38"/>
        <w:keepNext w:val="0"/>
        <w:keepLines w:val="0"/>
        <w:widowControl w:val="0"/>
        <w:shd w:val="clear" w:color="auto" w:fill="auto"/>
        <w:bidi w:val="0"/>
        <w:spacing w:before="0" w:after="0" w:line="302" w:lineRule="exact"/>
        <w:ind w:left="0" w:right="0" w:firstLine="360"/>
        <w:jc w:val="both"/>
      </w:pPr>
      <w:r>
        <w:rPr>
          <w:color w:val="000000"/>
          <w:spacing w:val="0"/>
          <w:w w:val="100"/>
          <w:position w:val="0"/>
        </w:rPr>
        <w:t>的款项；</w:t>
      </w:r>
    </w:p>
    <w:p>
      <w:pPr>
        <w:pStyle w:val="Style38"/>
        <w:keepNext w:val="0"/>
        <w:keepLines w:val="0"/>
        <w:widowControl w:val="0"/>
        <w:numPr>
          <w:ilvl w:val="0"/>
          <w:numId w:val="73"/>
        </w:numPr>
        <w:shd w:val="clear" w:color="auto" w:fill="auto"/>
        <w:bidi w:val="0"/>
        <w:spacing w:before="0" w:after="0" w:line="302" w:lineRule="exact"/>
        <w:ind w:left="0" w:right="0" w:firstLine="700"/>
        <w:jc w:val="both"/>
      </w:pPr>
      <w:bookmarkStart w:id="1229" w:name="bookmark1229"/>
      <w:bookmarkEnd w:id="1229"/>
      <w:r>
        <w:rPr>
          <w:color w:val="000000"/>
          <w:spacing w:val="0"/>
          <w:w w:val="100"/>
          <w:position w:val="0"/>
        </w:rPr>
        <w:t>根据本公司提供的担保余值预计应支付的款项。</w:t>
      </w:r>
    </w:p>
    <w:p>
      <w:pPr>
        <w:pStyle w:val="Style38"/>
        <w:keepNext w:val="0"/>
        <w:keepLines w:val="0"/>
        <w:widowControl w:val="0"/>
        <w:shd w:val="clear" w:color="auto" w:fill="auto"/>
        <w:bidi w:val="0"/>
        <w:spacing w:before="0" w:after="0" w:line="302" w:lineRule="exact"/>
        <w:ind w:left="360" w:right="0"/>
        <w:jc w:val="both"/>
      </w:pPr>
      <w:r>
        <w:rPr>
          <w:color w:val="000000"/>
          <w:spacing w:val="0"/>
          <w:w w:val="100"/>
          <w:position w:val="0"/>
        </w:rPr>
        <w:t>本公司按照固定的折现率计算租赁负债在租赁期内各期间的利息费用，并计入当期损益或相关资产成 本。</w:t>
      </w:r>
    </w:p>
    <w:p>
      <w:pPr>
        <w:pStyle w:val="Style38"/>
        <w:keepNext w:val="0"/>
        <w:keepLines w:val="0"/>
        <w:widowControl w:val="0"/>
        <w:shd w:val="clear" w:color="auto" w:fill="auto"/>
        <w:bidi w:val="0"/>
        <w:spacing w:before="0" w:after="920" w:line="302" w:lineRule="exact"/>
        <w:ind w:left="0" w:right="0" w:firstLine="800"/>
        <w:jc w:val="left"/>
      </w:pPr>
      <w:r>
        <w:rPr>
          <w:color w:val="000000"/>
          <w:spacing w:val="0"/>
          <w:w w:val="100"/>
          <w:position w:val="0"/>
        </w:rPr>
        <w:t>未纳入租赁负债计量的可变租赁付款额应当在实际发生时计入当期损益或相关资产成本。</w:t>
      </w:r>
    </w:p>
    <w:p>
      <w:pPr>
        <w:pStyle w:val="Style33"/>
        <w:keepNext/>
        <w:keepLines/>
        <w:widowControl w:val="0"/>
        <w:shd w:val="clear" w:color="auto" w:fill="auto"/>
        <w:bidi w:val="0"/>
        <w:spacing w:before="0" w:after="300" w:line="315" w:lineRule="exact"/>
        <w:ind w:left="0" w:right="0" w:firstLine="36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3</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、预计负债</w:t>
      </w:r>
      <w:bookmarkEnd w:id="1230"/>
      <w:bookmarkEnd w:id="1231"/>
      <w:bookmarkEnd w:id="1233"/>
    </w:p>
    <w:p>
      <w:pPr>
        <w:pStyle w:val="Style33"/>
        <w:keepNext/>
        <w:keepLines/>
        <w:widowControl w:val="0"/>
        <w:numPr>
          <w:ilvl w:val="0"/>
          <w:numId w:val="75"/>
        </w:numPr>
        <w:shd w:val="clear" w:color="auto" w:fill="auto"/>
        <w:tabs>
          <w:tab w:pos="1034" w:val="left"/>
        </w:tabs>
        <w:bidi w:val="0"/>
        <w:spacing w:before="0" w:after="0" w:line="315" w:lineRule="exact"/>
        <w:ind w:left="0" w:right="0" w:firstLine="700"/>
        <w:jc w:val="both"/>
      </w:pPr>
      <w:bookmarkStart w:id="1230" w:name="bookmark1230"/>
      <w:bookmarkStart w:id="1231" w:name="bookmark1231"/>
      <w:bookmarkStart w:id="1234" w:name="bookmark1234"/>
      <w:bookmarkStart w:id="1235" w:name="bookmark1235"/>
      <w:bookmarkEnd w:id="1234"/>
      <w:r>
        <w:rPr>
          <w:color w:val="000000"/>
          <w:spacing w:val="0"/>
          <w:w w:val="100"/>
          <w:position w:val="0"/>
        </w:rPr>
        <w:t>预计负债的确认标准</w:t>
      </w:r>
      <w:bookmarkEnd w:id="1230"/>
      <w:bookmarkEnd w:id="1231"/>
      <w:bookmarkEnd w:id="1235"/>
    </w:p>
    <w:p>
      <w:pPr>
        <w:pStyle w:val="Style38"/>
        <w:keepNext w:val="0"/>
        <w:keepLines w:val="0"/>
        <w:widowControl w:val="0"/>
        <w:shd w:val="clear" w:color="auto" w:fill="auto"/>
        <w:bidi w:val="0"/>
        <w:spacing w:before="0" w:after="0" w:line="315" w:lineRule="exact"/>
        <w:ind w:left="0" w:right="0" w:firstLine="800"/>
        <w:jc w:val="left"/>
      </w:pPr>
      <w:r>
        <w:rPr>
          <w:color w:val="000000"/>
          <w:spacing w:val="0"/>
          <w:w w:val="100"/>
          <w:position w:val="0"/>
        </w:rPr>
        <w:t>与或有事项相关的义务同时满足下列条件时，本公司确认为预计负债：</w:t>
      </w:r>
    </w:p>
    <w:p>
      <w:pPr>
        <w:pStyle w:val="Style38"/>
        <w:keepNext w:val="0"/>
        <w:keepLines w:val="0"/>
        <w:widowControl w:val="0"/>
        <w:shd w:val="clear" w:color="auto" w:fill="auto"/>
        <w:bidi w:val="0"/>
        <w:spacing w:before="0" w:after="0" w:line="315" w:lineRule="exact"/>
        <w:ind w:left="0" w:right="0" w:firstLine="800"/>
        <w:jc w:val="both"/>
      </w:pPr>
      <w:r>
        <w:rPr>
          <w:color w:val="000000"/>
          <w:spacing w:val="0"/>
          <w:w w:val="100"/>
          <w:position w:val="0"/>
        </w:rPr>
        <w:t>该义务是本公司承担的现时义务；</w:t>
      </w:r>
    </w:p>
    <w:p>
      <w:pPr>
        <w:pStyle w:val="Style38"/>
        <w:keepNext w:val="0"/>
        <w:keepLines w:val="0"/>
        <w:widowControl w:val="0"/>
        <w:shd w:val="clear" w:color="auto" w:fill="auto"/>
        <w:bidi w:val="0"/>
        <w:spacing w:before="0" w:after="0" w:line="315" w:lineRule="exact"/>
        <w:ind w:left="0" w:right="0" w:firstLine="800"/>
        <w:jc w:val="both"/>
      </w:pPr>
      <w:r>
        <w:rPr>
          <w:color w:val="000000"/>
          <w:spacing w:val="0"/>
          <w:w w:val="100"/>
          <w:position w:val="0"/>
        </w:rPr>
        <w:t>履行该义务很可能导致经济利益流出本公司；</w:t>
      </w:r>
    </w:p>
    <w:p>
      <w:pPr>
        <w:pStyle w:val="Style38"/>
        <w:keepNext w:val="0"/>
        <w:keepLines w:val="0"/>
        <w:widowControl w:val="0"/>
        <w:shd w:val="clear" w:color="auto" w:fill="auto"/>
        <w:bidi w:val="0"/>
        <w:spacing w:before="0" w:after="0" w:line="315" w:lineRule="exact"/>
        <w:ind w:left="0" w:right="0" w:firstLine="800"/>
        <w:jc w:val="both"/>
      </w:pPr>
      <w:r>
        <w:rPr>
          <w:color w:val="000000"/>
          <w:spacing w:val="0"/>
          <w:w w:val="100"/>
          <w:position w:val="0"/>
        </w:rPr>
        <w:t>该义务的金额能够可靠地计量。</w:t>
      </w:r>
    </w:p>
    <w:p>
      <w:pPr>
        <w:pStyle w:val="Style33"/>
        <w:keepNext/>
        <w:keepLines/>
        <w:widowControl w:val="0"/>
        <w:numPr>
          <w:ilvl w:val="0"/>
          <w:numId w:val="75"/>
        </w:numPr>
        <w:shd w:val="clear" w:color="auto" w:fill="auto"/>
        <w:tabs>
          <w:tab w:pos="1044" w:val="left"/>
        </w:tabs>
        <w:bidi w:val="0"/>
        <w:spacing w:before="0" w:after="0" w:line="315" w:lineRule="exact"/>
        <w:ind w:left="0" w:right="0" w:firstLine="700"/>
        <w:jc w:val="both"/>
      </w:pPr>
      <w:bookmarkStart w:id="1236" w:name="bookmark1236"/>
      <w:bookmarkStart w:id="1237" w:name="bookmark1237"/>
      <w:bookmarkStart w:id="1238" w:name="bookmark1238"/>
      <w:bookmarkStart w:id="1239" w:name="bookmark1239"/>
      <w:bookmarkEnd w:id="1238"/>
      <w:r>
        <w:rPr>
          <w:color w:val="000000"/>
          <w:spacing w:val="0"/>
          <w:w w:val="100"/>
          <w:position w:val="0"/>
        </w:rPr>
        <w:t>预计负债的计量方法</w:t>
      </w:r>
      <w:bookmarkEnd w:id="1236"/>
      <w:bookmarkEnd w:id="1237"/>
      <w:bookmarkEnd w:id="1239"/>
    </w:p>
    <w:p>
      <w:pPr>
        <w:pStyle w:val="Style38"/>
        <w:keepNext w:val="0"/>
        <w:keepLines w:val="0"/>
        <w:widowControl w:val="0"/>
        <w:shd w:val="clear" w:color="auto" w:fill="auto"/>
        <w:bidi w:val="0"/>
        <w:spacing w:before="0" w:after="0" w:line="315" w:lineRule="exact"/>
        <w:ind w:left="0" w:right="0" w:firstLine="800"/>
        <w:jc w:val="left"/>
      </w:pPr>
      <w:r>
        <w:rPr>
          <w:color w:val="000000"/>
          <w:spacing w:val="0"/>
          <w:w w:val="100"/>
          <w:position w:val="0"/>
        </w:rPr>
        <w:t>本公司预计负债按履行相关现时义务所需的支出的最佳估计数进行初始计量。</w:t>
      </w:r>
    </w:p>
    <w:p>
      <w:pPr>
        <w:pStyle w:val="Style38"/>
        <w:keepNext w:val="0"/>
        <w:keepLines w:val="0"/>
        <w:widowControl w:val="0"/>
        <w:shd w:val="clear" w:color="auto" w:fill="auto"/>
        <w:bidi w:val="0"/>
        <w:spacing w:before="0" w:after="0" w:line="315" w:lineRule="exact"/>
        <w:ind w:left="360" w:right="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8"/>
        <w:keepNext w:val="0"/>
        <w:keepLines w:val="0"/>
        <w:widowControl w:val="0"/>
        <w:shd w:val="clear" w:color="auto" w:fill="auto"/>
        <w:bidi w:val="0"/>
        <w:spacing w:before="0" w:after="0" w:line="315" w:lineRule="exact"/>
        <w:ind w:left="360" w:right="0"/>
        <w:jc w:val="both"/>
      </w:pPr>
      <w:r>
        <w:rPr>
          <w:color w:val="000000"/>
          <w:spacing w:val="0"/>
          <w:w w:val="100"/>
          <w:position w:val="0"/>
        </w:rPr>
        <w:t>最佳估计数分别以下情况处理：</w:t>
      </w:r>
    </w:p>
    <w:p>
      <w:pPr>
        <w:pStyle w:val="Style38"/>
        <w:keepNext w:val="0"/>
        <w:keepLines w:val="0"/>
        <w:widowControl w:val="0"/>
        <w:shd w:val="clear" w:color="auto" w:fill="auto"/>
        <w:bidi w:val="0"/>
        <w:spacing w:before="0" w:after="0" w:line="315" w:lineRule="exact"/>
        <w:ind w:left="360" w:right="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8"/>
        <w:keepNext w:val="0"/>
        <w:keepLines w:val="0"/>
        <w:widowControl w:val="0"/>
        <w:shd w:val="clear" w:color="auto" w:fill="auto"/>
        <w:bidi w:val="0"/>
        <w:spacing w:before="0" w:after="0" w:line="315" w:lineRule="exact"/>
        <w:ind w:left="360" w:right="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8"/>
        <w:keepNext w:val="0"/>
        <w:keepLines w:val="0"/>
        <w:widowControl w:val="0"/>
        <w:shd w:val="clear" w:color="auto" w:fill="auto"/>
        <w:bidi w:val="0"/>
        <w:spacing w:before="0" w:after="920" w:line="315" w:lineRule="exact"/>
        <w:ind w:left="360" w:right="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3"/>
        <w:keepNext/>
        <w:keepLines/>
        <w:widowControl w:val="0"/>
        <w:shd w:val="clear" w:color="auto" w:fill="auto"/>
        <w:bidi w:val="0"/>
        <w:spacing w:before="0" w:after="300" w:line="309" w:lineRule="exact"/>
        <w:ind w:left="0" w:right="0" w:firstLine="36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3</w:t>
      </w:r>
      <w:bookmarkEnd w:id="1242"/>
      <w:r>
        <w:rPr>
          <w:rFonts w:ascii="Times New Roman" w:eastAsia="Times New Roman" w:hAnsi="Times New Roman" w:cs="Times New Roman"/>
          <w:color w:val="000000"/>
          <w:spacing w:val="0"/>
          <w:w w:val="100"/>
          <w:position w:val="0"/>
        </w:rPr>
        <w:t>5</w:t>
      </w:r>
      <w:r>
        <w:rPr>
          <w:color w:val="000000"/>
          <w:spacing w:val="0"/>
          <w:w w:val="100"/>
          <w:position w:val="0"/>
        </w:rPr>
        <w:t>、股份支付</w:t>
      </w:r>
      <w:bookmarkEnd w:id="1240"/>
      <w:bookmarkEnd w:id="1241"/>
      <w:bookmarkEnd w:id="1243"/>
    </w:p>
    <w:p>
      <w:pPr>
        <w:pStyle w:val="Style33"/>
        <w:keepNext/>
        <w:keepLines/>
        <w:widowControl w:val="0"/>
        <w:numPr>
          <w:ilvl w:val="0"/>
          <w:numId w:val="77"/>
        </w:numPr>
        <w:shd w:val="clear" w:color="auto" w:fill="auto"/>
        <w:tabs>
          <w:tab w:pos="1034" w:val="left"/>
        </w:tabs>
        <w:bidi w:val="0"/>
        <w:spacing w:before="0" w:after="0" w:line="309" w:lineRule="exact"/>
        <w:ind w:left="0" w:right="0" w:firstLine="700"/>
        <w:jc w:val="both"/>
      </w:pPr>
      <w:bookmarkStart w:id="1240" w:name="bookmark1240"/>
      <w:bookmarkStart w:id="1241" w:name="bookmark1241"/>
      <w:bookmarkStart w:id="1244" w:name="bookmark1244"/>
      <w:bookmarkStart w:id="1245" w:name="bookmark1245"/>
      <w:bookmarkEnd w:id="1244"/>
      <w:r>
        <w:rPr>
          <w:color w:val="000000"/>
          <w:spacing w:val="0"/>
          <w:w w:val="100"/>
          <w:position w:val="0"/>
        </w:rPr>
        <w:t>股份支付的种类</w:t>
      </w:r>
      <w:bookmarkEnd w:id="1240"/>
      <w:bookmarkEnd w:id="1241"/>
      <w:bookmarkEnd w:id="1245"/>
    </w:p>
    <w:p>
      <w:pPr>
        <w:pStyle w:val="Style38"/>
        <w:keepNext w:val="0"/>
        <w:keepLines w:val="0"/>
        <w:widowControl w:val="0"/>
        <w:shd w:val="clear" w:color="auto" w:fill="auto"/>
        <w:bidi w:val="0"/>
        <w:spacing w:before="0" w:after="0" w:line="309" w:lineRule="exact"/>
        <w:ind w:left="0" w:right="0" w:firstLine="800"/>
        <w:jc w:val="left"/>
      </w:pPr>
      <w:r>
        <w:rPr>
          <w:color w:val="000000"/>
          <w:spacing w:val="0"/>
          <w:w w:val="100"/>
          <w:position w:val="0"/>
        </w:rPr>
        <w:t>本公司的股份支付分为以权益结算的股份支付和以现金结算的股份支付。</w:t>
      </w:r>
    </w:p>
    <w:p>
      <w:pPr>
        <w:pStyle w:val="Style33"/>
        <w:keepNext/>
        <w:keepLines/>
        <w:widowControl w:val="0"/>
        <w:numPr>
          <w:ilvl w:val="0"/>
          <w:numId w:val="77"/>
        </w:numPr>
        <w:shd w:val="clear" w:color="auto" w:fill="auto"/>
        <w:tabs>
          <w:tab w:pos="1044" w:val="left"/>
        </w:tabs>
        <w:bidi w:val="0"/>
        <w:spacing w:before="0" w:after="0" w:line="309" w:lineRule="exact"/>
        <w:ind w:left="0" w:right="0" w:firstLine="700"/>
        <w:jc w:val="both"/>
      </w:pPr>
      <w:bookmarkStart w:id="1246" w:name="bookmark1246"/>
      <w:bookmarkStart w:id="1247" w:name="bookmark1247"/>
      <w:bookmarkStart w:id="1248" w:name="bookmark1248"/>
      <w:bookmarkStart w:id="1249" w:name="bookmark1249"/>
      <w:bookmarkEnd w:id="1248"/>
      <w:r>
        <w:rPr>
          <w:color w:val="000000"/>
          <w:spacing w:val="0"/>
          <w:w w:val="100"/>
          <w:position w:val="0"/>
        </w:rPr>
        <w:t>权益工具公允价值的确定方法</w:t>
      </w:r>
      <w:bookmarkEnd w:id="1246"/>
      <w:bookmarkEnd w:id="1247"/>
      <w:bookmarkEnd w:id="1249"/>
    </w:p>
    <w:p>
      <w:pPr>
        <w:pStyle w:val="Style38"/>
        <w:keepNext w:val="0"/>
        <w:keepLines w:val="0"/>
        <w:widowControl w:val="0"/>
        <w:shd w:val="clear" w:color="auto" w:fill="auto"/>
        <w:bidi w:val="0"/>
        <w:spacing w:before="0" w:after="0" w:line="309" w:lineRule="exact"/>
        <w:ind w:left="360" w:right="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 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38"/>
        <w:keepNext w:val="0"/>
        <w:keepLines w:val="0"/>
        <w:widowControl w:val="0"/>
        <w:shd w:val="clear" w:color="auto" w:fill="auto"/>
        <w:bidi w:val="0"/>
        <w:spacing w:before="0" w:after="0" w:line="309" w:lineRule="exact"/>
        <w:ind w:left="360" w:right="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33"/>
        <w:keepNext/>
        <w:keepLines/>
        <w:widowControl w:val="0"/>
        <w:numPr>
          <w:ilvl w:val="0"/>
          <w:numId w:val="77"/>
        </w:numPr>
        <w:shd w:val="clear" w:color="auto" w:fill="auto"/>
        <w:tabs>
          <w:tab w:pos="1044" w:val="left"/>
        </w:tabs>
        <w:bidi w:val="0"/>
        <w:spacing w:before="0" w:after="0" w:line="309" w:lineRule="exact"/>
        <w:ind w:left="0" w:right="0" w:firstLine="700"/>
        <w:jc w:val="both"/>
      </w:pPr>
      <w:bookmarkStart w:id="1250" w:name="bookmark1250"/>
      <w:bookmarkStart w:id="1251" w:name="bookmark1251"/>
      <w:bookmarkStart w:id="1252" w:name="bookmark1252"/>
      <w:bookmarkStart w:id="1253" w:name="bookmark1253"/>
      <w:bookmarkEnd w:id="1252"/>
      <w:r>
        <w:rPr>
          <w:color w:val="000000"/>
          <w:spacing w:val="0"/>
          <w:w w:val="100"/>
          <w:position w:val="0"/>
        </w:rPr>
        <w:t>确定可行权权益工具最佳估计的依据</w:t>
      </w:r>
      <w:bookmarkEnd w:id="1250"/>
      <w:bookmarkEnd w:id="1251"/>
      <w:bookmarkEnd w:id="1253"/>
    </w:p>
    <w:p>
      <w:pPr>
        <w:pStyle w:val="Style38"/>
        <w:keepNext w:val="0"/>
        <w:keepLines w:val="0"/>
        <w:widowControl w:val="0"/>
        <w:shd w:val="clear" w:color="auto" w:fill="auto"/>
        <w:bidi w:val="0"/>
        <w:spacing w:before="0" w:after="0" w:line="309" w:lineRule="exact"/>
        <w:ind w:left="0" w:right="0" w:firstLine="800"/>
        <w:jc w:val="both"/>
      </w:pPr>
      <w:r>
        <w:rPr>
          <w:color w:val="000000"/>
          <w:spacing w:val="0"/>
          <w:w w:val="100"/>
          <w:position w:val="0"/>
        </w:rPr>
        <w:t>等待期内每个资产负债表日，根据最新取得的可行权职工人数变动等后续信息作出最佳估计，修正预</w:t>
      </w:r>
    </w:p>
    <w:p>
      <w:pPr>
        <w:pStyle w:val="Style38"/>
        <w:keepNext w:val="0"/>
        <w:keepLines w:val="0"/>
        <w:widowControl w:val="0"/>
        <w:shd w:val="clear" w:color="auto" w:fill="auto"/>
        <w:bidi w:val="0"/>
        <w:spacing w:before="0" w:after="80" w:line="311" w:lineRule="exact"/>
        <w:ind w:left="0" w:right="0" w:firstLine="360"/>
        <w:jc w:val="left"/>
      </w:pPr>
      <w:r>
        <w:rPr>
          <w:color w:val="000000"/>
          <w:spacing w:val="0"/>
          <w:w w:val="100"/>
          <w:position w:val="0"/>
        </w:rPr>
        <w:t>计可行权的权益工具数量。在可行权日，最终预计可行权权益工具的数量与实际可行权数量一致。</w:t>
      </w:r>
    </w:p>
    <w:p>
      <w:pPr>
        <w:pStyle w:val="Style33"/>
        <w:keepNext/>
        <w:keepLines/>
        <w:widowControl w:val="0"/>
        <w:numPr>
          <w:ilvl w:val="0"/>
          <w:numId w:val="77"/>
        </w:numPr>
        <w:shd w:val="clear" w:color="auto" w:fill="auto"/>
        <w:bidi w:val="0"/>
        <w:spacing w:before="0" w:after="0" w:line="326" w:lineRule="auto"/>
        <w:ind w:left="0" w:right="0" w:firstLine="720"/>
        <w:jc w:val="both"/>
      </w:pPr>
      <w:bookmarkStart w:id="1254" w:name="bookmark1254"/>
      <w:bookmarkStart w:id="1255" w:name="bookmark1255"/>
      <w:bookmarkStart w:id="1256" w:name="bookmark1256"/>
      <w:bookmarkStart w:id="1257" w:name="bookmark1257"/>
      <w:bookmarkEnd w:id="1256"/>
      <w:r>
        <w:rPr>
          <w:color w:val="000000"/>
          <w:spacing w:val="0"/>
          <w:w w:val="100"/>
          <w:position w:val="0"/>
        </w:rPr>
        <w:t>会计处理方法</w:t>
      </w:r>
      <w:bookmarkEnd w:id="1254"/>
      <w:bookmarkEnd w:id="1255"/>
      <w:bookmarkEnd w:id="1257"/>
    </w:p>
    <w:p>
      <w:pPr>
        <w:pStyle w:val="Style38"/>
        <w:keepNext w:val="0"/>
        <w:keepLines w:val="0"/>
        <w:widowControl w:val="0"/>
        <w:shd w:val="clear" w:color="auto" w:fill="auto"/>
        <w:bidi w:val="0"/>
        <w:spacing w:before="0" w:after="0" w:line="311" w:lineRule="exact"/>
        <w:ind w:left="360" w:right="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工具授予日的公允价值，将当期取得的服务计入相关成本或费用和资本公积。在可行权日之后不再对已确 认的相关成本或费用和所有者权益总额进行调整。</w:t>
      </w:r>
    </w:p>
    <w:p>
      <w:pPr>
        <w:pStyle w:val="Style38"/>
        <w:keepNext w:val="0"/>
        <w:keepLines w:val="0"/>
        <w:widowControl w:val="0"/>
        <w:shd w:val="clear" w:color="auto" w:fill="auto"/>
        <w:bidi w:val="0"/>
        <w:spacing w:before="0" w:after="0" w:line="311" w:lineRule="exact"/>
        <w:ind w:left="360" w:right="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38"/>
        <w:keepNext w:val="0"/>
        <w:keepLines w:val="0"/>
        <w:widowControl w:val="0"/>
        <w:shd w:val="clear" w:color="auto" w:fill="auto"/>
        <w:bidi w:val="0"/>
        <w:spacing w:before="0" w:after="920" w:line="311" w:lineRule="exact"/>
        <w:ind w:left="360" w:right="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33"/>
        <w:keepNext/>
        <w:keepLines/>
        <w:widowControl w:val="0"/>
        <w:shd w:val="clear" w:color="auto" w:fill="auto"/>
        <w:tabs>
          <w:tab w:pos="829" w:val="left"/>
        </w:tabs>
        <w:bidi w:val="0"/>
        <w:spacing w:before="0" w:after="280" w:line="315" w:lineRule="exact"/>
        <w:ind w:left="0" w:right="0" w:firstLine="36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rFonts w:ascii="Times New Roman" w:eastAsia="Times New Roman" w:hAnsi="Times New Roman" w:cs="Times New Roman"/>
          <w:color w:val="000000"/>
          <w:spacing w:val="0"/>
          <w:w w:val="100"/>
          <w:position w:val="0"/>
        </w:rPr>
        <w:t>6</w:t>
      </w:r>
      <w:r>
        <w:rPr>
          <w:color w:val="000000"/>
          <w:spacing w:val="0"/>
          <w:w w:val="100"/>
          <w:position w:val="0"/>
        </w:rPr>
        <w:t>、</w:t>
        <w:tab/>
        <w:t>优先股、永续债等其他金融工具</w:t>
      </w:r>
      <w:bookmarkEnd w:id="1258"/>
      <w:bookmarkEnd w:id="1259"/>
      <w:bookmarkEnd w:id="1261"/>
    </w:p>
    <w:p>
      <w:pPr>
        <w:pStyle w:val="Style33"/>
        <w:keepNext/>
        <w:keepLines/>
        <w:widowControl w:val="0"/>
        <w:shd w:val="clear" w:color="auto" w:fill="auto"/>
        <w:tabs>
          <w:tab w:pos="829" w:val="left"/>
        </w:tabs>
        <w:bidi w:val="0"/>
        <w:spacing w:before="0" w:line="315" w:lineRule="exact"/>
        <w:ind w:left="0" w:right="0" w:firstLine="360"/>
        <w:jc w:val="left"/>
      </w:pPr>
      <w:bookmarkStart w:id="1258" w:name="bookmark1258"/>
      <w:bookmarkStart w:id="1259" w:name="bookmark1259"/>
      <w:bookmarkStart w:id="1262" w:name="bookmark1262"/>
      <w:bookmarkStart w:id="1263" w:name="bookmark1263"/>
      <w:r>
        <w:rPr>
          <w:rFonts w:ascii="Times New Roman" w:eastAsia="Times New Roman" w:hAnsi="Times New Roman" w:cs="Times New Roman"/>
          <w:color w:val="000000"/>
          <w:spacing w:val="0"/>
          <w:w w:val="100"/>
          <w:position w:val="0"/>
        </w:rPr>
        <w:t>3</w:t>
      </w:r>
      <w:bookmarkEnd w:id="1262"/>
      <w:r>
        <w:rPr>
          <w:rFonts w:ascii="Times New Roman" w:eastAsia="Times New Roman" w:hAnsi="Times New Roman" w:cs="Times New Roman"/>
          <w:color w:val="000000"/>
          <w:spacing w:val="0"/>
          <w:w w:val="100"/>
          <w:position w:val="0"/>
        </w:rPr>
        <w:t>7</w:t>
      </w:r>
      <w:r>
        <w:rPr>
          <w:color w:val="000000"/>
          <w:spacing w:val="0"/>
          <w:w w:val="100"/>
          <w:position w:val="0"/>
        </w:rPr>
        <w:t>、</w:t>
        <w:tab/>
        <w:t>收入</w:t>
      </w:r>
      <w:bookmarkEnd w:id="1258"/>
      <w:bookmarkEnd w:id="1259"/>
      <w:bookmarkEnd w:id="1263"/>
    </w:p>
    <w:p>
      <w:pPr>
        <w:pStyle w:val="Style22"/>
        <w:keepNext w:val="0"/>
        <w:keepLines w:val="0"/>
        <w:widowControl w:val="0"/>
        <w:shd w:val="clear" w:color="auto" w:fill="auto"/>
        <w:bidi w:val="0"/>
        <w:spacing w:before="0" w:after="80" w:line="240" w:lineRule="auto"/>
        <w:ind w:left="0" w:right="0" w:firstLine="36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号——行业信息披露》中装修装饰业的披露要求</w:t>
      </w:r>
    </w:p>
    <w:p>
      <w:pPr>
        <w:pStyle w:val="Style38"/>
        <w:keepNext w:val="0"/>
        <w:keepLines w:val="0"/>
        <w:widowControl w:val="0"/>
        <w:shd w:val="clear" w:color="auto" w:fill="auto"/>
        <w:bidi w:val="0"/>
        <w:spacing w:before="0" w:after="0" w:line="315" w:lineRule="exact"/>
        <w:ind w:left="0" w:right="0" w:firstLine="800"/>
        <w:jc w:val="left"/>
      </w:pPr>
      <w:r>
        <w:rPr>
          <w:color w:val="000000"/>
          <w:spacing w:val="0"/>
          <w:w w:val="100"/>
          <w:position w:val="0"/>
        </w:rPr>
        <w:t>本公司的收入主要来源于如下业务类型：</w:t>
      </w:r>
    </w:p>
    <w:p>
      <w:pPr>
        <w:pStyle w:val="Style38"/>
        <w:keepNext w:val="0"/>
        <w:keepLines w:val="0"/>
        <w:widowControl w:val="0"/>
        <w:shd w:val="clear" w:color="auto" w:fill="auto"/>
        <w:tabs>
          <w:tab w:pos="1268" w:val="left"/>
        </w:tabs>
        <w:bidi w:val="0"/>
        <w:spacing w:before="0" w:after="0" w:line="315" w:lineRule="exact"/>
        <w:ind w:left="0" w:right="0" w:firstLine="800"/>
        <w:jc w:val="both"/>
      </w:pPr>
      <w:bookmarkStart w:id="1264" w:name="bookmark1264"/>
      <w:r>
        <w:rPr>
          <w:color w:val="000000"/>
          <w:spacing w:val="0"/>
          <w:w w:val="100"/>
          <w:position w:val="0"/>
        </w:rPr>
        <w:t>（</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w:t>
        <w:tab/>
        <w:t>装饰、园林工程业务</w:t>
      </w:r>
    </w:p>
    <w:p>
      <w:pPr>
        <w:pStyle w:val="Style38"/>
        <w:keepNext w:val="0"/>
        <w:keepLines w:val="0"/>
        <w:widowControl w:val="0"/>
        <w:shd w:val="clear" w:color="auto" w:fill="auto"/>
        <w:tabs>
          <w:tab w:pos="1268" w:val="left"/>
        </w:tabs>
        <w:bidi w:val="0"/>
        <w:spacing w:before="0" w:after="80" w:line="315" w:lineRule="exact"/>
        <w:ind w:left="0" w:right="0" w:firstLine="800"/>
        <w:jc w:val="both"/>
      </w:pPr>
      <w:bookmarkStart w:id="1265" w:name="bookmark1265"/>
      <w:r>
        <w:rPr>
          <w:color w:val="000000"/>
          <w:spacing w:val="0"/>
          <w:w w:val="100"/>
          <w:position w:val="0"/>
        </w:rPr>
        <w:t>（</w:t>
      </w:r>
      <w:bookmarkEnd w:id="1265"/>
      <w:r>
        <w:rPr>
          <w:rFonts w:ascii="Times New Roman" w:eastAsia="Times New Roman" w:hAnsi="Times New Roman" w:cs="Times New Roman"/>
          <w:color w:val="000000"/>
          <w:spacing w:val="0"/>
          <w:w w:val="100"/>
          <w:position w:val="0"/>
        </w:rPr>
        <w:t>2</w:t>
      </w:r>
      <w:r>
        <w:rPr>
          <w:color w:val="000000"/>
          <w:spacing w:val="0"/>
          <w:w w:val="100"/>
          <w:position w:val="0"/>
        </w:rPr>
        <w:t>）</w:t>
        <w:tab/>
        <w:t>物业管理业务</w:t>
      </w:r>
    </w:p>
    <w:p>
      <w:pPr>
        <w:pStyle w:val="Style33"/>
        <w:keepNext/>
        <w:keepLines/>
        <w:widowControl w:val="0"/>
        <w:numPr>
          <w:ilvl w:val="0"/>
          <w:numId w:val="79"/>
        </w:numPr>
        <w:shd w:val="clear" w:color="auto" w:fill="auto"/>
        <w:tabs>
          <w:tab w:pos="1039" w:val="left"/>
        </w:tabs>
        <w:bidi w:val="0"/>
        <w:spacing w:before="0" w:after="0" w:line="329" w:lineRule="auto"/>
        <w:ind w:left="0" w:right="0" w:firstLine="720"/>
        <w:jc w:val="both"/>
      </w:pPr>
      <w:bookmarkStart w:id="1266" w:name="bookmark1266"/>
      <w:bookmarkStart w:id="1267" w:name="bookmark1267"/>
      <w:bookmarkStart w:id="1268" w:name="bookmark1268"/>
      <w:bookmarkStart w:id="1269" w:name="bookmark1269"/>
      <w:bookmarkEnd w:id="1268"/>
      <w:r>
        <w:rPr>
          <w:color w:val="000000"/>
          <w:spacing w:val="0"/>
          <w:w w:val="100"/>
          <w:position w:val="0"/>
        </w:rPr>
        <w:t>收入确认的一般原则</w:t>
      </w:r>
      <w:bookmarkEnd w:id="1266"/>
      <w:bookmarkEnd w:id="1267"/>
      <w:bookmarkEnd w:id="1269"/>
    </w:p>
    <w:p>
      <w:pPr>
        <w:pStyle w:val="Style38"/>
        <w:keepNext w:val="0"/>
        <w:keepLines w:val="0"/>
        <w:widowControl w:val="0"/>
        <w:shd w:val="clear" w:color="auto" w:fill="auto"/>
        <w:bidi w:val="0"/>
        <w:spacing w:before="0" w:after="0" w:line="315" w:lineRule="exact"/>
        <w:ind w:left="360" w:right="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38"/>
        <w:keepNext w:val="0"/>
        <w:keepLines w:val="0"/>
        <w:widowControl w:val="0"/>
        <w:shd w:val="clear" w:color="auto" w:fill="auto"/>
        <w:bidi w:val="0"/>
        <w:spacing w:before="0" w:after="0" w:line="315" w:lineRule="exact"/>
        <w:ind w:left="0" w:right="0" w:firstLine="800"/>
        <w:jc w:val="left"/>
      </w:pPr>
      <w:r>
        <w:rPr>
          <w:color w:val="000000"/>
          <w:spacing w:val="0"/>
          <w:w w:val="100"/>
          <w:position w:val="0"/>
        </w:rPr>
        <w:t>履约义务，是指合同中本公司向客户转让可明确区分商品或服务的承诺。</w:t>
      </w:r>
    </w:p>
    <w:p>
      <w:pPr>
        <w:pStyle w:val="Style38"/>
        <w:keepNext w:val="0"/>
        <w:keepLines w:val="0"/>
        <w:widowControl w:val="0"/>
        <w:shd w:val="clear" w:color="auto" w:fill="auto"/>
        <w:bidi w:val="0"/>
        <w:spacing w:before="0" w:after="0" w:line="315" w:lineRule="exact"/>
        <w:ind w:left="0" w:right="0" w:firstLine="800"/>
        <w:jc w:val="left"/>
      </w:pPr>
      <w:r>
        <w:rPr>
          <w:color w:val="000000"/>
          <w:spacing w:val="0"/>
          <w:w w:val="100"/>
          <w:position w:val="0"/>
        </w:rPr>
        <w:t>取得相关商品控制权，是指能够主导该商品的使用并从中获得几乎全部的经济利益。</w:t>
      </w:r>
    </w:p>
    <w:p>
      <w:pPr>
        <w:pStyle w:val="Style38"/>
        <w:keepNext w:val="0"/>
        <w:keepLines w:val="0"/>
        <w:widowControl w:val="0"/>
        <w:shd w:val="clear" w:color="auto" w:fill="auto"/>
        <w:bidi w:val="0"/>
        <w:spacing w:before="0" w:after="0" w:line="315" w:lineRule="exact"/>
        <w:ind w:left="360" w:right="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客户在本公司履约的同时即取得并消耗本公司履约所带 来的经济利益；</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客户能够控制本公司履约过程中在建的商品；</w:t>
      </w:r>
      <w:r>
        <w:rPr>
          <w:rFonts w:ascii="Times New Roman" w:eastAsia="Times New Roman" w:hAnsi="Times New Roman" w:cs="Times New Roman"/>
          <w:color w:val="000000"/>
          <w:spacing w:val="0"/>
          <w:w w:val="100"/>
          <w:position w:val="0"/>
        </w:rPr>
        <w:t>（3）</w:t>
      </w:r>
      <w:r>
        <w:rPr>
          <w:color w:val="000000"/>
          <w:spacing w:val="0"/>
          <w:w w:val="100"/>
          <w:position w:val="0"/>
        </w:rPr>
        <w:t>本公司履约过程中所产出的商品具有不 可替代用途，且本公司在整个合同期间内有权就累计至今已完成的履约部分收取款项。否则，本公司在客 户取得相关商品或服务控制权的时点确认收入。</w:t>
      </w:r>
    </w:p>
    <w:p>
      <w:pPr>
        <w:pStyle w:val="Style38"/>
        <w:keepNext w:val="0"/>
        <w:keepLines w:val="0"/>
        <w:widowControl w:val="0"/>
        <w:shd w:val="clear" w:color="auto" w:fill="auto"/>
        <w:bidi w:val="0"/>
        <w:spacing w:before="0" w:after="80" w:line="315" w:lineRule="exact"/>
        <w:ind w:left="360" w:right="0"/>
        <w:jc w:val="both"/>
      </w:pPr>
      <w:r>
        <w:rPr>
          <w:color w:val="000000"/>
          <w:spacing w:val="0"/>
          <w:w w:val="100"/>
          <w:position w:val="0"/>
        </w:rPr>
        <w:t>对于在某一时段内履行的履约义务，本公司根据商品和劳务的性质，采用产出法确定恰当的履约进度。 产出法是根据已转移给客户的商品对于客户的价值确定履约进度。当履约进度不能合理确定时，公司已经 发生的成本预计能够得到补偿的，按照已经发生的成本金额确认收入，直到履约进度能够合理确定为止。</w:t>
      </w:r>
    </w:p>
    <w:p>
      <w:pPr>
        <w:pStyle w:val="Style33"/>
        <w:keepNext/>
        <w:keepLines/>
        <w:widowControl w:val="0"/>
        <w:numPr>
          <w:ilvl w:val="0"/>
          <w:numId w:val="79"/>
        </w:numPr>
        <w:shd w:val="clear" w:color="auto" w:fill="auto"/>
        <w:tabs>
          <w:tab w:pos="1049" w:val="left"/>
        </w:tabs>
        <w:bidi w:val="0"/>
        <w:spacing w:before="0" w:after="0" w:line="329" w:lineRule="auto"/>
        <w:ind w:left="0" w:right="0" w:firstLine="720"/>
        <w:jc w:val="both"/>
      </w:pPr>
      <w:bookmarkStart w:id="1270" w:name="bookmark1270"/>
      <w:bookmarkStart w:id="1271" w:name="bookmark1271"/>
      <w:bookmarkStart w:id="1272" w:name="bookmark1272"/>
      <w:bookmarkStart w:id="1273" w:name="bookmark1273"/>
      <w:bookmarkEnd w:id="1272"/>
      <w:r>
        <w:rPr>
          <w:color w:val="000000"/>
          <w:spacing w:val="0"/>
          <w:w w:val="100"/>
          <w:position w:val="0"/>
        </w:rPr>
        <w:t>收入确认的具体方法</w:t>
      </w:r>
      <w:bookmarkEnd w:id="1270"/>
      <w:bookmarkEnd w:id="1271"/>
      <w:bookmarkEnd w:id="1273"/>
    </w:p>
    <w:p>
      <w:pPr>
        <w:pStyle w:val="Style38"/>
        <w:keepNext w:val="0"/>
        <w:keepLines w:val="0"/>
        <w:widowControl w:val="0"/>
        <w:shd w:val="clear" w:color="auto" w:fill="auto"/>
        <w:bidi w:val="0"/>
        <w:spacing w:before="0" w:after="180" w:line="315" w:lineRule="exact"/>
        <w:ind w:left="360" w:right="0"/>
        <w:jc w:val="both"/>
      </w:pPr>
      <w:r>
        <w:rPr>
          <w:color w:val="000000"/>
          <w:spacing w:val="0"/>
          <w:w w:val="100"/>
          <w:position w:val="0"/>
        </w:rPr>
        <w:t>公司有两大业务板块，（</w:t>
      </w:r>
      <w:r>
        <w:rPr>
          <w:rFonts w:ascii="Times New Roman" w:eastAsia="Times New Roman" w:hAnsi="Times New Roman" w:cs="Times New Roman"/>
          <w:color w:val="000000"/>
          <w:spacing w:val="0"/>
          <w:w w:val="100"/>
          <w:position w:val="0"/>
        </w:rPr>
        <w:t>1</w:t>
      </w:r>
      <w:r>
        <w:rPr>
          <w:color w:val="000000"/>
          <w:spacing w:val="0"/>
          <w:w w:val="100"/>
          <w:position w:val="0"/>
        </w:rPr>
        <w:t>）装饰、园林工程业务，（</w:t>
      </w:r>
      <w:r>
        <w:rPr>
          <w:rFonts w:ascii="Times New Roman" w:eastAsia="Times New Roman" w:hAnsi="Times New Roman" w:cs="Times New Roman"/>
          <w:color w:val="000000"/>
          <w:spacing w:val="0"/>
          <w:w w:val="100"/>
          <w:position w:val="0"/>
        </w:rPr>
        <w:t>2</w:t>
      </w:r>
      <w:r>
        <w:rPr>
          <w:color w:val="000000"/>
          <w:spacing w:val="0"/>
          <w:w w:val="100"/>
          <w:position w:val="0"/>
        </w:rPr>
        <w:t>）物业管理服务。依据公司自身的经营模式和 结算方式，各类业务销售收入确认的具体方法披露如下：</w:t>
      </w:r>
    </w:p>
    <w:p>
      <w:pPr>
        <w:pStyle w:val="Style38"/>
        <w:keepNext w:val="0"/>
        <w:keepLines w:val="0"/>
        <w:widowControl w:val="0"/>
        <w:numPr>
          <w:ilvl w:val="0"/>
          <w:numId w:val="81"/>
        </w:numPr>
        <w:shd w:val="clear" w:color="auto" w:fill="auto"/>
        <w:tabs>
          <w:tab w:pos="1225" w:val="left"/>
        </w:tabs>
        <w:bidi w:val="0"/>
        <w:spacing w:before="0" w:after="0" w:line="312" w:lineRule="exact"/>
        <w:ind w:left="360" w:right="0"/>
        <w:jc w:val="both"/>
      </w:pPr>
      <w:bookmarkStart w:id="1274" w:name="bookmark1274"/>
      <w:bookmarkEnd w:id="1274"/>
      <w:r>
        <w:rPr>
          <w:color w:val="000000"/>
          <w:spacing w:val="0"/>
          <w:w w:val="100"/>
          <w:position w:val="0"/>
        </w:rPr>
        <w:t>装饰、园林工程业务</w:t>
      </w:r>
    </w:p>
    <w:p>
      <w:pPr>
        <w:pStyle w:val="Style38"/>
        <w:keepNext w:val="0"/>
        <w:keepLines w:val="0"/>
        <w:widowControl w:val="0"/>
        <w:shd w:val="clear" w:color="auto" w:fill="auto"/>
        <w:bidi w:val="0"/>
        <w:spacing w:before="0" w:after="0" w:line="312" w:lineRule="exact"/>
        <w:ind w:left="360" w:right="0"/>
        <w:jc w:val="both"/>
      </w:pPr>
      <w:r>
        <w:rPr>
          <w:color w:val="000000"/>
          <w:spacing w:val="0"/>
          <w:w w:val="100"/>
          <w:position w:val="0"/>
        </w:rPr>
        <w:t>公司提供装饰工程服务属于在某一时段内履行的履约义务，根据已转移给客户的商品对于客户的价值 确定履约进度，并按履约进度确认收入。履约进度不能合理确定时，公司已经发生的成本预计能够得到补 偿的，按照已经发生的成本金额确认收入，直到履约进度能够合理确定为止。</w:t>
      </w:r>
    </w:p>
    <w:p>
      <w:pPr>
        <w:pStyle w:val="Style38"/>
        <w:keepNext w:val="0"/>
        <w:keepLines w:val="0"/>
        <w:widowControl w:val="0"/>
        <w:numPr>
          <w:ilvl w:val="0"/>
          <w:numId w:val="81"/>
        </w:numPr>
        <w:shd w:val="clear" w:color="auto" w:fill="auto"/>
        <w:tabs>
          <w:tab w:pos="1225" w:val="left"/>
        </w:tabs>
        <w:bidi w:val="0"/>
        <w:spacing w:before="0" w:after="0" w:line="312" w:lineRule="exact"/>
        <w:ind w:left="360" w:right="0"/>
        <w:jc w:val="both"/>
      </w:pPr>
      <w:bookmarkStart w:id="1275" w:name="bookmark1275"/>
      <w:bookmarkEnd w:id="1275"/>
      <w:r>
        <w:rPr>
          <w:color w:val="000000"/>
          <w:spacing w:val="0"/>
          <w:w w:val="100"/>
          <w:position w:val="0"/>
        </w:rPr>
        <w:t>物业管理业务</w:t>
      </w:r>
    </w:p>
    <w:p>
      <w:pPr>
        <w:pStyle w:val="Style38"/>
        <w:keepNext w:val="0"/>
        <w:keepLines w:val="0"/>
        <w:widowControl w:val="0"/>
        <w:shd w:val="clear" w:color="auto" w:fill="auto"/>
        <w:bidi w:val="0"/>
        <w:spacing w:before="0" w:after="600" w:line="312" w:lineRule="exact"/>
        <w:ind w:left="360" w:right="0"/>
        <w:jc w:val="both"/>
      </w:pPr>
      <w:r>
        <w:rPr>
          <w:color w:val="000000"/>
          <w:spacing w:val="0"/>
          <w:w w:val="100"/>
          <w:position w:val="0"/>
        </w:rPr>
        <w:t>公司物业管理业务属于在某一时段内履行的履约义务，公司在物业管理服务已经提供，与物业管理服 务相关的经济利益能够流入企业，与物业管理服务相关的成本能够可靠计量时，确认物业管理收入的实现。</w:t>
      </w:r>
    </w:p>
    <w:p>
      <w:pPr>
        <w:pStyle w:val="Style38"/>
        <w:keepNext w:val="0"/>
        <w:keepLines w:val="0"/>
        <w:widowControl w:val="0"/>
        <w:shd w:val="clear" w:color="auto" w:fill="auto"/>
        <w:bidi w:val="0"/>
        <w:spacing w:before="0" w:after="380"/>
        <w:ind w:left="0" w:right="0" w:firstLine="360"/>
        <w:jc w:val="left"/>
      </w:pPr>
      <w:bookmarkStart w:id="1276" w:name="bookmark1276"/>
      <w:r>
        <w:rPr>
          <w:rFonts w:ascii="Times New Roman" w:eastAsia="Times New Roman" w:hAnsi="Times New Roman" w:cs="Times New Roman"/>
          <w:b/>
          <w:bCs/>
          <w:color w:val="000000"/>
          <w:spacing w:val="0"/>
          <w:w w:val="100"/>
          <w:position w:val="0"/>
        </w:rPr>
        <w:t>3</w:t>
      </w:r>
      <w:bookmarkEnd w:id="1276"/>
      <w:r>
        <w:rPr>
          <w:rFonts w:ascii="Times New Roman" w:eastAsia="Times New Roman" w:hAnsi="Times New Roman" w:cs="Times New Roman"/>
          <w:b/>
          <w:bCs/>
          <w:color w:val="000000"/>
          <w:spacing w:val="0"/>
          <w:w w:val="100"/>
          <w:position w:val="0"/>
        </w:rPr>
        <w:t>8</w:t>
      </w:r>
      <w:r>
        <w:rPr>
          <w:b/>
          <w:bCs/>
          <w:color w:val="000000"/>
          <w:spacing w:val="0"/>
          <w:w w:val="100"/>
          <w:position w:val="0"/>
        </w:rPr>
        <w:t>、政府补助</w:t>
      </w:r>
    </w:p>
    <w:p>
      <w:pPr>
        <w:pStyle w:val="Style33"/>
        <w:keepNext/>
        <w:keepLines/>
        <w:widowControl w:val="0"/>
        <w:numPr>
          <w:ilvl w:val="0"/>
          <w:numId w:val="83"/>
        </w:numPr>
        <w:shd w:val="clear" w:color="auto" w:fill="auto"/>
        <w:tabs>
          <w:tab w:pos="1053" w:val="left"/>
        </w:tabs>
        <w:bidi w:val="0"/>
        <w:spacing w:before="0" w:after="0" w:line="329" w:lineRule="auto"/>
        <w:ind w:left="0" w:right="0" w:firstLine="720"/>
        <w:jc w:val="both"/>
      </w:pPr>
      <w:bookmarkStart w:id="1277" w:name="bookmark1277"/>
      <w:bookmarkStart w:id="1278" w:name="bookmark1278"/>
      <w:bookmarkStart w:id="1279" w:name="bookmark1279"/>
      <w:bookmarkStart w:id="1280" w:name="bookmark1280"/>
      <w:bookmarkEnd w:id="1279"/>
      <w:r>
        <w:rPr>
          <w:color w:val="000000"/>
          <w:spacing w:val="0"/>
          <w:w w:val="100"/>
          <w:position w:val="0"/>
        </w:rPr>
        <w:t>类型</w:t>
      </w:r>
      <w:bookmarkEnd w:id="1277"/>
      <w:bookmarkEnd w:id="1278"/>
      <w:bookmarkEnd w:id="1280"/>
    </w:p>
    <w:p>
      <w:pPr>
        <w:pStyle w:val="Style38"/>
        <w:keepNext w:val="0"/>
        <w:keepLines w:val="0"/>
        <w:widowControl w:val="0"/>
        <w:shd w:val="clear" w:color="auto" w:fill="auto"/>
        <w:bidi w:val="0"/>
        <w:spacing w:before="0" w:after="0"/>
        <w:ind w:left="360" w:right="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38"/>
        <w:keepNext w:val="0"/>
        <w:keepLines w:val="0"/>
        <w:widowControl w:val="0"/>
        <w:shd w:val="clear" w:color="auto" w:fill="auto"/>
        <w:bidi w:val="0"/>
        <w:spacing w:before="0" w:after="0"/>
        <w:ind w:left="360" w:right="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3"/>
        <w:keepNext/>
        <w:keepLines/>
        <w:widowControl w:val="0"/>
        <w:numPr>
          <w:ilvl w:val="0"/>
          <w:numId w:val="83"/>
        </w:numPr>
        <w:shd w:val="clear" w:color="auto" w:fill="auto"/>
        <w:tabs>
          <w:tab w:pos="1063" w:val="left"/>
        </w:tabs>
        <w:bidi w:val="0"/>
        <w:spacing w:before="0" w:after="0" w:line="316" w:lineRule="exact"/>
        <w:ind w:left="0" w:right="0" w:firstLine="720"/>
        <w:jc w:val="both"/>
      </w:pPr>
      <w:bookmarkStart w:id="1281" w:name="bookmark1281"/>
      <w:bookmarkStart w:id="1282" w:name="bookmark1282"/>
      <w:bookmarkStart w:id="1283" w:name="bookmark1283"/>
      <w:bookmarkStart w:id="1284" w:name="bookmark1284"/>
      <w:bookmarkEnd w:id="1283"/>
      <w:r>
        <w:rPr>
          <w:color w:val="000000"/>
          <w:spacing w:val="0"/>
          <w:w w:val="100"/>
          <w:position w:val="0"/>
        </w:rPr>
        <w:t>政府补助的确认</w:t>
      </w:r>
      <w:bookmarkEnd w:id="1281"/>
      <w:bookmarkEnd w:id="1282"/>
      <w:bookmarkEnd w:id="1284"/>
    </w:p>
    <w:p>
      <w:pPr>
        <w:pStyle w:val="Style38"/>
        <w:keepNext w:val="0"/>
        <w:keepLines w:val="0"/>
        <w:widowControl w:val="0"/>
        <w:shd w:val="clear" w:color="auto" w:fill="auto"/>
        <w:bidi w:val="0"/>
        <w:spacing w:before="0" w:after="0"/>
        <w:ind w:left="360" w:right="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38"/>
        <w:keepNext w:val="0"/>
        <w:keepLines w:val="0"/>
        <w:widowControl w:val="0"/>
        <w:shd w:val="clear" w:color="auto" w:fill="auto"/>
        <w:bidi w:val="0"/>
        <w:spacing w:before="0" w:after="0"/>
        <w:ind w:left="360" w:right="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 直接计入当期损益。</w:t>
      </w:r>
    </w:p>
    <w:p>
      <w:pPr>
        <w:pStyle w:val="Style33"/>
        <w:keepNext/>
        <w:keepLines/>
        <w:widowControl w:val="0"/>
        <w:numPr>
          <w:ilvl w:val="0"/>
          <w:numId w:val="83"/>
        </w:numPr>
        <w:shd w:val="clear" w:color="auto" w:fill="auto"/>
        <w:tabs>
          <w:tab w:pos="1063" w:val="left"/>
        </w:tabs>
        <w:bidi w:val="0"/>
        <w:spacing w:before="0" w:after="0" w:line="317" w:lineRule="exact"/>
        <w:ind w:left="0" w:right="0" w:firstLine="720"/>
        <w:jc w:val="both"/>
      </w:pPr>
      <w:bookmarkStart w:id="1285" w:name="bookmark1285"/>
      <w:bookmarkStart w:id="1286" w:name="bookmark1286"/>
      <w:bookmarkStart w:id="1287" w:name="bookmark1287"/>
      <w:bookmarkStart w:id="1288" w:name="bookmark1288"/>
      <w:bookmarkEnd w:id="1287"/>
      <w:r>
        <w:rPr>
          <w:color w:val="000000"/>
          <w:spacing w:val="0"/>
          <w:w w:val="100"/>
          <w:position w:val="0"/>
        </w:rPr>
        <w:t>会计处理方法</w:t>
      </w:r>
      <w:bookmarkEnd w:id="1285"/>
      <w:bookmarkEnd w:id="1286"/>
      <w:bookmarkEnd w:id="1288"/>
    </w:p>
    <w:p>
      <w:pPr>
        <w:pStyle w:val="Style38"/>
        <w:keepNext w:val="0"/>
        <w:keepLines w:val="0"/>
        <w:widowControl w:val="0"/>
        <w:shd w:val="clear" w:color="auto" w:fill="auto"/>
        <w:bidi w:val="0"/>
        <w:spacing w:before="0" w:after="0" w:line="317" w:lineRule="exact"/>
        <w:ind w:left="360" w:right="0"/>
        <w:jc w:val="both"/>
      </w:pPr>
      <w:r>
        <w:rPr>
          <w:color w:val="000000"/>
          <w:spacing w:val="0"/>
          <w:w w:val="100"/>
          <w:position w:val="0"/>
        </w:rPr>
        <w:t>本公司根据经济业务的实质，确定某一类政府补助业务应当采用总额法还是净额法进行会计处理。通 常情况下，本公司对于同类或类似政府补助业务只选用一种方法，且对该业务一贯地运用该方法。</w:t>
      </w:r>
    </w:p>
    <w:tbl>
      <w:tblPr>
        <w:tblOverlap w:val="never"/>
        <w:jc w:val="left"/>
        <w:tblLayout w:type="fixed"/>
      </w:tblPr>
      <w:tblGrid>
        <w:gridCol w:w="2846"/>
        <w:gridCol w:w="5496"/>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核算内容</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采用总额法核算的政府补助类别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除贷款贴息外的政府补助</w:t>
            </w: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采用净额法核算的政府补助类别</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r>
    </w:tbl>
    <w:p>
      <w:pPr>
        <w:widowControl w:val="0"/>
        <w:spacing w:after="259" w:line="1" w:lineRule="exact"/>
      </w:pPr>
    </w:p>
    <w:p>
      <w:pPr>
        <w:pStyle w:val="Style38"/>
        <w:keepNext w:val="0"/>
        <w:keepLines w:val="0"/>
        <w:widowControl w:val="0"/>
        <w:shd w:val="clear" w:color="auto" w:fill="auto"/>
        <w:bidi w:val="0"/>
        <w:spacing w:before="0" w:after="0" w:line="316" w:lineRule="exact"/>
        <w:ind w:left="360" w:right="0"/>
        <w:jc w:val="both"/>
      </w:pPr>
      <w:r>
        <w:rPr>
          <w:color w:val="000000"/>
          <w:spacing w:val="0"/>
          <w:w w:val="100"/>
          <w:position w:val="0"/>
        </w:rPr>
        <w:t>与资产相关的政府补助，确认为递延收益。与资产相关的政府补助确认为递延收益的，在所建造或购 买资产使用寿命内按照合理、系统的方法分期计入损益。</w:t>
      </w:r>
    </w:p>
    <w:p>
      <w:pPr>
        <w:pStyle w:val="Style38"/>
        <w:keepNext w:val="0"/>
        <w:keepLines w:val="0"/>
        <w:widowControl w:val="0"/>
        <w:shd w:val="clear" w:color="auto" w:fill="auto"/>
        <w:bidi w:val="0"/>
        <w:spacing w:before="0" w:after="0" w:line="316" w:lineRule="exact"/>
        <w:ind w:left="360" w:right="0"/>
        <w:jc w:val="both"/>
      </w:pPr>
      <w:r>
        <w:rPr>
          <w:color w:val="000000"/>
          <w:spacing w:val="0"/>
          <w:w w:val="100"/>
          <w:position w:val="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38"/>
        <w:keepNext w:val="0"/>
        <w:keepLines w:val="0"/>
        <w:widowControl w:val="0"/>
        <w:shd w:val="clear" w:color="auto" w:fill="auto"/>
        <w:bidi w:val="0"/>
        <w:spacing w:before="0" w:after="0" w:line="316" w:lineRule="exact"/>
        <w:ind w:left="360" w:right="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38"/>
        <w:keepNext w:val="0"/>
        <w:keepLines w:val="0"/>
        <w:widowControl w:val="0"/>
        <w:shd w:val="clear" w:color="auto" w:fill="auto"/>
        <w:bidi w:val="0"/>
        <w:spacing w:before="0" w:after="0" w:line="316" w:lineRule="exact"/>
        <w:ind w:left="360" w:right="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38"/>
        <w:keepNext w:val="0"/>
        <w:keepLines w:val="0"/>
        <w:widowControl w:val="0"/>
        <w:shd w:val="clear" w:color="auto" w:fill="auto"/>
        <w:bidi w:val="0"/>
        <w:spacing w:before="0" w:after="320" w:line="316" w:lineRule="exact"/>
        <w:ind w:left="360" w:right="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33"/>
        <w:keepNext/>
        <w:keepLines/>
        <w:widowControl w:val="0"/>
        <w:shd w:val="clear" w:color="auto" w:fill="auto"/>
        <w:bidi w:val="0"/>
        <w:spacing w:before="0" w:after="300" w:line="319" w:lineRule="exact"/>
        <w:ind w:left="0" w:right="0" w:firstLine="360"/>
        <w:jc w:val="both"/>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w:t>
      </w:r>
      <w:bookmarkEnd w:id="1291"/>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89"/>
      <w:bookmarkEnd w:id="1290"/>
      <w:bookmarkEnd w:id="1292"/>
    </w:p>
    <w:p>
      <w:pPr>
        <w:pStyle w:val="Style38"/>
        <w:keepNext w:val="0"/>
        <w:keepLines w:val="0"/>
        <w:widowControl w:val="0"/>
        <w:shd w:val="clear" w:color="auto" w:fill="auto"/>
        <w:bidi w:val="0"/>
        <w:spacing w:before="0" w:after="300" w:line="312" w:lineRule="exact"/>
        <w:ind w:left="36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33"/>
        <w:keepNext/>
        <w:keepLines/>
        <w:widowControl w:val="0"/>
        <w:numPr>
          <w:ilvl w:val="0"/>
          <w:numId w:val="85"/>
        </w:numPr>
        <w:shd w:val="clear" w:color="auto" w:fill="auto"/>
        <w:tabs>
          <w:tab w:pos="1054" w:val="left"/>
        </w:tabs>
        <w:bidi w:val="0"/>
        <w:spacing w:before="0" w:after="0" w:line="319" w:lineRule="exact"/>
        <w:ind w:left="0" w:right="0" w:firstLine="720"/>
        <w:jc w:val="both"/>
      </w:pPr>
      <w:bookmarkStart w:id="1293" w:name="bookmark1293"/>
      <w:bookmarkStart w:id="1294" w:name="bookmark1294"/>
      <w:bookmarkStart w:id="1295" w:name="bookmark1295"/>
      <w:bookmarkStart w:id="1296" w:name="bookmark1296"/>
      <w:bookmarkEnd w:id="1295"/>
      <w:r>
        <w:rPr>
          <w:color w:val="000000"/>
          <w:spacing w:val="0"/>
          <w:w w:val="100"/>
          <w:position w:val="0"/>
        </w:rPr>
        <w:t>确认递延所得税资产的依据</w:t>
      </w:r>
      <w:bookmarkEnd w:id="1293"/>
      <w:bookmarkEnd w:id="1294"/>
      <w:bookmarkEnd w:id="1296"/>
    </w:p>
    <w:p>
      <w:pPr>
        <w:pStyle w:val="Style38"/>
        <w:keepNext w:val="0"/>
        <w:keepLines w:val="0"/>
        <w:widowControl w:val="0"/>
        <w:shd w:val="clear" w:color="auto" w:fill="auto"/>
        <w:bidi w:val="0"/>
        <w:spacing w:before="0" w:after="0" w:line="319" w:lineRule="exact"/>
        <w:ind w:left="360" w:right="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 不影响会计利润也不影响应纳税所得额或可抵扣亏损。</w:t>
      </w:r>
    </w:p>
    <w:p>
      <w:pPr>
        <w:pStyle w:val="Style38"/>
        <w:keepNext w:val="0"/>
        <w:keepLines w:val="0"/>
        <w:widowControl w:val="0"/>
        <w:shd w:val="clear" w:color="auto" w:fill="auto"/>
        <w:bidi w:val="0"/>
        <w:spacing w:before="0" w:after="0" w:line="319" w:lineRule="exact"/>
        <w:ind w:left="360" w:right="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33"/>
        <w:keepNext/>
        <w:keepLines/>
        <w:widowControl w:val="0"/>
        <w:numPr>
          <w:ilvl w:val="0"/>
          <w:numId w:val="85"/>
        </w:numPr>
        <w:shd w:val="clear" w:color="auto" w:fill="auto"/>
        <w:tabs>
          <w:tab w:pos="1064" w:val="left"/>
        </w:tabs>
        <w:bidi w:val="0"/>
        <w:spacing w:before="0" w:after="0" w:line="319" w:lineRule="exact"/>
        <w:ind w:left="0" w:right="0" w:firstLine="720"/>
        <w:jc w:val="both"/>
      </w:pPr>
      <w:bookmarkStart w:id="1297" w:name="bookmark1297"/>
      <w:bookmarkStart w:id="1298" w:name="bookmark1298"/>
      <w:bookmarkStart w:id="1299" w:name="bookmark1299"/>
      <w:bookmarkStart w:id="1300" w:name="bookmark1300"/>
      <w:bookmarkEnd w:id="1299"/>
      <w:r>
        <w:rPr>
          <w:color w:val="000000"/>
          <w:spacing w:val="0"/>
          <w:w w:val="100"/>
          <w:position w:val="0"/>
        </w:rPr>
        <w:t>确认递延所得税负债的依据</w:t>
      </w:r>
      <w:bookmarkEnd w:id="1297"/>
      <w:bookmarkEnd w:id="1298"/>
      <w:bookmarkEnd w:id="1300"/>
    </w:p>
    <w:p>
      <w:pPr>
        <w:pStyle w:val="Style38"/>
        <w:keepNext w:val="0"/>
        <w:keepLines w:val="0"/>
        <w:widowControl w:val="0"/>
        <w:shd w:val="clear" w:color="auto" w:fill="auto"/>
        <w:bidi w:val="0"/>
        <w:spacing w:before="0" w:after="0" w:line="319" w:lineRule="exact"/>
        <w:ind w:left="0" w:right="0" w:firstLine="800"/>
        <w:jc w:val="left"/>
      </w:pPr>
      <w:r>
        <w:rPr>
          <w:color w:val="000000"/>
          <w:spacing w:val="0"/>
          <w:w w:val="100"/>
          <w:position w:val="0"/>
        </w:rPr>
        <w:t>公司将当期与以前期间应交未交的应纳税暂时性差异确认为递延所得税负债。但不包括：</w:t>
      </w:r>
    </w:p>
    <w:p>
      <w:pPr>
        <w:pStyle w:val="Style38"/>
        <w:keepNext w:val="0"/>
        <w:keepLines w:val="0"/>
        <w:widowControl w:val="0"/>
        <w:shd w:val="clear" w:color="auto" w:fill="auto"/>
        <w:tabs>
          <w:tab w:pos="1283" w:val="left"/>
        </w:tabs>
        <w:bidi w:val="0"/>
        <w:spacing w:before="0" w:after="0" w:line="319" w:lineRule="exact"/>
        <w:ind w:left="0" w:right="0" w:firstLine="800"/>
        <w:jc w:val="left"/>
      </w:pPr>
      <w:bookmarkStart w:id="1301" w:name="bookmark1301"/>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38"/>
        <w:keepNext w:val="0"/>
        <w:keepLines w:val="0"/>
        <w:widowControl w:val="0"/>
        <w:shd w:val="clear" w:color="auto" w:fill="auto"/>
        <w:bidi w:val="0"/>
        <w:spacing w:before="0" w:after="0" w:line="319" w:lineRule="exact"/>
        <w:ind w:left="360" w:right="0"/>
        <w:jc w:val="both"/>
      </w:pPr>
      <w:bookmarkStart w:id="1302" w:name="bookmark1302"/>
      <w:r>
        <w:rPr>
          <w:color w:val="000000"/>
          <w:spacing w:val="0"/>
          <w:w w:val="100"/>
          <w:position w:val="0"/>
        </w:rPr>
        <w:t>（</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 非企业合并形成的交易或事项，且该交易或事项发生时既不影响会计利润，也不影响应纳税所 得额（或可抵扣亏损）所形成的暂时性差异；</w:t>
      </w:r>
    </w:p>
    <w:p>
      <w:pPr>
        <w:pStyle w:val="Style38"/>
        <w:keepNext w:val="0"/>
        <w:keepLines w:val="0"/>
        <w:widowControl w:val="0"/>
        <w:shd w:val="clear" w:color="auto" w:fill="auto"/>
        <w:tabs>
          <w:tab w:pos="1381" w:val="left"/>
        </w:tabs>
        <w:bidi w:val="0"/>
        <w:spacing w:before="0" w:after="0" w:line="319" w:lineRule="exact"/>
        <w:ind w:left="360" w:right="0"/>
        <w:jc w:val="both"/>
      </w:pPr>
      <w:bookmarkStart w:id="1303" w:name="bookmark1303"/>
      <w:r>
        <w:rPr>
          <w:color w:val="000000"/>
          <w:spacing w:val="0"/>
          <w:w w:val="100"/>
          <w:position w:val="0"/>
        </w:rPr>
        <w:t>（</w:t>
      </w:r>
      <w:bookmarkEnd w:id="1303"/>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对于与子公司、联营企业投资相关的应纳税暂时性差异，该暂时性差异转回的时间能够控制并 且该暂时性差异在可预见的未来很可能不会转回。</w:t>
      </w:r>
    </w:p>
    <w:p>
      <w:pPr>
        <w:pStyle w:val="Style33"/>
        <w:keepNext/>
        <w:keepLines/>
        <w:widowControl w:val="0"/>
        <w:numPr>
          <w:ilvl w:val="0"/>
          <w:numId w:val="85"/>
        </w:numPr>
        <w:shd w:val="clear" w:color="auto" w:fill="auto"/>
        <w:bidi w:val="0"/>
        <w:spacing w:before="0" w:after="0" w:line="319" w:lineRule="exact"/>
        <w:ind w:left="0" w:right="0" w:firstLine="80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同时满足下列条件时，将递延所得税资产及递延所得税负债以抵销后的净额列示</w:t>
      </w:r>
      <w:bookmarkEnd w:id="1304"/>
      <w:bookmarkEnd w:id="1305"/>
      <w:bookmarkEnd w:id="1307"/>
    </w:p>
    <w:p>
      <w:pPr>
        <w:pStyle w:val="Style38"/>
        <w:keepNext w:val="0"/>
        <w:keepLines w:val="0"/>
        <w:widowControl w:val="0"/>
        <w:shd w:val="clear" w:color="auto" w:fill="auto"/>
        <w:tabs>
          <w:tab w:pos="1283" w:val="left"/>
        </w:tabs>
        <w:bidi w:val="0"/>
        <w:spacing w:before="0" w:after="0" w:line="319" w:lineRule="exact"/>
        <w:ind w:left="0" w:right="0" w:firstLine="800"/>
        <w:jc w:val="left"/>
      </w:pPr>
      <w:bookmarkStart w:id="1308" w:name="bookmark1308"/>
      <w:r>
        <w:rPr>
          <w:color w:val="000000"/>
          <w:spacing w:val="0"/>
          <w:w w:val="100"/>
          <w:position w:val="0"/>
        </w:rPr>
        <w:t>（</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w:t>
        <w:tab/>
        <w:t>企业拥有以净额结算当期所得税资产及当期所得税负债的法定权利；</w:t>
      </w:r>
    </w:p>
    <w:p>
      <w:pPr>
        <w:pStyle w:val="Style38"/>
        <w:keepNext w:val="0"/>
        <w:keepLines w:val="0"/>
        <w:widowControl w:val="0"/>
        <w:shd w:val="clear" w:color="auto" w:fill="auto"/>
        <w:tabs>
          <w:tab w:pos="1386" w:val="left"/>
        </w:tabs>
        <w:bidi w:val="0"/>
        <w:spacing w:before="0" w:after="600" w:line="319" w:lineRule="exact"/>
        <w:ind w:left="360" w:right="0"/>
        <w:jc w:val="both"/>
      </w:pPr>
      <w:bookmarkStart w:id="1309" w:name="bookmark1309"/>
      <w:r>
        <w:rPr>
          <w:color w:val="000000"/>
          <w:spacing w:val="0"/>
          <w:w w:val="100"/>
          <w:position w:val="0"/>
        </w:rPr>
        <w:t>（</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33"/>
        <w:keepNext/>
        <w:keepLines/>
        <w:widowControl w:val="0"/>
        <w:shd w:val="clear" w:color="auto" w:fill="auto"/>
        <w:bidi w:val="0"/>
        <w:spacing w:before="0" w:after="300" w:line="311" w:lineRule="exact"/>
        <w:ind w:left="0" w:right="0" w:firstLine="360"/>
        <w:jc w:val="both"/>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40</w:t>
      </w:r>
      <w:r>
        <w:rPr>
          <w:color w:val="000000"/>
          <w:spacing w:val="0"/>
          <w:w w:val="100"/>
          <w:position w:val="0"/>
        </w:rPr>
        <w:t>、租赁</w:t>
      </w:r>
      <w:bookmarkEnd w:id="1310"/>
      <w:bookmarkEnd w:id="1311"/>
      <w:bookmarkEnd w:id="1312"/>
    </w:p>
    <w:p>
      <w:pPr>
        <w:pStyle w:val="Style33"/>
        <w:keepNext/>
        <w:keepLines/>
        <w:widowControl w:val="0"/>
        <w:shd w:val="clear" w:color="auto" w:fill="auto"/>
        <w:bidi w:val="0"/>
        <w:spacing w:before="0" w:after="300" w:line="311" w:lineRule="exact"/>
        <w:ind w:left="0" w:right="0" w:firstLine="360"/>
        <w:jc w:val="both"/>
      </w:pPr>
      <w:bookmarkStart w:id="1310" w:name="bookmark1310"/>
      <w:bookmarkStart w:id="1311" w:name="bookmark1311"/>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310"/>
      <w:bookmarkEnd w:id="1311"/>
      <w:bookmarkEnd w:id="1314"/>
    </w:p>
    <w:p>
      <w:pPr>
        <w:pStyle w:val="Style38"/>
        <w:keepNext w:val="0"/>
        <w:keepLines w:val="0"/>
        <w:widowControl w:val="0"/>
        <w:shd w:val="clear" w:color="auto" w:fill="auto"/>
        <w:bidi w:val="0"/>
        <w:spacing w:before="0" w:after="0" w:line="311" w:lineRule="exact"/>
        <w:ind w:left="360" w:right="0"/>
        <w:jc w:val="both"/>
      </w:pPr>
      <w:r>
        <w:rPr>
          <w:color w:val="000000"/>
          <w:spacing w:val="0"/>
          <w:w w:val="100"/>
          <w:position w:val="0"/>
        </w:rPr>
        <w:t>在合同开始日，本公司评估合同是否为租赁或者包含租赁。如果合同中一方让渡了在一定期间内控制 一项或多项已识别资产使用的权利以换取对价，则该合同为租赁或者包含租赁。</w:t>
      </w:r>
    </w:p>
    <w:p>
      <w:pPr>
        <w:pStyle w:val="Style33"/>
        <w:keepNext/>
        <w:keepLines/>
        <w:widowControl w:val="0"/>
        <w:numPr>
          <w:ilvl w:val="0"/>
          <w:numId w:val="87"/>
        </w:numPr>
        <w:shd w:val="clear" w:color="auto" w:fill="auto"/>
        <w:tabs>
          <w:tab w:pos="1054" w:val="left"/>
        </w:tabs>
        <w:bidi w:val="0"/>
        <w:spacing w:before="0" w:after="0" w:line="311" w:lineRule="exact"/>
        <w:ind w:left="0" w:right="0" w:firstLine="720"/>
        <w:jc w:val="both"/>
      </w:pPr>
      <w:bookmarkStart w:id="1315" w:name="bookmark1315"/>
      <w:bookmarkStart w:id="1316" w:name="bookmark1316"/>
      <w:bookmarkStart w:id="1317" w:name="bookmark1317"/>
      <w:bookmarkStart w:id="1318" w:name="bookmark1318"/>
      <w:bookmarkEnd w:id="1317"/>
      <w:r>
        <w:rPr>
          <w:color w:val="000000"/>
          <w:spacing w:val="0"/>
          <w:w w:val="100"/>
          <w:position w:val="0"/>
        </w:rPr>
        <w:t>租赁合同的分拆</w:t>
      </w:r>
      <w:bookmarkEnd w:id="1315"/>
      <w:bookmarkEnd w:id="1316"/>
      <w:bookmarkEnd w:id="1318"/>
    </w:p>
    <w:p>
      <w:pPr>
        <w:pStyle w:val="Style38"/>
        <w:keepNext w:val="0"/>
        <w:keepLines w:val="0"/>
        <w:widowControl w:val="0"/>
        <w:shd w:val="clear" w:color="auto" w:fill="auto"/>
        <w:bidi w:val="0"/>
        <w:spacing w:before="0" w:after="0" w:line="311" w:lineRule="exact"/>
        <w:ind w:left="360" w:right="0"/>
        <w:jc w:val="both"/>
      </w:pPr>
      <w:r>
        <w:rPr>
          <w:color w:val="000000"/>
          <w:spacing w:val="0"/>
          <w:w w:val="100"/>
          <w:position w:val="0"/>
        </w:rPr>
        <w:t>当合同中同时包含多项单独租赁的，本公司将合同予以分拆，并分别各项单独租赁进行会计处理。</w:t>
      </w:r>
    </w:p>
    <w:p>
      <w:pPr>
        <w:pStyle w:val="Style38"/>
        <w:keepNext w:val="0"/>
        <w:keepLines w:val="0"/>
        <w:widowControl w:val="0"/>
        <w:shd w:val="clear" w:color="auto" w:fill="auto"/>
        <w:bidi w:val="0"/>
        <w:spacing w:before="0" w:after="0" w:line="311" w:lineRule="exact"/>
        <w:ind w:left="360" w:right="0"/>
        <w:jc w:val="both"/>
      </w:pPr>
      <w:r>
        <w:rPr>
          <w:color w:val="000000"/>
          <w:spacing w:val="0"/>
          <w:w w:val="100"/>
          <w:position w:val="0"/>
        </w:rPr>
        <w:t>当合同中同时包含租赁和非租赁部分的，本公司将租赁和非租赁部分进行分拆，租赁部分按照租赁准 则进行会计处理，非租赁部分应当按照其他适用的企业会计准则进行会计处理。</w:t>
      </w:r>
    </w:p>
    <w:p>
      <w:pPr>
        <w:pStyle w:val="Style33"/>
        <w:keepNext/>
        <w:keepLines/>
        <w:widowControl w:val="0"/>
        <w:numPr>
          <w:ilvl w:val="0"/>
          <w:numId w:val="87"/>
        </w:numPr>
        <w:shd w:val="clear" w:color="auto" w:fill="auto"/>
        <w:tabs>
          <w:tab w:pos="1064" w:val="left"/>
        </w:tabs>
        <w:bidi w:val="0"/>
        <w:spacing w:before="0" w:after="0" w:line="311" w:lineRule="exact"/>
        <w:ind w:left="0" w:right="0" w:firstLine="720"/>
        <w:jc w:val="both"/>
      </w:pPr>
      <w:bookmarkStart w:id="1319" w:name="bookmark1319"/>
      <w:bookmarkStart w:id="1320" w:name="bookmark1320"/>
      <w:bookmarkStart w:id="1321" w:name="bookmark1321"/>
      <w:bookmarkStart w:id="1322" w:name="bookmark1322"/>
      <w:bookmarkEnd w:id="1321"/>
      <w:r>
        <w:rPr>
          <w:color w:val="000000"/>
          <w:spacing w:val="0"/>
          <w:w w:val="100"/>
          <w:position w:val="0"/>
        </w:rPr>
        <w:t>租赁合同的合并</w:t>
      </w:r>
      <w:bookmarkEnd w:id="1319"/>
      <w:bookmarkEnd w:id="1320"/>
      <w:bookmarkEnd w:id="1322"/>
    </w:p>
    <w:p>
      <w:pPr>
        <w:pStyle w:val="Style38"/>
        <w:keepNext w:val="0"/>
        <w:keepLines w:val="0"/>
        <w:widowControl w:val="0"/>
        <w:shd w:val="clear" w:color="auto" w:fill="auto"/>
        <w:bidi w:val="0"/>
        <w:spacing w:before="0" w:after="0" w:line="311" w:lineRule="exact"/>
        <w:ind w:left="360" w:right="0"/>
        <w:jc w:val="left"/>
      </w:pPr>
      <w:r>
        <w:rPr>
          <w:color w:val="000000"/>
          <w:spacing w:val="0"/>
          <w:w w:val="100"/>
          <w:position w:val="0"/>
        </w:rPr>
        <w:t>本公司与同一交易方或其关联方在同一时间或相近时间订立的两份或多份包含租赁的合同符合下列 条件之一时，合并为一份合同进行会计处理：</w:t>
      </w:r>
    </w:p>
    <w:p>
      <w:pPr>
        <w:pStyle w:val="Style38"/>
        <w:keepNext w:val="0"/>
        <w:keepLines w:val="0"/>
        <w:widowControl w:val="0"/>
        <w:shd w:val="clear" w:color="auto" w:fill="auto"/>
        <w:tabs>
          <w:tab w:pos="1381" w:val="left"/>
        </w:tabs>
        <w:bidi w:val="0"/>
        <w:spacing w:before="0" w:after="0" w:line="311" w:lineRule="exact"/>
        <w:ind w:left="360" w:right="0"/>
        <w:jc w:val="left"/>
      </w:pPr>
      <w:bookmarkStart w:id="1323" w:name="bookmark1323"/>
      <w:r>
        <w:rPr>
          <w:color w:val="000000"/>
          <w:spacing w:val="0"/>
          <w:w w:val="100"/>
          <w:position w:val="0"/>
        </w:rPr>
        <w:t>（</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w:t>
        <w:tab/>
        <w:t>该两份或多份合同基于总体商业目的而订立并构成一揽子交易，若不作为整体考虑则无法理解 其总体商业目的。</w:t>
      </w:r>
    </w:p>
    <w:p>
      <w:pPr>
        <w:pStyle w:val="Style38"/>
        <w:keepNext w:val="0"/>
        <w:keepLines w:val="0"/>
        <w:widowControl w:val="0"/>
        <w:shd w:val="clear" w:color="auto" w:fill="auto"/>
        <w:tabs>
          <w:tab w:pos="1283" w:val="left"/>
        </w:tabs>
        <w:bidi w:val="0"/>
        <w:spacing w:before="0" w:after="0" w:line="311" w:lineRule="exact"/>
        <w:ind w:left="0" w:right="0" w:firstLine="800"/>
        <w:jc w:val="left"/>
      </w:pPr>
      <w:bookmarkStart w:id="1324" w:name="bookmark1324"/>
      <w:r>
        <w:rPr>
          <w:color w:val="000000"/>
          <w:spacing w:val="0"/>
          <w:w w:val="100"/>
          <w:position w:val="0"/>
        </w:rPr>
        <w:t>（</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w:t>
        <w:tab/>
        <w:t>该两份或多份合同中的某份合同的对价金额取决于其他合同的定价或履行情况。</w:t>
      </w:r>
    </w:p>
    <w:p>
      <w:pPr>
        <w:pStyle w:val="Style38"/>
        <w:keepNext w:val="0"/>
        <w:keepLines w:val="0"/>
        <w:widowControl w:val="0"/>
        <w:shd w:val="clear" w:color="auto" w:fill="auto"/>
        <w:tabs>
          <w:tab w:pos="1283" w:val="left"/>
        </w:tabs>
        <w:bidi w:val="0"/>
        <w:spacing w:before="0" w:after="300" w:line="311" w:lineRule="exact"/>
        <w:ind w:left="0" w:right="0" w:firstLine="800"/>
        <w:jc w:val="left"/>
      </w:pPr>
      <w:bookmarkStart w:id="1325" w:name="bookmark1325"/>
      <w:r>
        <w:rPr>
          <w:color w:val="000000"/>
          <w:spacing w:val="0"/>
          <w:w w:val="100"/>
          <w:position w:val="0"/>
        </w:rPr>
        <w:t>（</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w:t>
        <w:tab/>
        <w:t>该两份或多份合同让渡的资产使用权合起来构成一项单独租赁。</w:t>
      </w:r>
    </w:p>
    <w:p>
      <w:pPr>
        <w:pStyle w:val="Style33"/>
        <w:keepNext/>
        <w:keepLines/>
        <w:widowControl w:val="0"/>
        <w:numPr>
          <w:ilvl w:val="0"/>
          <w:numId w:val="87"/>
        </w:numPr>
        <w:shd w:val="clear" w:color="auto" w:fill="auto"/>
        <w:tabs>
          <w:tab w:pos="1067" w:val="left"/>
        </w:tabs>
        <w:bidi w:val="0"/>
        <w:spacing w:before="0" w:after="0" w:line="317" w:lineRule="exact"/>
        <w:ind w:left="0" w:right="0" w:firstLine="720"/>
        <w:jc w:val="both"/>
      </w:pPr>
      <w:bookmarkStart w:id="1326" w:name="bookmark1326"/>
      <w:bookmarkStart w:id="1327" w:name="bookmark1327"/>
      <w:bookmarkStart w:id="1328" w:name="bookmark1328"/>
      <w:bookmarkStart w:id="1329" w:name="bookmark1329"/>
      <w:bookmarkEnd w:id="1328"/>
      <w:r>
        <w:rPr>
          <w:color w:val="000000"/>
          <w:spacing w:val="0"/>
          <w:w w:val="100"/>
          <w:position w:val="0"/>
        </w:rPr>
        <w:t>本公司作为承租人的会计处理</w:t>
      </w:r>
      <w:bookmarkEnd w:id="1326"/>
      <w:bookmarkEnd w:id="1327"/>
      <w:bookmarkEnd w:id="1329"/>
    </w:p>
    <w:p>
      <w:pPr>
        <w:pStyle w:val="Style38"/>
        <w:keepNext w:val="0"/>
        <w:keepLines w:val="0"/>
        <w:widowControl w:val="0"/>
        <w:shd w:val="clear" w:color="auto" w:fill="auto"/>
        <w:bidi w:val="0"/>
        <w:spacing w:before="0" w:after="0" w:line="318" w:lineRule="exact"/>
        <w:ind w:left="360" w:right="0"/>
        <w:jc w:val="both"/>
      </w:pPr>
      <w:r>
        <w:rPr>
          <w:color w:val="000000"/>
          <w:spacing w:val="0"/>
          <w:w w:val="100"/>
          <w:position w:val="0"/>
        </w:rPr>
        <w:t>在租赁期开始日，除应用简化处理的短期租赁和低价值资产租赁外，本公司对租赁确认使用权资产和 租赁负债。</w:t>
      </w:r>
    </w:p>
    <w:p>
      <w:pPr>
        <w:pStyle w:val="Style38"/>
        <w:keepNext w:val="0"/>
        <w:keepLines w:val="0"/>
        <w:widowControl w:val="0"/>
        <w:shd w:val="clear" w:color="auto" w:fill="auto"/>
        <w:tabs>
          <w:tab w:pos="1243" w:val="left"/>
        </w:tabs>
        <w:bidi w:val="0"/>
        <w:spacing w:before="0" w:after="0" w:line="318" w:lineRule="exact"/>
        <w:ind w:left="0" w:right="0" w:firstLine="760"/>
        <w:jc w:val="both"/>
      </w:pPr>
      <w:bookmarkStart w:id="1330" w:name="bookmark1330"/>
      <w:r>
        <w:rPr>
          <w:color w:val="000000"/>
          <w:spacing w:val="0"/>
          <w:w w:val="100"/>
          <w:position w:val="0"/>
        </w:rPr>
        <w:t>（</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w:t>
        <w:tab/>
        <w:t>短期租赁和低价值资产租赁</w:t>
      </w:r>
    </w:p>
    <w:p>
      <w:pPr>
        <w:pStyle w:val="Style38"/>
        <w:keepNext w:val="0"/>
        <w:keepLines w:val="0"/>
        <w:widowControl w:val="0"/>
        <w:shd w:val="clear" w:color="auto" w:fill="auto"/>
        <w:bidi w:val="0"/>
        <w:spacing w:before="0" w:after="0" w:line="318" w:lineRule="exact"/>
        <w:ind w:left="360" w:right="0"/>
        <w:jc w:val="both"/>
      </w:pPr>
      <w:r>
        <w:rPr>
          <w:color w:val="000000"/>
          <w:spacing w:val="0"/>
          <w:w w:val="100"/>
          <w:position w:val="0"/>
        </w:rPr>
        <w:t>短期租赁是指不包含购买选择权且租赁期不超过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个月的租赁。低价值资产租赁是指单项租赁资产为 全新资产时价值较低的租赁。</w:t>
      </w:r>
    </w:p>
    <w:p>
      <w:pPr>
        <w:pStyle w:val="Style38"/>
        <w:keepNext w:val="0"/>
        <w:keepLines w:val="0"/>
        <w:widowControl w:val="0"/>
        <w:shd w:val="clear" w:color="auto" w:fill="auto"/>
        <w:bidi w:val="0"/>
        <w:spacing w:before="0" w:after="0" w:line="318" w:lineRule="exact"/>
        <w:ind w:left="360" w:right="0"/>
        <w:jc w:val="both"/>
      </w:pPr>
      <w:r>
        <w:rPr>
          <w:color w:val="000000"/>
          <w:spacing w:val="0"/>
          <w:w w:val="100"/>
          <w:position w:val="0"/>
        </w:rPr>
        <w:t>本公司对短期租赁和低价值资产租赁不确认使用权资产和租赁负债，相关租赁付款额在租赁期内各个 期间按照直线法或其他系统合理的方法计入相关资产成本或当期损益。</w:t>
      </w:r>
    </w:p>
    <w:p>
      <w:pPr>
        <w:pStyle w:val="Style38"/>
        <w:keepNext w:val="0"/>
        <w:keepLines w:val="0"/>
        <w:widowControl w:val="0"/>
        <w:shd w:val="clear" w:color="auto" w:fill="auto"/>
        <w:tabs>
          <w:tab w:pos="1243" w:val="left"/>
        </w:tabs>
        <w:bidi w:val="0"/>
        <w:spacing w:before="0" w:after="0" w:line="318" w:lineRule="exact"/>
        <w:ind w:left="0" w:right="0" w:firstLine="760"/>
        <w:jc w:val="left"/>
      </w:pPr>
      <w:bookmarkStart w:id="1331" w:name="bookmark1331"/>
      <w:r>
        <w:rPr>
          <w:color w:val="000000"/>
          <w:spacing w:val="0"/>
          <w:w w:val="100"/>
          <w:position w:val="0"/>
        </w:rPr>
        <w:t>（</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w:t>
        <w:tab/>
        <w:t>使用权资产和租赁负债的会计政策详见本附注、注释【二十三】和【二十九】</w:t>
      </w:r>
    </w:p>
    <w:p>
      <w:pPr>
        <w:pStyle w:val="Style33"/>
        <w:keepNext/>
        <w:keepLines/>
        <w:widowControl w:val="0"/>
        <w:numPr>
          <w:ilvl w:val="0"/>
          <w:numId w:val="87"/>
        </w:numPr>
        <w:shd w:val="clear" w:color="auto" w:fill="auto"/>
        <w:tabs>
          <w:tab w:pos="1067" w:val="left"/>
        </w:tabs>
        <w:bidi w:val="0"/>
        <w:spacing w:before="0" w:after="0" w:line="317" w:lineRule="exact"/>
        <w:ind w:left="0" w:right="0" w:firstLine="720"/>
        <w:jc w:val="both"/>
      </w:pPr>
      <w:bookmarkStart w:id="1332" w:name="bookmark1332"/>
      <w:bookmarkStart w:id="1333" w:name="bookmark1333"/>
      <w:bookmarkStart w:id="1334" w:name="bookmark1334"/>
      <w:bookmarkStart w:id="1335" w:name="bookmark1335"/>
      <w:bookmarkEnd w:id="1334"/>
      <w:r>
        <w:rPr>
          <w:color w:val="000000"/>
          <w:spacing w:val="0"/>
          <w:w w:val="100"/>
          <w:position w:val="0"/>
        </w:rPr>
        <w:t>本公司作为出租人的会计处理</w:t>
      </w:r>
      <w:bookmarkEnd w:id="1332"/>
      <w:bookmarkEnd w:id="1333"/>
      <w:bookmarkEnd w:id="1335"/>
    </w:p>
    <w:p>
      <w:pPr>
        <w:pStyle w:val="Style38"/>
        <w:keepNext w:val="0"/>
        <w:keepLines w:val="0"/>
        <w:widowControl w:val="0"/>
        <w:shd w:val="clear" w:color="auto" w:fill="auto"/>
        <w:bidi w:val="0"/>
        <w:spacing w:before="0" w:after="0" w:line="317" w:lineRule="exact"/>
        <w:ind w:left="0" w:right="0" w:firstLine="760"/>
        <w:jc w:val="both"/>
      </w:pPr>
      <w:bookmarkStart w:id="1336" w:name="bookmark1336"/>
      <w:r>
        <w:rPr>
          <w:color w:val="000000"/>
          <w:spacing w:val="0"/>
          <w:w w:val="100"/>
          <w:position w:val="0"/>
        </w:rPr>
        <w:t>（</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）租赁的分类</w:t>
      </w:r>
    </w:p>
    <w:p>
      <w:pPr>
        <w:pStyle w:val="Style38"/>
        <w:keepNext w:val="0"/>
        <w:keepLines w:val="0"/>
        <w:widowControl w:val="0"/>
        <w:shd w:val="clear" w:color="auto" w:fill="auto"/>
        <w:bidi w:val="0"/>
        <w:spacing w:before="0" w:after="0" w:line="317" w:lineRule="exact"/>
        <w:ind w:left="360" w:right="0"/>
        <w:jc w:val="both"/>
      </w:pPr>
      <w:r>
        <w:rPr>
          <w:color w:val="000000"/>
          <w:spacing w:val="0"/>
          <w:w w:val="100"/>
          <w:position w:val="0"/>
        </w:rPr>
        <w:t>本公司在租赁开始日将租赁分为融资租赁和经营租赁。融资租赁是指实质上转移了与租赁资产所有权 有关的几乎全部风险和报酬的租赁，其所有权最终可能转移，也可能不转移。经营租赁是指除融资租赁以 外的其他租赁。</w:t>
      </w:r>
    </w:p>
    <w:p>
      <w:pPr>
        <w:pStyle w:val="Style38"/>
        <w:keepNext w:val="0"/>
        <w:keepLines w:val="0"/>
        <w:widowControl w:val="0"/>
        <w:shd w:val="clear" w:color="auto" w:fill="auto"/>
        <w:bidi w:val="0"/>
        <w:spacing w:before="0" w:after="0" w:line="317" w:lineRule="exact"/>
        <w:ind w:left="360" w:right="0"/>
        <w:jc w:val="left"/>
      </w:pPr>
      <w:r>
        <w:rPr>
          <w:color w:val="000000"/>
          <w:spacing w:val="0"/>
          <w:w w:val="100"/>
          <w:position w:val="0"/>
        </w:rPr>
        <w:t>一项租赁存在下列一种或多种情形的，本公司通常分类为融资租赁：</w:t>
      </w:r>
    </w:p>
    <w:p>
      <w:pPr>
        <w:pStyle w:val="Style38"/>
        <w:keepNext w:val="0"/>
        <w:keepLines w:val="0"/>
        <w:widowControl w:val="0"/>
        <w:shd w:val="clear" w:color="auto" w:fill="auto"/>
        <w:bidi w:val="0"/>
        <w:spacing w:before="0" w:after="0" w:line="317" w:lineRule="exact"/>
        <w:ind w:left="360" w:right="0"/>
        <w:jc w:val="left"/>
      </w:pPr>
      <w:bookmarkStart w:id="1337" w:name="bookmark1337"/>
      <w:r>
        <w:rPr>
          <w:rFonts w:ascii="Times New Roman" w:eastAsia="Times New Roman" w:hAnsi="Times New Roman" w:cs="Times New Roman"/>
          <w:color w:val="000000"/>
          <w:spacing w:val="0"/>
          <w:w w:val="100"/>
          <w:position w:val="0"/>
        </w:rPr>
        <w:t>1</w:t>
      </w:r>
      <w:bookmarkEnd w:id="1337"/>
      <w:r>
        <w:rPr>
          <w:color w:val="000000"/>
          <w:spacing w:val="0"/>
          <w:w w:val="100"/>
          <w:position w:val="0"/>
        </w:rPr>
        <w:t>） 在租赁期届满时，租赁资产的所有权转移给承租人。</w:t>
      </w:r>
    </w:p>
    <w:p>
      <w:pPr>
        <w:pStyle w:val="Style38"/>
        <w:keepNext w:val="0"/>
        <w:keepLines w:val="0"/>
        <w:widowControl w:val="0"/>
        <w:shd w:val="clear" w:color="auto" w:fill="auto"/>
        <w:tabs>
          <w:tab w:pos="1146" w:val="left"/>
        </w:tabs>
        <w:bidi w:val="0"/>
        <w:spacing w:before="0" w:after="0" w:line="317" w:lineRule="exact"/>
        <w:ind w:left="360" w:right="0"/>
        <w:jc w:val="left"/>
      </w:pPr>
      <w:bookmarkStart w:id="1338" w:name="bookmark1338"/>
      <w:r>
        <w:rPr>
          <w:rFonts w:ascii="Times New Roman" w:eastAsia="Times New Roman" w:hAnsi="Times New Roman" w:cs="Times New Roman"/>
          <w:color w:val="000000"/>
          <w:spacing w:val="0"/>
          <w:w w:val="100"/>
          <w:position w:val="0"/>
        </w:rPr>
        <w:t>2</w:t>
      </w:r>
      <w:bookmarkEnd w:id="1338"/>
      <w:r>
        <w:rPr>
          <w:color w:val="000000"/>
          <w:spacing w:val="0"/>
          <w:w w:val="100"/>
          <w:position w:val="0"/>
        </w:rPr>
        <w:t>）</w:t>
        <w:tab/>
        <w:t>承租人有购买租赁资产的选择权，所订立的购买价款与预计行使选择权时租赁资产的公允价值相 比足够低，因而在租赁开始日就可以合理确定承租人将行使该选择权。</w:t>
      </w:r>
    </w:p>
    <w:p>
      <w:pPr>
        <w:pStyle w:val="Style38"/>
        <w:keepNext w:val="0"/>
        <w:keepLines w:val="0"/>
        <w:widowControl w:val="0"/>
        <w:shd w:val="clear" w:color="auto" w:fill="auto"/>
        <w:tabs>
          <w:tab w:pos="1192" w:val="left"/>
        </w:tabs>
        <w:bidi w:val="0"/>
        <w:spacing w:before="0" w:after="0" w:line="317" w:lineRule="exact"/>
        <w:ind w:left="360" w:right="0"/>
        <w:jc w:val="left"/>
      </w:pPr>
      <w:bookmarkStart w:id="1339" w:name="bookmark1339"/>
      <w:r>
        <w:rPr>
          <w:rFonts w:ascii="Times New Roman" w:eastAsia="Times New Roman" w:hAnsi="Times New Roman" w:cs="Times New Roman"/>
          <w:color w:val="000000"/>
          <w:spacing w:val="0"/>
          <w:w w:val="100"/>
          <w:position w:val="0"/>
        </w:rPr>
        <w:t>3</w:t>
      </w:r>
      <w:bookmarkEnd w:id="1339"/>
      <w:r>
        <w:rPr>
          <w:color w:val="000000"/>
          <w:spacing w:val="0"/>
          <w:w w:val="100"/>
          <w:position w:val="0"/>
        </w:rPr>
        <w:t>）</w:t>
        <w:tab/>
        <w:t>资产的所有权虽然不转移，但租赁期占租赁资产使用寿命的大部分。</w:t>
      </w:r>
    </w:p>
    <w:p>
      <w:pPr>
        <w:pStyle w:val="Style38"/>
        <w:keepNext w:val="0"/>
        <w:keepLines w:val="0"/>
        <w:widowControl w:val="0"/>
        <w:shd w:val="clear" w:color="auto" w:fill="auto"/>
        <w:bidi w:val="0"/>
        <w:spacing w:before="0" w:after="0" w:line="317" w:lineRule="exact"/>
        <w:ind w:left="360" w:right="0"/>
        <w:jc w:val="left"/>
      </w:pPr>
      <w:bookmarkStart w:id="1340" w:name="bookmark1340"/>
      <w:r>
        <w:rPr>
          <w:rFonts w:ascii="Times New Roman" w:eastAsia="Times New Roman" w:hAnsi="Times New Roman" w:cs="Times New Roman"/>
          <w:color w:val="000000"/>
          <w:spacing w:val="0"/>
          <w:w w:val="100"/>
          <w:position w:val="0"/>
        </w:rPr>
        <w:t>4</w:t>
      </w:r>
      <w:bookmarkEnd w:id="1340"/>
      <w:r>
        <w:rPr>
          <w:color w:val="000000"/>
          <w:spacing w:val="0"/>
          <w:w w:val="100"/>
          <w:position w:val="0"/>
        </w:rPr>
        <w:t>） 在租赁开始日，租赁收款额的现值几乎相当于租赁资产的公允价值。</w:t>
      </w:r>
    </w:p>
    <w:p>
      <w:pPr>
        <w:pStyle w:val="Style38"/>
        <w:keepNext w:val="0"/>
        <w:keepLines w:val="0"/>
        <w:widowControl w:val="0"/>
        <w:shd w:val="clear" w:color="auto" w:fill="auto"/>
        <w:tabs>
          <w:tab w:pos="1192" w:val="left"/>
        </w:tabs>
        <w:bidi w:val="0"/>
        <w:spacing w:before="0" w:after="0" w:line="317" w:lineRule="exact"/>
        <w:ind w:left="360" w:right="0"/>
        <w:jc w:val="left"/>
      </w:pPr>
      <w:bookmarkStart w:id="1341" w:name="bookmark1341"/>
      <w:r>
        <w:rPr>
          <w:rFonts w:ascii="Times New Roman" w:eastAsia="Times New Roman" w:hAnsi="Times New Roman" w:cs="Times New Roman"/>
          <w:color w:val="000000"/>
          <w:spacing w:val="0"/>
          <w:w w:val="100"/>
          <w:position w:val="0"/>
        </w:rPr>
        <w:t>5</w:t>
      </w:r>
      <w:bookmarkEnd w:id="1341"/>
      <w:r>
        <w:rPr>
          <w:color w:val="000000"/>
          <w:spacing w:val="0"/>
          <w:w w:val="100"/>
          <w:position w:val="0"/>
        </w:rPr>
        <w:t>）</w:t>
        <w:tab/>
        <w:t>租赁资产性质特殊，如果不作较大改造，只有承租人才能使用。</w:t>
      </w:r>
    </w:p>
    <w:p>
      <w:pPr>
        <w:pStyle w:val="Style38"/>
        <w:keepNext w:val="0"/>
        <w:keepLines w:val="0"/>
        <w:widowControl w:val="0"/>
        <w:shd w:val="clear" w:color="auto" w:fill="auto"/>
        <w:bidi w:val="0"/>
        <w:spacing w:before="0" w:after="0" w:line="317" w:lineRule="exact"/>
        <w:ind w:left="360" w:right="0"/>
        <w:jc w:val="left"/>
      </w:pPr>
      <w:r>
        <w:rPr>
          <w:color w:val="000000"/>
          <w:spacing w:val="0"/>
          <w:w w:val="100"/>
          <w:position w:val="0"/>
        </w:rPr>
        <w:t>一项租赁存在下列一项或多项迹象的，本公司也可能分类为融资租赁：</w:t>
      </w:r>
    </w:p>
    <w:p>
      <w:pPr>
        <w:pStyle w:val="Style38"/>
        <w:keepNext w:val="0"/>
        <w:keepLines w:val="0"/>
        <w:widowControl w:val="0"/>
        <w:shd w:val="clear" w:color="auto" w:fill="auto"/>
        <w:tabs>
          <w:tab w:pos="1173" w:val="left"/>
        </w:tabs>
        <w:bidi w:val="0"/>
        <w:spacing w:before="0" w:after="0" w:line="317" w:lineRule="exact"/>
        <w:ind w:left="360" w:right="0"/>
        <w:jc w:val="left"/>
      </w:pPr>
      <w:bookmarkStart w:id="1342" w:name="bookmark1342"/>
      <w:r>
        <w:rPr>
          <w:rFonts w:ascii="Times New Roman" w:eastAsia="Times New Roman" w:hAnsi="Times New Roman" w:cs="Times New Roman"/>
          <w:color w:val="000000"/>
          <w:spacing w:val="0"/>
          <w:w w:val="100"/>
          <w:position w:val="0"/>
        </w:rPr>
        <w:t>1</w:t>
      </w:r>
      <w:bookmarkEnd w:id="1342"/>
      <w:r>
        <w:rPr>
          <w:color w:val="000000"/>
          <w:spacing w:val="0"/>
          <w:w w:val="100"/>
          <w:position w:val="0"/>
        </w:rPr>
        <w:t>）</w:t>
        <w:tab/>
        <w:t>若承租人撤销租赁，撤销租赁对出租人造成的损失由承租人承担。</w:t>
      </w:r>
    </w:p>
    <w:p>
      <w:pPr>
        <w:pStyle w:val="Style38"/>
        <w:keepNext w:val="0"/>
        <w:keepLines w:val="0"/>
        <w:widowControl w:val="0"/>
        <w:shd w:val="clear" w:color="auto" w:fill="auto"/>
        <w:tabs>
          <w:tab w:pos="1192" w:val="left"/>
        </w:tabs>
        <w:bidi w:val="0"/>
        <w:spacing w:before="0" w:after="0" w:line="317" w:lineRule="exact"/>
        <w:ind w:left="360" w:right="0"/>
        <w:jc w:val="left"/>
      </w:pPr>
      <w:bookmarkStart w:id="1343" w:name="bookmark1343"/>
      <w:r>
        <w:rPr>
          <w:rFonts w:ascii="Times New Roman" w:eastAsia="Times New Roman" w:hAnsi="Times New Roman" w:cs="Times New Roman"/>
          <w:color w:val="000000"/>
          <w:spacing w:val="0"/>
          <w:w w:val="100"/>
          <w:position w:val="0"/>
        </w:rPr>
        <w:t>2</w:t>
      </w:r>
      <w:bookmarkEnd w:id="1343"/>
      <w:r>
        <w:rPr>
          <w:color w:val="000000"/>
          <w:spacing w:val="0"/>
          <w:w w:val="100"/>
          <w:position w:val="0"/>
        </w:rPr>
        <w:t>）</w:t>
        <w:tab/>
        <w:t>资产余值的公允价值波动所产生的利得或损失归属于承租人。</w:t>
      </w:r>
    </w:p>
    <w:p>
      <w:pPr>
        <w:pStyle w:val="Style38"/>
        <w:keepNext w:val="0"/>
        <w:keepLines w:val="0"/>
        <w:widowControl w:val="0"/>
        <w:shd w:val="clear" w:color="auto" w:fill="auto"/>
        <w:tabs>
          <w:tab w:pos="1192" w:val="left"/>
        </w:tabs>
        <w:bidi w:val="0"/>
        <w:spacing w:before="0" w:after="0" w:line="317" w:lineRule="exact"/>
        <w:ind w:left="360" w:right="0"/>
        <w:jc w:val="left"/>
      </w:pPr>
      <w:bookmarkStart w:id="1344" w:name="bookmark1344"/>
      <w:r>
        <w:rPr>
          <w:rFonts w:ascii="Times New Roman" w:eastAsia="Times New Roman" w:hAnsi="Times New Roman" w:cs="Times New Roman"/>
          <w:color w:val="000000"/>
          <w:spacing w:val="0"/>
          <w:w w:val="100"/>
          <w:position w:val="0"/>
        </w:rPr>
        <w:t>3</w:t>
      </w:r>
      <w:bookmarkEnd w:id="1344"/>
      <w:r>
        <w:rPr>
          <w:color w:val="000000"/>
          <w:spacing w:val="0"/>
          <w:w w:val="100"/>
          <w:position w:val="0"/>
        </w:rPr>
        <w:t>）</w:t>
        <w:tab/>
        <w:t>承租人有能力以远低于市场水平的租金继续租赁至下一期间。</w:t>
      </w:r>
    </w:p>
    <w:p>
      <w:pPr>
        <w:pStyle w:val="Style38"/>
        <w:keepNext w:val="0"/>
        <w:keepLines w:val="0"/>
        <w:widowControl w:val="0"/>
        <w:shd w:val="clear" w:color="auto" w:fill="auto"/>
        <w:bidi w:val="0"/>
        <w:spacing w:before="0" w:after="0" w:line="317" w:lineRule="exact"/>
        <w:ind w:left="0" w:right="0" w:firstLine="760"/>
        <w:jc w:val="both"/>
      </w:pPr>
      <w:r>
        <w:rPr>
          <w:color w:val="000000"/>
          <w:spacing w:val="0"/>
          <w:w w:val="100"/>
          <w:position w:val="0"/>
        </w:rPr>
        <w:t>对经营租赁的会计处理</w:t>
      </w:r>
    </w:p>
    <w:p>
      <w:pPr>
        <w:pStyle w:val="Style38"/>
        <w:keepNext w:val="0"/>
        <w:keepLines w:val="0"/>
        <w:widowControl w:val="0"/>
        <w:shd w:val="clear" w:color="auto" w:fill="auto"/>
        <w:bidi w:val="0"/>
        <w:spacing w:before="0" w:after="1200" w:line="317" w:lineRule="exact"/>
        <w:ind w:left="360" w:right="0"/>
        <w:jc w:val="both"/>
      </w:pPr>
      <w:r>
        <w:rPr>
          <w:color w:val="000000"/>
          <w:spacing w:val="0"/>
          <w:w w:val="100"/>
          <w:position w:val="0"/>
        </w:rPr>
        <w:t>本公司在租赁期内各个期间采用直线法或其他系统合理的方法，将经营租赁的租赁收款额确认为租金 收入；发生的与经营租赁有关的初始直接费用资本化，在租赁期内按照与租金收入确认相同的基础进行分 摊，分期计入当期损益；取得的与经营租赁有关的未计入租赁收款额的可变租赁付款额，在实际发生时计 入当期损益。</w:t>
      </w:r>
    </w:p>
    <w:p>
      <w:pPr>
        <w:pStyle w:val="Style33"/>
        <w:keepNext/>
        <w:keepLines/>
        <w:widowControl w:val="0"/>
        <w:shd w:val="clear" w:color="auto" w:fill="auto"/>
        <w:bidi w:val="0"/>
        <w:spacing w:before="0" w:after="280" w:line="319" w:lineRule="exact"/>
        <w:ind w:left="0" w:right="0" w:firstLine="360"/>
        <w:jc w:val="both"/>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345"/>
      <w:bookmarkEnd w:id="1346"/>
      <w:bookmarkEnd w:id="1348"/>
    </w:p>
    <w:p>
      <w:pPr>
        <w:pStyle w:val="Style38"/>
        <w:keepNext w:val="0"/>
        <w:keepLines w:val="0"/>
        <w:widowControl w:val="0"/>
        <w:shd w:val="clear" w:color="auto" w:fill="auto"/>
        <w:bidi w:val="0"/>
        <w:spacing w:before="0" w:after="0" w:line="319" w:lineRule="exact"/>
        <w:ind w:left="0" w:right="0" w:firstLine="760"/>
        <w:jc w:val="left"/>
      </w:pPr>
      <w:r>
        <w:rPr>
          <w:color w:val="000000"/>
          <w:spacing w:val="0"/>
          <w:w w:val="100"/>
          <w:position w:val="0"/>
        </w:rPr>
        <w:t>在租赁期开始日，本公司对融资租赁确认应收融资租赁款，并终止确认融资租赁资产。</w:t>
      </w:r>
    </w:p>
    <w:p>
      <w:pPr>
        <w:pStyle w:val="Style38"/>
        <w:keepNext w:val="0"/>
        <w:keepLines w:val="0"/>
        <w:widowControl w:val="0"/>
        <w:shd w:val="clear" w:color="auto" w:fill="auto"/>
        <w:bidi w:val="0"/>
        <w:spacing w:before="0" w:after="0" w:line="319" w:lineRule="exact"/>
        <w:ind w:left="360" w:right="0"/>
        <w:jc w:val="both"/>
      </w:pPr>
      <w:r>
        <w:rPr>
          <w:color w:val="000000"/>
          <w:spacing w:val="0"/>
          <w:w w:val="100"/>
          <w:position w:val="0"/>
        </w:rPr>
        <w:t>应收融资租赁款初始计量时，以未担保余值和租赁期开始日尚未收到的租赁收款额按照租赁内含利率 折现的现值之和作为应收融资租赁款的入账价值。租赁收款额包括：</w:t>
      </w:r>
    </w:p>
    <w:p>
      <w:pPr>
        <w:pStyle w:val="Style38"/>
        <w:keepNext w:val="0"/>
        <w:keepLines w:val="0"/>
        <w:widowControl w:val="0"/>
        <w:shd w:val="clear" w:color="auto" w:fill="auto"/>
        <w:tabs>
          <w:tab w:pos="1173" w:val="left"/>
        </w:tabs>
        <w:bidi w:val="0"/>
        <w:spacing w:before="0" w:after="0" w:line="319" w:lineRule="exact"/>
        <w:ind w:left="360" w:right="0"/>
        <w:jc w:val="left"/>
      </w:pPr>
      <w:bookmarkStart w:id="1349" w:name="bookmark1349"/>
      <w:r>
        <w:rPr>
          <w:rFonts w:ascii="Times New Roman" w:eastAsia="Times New Roman" w:hAnsi="Times New Roman" w:cs="Times New Roman"/>
          <w:color w:val="000000"/>
          <w:spacing w:val="0"/>
          <w:w w:val="100"/>
          <w:position w:val="0"/>
        </w:rPr>
        <w:t>1</w:t>
      </w:r>
      <w:bookmarkEnd w:id="1349"/>
      <w:r>
        <w:rPr>
          <w:color w:val="000000"/>
          <w:spacing w:val="0"/>
          <w:w w:val="100"/>
          <w:position w:val="0"/>
        </w:rPr>
        <w:t>）</w:t>
        <w:tab/>
        <w:t>扣除租赁激励相关金额后的固定付款额及实质固定付款额；</w:t>
      </w:r>
    </w:p>
    <w:p>
      <w:pPr>
        <w:pStyle w:val="Style38"/>
        <w:keepNext w:val="0"/>
        <w:keepLines w:val="0"/>
        <w:widowControl w:val="0"/>
        <w:shd w:val="clear" w:color="auto" w:fill="auto"/>
        <w:tabs>
          <w:tab w:pos="1192" w:val="left"/>
        </w:tabs>
        <w:bidi w:val="0"/>
        <w:spacing w:before="0" w:after="0" w:line="319" w:lineRule="exact"/>
        <w:ind w:left="360" w:right="0"/>
        <w:jc w:val="left"/>
      </w:pPr>
      <w:bookmarkStart w:id="1350" w:name="bookmark1350"/>
      <w:r>
        <w:rPr>
          <w:rFonts w:ascii="Times New Roman" w:eastAsia="Times New Roman" w:hAnsi="Times New Roman" w:cs="Times New Roman"/>
          <w:color w:val="000000"/>
          <w:spacing w:val="0"/>
          <w:w w:val="100"/>
          <w:position w:val="0"/>
        </w:rPr>
        <w:t>2</w:t>
      </w:r>
      <w:bookmarkEnd w:id="1350"/>
      <w:r>
        <w:rPr>
          <w:color w:val="000000"/>
          <w:spacing w:val="0"/>
          <w:w w:val="100"/>
          <w:position w:val="0"/>
        </w:rPr>
        <w:t>）</w:t>
        <w:tab/>
        <w:t>取决于指数或比率的可变租赁付款额；</w:t>
      </w:r>
    </w:p>
    <w:p>
      <w:pPr>
        <w:pStyle w:val="Style38"/>
        <w:keepNext w:val="0"/>
        <w:keepLines w:val="0"/>
        <w:widowControl w:val="0"/>
        <w:shd w:val="clear" w:color="auto" w:fill="auto"/>
        <w:bidi w:val="0"/>
        <w:spacing w:before="0" w:after="0" w:line="319" w:lineRule="exact"/>
        <w:ind w:left="360" w:right="0"/>
        <w:jc w:val="left"/>
      </w:pPr>
      <w:bookmarkStart w:id="1351" w:name="bookmark1351"/>
      <w:r>
        <w:rPr>
          <w:rFonts w:ascii="Times New Roman" w:eastAsia="Times New Roman" w:hAnsi="Times New Roman" w:cs="Times New Roman"/>
          <w:color w:val="000000"/>
          <w:spacing w:val="0"/>
          <w:w w:val="100"/>
          <w:position w:val="0"/>
        </w:rPr>
        <w:t>3</w:t>
      </w:r>
      <w:bookmarkEnd w:id="1351"/>
      <w:r>
        <w:rPr>
          <w:color w:val="000000"/>
          <w:spacing w:val="0"/>
          <w:w w:val="100"/>
          <w:position w:val="0"/>
        </w:rPr>
        <w:t>） 合理确定承租人将行使购买选择权的情况下，租赁收款额包括购买选择权的行权价格；</w:t>
      </w:r>
    </w:p>
    <w:p>
      <w:pPr>
        <w:pStyle w:val="Style38"/>
        <w:keepNext w:val="0"/>
        <w:keepLines w:val="0"/>
        <w:widowControl w:val="0"/>
        <w:shd w:val="clear" w:color="auto" w:fill="auto"/>
        <w:bidi w:val="0"/>
        <w:spacing w:before="0" w:after="0" w:line="319" w:lineRule="exact"/>
        <w:ind w:left="360" w:right="0"/>
        <w:jc w:val="left"/>
      </w:pPr>
      <w:bookmarkStart w:id="1352" w:name="bookmark1352"/>
      <w:r>
        <w:rPr>
          <w:rFonts w:ascii="Times New Roman" w:eastAsia="Times New Roman" w:hAnsi="Times New Roman" w:cs="Times New Roman"/>
          <w:color w:val="000000"/>
          <w:spacing w:val="0"/>
          <w:w w:val="100"/>
          <w:position w:val="0"/>
        </w:rPr>
        <w:t>4</w:t>
      </w:r>
      <w:bookmarkEnd w:id="1352"/>
      <w:r>
        <w:rPr>
          <w:color w:val="000000"/>
          <w:spacing w:val="0"/>
          <w:w w:val="100"/>
          <w:position w:val="0"/>
        </w:rPr>
        <w:t>） 租赁期反映出承租人将行使终止租赁选择权的情况下，租赁收款额包括承租人行使终止租赁选择 权需支付的款项；</w:t>
      </w:r>
      <w:r>
        <w:br w:type="page"/>
      </w:r>
    </w:p>
    <w:p>
      <w:pPr>
        <w:pStyle w:val="Style38"/>
        <w:keepNext w:val="0"/>
        <w:keepLines w:val="0"/>
        <w:widowControl w:val="0"/>
        <w:shd w:val="clear" w:color="auto" w:fill="auto"/>
        <w:bidi w:val="0"/>
        <w:spacing w:before="0" w:after="0" w:line="324" w:lineRule="exact"/>
        <w:ind w:left="360" w:right="0"/>
        <w:jc w:val="left"/>
      </w:pPr>
      <w:bookmarkStart w:id="1353" w:name="bookmark1353"/>
      <w:r>
        <w:rPr>
          <w:rFonts w:ascii="Times New Roman" w:eastAsia="Times New Roman" w:hAnsi="Times New Roman" w:cs="Times New Roman"/>
          <w:color w:val="000000"/>
          <w:spacing w:val="0"/>
          <w:w w:val="100"/>
          <w:position w:val="0"/>
        </w:rPr>
        <w:t>5</w:t>
      </w:r>
      <w:bookmarkEnd w:id="1353"/>
      <w:r>
        <w:rPr>
          <w:color w:val="000000"/>
          <w:spacing w:val="0"/>
          <w:w w:val="100"/>
          <w:position w:val="0"/>
        </w:rPr>
        <w:t>）由承租人、与承租人有关的一方以及有经济能力履行担保义务的独立第三方向出租人提供的担保 余值。</w:t>
      </w:r>
    </w:p>
    <w:p>
      <w:pPr>
        <w:pStyle w:val="Style38"/>
        <w:keepNext w:val="0"/>
        <w:keepLines w:val="0"/>
        <w:widowControl w:val="0"/>
        <w:shd w:val="clear" w:color="auto" w:fill="auto"/>
        <w:bidi w:val="0"/>
        <w:spacing w:before="0" w:after="1300" w:line="324" w:lineRule="exact"/>
        <w:ind w:left="360" w:right="0"/>
        <w:jc w:val="left"/>
      </w:pPr>
      <w:r>
        <w:rPr>
          <w:color w:val="000000"/>
          <w:spacing w:val="0"/>
          <w:w w:val="100"/>
          <w:position w:val="0"/>
        </w:rPr>
        <w:t>本公司按照固定的租赁内含利率计算并确认租赁期内各个期间的利息收入，所取得的未纳入租赁投资 净额计量的可变租赁付款额在实际发生时计入当期损益。</w:t>
      </w:r>
    </w:p>
    <w:p>
      <w:pPr>
        <w:pStyle w:val="Style33"/>
        <w:keepNext/>
        <w:keepLines/>
        <w:widowControl w:val="0"/>
        <w:shd w:val="clear" w:color="auto" w:fill="auto"/>
        <w:tabs>
          <w:tab w:pos="843" w:val="left"/>
        </w:tabs>
        <w:bidi w:val="0"/>
        <w:spacing w:before="0" w:after="360" w:line="240" w:lineRule="auto"/>
        <w:ind w:left="0" w:right="0" w:firstLine="36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4</w:t>
      </w:r>
      <w:bookmarkEnd w:id="1356"/>
      <w:r>
        <w:rPr>
          <w:rFonts w:ascii="Times New Roman" w:eastAsia="Times New Roman" w:hAnsi="Times New Roman" w:cs="Times New Roman"/>
          <w:color w:val="000000"/>
          <w:spacing w:val="0"/>
          <w:w w:val="100"/>
          <w:position w:val="0"/>
        </w:rPr>
        <w:t>1</w:t>
      </w:r>
      <w:r>
        <w:rPr>
          <w:color w:val="000000"/>
          <w:spacing w:val="0"/>
          <w:w w:val="100"/>
          <w:position w:val="0"/>
        </w:rPr>
        <w:t>、</w:t>
        <w:tab/>
        <w:t>其他重要的会计政策和会计估计</w:t>
      </w:r>
      <w:bookmarkEnd w:id="1354"/>
      <w:bookmarkEnd w:id="1355"/>
      <w:bookmarkEnd w:id="1357"/>
    </w:p>
    <w:p>
      <w:pPr>
        <w:pStyle w:val="Style33"/>
        <w:keepNext/>
        <w:keepLines/>
        <w:widowControl w:val="0"/>
        <w:shd w:val="clear" w:color="auto" w:fill="auto"/>
        <w:tabs>
          <w:tab w:pos="843" w:val="left"/>
        </w:tabs>
        <w:bidi w:val="0"/>
        <w:spacing w:before="0" w:after="360" w:line="240" w:lineRule="auto"/>
        <w:ind w:left="0" w:right="0" w:firstLine="360"/>
        <w:jc w:val="left"/>
      </w:pPr>
      <w:bookmarkStart w:id="1354" w:name="bookmark1354"/>
      <w:bookmarkStart w:id="1355" w:name="bookmark1355"/>
      <w:bookmarkStart w:id="1358" w:name="bookmark1358"/>
      <w:bookmarkStart w:id="1359" w:name="bookmark1359"/>
      <w:r>
        <w:rPr>
          <w:rFonts w:ascii="Times New Roman" w:eastAsia="Times New Roman" w:hAnsi="Times New Roman" w:cs="Times New Roman"/>
          <w:color w:val="000000"/>
          <w:spacing w:val="0"/>
          <w:w w:val="100"/>
          <w:position w:val="0"/>
        </w:rPr>
        <w:t>4</w:t>
      </w:r>
      <w:bookmarkEnd w:id="1358"/>
      <w:r>
        <w:rPr>
          <w:rFonts w:ascii="Times New Roman" w:eastAsia="Times New Roman" w:hAnsi="Times New Roman" w:cs="Times New Roman"/>
          <w:color w:val="000000"/>
          <w:spacing w:val="0"/>
          <w:w w:val="100"/>
          <w:position w:val="0"/>
        </w:rPr>
        <w:t>2</w:t>
      </w:r>
      <w:r>
        <w:rPr>
          <w:color w:val="000000"/>
          <w:spacing w:val="0"/>
          <w:w w:val="100"/>
          <w:position w:val="0"/>
        </w:rPr>
        <w:t>、</w:t>
        <w:tab/>
        <w:t>重要会计政策和会计估计变更</w:t>
      </w:r>
      <w:bookmarkEnd w:id="1354"/>
      <w:bookmarkEnd w:id="1355"/>
      <w:bookmarkEnd w:id="1359"/>
    </w:p>
    <w:p>
      <w:pPr>
        <w:pStyle w:val="Style33"/>
        <w:keepNext/>
        <w:keepLines/>
        <w:widowControl w:val="0"/>
        <w:shd w:val="clear" w:color="auto" w:fill="auto"/>
        <w:bidi w:val="0"/>
        <w:spacing w:before="0" w:after="360" w:line="240" w:lineRule="auto"/>
        <w:ind w:left="0" w:right="0" w:firstLine="360"/>
        <w:jc w:val="left"/>
      </w:pPr>
      <w:bookmarkStart w:id="1354" w:name="bookmark1354"/>
      <w:bookmarkStart w:id="1355" w:name="bookmark1355"/>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354"/>
      <w:bookmarkEnd w:id="1355"/>
      <w:bookmarkEnd w:id="136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2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日，财政部发布了《关 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租赁</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）,并要求在境内外同时 上市的企业以及在境外上市并采用国际 财务报告准则或企业会计准则编制财 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起施行；其他执行企业会计准则的企业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日起施行。由于上 述会计准则修订，公司需对原采用的相 关会计政策进行相应调整。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 第三十三次会议，审议通过了《关于会 计政策变更的议案》。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326" w:lineRule="exact"/>
        <w:ind w:left="800" w:right="0" w:firstLine="0"/>
        <w:jc w:val="both"/>
      </w:pPr>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日财务报表相关项目的影响列示如下: 合并资产负债表</w:t>
      </w:r>
    </w:p>
    <w:tbl>
      <w:tblPr>
        <w:tblOverlap w:val="never"/>
        <w:jc w:val="left"/>
        <w:tblLayout w:type="fixed"/>
      </w:tblPr>
      <w:tblGrid>
        <w:gridCol w:w="1790"/>
        <w:gridCol w:w="1536"/>
        <w:gridCol w:w="1258"/>
        <w:gridCol w:w="1253"/>
        <w:gridCol w:w="1258"/>
        <w:gridCol w:w="1421"/>
      </w:tblGrid>
      <w:tr>
        <w:trPr>
          <w:trHeight w:val="365" w:hRule="exact"/>
        </w:trPr>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72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重分类</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30,056,464.06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1,459,669.54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1,459,669.54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31,516,133.60</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73,268,869.05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73,268,869.05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73,268,869.05</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60,422,308.77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60,422,308.77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60,422,308.77</w:t>
            </w:r>
          </w:p>
        </w:tc>
      </w:tr>
      <w:tr>
        <w:trPr>
          <w:trHeight w:val="68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一年内到期的租赁负 债</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14,306,229.82</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14,306,229.82</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14,306,229.82</w:t>
            </w:r>
          </w:p>
        </w:tc>
      </w:tr>
    </w:tbl>
    <w:p>
      <w:pPr>
        <w:pStyle w:val="Style38"/>
        <w:keepNext w:val="0"/>
        <w:keepLines w:val="0"/>
        <w:widowControl w:val="0"/>
        <w:shd w:val="clear" w:color="auto" w:fill="auto"/>
        <w:bidi w:val="0"/>
        <w:spacing w:before="0" w:after="0" w:line="240" w:lineRule="auto"/>
        <w:ind w:left="0" w:right="0" w:firstLine="800"/>
        <w:jc w:val="left"/>
      </w:pPr>
      <w:r>
        <w:rPr>
          <w:color w:val="000000"/>
          <w:spacing w:val="0"/>
          <w:w w:val="100"/>
          <w:position w:val="0"/>
        </w:rPr>
        <w:t>母公司资产负债表</w:t>
      </w:r>
    </w:p>
    <w:tbl>
      <w:tblPr>
        <w:tblOverlap w:val="never"/>
        <w:jc w:val="left"/>
        <w:tblLayout w:type="fixed"/>
      </w:tblPr>
      <w:tblGrid>
        <w:gridCol w:w="1790"/>
        <w:gridCol w:w="1536"/>
        <w:gridCol w:w="1258"/>
        <w:gridCol w:w="1253"/>
        <w:gridCol w:w="1258"/>
        <w:gridCol w:w="1421"/>
      </w:tblGrid>
      <w:tr>
        <w:trPr>
          <w:trHeight w:val="360" w:hRule="exact"/>
        </w:trPr>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72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重分类</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top"/>
          </w:tcPr>
          <w:p>
            <w:pP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12,601,234.84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12,601,234.84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12,601,234.84</w:t>
            </w:r>
          </w:p>
        </w:tc>
      </w:tr>
    </w:tbl>
    <w:p>
      <w:pPr>
        <w:widowControl w:val="0"/>
        <w:spacing w:line="1" w:lineRule="exact"/>
      </w:pPr>
      <w:r>
        <w:br w:type="page"/>
      </w:r>
    </w:p>
    <w:tbl>
      <w:tblPr>
        <w:tblOverlap w:val="never"/>
        <w:jc w:val="left"/>
        <w:tblLayout w:type="fixed"/>
      </w:tblPr>
      <w:tblGrid>
        <w:gridCol w:w="1790"/>
        <w:gridCol w:w="1536"/>
        <w:gridCol w:w="1258"/>
        <w:gridCol w:w="1253"/>
        <w:gridCol w:w="1258"/>
        <w:gridCol w:w="1421"/>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6,185,427.04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6,185,427.04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6,185,427.04</w:t>
            </w:r>
          </w:p>
        </w:tc>
      </w:tr>
      <w:tr>
        <w:trPr>
          <w:trHeight w:val="68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一年内到期的租赁负 债</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6,415,807.80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6,415,807.80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6,415,807.80</w:t>
            </w:r>
          </w:p>
        </w:tc>
      </w:tr>
    </w:tbl>
    <w:p>
      <w:pPr>
        <w:widowControl w:val="0"/>
        <w:spacing w:after="139" w:line="1" w:lineRule="exact"/>
      </w:pPr>
    </w:p>
    <w:p>
      <w:pPr>
        <w:pStyle w:val="Style38"/>
        <w:keepNext w:val="0"/>
        <w:keepLines w:val="0"/>
        <w:widowControl w:val="0"/>
        <w:shd w:val="clear" w:color="auto" w:fill="auto"/>
        <w:bidi w:val="0"/>
        <w:spacing w:before="0" w:after="140" w:line="307" w:lineRule="exact"/>
        <w:ind w:left="36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：根据新租赁准则相关规定，在首次执行日根据剩余租赁付款额按首次执行日增量借款利率折现 的现值计量租赁负债，重分类至预付账款、使用权资产、租赁负债、一年内到期的租赁负债金额为 </w:t>
      </w:r>
      <w:r>
        <w:rPr>
          <w:rFonts w:ascii="Times New Roman" w:eastAsia="Times New Roman" w:hAnsi="Times New Roman" w:cs="Times New Roman"/>
          <w:color w:val="000000"/>
          <w:spacing w:val="0"/>
          <w:w w:val="100"/>
          <w:position w:val="0"/>
        </w:rPr>
        <w:t>1,459,669.54</w:t>
      </w:r>
      <w:r>
        <w:rPr>
          <w:color w:val="000000"/>
          <w:spacing w:val="0"/>
          <w:w w:val="100"/>
          <w:position w:val="0"/>
        </w:rPr>
        <w:t>元、</w:t>
      </w:r>
      <w:r>
        <w:rPr>
          <w:rFonts w:ascii="Times New Roman" w:eastAsia="Times New Roman" w:hAnsi="Times New Roman" w:cs="Times New Roman"/>
          <w:color w:val="000000"/>
          <w:spacing w:val="0"/>
          <w:w w:val="100"/>
          <w:position w:val="0"/>
        </w:rPr>
        <w:t>73,268,869.05</w:t>
      </w:r>
      <w:r>
        <w:rPr>
          <w:color w:val="000000"/>
          <w:spacing w:val="0"/>
          <w:w w:val="100"/>
          <w:position w:val="0"/>
        </w:rPr>
        <w:t>元、</w:t>
      </w:r>
      <w:r>
        <w:rPr>
          <w:rFonts w:ascii="Times New Roman" w:eastAsia="Times New Roman" w:hAnsi="Times New Roman" w:cs="Times New Roman"/>
          <w:color w:val="000000"/>
          <w:spacing w:val="0"/>
          <w:w w:val="100"/>
          <w:position w:val="0"/>
        </w:rPr>
        <w:t>60,422,308.77</w:t>
      </w:r>
      <w:r>
        <w:rPr>
          <w:color w:val="000000"/>
          <w:spacing w:val="0"/>
          <w:w w:val="100"/>
          <w:position w:val="0"/>
        </w:rPr>
        <w:t>元、</w:t>
      </w:r>
      <w:r>
        <w:rPr>
          <w:rFonts w:ascii="Times New Roman" w:eastAsia="Times New Roman" w:hAnsi="Times New Roman" w:cs="Times New Roman"/>
          <w:color w:val="000000"/>
          <w:spacing w:val="0"/>
          <w:w w:val="100"/>
          <w:position w:val="0"/>
        </w:rPr>
        <w:t>14,306,229.8</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8"/>
        <w:keepNext w:val="0"/>
        <w:keepLines w:val="0"/>
        <w:widowControl w:val="0"/>
        <w:shd w:val="clear" w:color="auto" w:fill="auto"/>
        <w:bidi w:val="0"/>
        <w:spacing w:before="0" w:after="1160" w:line="312" w:lineRule="exact"/>
        <w:ind w:left="36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日的增量借款利率来对租赁付款额进行折现，平均 折现率为</w:t>
      </w:r>
      <w:r>
        <w:rPr>
          <w:rFonts w:ascii="Times New Roman" w:eastAsia="Times New Roman" w:hAnsi="Times New Roman" w:cs="Times New Roman"/>
          <w:color w:val="000000"/>
          <w:spacing w:val="0"/>
          <w:w w:val="100"/>
          <w:position w:val="0"/>
        </w:rPr>
        <w:t>4.65%</w:t>
      </w:r>
      <w:r>
        <w:rPr>
          <w:color w:val="000000"/>
          <w:spacing w:val="0"/>
          <w:w w:val="100"/>
          <w:position w:val="0"/>
        </w:rPr>
        <w:t>。</w:t>
      </w:r>
    </w:p>
    <w:p>
      <w:pPr>
        <w:pStyle w:val="Style33"/>
        <w:keepNext/>
        <w:keepLines/>
        <w:widowControl w:val="0"/>
        <w:shd w:val="clear" w:color="auto" w:fill="auto"/>
        <w:tabs>
          <w:tab w:pos="853" w:val="left"/>
        </w:tabs>
        <w:bidi w:val="0"/>
        <w:spacing w:before="0" w:line="240" w:lineRule="auto"/>
        <w:ind w:left="0" w:right="0" w:firstLine="36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362"/>
      <w:bookmarkEnd w:id="1363"/>
      <w:bookmarkEnd w:id="1365"/>
    </w:p>
    <w:p>
      <w:pPr>
        <w:pStyle w:val="Style22"/>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853" w:val="left"/>
        </w:tabs>
        <w:bidi w:val="0"/>
        <w:spacing w:before="0" w:line="240" w:lineRule="auto"/>
        <w:ind w:left="0" w:right="0" w:firstLine="36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366"/>
      <w:bookmarkEnd w:id="1367"/>
      <w:bookmarkEnd w:id="1369"/>
    </w:p>
    <w:p>
      <w:pPr>
        <w:pStyle w:val="Style22"/>
        <w:keepNext w:val="0"/>
        <w:keepLines w:val="0"/>
        <w:widowControl w:val="0"/>
        <w:shd w:val="clear" w:color="auto" w:fill="auto"/>
        <w:bidi w:val="0"/>
        <w:spacing w:before="0" w:after="140" w:line="240"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140" w:line="240"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合并资产负债表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1,287,590,245.62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1,287,590,245.62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29,746,419.19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29,746,419.19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69,986,165.66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69,986,165.66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2,584,765,091.75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2,584,765,091.75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21,450,757.54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21,450,757.54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30,056,464.06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31,516,133.60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1,459,669.54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119,006,548.52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119,006,548.52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288,835,318.36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288,835,318.36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1,897,818,386.56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1,897,818,386.56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16,037,483.14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16,037,483.14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6,345,292,880.40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6,346,752,549.94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1,459,669.54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82,004,006.22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82,004,006.22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354,623,190.16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354,623,190.16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39,118,002.10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39,118,002.10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73,268,869.05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73,268,869.05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339,251,833.95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339,251,833.95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84,967,176.50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84,967,176.50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797,781.46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797,781.46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4,410,819.12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4,410,819.12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44,415,267.41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44,415,267.41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957,082,776.92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1,030,351,645.97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73,268,869.05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7,302,375,657.32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7,377,104,195.91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74,728,538.59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1,440,732,571.37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1,440,732,571.37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309,457,305.22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309,457,305.22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1,089,190,076.50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1,089,190,076.50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231,564,342.47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231,564,342.47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41,844,883.53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41,844,883.53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392,513,439.56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392,513,439.56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118,841,573.40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118,841,573.40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4,660,194.18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4,660,194.18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111,806,229.82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14,306,229.82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105,677,195.74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105,677,195.74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3,827,535,810.87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3,841,842,040.69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14,306,229.82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60,422,308.77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60,422,308.77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2,288,344.44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2,288,344.44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12,862,582.11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12,862,582.11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3,650,131.09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3,650,131.09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18,801,057.64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79,223,366.41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60,422,308.77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3,846,336,868.51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3,921,065,407.10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74,728,538.59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721,445,836.00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721,445,836.00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1,325,252,131.09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1,325,252,131.09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73,104,079.81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73,104,079.81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146,168,927.72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146,168,927.72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1,226,023,305.30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1,226,023,305.30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3,345,786,120.30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3,345,786,120.30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110,252,668.51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110,252,668.51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3,456,038,788.81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3,456,038,788.81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7,302,375,657.32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7,377,104,195.91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74,728,538.59</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1,019,643,704.12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1,019,643,704.12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69,132,730.28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69,132,730.28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2,484,397,503.65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2,484,397,503.65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21,350,757.54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21,350,757.54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12,493,808.90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12,493,808.90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384,225,265.54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384,225,265.54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249,464,129.50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249,464,129.50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1,833,996,007.70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1,833,996,007.70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6,074,703,907.23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6,074,703,907.23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683,492,381.33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683,492,381.33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125,556,559.94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125,556,559.94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11,116,875.28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11,116,875.28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12,601,234.84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12,601,234.84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188,230,801.09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188,230,801.09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232,700.49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232,700.49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4,311,227.09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4,311,227.09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34,600,227.41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34,600,227.41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1,055,035,472.63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1,067,636,707.47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12,601,234.84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7,129,739,379.86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7,142,340,614.70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12,601,234.84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1,019,506,572.98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1,019,506,572.98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679,760,972.99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679,760,972.99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995,470,924.65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995,470,924.65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202,929,412.03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202,929,412.03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20,289,997.92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20,289,997.92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380,785,413.44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380,785,413.44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318,846,363.20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318,846,363.20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103,915,807.80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6,415,807.80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98,455,655.46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98,455,655.46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3,813,545,312.67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3,819,961,120.47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6,415,807.80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6,185,427.04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6,185,427.04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12,862,582.11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12,862,582.11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3,650,131.09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3,650,131.09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16,512,713.20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22,698,140.24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6,185,427.04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3,830,058,025.87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3,842,659,260.71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12,601,234.84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721,445,836.00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721,445,836.00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1,325,252,333.10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1,325,252,333.10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73,104,079.81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73,104,079.81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146,168,927.72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146,168,927.72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1,179,918,336.98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1,179,918,336.98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3,299,681,353.99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3,299,681,353.99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7,129,739,379.86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7,142,340,614.70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12,601,234.84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3"/>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370"/>
      <w:bookmarkEnd w:id="1371"/>
      <w:bookmarkEnd w:id="1373"/>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43</w:t>
      </w:r>
      <w:r>
        <w:rPr>
          <w:color w:val="000000"/>
          <w:spacing w:val="0"/>
          <w:w w:val="100"/>
          <w:position w:val="0"/>
        </w:rPr>
        <w:t>、其他</w:t>
      </w:r>
      <w:bookmarkEnd w:id="1374"/>
      <w:bookmarkEnd w:id="1375"/>
      <w:bookmarkEnd w:id="1376"/>
    </w:p>
    <w:p>
      <w:pPr>
        <w:pStyle w:val="Style29"/>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六</w:t>
      </w:r>
      <w:bookmarkEnd w:id="1379"/>
      <w:r>
        <w:rPr>
          <w:color w:val="000000"/>
          <w:spacing w:val="0"/>
          <w:w w:val="100"/>
          <w:position w:val="0"/>
        </w:rPr>
        <w:t>、税项</w:t>
      </w:r>
      <w:bookmarkEnd w:id="1377"/>
      <w:bookmarkEnd w:id="1378"/>
      <w:bookmarkEnd w:id="1380"/>
    </w:p>
    <w:p>
      <w:pPr>
        <w:pStyle w:val="Style33"/>
        <w:keepNext/>
        <w:keepLines/>
        <w:widowControl w:val="0"/>
        <w:shd w:val="clear" w:color="auto" w:fill="auto"/>
        <w:bidi w:val="0"/>
        <w:spacing w:before="0" w:after="300" w:line="240" w:lineRule="auto"/>
        <w:ind w:left="0" w:right="0" w:firstLine="0"/>
        <w:jc w:val="left"/>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381"/>
      <w:bookmarkEnd w:id="1382"/>
      <w:bookmarkEnd w:id="138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应纳税销售额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3.00%/5.00%/6.00%/9.00%/13.00%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1.00%/5.00%/7.00%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按各地政策执行</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1.20%/12.00%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中装园林</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中装新能源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中装建筑科技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中装国际控股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上海装连</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深圳泛湾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运城风力发电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闻喜风力发电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河南许鑫风电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许昌许瑞风力</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中装国际工程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上海中装慧谷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上海中装亚拓</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中装科技幕墙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中装纳米材料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中装智链科技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中装云科技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中装智链本聪</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海南中装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中阳能源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顺德宽原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嘉泽特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深圳市深科元环境工程有限公司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上海预录物业服务有限公司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深圳市科苑绿化工程有限公司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惠州市深科园物业管理有限公司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新疆新能深科园物业服务有限公司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深圳市科技园物业集团有限公司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深圳市深科机电工程有限公司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长春深科物业服务有限公司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上海深科园物业管理有限公司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海口深科园物业服务有限公司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贵阳市深科园物业管理有限公司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深圳市深科元产业地产策划有限公司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武汉市深科元物业管理有限公司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昆明深科园物业管理有限公司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无锡深科园物业管理服务有限公司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江门市深科园物业管理有限公司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小型微利企业所得税优惠政策</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陕西深科产业园运营管理有限公司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九江深科物业管理有限责任公司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中装和馨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惠州中装建筑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中装三湘电梯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江西深科元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小型微利企业所得税优惠政策</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中贺工程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bl>
    <w:p>
      <w:pPr>
        <w:widowControl w:val="0"/>
        <w:spacing w:after="279" w:line="1" w:lineRule="exact"/>
      </w:pPr>
    </w:p>
    <w:p>
      <w:pPr>
        <w:pStyle w:val="Style33"/>
        <w:keepNext/>
        <w:keepLines/>
        <w:widowControl w:val="0"/>
        <w:shd w:val="clear" w:color="auto" w:fill="auto"/>
        <w:bidi w:val="0"/>
        <w:spacing w:before="0" w:after="280" w:line="311" w:lineRule="exact"/>
        <w:ind w:left="0" w:right="0" w:firstLine="0"/>
        <w:jc w:val="left"/>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384"/>
      <w:bookmarkEnd w:id="1385"/>
      <w:bookmarkEnd w:id="1386"/>
    </w:p>
    <w:p>
      <w:pPr>
        <w:pStyle w:val="Style38"/>
        <w:keepNext w:val="0"/>
        <w:keepLines w:val="0"/>
        <w:widowControl w:val="0"/>
        <w:shd w:val="clear" w:color="auto" w:fill="auto"/>
        <w:bidi w:val="0"/>
        <w:spacing w:before="0" w:after="0" w:line="311" w:lineRule="exact"/>
        <w:ind w:left="0" w:right="0"/>
        <w:jc w:val="both"/>
      </w:pPr>
      <w:bookmarkStart w:id="1387" w:name="bookmark1387"/>
      <w:r>
        <w:rPr>
          <w:rFonts w:ascii="Times New Roman" w:eastAsia="Times New Roman" w:hAnsi="Times New Roman" w:cs="Times New Roman"/>
          <w:color w:val="000000"/>
          <w:spacing w:val="0"/>
          <w:w w:val="100"/>
          <w:position w:val="0"/>
        </w:rPr>
        <w:t>1</w:t>
      </w:r>
      <w:bookmarkEnd w:id="1387"/>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日，本公司取得了由深圳市科技创新委员会、深圳市财政局、国家税务总局深圳市税 务局联合颁发的《高新技术企业证书》</w:t>
      </w:r>
      <w:r>
        <w:rPr>
          <w:color w:val="000000"/>
          <w:spacing w:val="0"/>
          <w:w w:val="100"/>
          <w:position w:val="0"/>
        </w:rPr>
        <w:t>（</w:t>
      </w:r>
      <w:r>
        <w:rPr>
          <w:color w:val="000000"/>
          <w:spacing w:val="0"/>
          <w:w w:val="100"/>
          <w:position w:val="0"/>
        </w:rPr>
        <w:t>证书编号：</w:t>
      </w:r>
      <w:r>
        <w:rPr>
          <w:rFonts w:ascii="Times New Roman" w:eastAsia="Times New Roman" w:hAnsi="Times New Roman" w:cs="Times New Roman"/>
          <w:color w:val="000000"/>
          <w:spacing w:val="0"/>
          <w:w w:val="100"/>
          <w:position w:val="0"/>
        </w:rPr>
        <w:t>GR201944200250）</w:t>
      </w:r>
      <w:r>
        <w:rPr>
          <w:color w:val="000000"/>
          <w:spacing w:val="0"/>
          <w:w w:val="100"/>
          <w:position w:val="0"/>
        </w:rPr>
        <w:t>，</w:t>
      </w:r>
      <w:r>
        <w:rPr>
          <w:color w:val="000000"/>
          <w:spacing w:val="0"/>
          <w:w w:val="100"/>
          <w:position w:val="0"/>
        </w:rPr>
        <w:t>认定本公司为高新技术企业，有效 期三年。自于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日止，企业所得税税率减按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执行。</w:t>
      </w:r>
    </w:p>
    <w:p>
      <w:pPr>
        <w:pStyle w:val="Style38"/>
        <w:keepNext w:val="0"/>
        <w:keepLines w:val="0"/>
        <w:widowControl w:val="0"/>
        <w:shd w:val="clear" w:color="auto" w:fill="auto"/>
        <w:tabs>
          <w:tab w:pos="759" w:val="left"/>
        </w:tabs>
        <w:bidi w:val="0"/>
        <w:spacing w:before="0" w:after="0" w:line="311" w:lineRule="exact"/>
        <w:ind w:left="0" w:right="0"/>
        <w:jc w:val="both"/>
      </w:pPr>
      <w:bookmarkStart w:id="1388" w:name="bookmark1388"/>
      <w:r>
        <w:rPr>
          <w:rFonts w:ascii="Times New Roman" w:eastAsia="Times New Roman" w:hAnsi="Times New Roman" w:cs="Times New Roman"/>
          <w:color w:val="000000"/>
          <w:spacing w:val="0"/>
          <w:w w:val="100"/>
          <w:position w:val="0"/>
        </w:rPr>
        <w:t>2</w:t>
      </w:r>
      <w:bookmarkEnd w:id="1388"/>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日，中装园林取得了由深圳市科技创新委员会、深圳市财政局、国家税务总局深圳 市税务局联合颁发的《高新技术企业证书》</w:t>
      </w:r>
      <w:r>
        <w:rPr>
          <w:color w:val="000000"/>
          <w:spacing w:val="0"/>
          <w:w w:val="100"/>
          <w:position w:val="0"/>
        </w:rPr>
        <w:t>（</w:t>
      </w:r>
      <w:r>
        <w:rPr>
          <w:color w:val="000000"/>
          <w:spacing w:val="0"/>
          <w:w w:val="100"/>
          <w:position w:val="0"/>
        </w:rPr>
        <w:t>证书编号：</w:t>
      </w:r>
      <w:r>
        <w:rPr>
          <w:rFonts w:ascii="Times New Roman" w:eastAsia="Times New Roman" w:hAnsi="Times New Roman" w:cs="Times New Roman"/>
          <w:color w:val="000000"/>
          <w:spacing w:val="0"/>
          <w:w w:val="100"/>
          <w:position w:val="0"/>
        </w:rPr>
        <w:t>GR202144207066）</w:t>
      </w:r>
      <w:r>
        <w:rPr>
          <w:color w:val="000000"/>
          <w:spacing w:val="0"/>
          <w:w w:val="100"/>
          <w:position w:val="0"/>
        </w:rPr>
        <w:t>，</w:t>
      </w:r>
      <w:r>
        <w:rPr>
          <w:color w:val="000000"/>
          <w:spacing w:val="0"/>
          <w:w w:val="100"/>
          <w:position w:val="0"/>
        </w:rPr>
        <w:t>认定中装园林为高新技术企业， 有效期三年。自于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日止，企业所得税税率减按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执行。</w:t>
      </w:r>
    </w:p>
    <w:p>
      <w:pPr>
        <w:pStyle w:val="Style38"/>
        <w:keepNext w:val="0"/>
        <w:keepLines w:val="0"/>
        <w:widowControl w:val="0"/>
        <w:shd w:val="clear" w:color="auto" w:fill="auto"/>
        <w:tabs>
          <w:tab w:pos="5468" w:val="left"/>
        </w:tabs>
        <w:bidi w:val="0"/>
        <w:spacing w:before="0" w:after="0" w:line="311" w:lineRule="exact"/>
        <w:ind w:left="0" w:right="0"/>
        <w:jc w:val="both"/>
      </w:pPr>
      <w:bookmarkStart w:id="1389" w:name="bookmark1389"/>
      <w:r>
        <w:rPr>
          <w:rFonts w:ascii="Times New Roman" w:eastAsia="Times New Roman" w:hAnsi="Times New Roman" w:cs="Times New Roman"/>
          <w:color w:val="000000"/>
          <w:spacing w:val="0"/>
          <w:w w:val="100"/>
          <w:position w:val="0"/>
        </w:rPr>
        <w:t>3</w:t>
      </w:r>
      <w:bookmarkEnd w:id="1389"/>
      <w:r>
        <w:rPr>
          <w:color w:val="000000"/>
          <w:spacing w:val="0"/>
          <w:w w:val="100"/>
          <w:position w:val="0"/>
        </w:rPr>
        <w:t>、 据《财政部税务总局关于实施小微企业普惠性税收减免政策的通知》（财税〔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号）的执 行期限为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日，即财税〔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号文件规定的小型微利企业所得税优惠政策 适用于</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年纳税年度，具体如下：对小型微利企业年应纳税所得额不超过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 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 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38"/>
        <w:keepNext w:val="0"/>
        <w:keepLines w:val="0"/>
        <w:widowControl w:val="0"/>
        <w:shd w:val="clear" w:color="auto" w:fill="auto"/>
        <w:bidi w:val="0"/>
        <w:spacing w:before="0" w:after="680" w:line="311" w:lineRule="exact"/>
        <w:ind w:left="0" w:right="0"/>
        <w:jc w:val="both"/>
      </w:pPr>
      <w:r>
        <w:rPr>
          <w:color w:val="000000"/>
          <w:spacing w:val="0"/>
          <w:w w:val="100"/>
          <w:position w:val="0"/>
        </w:rPr>
        <w:t>据《财政部税务总局公告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号》的执行期限为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日，即财税〔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12</w:t>
      </w:r>
      <w:r>
        <w:rPr>
          <w:color w:val="000000"/>
          <w:spacing w:val="0"/>
          <w:w w:val="100"/>
          <w:position w:val="0"/>
        </w:rPr>
        <w:t>号文件规定的小型微利企业所得税优惠政策适用于</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年纳税年度，具体如下：对小型微利企 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万元的部分，在《财政部税务总局关于实施小微企业普惠性税收减免政策的 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第二条规定的优惠政策基础上，再减半征收企业所得税。</w:t>
      </w:r>
    </w:p>
    <w:p>
      <w:pPr>
        <w:pStyle w:val="Style38"/>
        <w:keepNext w:val="0"/>
        <w:keepLines w:val="0"/>
        <w:widowControl w:val="0"/>
        <w:shd w:val="clear" w:color="auto" w:fill="auto"/>
        <w:bidi w:val="0"/>
        <w:spacing w:before="0" w:after="360" w:line="240" w:lineRule="auto"/>
        <w:ind w:left="0" w:right="0" w:firstLine="0"/>
        <w:jc w:val="left"/>
      </w:pPr>
      <w:bookmarkStart w:id="1390" w:name="bookmark1390"/>
      <w:r>
        <w:rPr>
          <w:rFonts w:ascii="Times New Roman" w:eastAsia="Times New Roman" w:hAnsi="Times New Roman" w:cs="Times New Roman"/>
          <w:b/>
          <w:bCs/>
          <w:color w:val="000000"/>
          <w:spacing w:val="0"/>
          <w:w w:val="100"/>
          <w:position w:val="0"/>
        </w:rPr>
        <w:t>3</w:t>
      </w:r>
      <w:bookmarkEnd w:id="1390"/>
      <w:r>
        <w:rPr>
          <w:b/>
          <w:bCs/>
          <w:color w:val="000000"/>
          <w:spacing w:val="0"/>
          <w:w w:val="100"/>
          <w:position w:val="0"/>
        </w:rPr>
        <w:t>、其他</w:t>
      </w:r>
    </w:p>
    <w:p>
      <w:pPr>
        <w:pStyle w:val="Style29"/>
        <w:keepNext/>
        <w:keepLines/>
        <w:widowControl w:val="0"/>
        <w:shd w:val="clear" w:color="auto" w:fill="auto"/>
        <w:bidi w:val="0"/>
        <w:spacing w:before="0" w:after="36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七</w:t>
      </w:r>
      <w:bookmarkEnd w:id="1393"/>
      <w:r>
        <w:rPr>
          <w:color w:val="000000"/>
          <w:spacing w:val="0"/>
          <w:w w:val="100"/>
          <w:position w:val="0"/>
        </w:rPr>
        <w:t>、合并财务报表项目注释</w:t>
      </w:r>
      <w:bookmarkEnd w:id="1391"/>
      <w:bookmarkEnd w:id="1392"/>
      <w:bookmarkEnd w:id="1394"/>
    </w:p>
    <w:p>
      <w:pPr>
        <w:pStyle w:val="Style33"/>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395"/>
      <w:bookmarkEnd w:id="1396"/>
      <w:bookmarkEnd w:id="13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501,001.01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955,273.06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1,517,440,212.22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1,126,221,354.08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277,935,223.65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160,413,618.48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1,795,876,436.88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1,287,590,245.62</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296,192.74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311,470.52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rPr>
        <w:t>其中受限制的货币资金明细如下:</w:t>
      </w:r>
    </w:p>
    <w:tbl>
      <w:tblPr>
        <w:tblOverlap w:val="never"/>
        <w:jc w:val="left"/>
        <w:tblLayout w:type="fixed"/>
      </w:tblPr>
      <w:tblGrid>
        <w:gridCol w:w="2683"/>
        <w:gridCol w:w="2928"/>
        <w:gridCol w:w="2938"/>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260,085,301.90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148,387,811.70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信用证保证金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1,279,409.63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2,326,033.60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冻结的货币资金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73,334,346.92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29,523,264.32</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安全措施保证金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4,552,363.71</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351,199,058.45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188,789,473.33</w:t>
            </w:r>
          </w:p>
        </w:tc>
      </w:tr>
    </w:tbl>
    <w:p>
      <w:pPr>
        <w:widowControl w:val="0"/>
        <w:spacing w:after="1899" w:line="1" w:lineRule="exact"/>
      </w:pPr>
    </w:p>
    <w:p>
      <w:pPr>
        <w:pStyle w:val="Style33"/>
        <w:keepNext/>
        <w:keepLines/>
        <w:widowControl w:val="0"/>
        <w:shd w:val="clear" w:color="auto" w:fill="auto"/>
        <w:bidi w:val="0"/>
        <w:spacing w:before="0" w:line="240" w:lineRule="auto"/>
        <w:ind w:left="0" w:right="0" w:firstLine="0"/>
        <w:jc w:val="both"/>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398"/>
      <w:bookmarkEnd w:id="1399"/>
      <w:bookmarkEnd w:id="140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209,333,419.21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29,746,419.19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1,372,825.56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210,706,244.77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29,746,419.19</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color w:val="000000"/>
          <w:spacing w:val="0"/>
          <w:w w:val="100"/>
          <w:position w:val="0"/>
        </w:rPr>
        <w:t>、应收票据</w:t>
      </w:r>
      <w:bookmarkEnd w:id="1401"/>
      <w:bookmarkEnd w:id="1402"/>
      <w:bookmarkEnd w:id="1404"/>
    </w:p>
    <w:p>
      <w:pPr>
        <w:pStyle w:val="Style33"/>
        <w:keepNext/>
        <w:keepLines/>
        <w:widowControl w:val="0"/>
        <w:shd w:val="clear" w:color="auto" w:fill="auto"/>
        <w:bidi w:val="0"/>
        <w:spacing w:before="0" w:line="240" w:lineRule="auto"/>
        <w:ind w:left="0" w:right="0" w:firstLine="0"/>
        <w:jc w:val="both"/>
      </w:pPr>
      <w:bookmarkStart w:id="1401" w:name="bookmark1401"/>
      <w:bookmarkStart w:id="1402" w:name="bookmark1402"/>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401"/>
      <w:bookmarkEnd w:id="1402"/>
      <w:bookmarkEnd w:id="140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48,171,030.50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77,160,251.26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74,453,367.72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-6,544,967.45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-4,467,202.06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118,786,314.31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69,986,165.66</w:t>
            </w:r>
          </w:p>
        </w:tc>
      </w:tr>
    </w:tbl>
    <w:p>
      <w:pPr>
        <w:spacing w:lineRule="exact" w:line="1"/>
        <w:rPr>
          <w:sz w:val="2"/>
          <w:szCs w:val="2"/>
        </w:rPr>
      </w:pPr>
      <w:r>
        <w:br w:type="page"/>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2,037,60 </w:t>
            </w: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2,037,60 </w:t>
            </w: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123,293,</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672.85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4,507,35</w:t>
            </w:r>
          </w:p>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118,786,3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74,453,36</w:t>
            </w:r>
          </w:p>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4,467,202.0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69,986,16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其中：商业承兑汇票 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75,122,6</w:t>
            </w:r>
          </w:p>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4,507,35</w:t>
            </w:r>
          </w:p>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70,615,28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74,453,36</w:t>
            </w:r>
          </w:p>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4,467,202.0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69,986,16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48,171,0</w:t>
            </w:r>
          </w:p>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48,171,03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125,331,</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6,544,96</w:t>
            </w:r>
          </w:p>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118,786,3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74,453,36</w:t>
            </w:r>
          </w:p>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4,467,202.0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69,986,16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bl>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2,037,608.91</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494,809.50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494,809.50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253,985.93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253,985.93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2,037,608.91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2,037,608.91</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4,507,358.54</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75,122,642.35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4,507,358.54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48,171,030.50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123,293,672.85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4,507,358.54</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7"/>
          <w:szCs w:val="17"/>
        </w:rPr>
        <w:t>按组合计提坏账准备的确认标准及说明详见第十节、五、</w:t>
      </w: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07"/>
      <w:bookmarkEnd w:id="1408"/>
      <w:bookmarkEnd w:id="1410"/>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单项计提预期信 用损失的应收票 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2,037,608.91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2,037,608.91</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500"/>
              <w:jc w:val="both"/>
            </w:pPr>
            <w:r>
              <w:rPr>
                <w:color w:val="000000"/>
                <w:spacing w:val="0"/>
                <w:w w:val="100"/>
                <w:position w:val="0"/>
              </w:rPr>
              <w:t>其中：商业 承兑汇票组合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4,467,202.06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40,156.48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4,507,358.54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4,467,202.06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2,077,765.39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6,544,967.45</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411"/>
      <w:bookmarkEnd w:id="1412"/>
      <w:bookmarkEnd w:id="1414"/>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415"/>
      <w:bookmarkEnd w:id="1416"/>
      <w:bookmarkEnd w:id="141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45,641,325.91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22,569,768.14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68,211,094.05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419"/>
      <w:bookmarkEnd w:id="1420"/>
      <w:bookmarkEnd w:id="1422"/>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423"/>
      <w:bookmarkEnd w:id="1424"/>
      <w:bookmarkEnd w:id="14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33"/>
        <w:keepNext/>
        <w:keepLines/>
        <w:widowControl w:val="0"/>
        <w:shd w:val="clear" w:color="auto" w:fill="auto"/>
        <w:bidi w:val="0"/>
        <w:spacing w:before="0" w:line="240" w:lineRule="auto"/>
        <w:ind w:left="0" w:right="0" w:firstLine="0"/>
        <w:jc w:val="both"/>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4</w:t>
      </w:r>
      <w:bookmarkEnd w:id="1429"/>
      <w:r>
        <w:rPr>
          <w:color w:val="000000"/>
          <w:spacing w:val="0"/>
          <w:w w:val="100"/>
          <w:position w:val="0"/>
        </w:rPr>
        <w:t>、应收账款</w:t>
      </w:r>
      <w:bookmarkEnd w:id="1427"/>
      <w:bookmarkEnd w:id="1428"/>
      <w:bookmarkEnd w:id="1430"/>
    </w:p>
    <w:p>
      <w:pPr>
        <w:pStyle w:val="Style33"/>
        <w:keepNext/>
        <w:keepLines/>
        <w:widowControl w:val="0"/>
        <w:shd w:val="clear" w:color="auto" w:fill="auto"/>
        <w:bidi w:val="0"/>
        <w:spacing w:before="0" w:line="240" w:lineRule="auto"/>
        <w:ind w:left="0" w:right="0" w:firstLine="0"/>
        <w:jc w:val="both"/>
      </w:pPr>
      <w:bookmarkStart w:id="1427" w:name="bookmark1427"/>
      <w:bookmarkStart w:id="1428" w:name="bookmark1428"/>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27"/>
      <w:bookmarkEnd w:id="1428"/>
      <w:bookmarkEnd w:id="1432"/>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2,106,78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2,106,78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3,004,18</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9,384.64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438,472,</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2,565,717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2,966,927</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,775.39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382,162,6</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2,584,765,0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540,834,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289,555,</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665.13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251,279,0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447,944,9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230,026,8</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217,918,12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2,397,20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4,072.45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143,832,</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244.36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2,253,371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2,462,847</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147,768,6</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2,315,078,9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66,150,6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5,084,22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61,066,38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56,135,23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4,367,203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51,768,026.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3,006,29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6,172.60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440,578,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2,565,717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2,969,034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384,269,4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2,584,765,0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2,106,787.96</w:t>
      </w:r>
      <w:r>
        <w:rPr>
          <w:color w:val="000000"/>
          <w:spacing w:val="0"/>
          <w:w w:val="100"/>
          <w:position w:val="0"/>
        </w:rPr>
        <w:t>元</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2,106,787.96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2,106,787.96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2,106,787.96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2,106,787.96</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22"/>
        <w:keepNext w:val="0"/>
        <w:keepLines w:val="0"/>
        <w:widowControl w:val="0"/>
        <w:shd w:val="clear" w:color="auto" w:fill="auto"/>
        <w:bidi w:val="0"/>
        <w:spacing w:before="0" w:after="65" w:line="240" w:lineRule="auto"/>
        <w:ind w:left="8940" w:right="0" w:firstLine="0"/>
        <w:jc w:val="left"/>
      </w:pPr>
      <w:r>
        <w:rPr>
          <w:color w:val="000000"/>
          <w:spacing w:val="0"/>
          <w:w w:val="100"/>
          <w:position w:val="0"/>
        </w:rPr>
        <w:t>单位：元</w:t>
      </w:r>
    </w:p>
    <w:p>
      <w:pPr>
        <w:pStyle w:val="Style22"/>
        <w:keepNext w:val="0"/>
        <w:keepLines w:val="0"/>
        <w:widowControl w:val="0"/>
        <w:pBdr>
          <w:top w:val="single" w:sz="4" w:space="6" w:color="D3D3D3"/>
          <w:left w:val="single" w:sz="4" w:space="0" w:color="D3D3D3"/>
          <w:bottom w:val="single" w:sz="4" w:space="0" w:color="D3D3D3"/>
          <w:right w:val="single" w:sz="4" w:space="0" w:color="D3D3D3"/>
        </w:pBdr>
        <w:shd w:val="clear" w:color="auto" w:fill="D3D3D3"/>
        <w:bidi w:val="0"/>
        <w:spacing w:before="0" w:after="0" w:line="240" w:lineRule="auto"/>
        <w:ind w:left="5400" w:right="0" w:firstLine="0"/>
        <w:jc w:val="left"/>
      </w:pPr>
      <w:r>
        <w:rPr>
          <w:color w:val="000000"/>
          <w:spacing w:val="0"/>
          <w:w w:val="100"/>
          <w:position w:val="0"/>
        </w:rPr>
        <w:t>期末余额</w:t>
      </w:r>
    </w:p>
    <w:p>
      <w:pPr>
        <w:pStyle w:val="Style22"/>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1914" w:val="left"/>
          <w:tab w:leader="hyphen" w:pos="3830" w:val="left"/>
          <w:tab w:leader="hyphen" w:pos="5738" w:val="left"/>
          <w:tab w:leader="hyphen" w:pos="7664" w:val="left"/>
          <w:tab w:leader="hyphen" w:pos="9570" w:val="left"/>
        </w:tabs>
        <w:bidi w:val="0"/>
        <w:spacing w:before="0" w:after="0" w:line="240" w:lineRule="auto"/>
        <w:ind w:left="0" w:right="0" w:firstLine="800"/>
        <w:jc w:val="left"/>
      </w:pPr>
      <w:r>
        <w:rPr>
          <w:color w:val="000000"/>
          <w:spacing w:val="0"/>
          <w:w w:val="100"/>
          <w:position w:val="0"/>
        </w:rPr>
        <w:t>名称</w:t>
        <w:tab/>
        <w:tab/>
        <w:tab/>
        <w:tab/>
        <w:tab/>
      </w:r>
    </w:p>
    <w:p>
      <w:pPr>
        <w:pStyle w:val="Style22"/>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914" w:val="left"/>
          <w:tab w:pos="3830" w:val="left"/>
          <w:tab w:pos="5738" w:val="left"/>
        </w:tabs>
        <w:bidi w:val="0"/>
        <w:spacing w:before="0" w:after="46" w:line="240" w:lineRule="auto"/>
        <w:ind w:left="0" w:right="0" w:firstLine="0"/>
        <w:jc w:val="center"/>
      </w:pPr>
      <w:r>
        <w:rPr>
          <w:color w:val="000000"/>
          <w:spacing w:val="0"/>
          <w:w w:val="100"/>
          <w:position w:val="0"/>
        </w:rPr>
        <w:t>账面余额</w:t>
        <w:tab/>
        <w:t>坏账准备</w:t>
        <w:tab/>
        <w:t>计提比例</w:t>
        <w:tab/>
        <w:t>计提理由</w:t>
      </w:r>
    </w:p>
    <w:p>
      <w:pPr>
        <w:pStyle w:val="Style19"/>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r>
        <w:rPr>
          <w:color w:val="000000"/>
          <w:spacing w:val="0"/>
          <w:w w:val="100"/>
          <w:position w:val="0"/>
          <w:sz w:val="18"/>
          <w:szCs w:val="18"/>
        </w:rPr>
        <w:t>440,578,923.43</w:t>
      </w:r>
      <w:r>
        <w:rPr>
          <w:rFonts w:ascii="SimSun" w:eastAsia="SimSun" w:hAnsi="SimSun" w:cs="SimSun"/>
          <w:color w:val="000000"/>
          <w:spacing w:val="0"/>
          <w:w w:val="100"/>
          <w:position w:val="0"/>
          <w:sz w:val="17"/>
          <w:szCs w:val="17"/>
        </w:rPr>
        <w:t>元</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540,834,706.02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289,555,665.13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2,397,204,072.45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143,832,244.36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66,150,606.17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5,084,225.98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3,004,189,384.64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440,578,923.43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按组合计提坏账准备的确认标准及说明详见第十节、五、</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按组合计提坏账准备：</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1,289,603,842.39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461,375,932.81</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686,794,840.24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568,521,557.16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348,951,751.65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159,746,025.79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59,823,779.72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3,006,296,172.60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号——行业信息披露》中装修装饰业的披露要求</w:t>
      </w:r>
    </w:p>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33"/>
      <w:bookmarkEnd w:id="1434"/>
      <w:bookmarkEnd w:id="1436"/>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2,106,787.96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2,106,787.96</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230,026,823.75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60,627,081.20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-1,098,239.82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289,555,665.13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147,768,655.99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-3,856,697.16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-79,714.47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143,832,244.36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4,367,203.90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772,876.57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-55,854.49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5,084,225.98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384,269,471.60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57,543,260.61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-1,233,808.78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440,578,923.43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437"/>
      <w:bookmarkEnd w:id="1438"/>
      <w:bookmarkEnd w:id="14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应收账款核销说明：</w:t>
      </w:r>
    </w:p>
    <w:p>
      <w:pPr>
        <w:pStyle w:val="Style3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本报告期无实际核销的应收账款。</w:t>
      </w:r>
      <w:r>
        <w:br w:type="page"/>
      </w:r>
    </w:p>
    <w:p>
      <w:pPr>
        <w:pStyle w:val="Style33"/>
        <w:keepNext/>
        <w:keepLines/>
        <w:widowControl w:val="0"/>
        <w:shd w:val="clear" w:color="auto" w:fill="auto"/>
        <w:bidi w:val="0"/>
        <w:spacing w:before="0" w:after="36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441"/>
      <w:bookmarkEnd w:id="1442"/>
      <w:bookmarkEnd w:id="1444"/>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107,322,267.80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6,439,336.07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68,465,853.85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34,232,926.93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40,256,210.36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2,415,372.62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37,889,632.86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18,944,816.43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37,777,595.49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2,266,655.72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291,711,560.36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445"/>
      <w:bookmarkEnd w:id="1446"/>
      <w:bookmarkEnd w:id="1448"/>
    </w:p>
    <w:p>
      <w:pPr>
        <w:pStyle w:val="Style38"/>
        <w:keepNext w:val="0"/>
        <w:keepLines w:val="0"/>
        <w:widowControl w:val="0"/>
        <w:shd w:val="clear" w:color="auto" w:fill="auto"/>
        <w:bidi w:val="0"/>
        <w:spacing w:before="0" w:after="120" w:line="240" w:lineRule="auto"/>
        <w:ind w:left="0" w:right="0"/>
        <w:jc w:val="left"/>
      </w:pPr>
      <w:r>
        <w:rPr>
          <w:color w:val="000000"/>
          <w:spacing w:val="0"/>
          <w:w w:val="100"/>
          <w:position w:val="0"/>
        </w:rPr>
        <w:t>本期无转移应收账款且继续涉入而形成的资产、负债的金额。</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449"/>
      <w:bookmarkEnd w:id="1450"/>
      <w:bookmarkEnd w:id="1452"/>
    </w:p>
    <w:tbl>
      <w:tblPr>
        <w:tblOverlap w:val="never"/>
        <w:jc w:val="left"/>
        <w:tblLayout w:type="fixed"/>
      </w:tblPr>
      <w:tblGrid>
        <w:gridCol w:w="3024"/>
        <w:gridCol w:w="1651"/>
        <w:gridCol w:w="1646"/>
        <w:gridCol w:w="2227"/>
      </w:tblGrid>
      <w:tr>
        <w:trPr>
          <w:trHeight w:val="74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金融资产转移的方式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right"/>
            </w:pPr>
            <w:r>
              <w:rPr>
                <w:color w:val="000000"/>
                <w:spacing w:val="0"/>
                <w:w w:val="100"/>
                <w:position w:val="0"/>
              </w:rPr>
              <w:t>本期终止确认金额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与终止确认相关的利得或损 失</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无追索权的应收账款保理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应收账款保理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153,339,143.19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-6,280,566.13</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153,339,143.19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-6,280,566.13</w:t>
            </w:r>
          </w:p>
        </w:tc>
      </w:tr>
      <w:tr>
        <w:trPr>
          <w:trHeight w:val="437" w:hRule="exact"/>
        </w:trPr>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r>
    </w:tbl>
    <w:p>
      <w:pPr>
        <w:widowControl w:val="0"/>
        <w:spacing w:after="639" w:line="1" w:lineRule="exact"/>
      </w:pPr>
    </w:p>
    <w:p>
      <w:pPr>
        <w:pStyle w:val="Style33"/>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5</w:t>
      </w:r>
      <w:bookmarkEnd w:id="1455"/>
      <w:r>
        <w:rPr>
          <w:color w:val="000000"/>
          <w:spacing w:val="0"/>
          <w:w w:val="100"/>
          <w:position w:val="0"/>
        </w:rPr>
        <w:t>、应收款项融资</w:t>
      </w:r>
      <w:bookmarkEnd w:id="1453"/>
      <w:bookmarkEnd w:id="1454"/>
      <w:bookmarkEnd w:id="1456"/>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6,820,569.59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21,450,757.54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10,639,169.59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21,450,757.54</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6</w:t>
      </w:r>
      <w:bookmarkEnd w:id="1459"/>
      <w:r>
        <w:rPr>
          <w:color w:val="000000"/>
          <w:spacing w:val="0"/>
          <w:w w:val="100"/>
          <w:position w:val="0"/>
        </w:rPr>
        <w:t>、预付款项</w:t>
      </w:r>
      <w:bookmarkEnd w:id="1457"/>
      <w:bookmarkEnd w:id="1458"/>
      <w:bookmarkEnd w:id="1460"/>
    </w:p>
    <w:p>
      <w:pPr>
        <w:pStyle w:val="Style33"/>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457"/>
      <w:bookmarkEnd w:id="1458"/>
      <w:bookmarkEnd w:id="14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23,007,788.45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31,512,913.19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789,704.91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23,797,493.36</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31,516,133.60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3"/>
        <w:keepNext/>
        <w:keepLines/>
        <w:widowControl w:val="0"/>
        <w:shd w:val="clear" w:color="auto" w:fill="auto"/>
        <w:bidi w:val="0"/>
        <w:spacing w:before="0" w:after="36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463"/>
      <w:bookmarkEnd w:id="1464"/>
      <w:bookmarkEnd w:id="1466"/>
    </w:p>
    <w:tbl>
      <w:tblPr>
        <w:tblOverlap w:val="never"/>
        <w:jc w:val="left"/>
        <w:tblLayout w:type="fixed"/>
      </w:tblPr>
      <w:tblGrid>
        <w:gridCol w:w="3379"/>
        <w:gridCol w:w="2578"/>
        <w:gridCol w:w="2592"/>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期末余额前五名预付款项汇总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2,795,095.67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bl>
    <w:p>
      <w:pPr>
        <w:widowControl w:val="0"/>
        <w:spacing w:after="3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7</w:t>
      </w:r>
      <w:bookmarkEnd w:id="1469"/>
      <w:r>
        <w:rPr>
          <w:color w:val="000000"/>
          <w:spacing w:val="0"/>
          <w:w w:val="100"/>
          <w:position w:val="0"/>
        </w:rPr>
        <w:t>、其他应收款</w:t>
      </w:r>
      <w:bookmarkEnd w:id="1467"/>
      <w:bookmarkEnd w:id="1468"/>
      <w:bookmarkEnd w:id="1470"/>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117,932,660.31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119,006,548.52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117,932,660.31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119,006,548.52</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471"/>
      <w:bookmarkEnd w:id="1472"/>
      <w:bookmarkEnd w:id="1474"/>
    </w:p>
    <w:p>
      <w:pPr>
        <w:pStyle w:val="Style33"/>
        <w:keepNext/>
        <w:keepLines/>
        <w:widowControl w:val="0"/>
        <w:shd w:val="clear" w:color="auto" w:fill="auto"/>
        <w:bidi w:val="0"/>
        <w:spacing w:before="0" w:after="360" w:line="240" w:lineRule="auto"/>
        <w:ind w:left="0" w:right="0" w:firstLine="0"/>
        <w:jc w:val="both"/>
      </w:pPr>
      <w:bookmarkStart w:id="1471" w:name="bookmark1471"/>
      <w:bookmarkStart w:id="1472" w:name="bookmark1472"/>
      <w:bookmarkStart w:id="1475" w:name="bookmark147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471"/>
      <w:bookmarkEnd w:id="1472"/>
      <w:bookmarkEnd w:id="1475"/>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476"/>
      <w:bookmarkEnd w:id="1477"/>
      <w:bookmarkEnd w:id="147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color w:val="000000"/>
          <w:spacing w:val="0"/>
          <w:w w:val="100"/>
          <w:position w:val="0"/>
        </w:rPr>
        <w:t>）坏账准备计提情况</w:t>
      </w:r>
      <w:bookmarkEnd w:id="1479"/>
      <w:bookmarkEnd w:id="1480"/>
      <w:bookmarkEnd w:id="1482"/>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483"/>
      <w:bookmarkEnd w:id="1484"/>
      <w:bookmarkEnd w:id="1486"/>
    </w:p>
    <w:p>
      <w:pPr>
        <w:pStyle w:val="Style33"/>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7" w:name="bookmark1487"/>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483"/>
      <w:bookmarkEnd w:id="1484"/>
      <w:bookmarkEnd w:id="1487"/>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488"/>
      <w:bookmarkEnd w:id="1489"/>
      <w:bookmarkEnd w:id="1490"/>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color w:val="000000"/>
          <w:spacing w:val="0"/>
          <w:w w:val="100"/>
          <w:position w:val="0"/>
        </w:rPr>
        <w:t>）坏账准备计提情况</w:t>
      </w:r>
      <w:bookmarkEnd w:id="1491"/>
      <w:bookmarkEnd w:id="1492"/>
      <w:bookmarkEnd w:id="1494"/>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495"/>
      <w:bookmarkEnd w:id="1496"/>
      <w:bookmarkEnd w:id="1498"/>
    </w:p>
    <w:p>
      <w:pPr>
        <w:pStyle w:val="Style33"/>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9" w:name="bookmark149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495"/>
      <w:bookmarkEnd w:id="1496"/>
      <w:bookmarkEnd w:id="1499"/>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投标、履约及农民工工资保证金及其他 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102,444,227.99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103,552,295.91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12,742,865.74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9,604,095.55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诚意金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23,880,387.73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21,979,804.19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145,067,481.46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141,136,195.65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00"/>
      <w:bookmarkEnd w:id="1501"/>
      <w:bookmarkEnd w:id="150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9,917,733.16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12,211,913.97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22,129,647.13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365,272.11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4,955,272.11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49,901.91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49,901.91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10,122,907.18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17,011,913.97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27,134,821.15</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66,143,961.29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28,093,776.25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29,662,749.28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21,166,994.64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4,579,610.74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8,795,131.43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7,792,252.47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145,067,481.46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color w:val="000000"/>
          <w:spacing w:val="0"/>
          <w:w w:val="100"/>
          <w:position w:val="0"/>
        </w:rPr>
        <w:t>）本期计提、收回或转回的坏账准备情况</w:t>
      </w:r>
      <w:bookmarkEnd w:id="1503"/>
      <w:bookmarkEnd w:id="1504"/>
      <w:bookmarkEnd w:id="150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其他应收款坏账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9,917,733.16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365,272.11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49,901.91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10,122,907.18</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其他应收款坏账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12,211,913.97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17,011,913.97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22,129,647.13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4,955,272.11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49,901.91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27,134,821.15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color w:val="000000"/>
          <w:spacing w:val="0"/>
          <w:w w:val="100"/>
          <w:position w:val="0"/>
        </w:rPr>
        <w:t>）本期实际核销的其他应收款情况</w:t>
      </w:r>
      <w:bookmarkEnd w:id="1507"/>
      <w:bookmarkEnd w:id="1508"/>
      <w:bookmarkEnd w:id="15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其他应收款核销说明：</w:t>
      </w:r>
    </w:p>
    <w:p>
      <w:pPr>
        <w:pStyle w:val="Style33"/>
        <w:keepNext/>
        <w:keepLines/>
        <w:widowControl w:val="0"/>
        <w:shd w:val="clear" w:color="auto" w:fill="auto"/>
        <w:bidi w:val="0"/>
        <w:spacing w:before="0" w:after="1140" w:line="240" w:lineRule="auto"/>
        <w:ind w:left="0" w:right="0" w:firstLine="280"/>
        <w:jc w:val="left"/>
      </w:pPr>
      <w:bookmarkStart w:id="1511" w:name="bookmark1511"/>
      <w:bookmarkStart w:id="1512" w:name="bookmark1512"/>
      <w:bookmarkStart w:id="1513" w:name="bookmark1513"/>
      <w:r>
        <w:rPr>
          <w:color w:val="000000"/>
          <w:spacing w:val="0"/>
          <w:w w:val="100"/>
          <w:position w:val="0"/>
        </w:rPr>
        <w:t>本报告期无实际核销的其他应收款。</w:t>
      </w:r>
      <w:bookmarkEnd w:id="1511"/>
      <w:bookmarkEnd w:id="1512"/>
      <w:bookmarkEnd w:id="1513"/>
    </w:p>
    <w:p>
      <w:pPr>
        <w:pStyle w:val="Style33"/>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5</w:t>
      </w:r>
      <w:bookmarkEnd w:id="1516"/>
      <w:r>
        <w:rPr>
          <w:color w:val="000000"/>
          <w:spacing w:val="0"/>
          <w:w w:val="100"/>
          <w:position w:val="0"/>
        </w:rPr>
        <w:t>）按欠款方归集的期末余额前五名的其他应收款情况</w:t>
      </w:r>
      <w:bookmarkEnd w:id="1514"/>
      <w:bookmarkEnd w:id="1515"/>
      <w:bookmarkEnd w:id="151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28,381,800.00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1,703,561.49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诚意金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47,181,800.00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12,043,561.49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6</w:t>
      </w:r>
      <w:bookmarkEnd w:id="1520"/>
      <w:r>
        <w:rPr>
          <w:color w:val="000000"/>
          <w:spacing w:val="0"/>
          <w:w w:val="100"/>
          <w:position w:val="0"/>
        </w:rPr>
        <w:t>）涉及政府补助的应收款项</w:t>
      </w:r>
      <w:bookmarkEnd w:id="1518"/>
      <w:bookmarkEnd w:id="1519"/>
      <w:bookmarkEnd w:id="15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199" w:line="1" w:lineRule="exact"/>
      </w:pPr>
    </w:p>
    <w:p>
      <w:pPr>
        <w:pStyle w:val="Style33"/>
        <w:keepNext/>
        <w:keepLines/>
        <w:widowControl w:val="0"/>
        <w:shd w:val="clear" w:color="auto" w:fill="auto"/>
        <w:bidi w:val="0"/>
        <w:spacing w:before="0" w:after="680" w:line="240" w:lineRule="auto"/>
        <w:ind w:left="0" w:right="0" w:firstLine="280"/>
        <w:jc w:val="left"/>
      </w:pPr>
      <w:bookmarkStart w:id="1522" w:name="bookmark1522"/>
      <w:bookmarkStart w:id="1523" w:name="bookmark1523"/>
      <w:bookmarkStart w:id="1524" w:name="bookmark1524"/>
      <w:r>
        <w:rPr>
          <w:color w:val="000000"/>
          <w:spacing w:val="0"/>
          <w:w w:val="100"/>
          <w:position w:val="0"/>
        </w:rPr>
        <w:t>本期无涉及政府补助的其他应收款。</w:t>
      </w:r>
      <w:bookmarkEnd w:id="1522"/>
      <w:bookmarkEnd w:id="1523"/>
      <w:bookmarkEnd w:id="1524"/>
    </w:p>
    <w:p>
      <w:pPr>
        <w:pStyle w:val="Style33"/>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7</w:t>
      </w:r>
      <w:bookmarkEnd w:id="1527"/>
      <w:r>
        <w:rPr>
          <w:color w:val="000000"/>
          <w:spacing w:val="0"/>
          <w:w w:val="100"/>
          <w:position w:val="0"/>
        </w:rPr>
        <w:t>）因金融资产转移而终止确认的其他应收款</w:t>
      </w:r>
      <w:bookmarkEnd w:id="1525"/>
      <w:bookmarkEnd w:id="1526"/>
      <w:bookmarkEnd w:id="1528"/>
    </w:p>
    <w:p>
      <w:pPr>
        <w:pStyle w:val="Style33"/>
        <w:keepNext/>
        <w:keepLines/>
        <w:widowControl w:val="0"/>
        <w:shd w:val="clear" w:color="auto" w:fill="auto"/>
        <w:bidi w:val="0"/>
        <w:spacing w:before="0" w:line="240" w:lineRule="auto"/>
        <w:ind w:left="0" w:right="0" w:firstLine="280"/>
        <w:jc w:val="left"/>
      </w:pPr>
      <w:bookmarkStart w:id="1525" w:name="bookmark1525"/>
      <w:bookmarkStart w:id="1526" w:name="bookmark1526"/>
      <w:bookmarkStart w:id="1529" w:name="bookmark1529"/>
      <w:r>
        <w:rPr>
          <w:color w:val="000000"/>
          <w:spacing w:val="0"/>
          <w:w w:val="100"/>
          <w:position w:val="0"/>
        </w:rPr>
        <w:t>本期无因金融资产转移而终止确认的其他应收款项情况</w:t>
      </w:r>
      <w:bookmarkEnd w:id="1525"/>
      <w:bookmarkEnd w:id="1526"/>
      <w:bookmarkEnd w:id="1529"/>
    </w:p>
    <w:p>
      <w:pPr>
        <w:pStyle w:val="Style33"/>
        <w:keepNext/>
        <w:keepLines/>
        <w:widowControl w:val="0"/>
        <w:shd w:val="clear" w:color="auto" w:fill="auto"/>
        <w:bidi w:val="0"/>
        <w:spacing w:before="0" w:after="36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8</w:t>
      </w:r>
      <w:bookmarkEnd w:id="1532"/>
      <w:r>
        <w:rPr>
          <w:color w:val="000000"/>
          <w:spacing w:val="0"/>
          <w:w w:val="100"/>
          <w:position w:val="0"/>
        </w:rPr>
        <w:t>）转移其他应收款且继续涉入形成的资产、负债金额</w:t>
      </w:r>
      <w:bookmarkEnd w:id="1530"/>
      <w:bookmarkEnd w:id="1531"/>
      <w:bookmarkEnd w:id="1533"/>
    </w:p>
    <w:p>
      <w:pPr>
        <w:pStyle w:val="Style33"/>
        <w:keepNext/>
        <w:keepLines/>
        <w:widowControl w:val="0"/>
        <w:shd w:val="clear" w:color="auto" w:fill="auto"/>
        <w:bidi w:val="0"/>
        <w:spacing w:before="0" w:after="920" w:line="240" w:lineRule="auto"/>
        <w:ind w:left="0" w:right="0" w:firstLine="360"/>
        <w:jc w:val="left"/>
      </w:pPr>
      <w:bookmarkStart w:id="1530" w:name="bookmark1530"/>
      <w:bookmarkStart w:id="1531" w:name="bookmark1531"/>
      <w:bookmarkStart w:id="1534" w:name="bookmark1534"/>
      <w:r>
        <w:rPr>
          <w:color w:val="000000"/>
          <w:spacing w:val="0"/>
          <w:w w:val="100"/>
          <w:position w:val="0"/>
        </w:rPr>
        <w:t>本期无因转移其他应收款且继续涉入而形成的资产、负债的金额</w:t>
      </w:r>
      <w:bookmarkEnd w:id="1530"/>
      <w:bookmarkEnd w:id="1531"/>
      <w:bookmarkEnd w:id="1534"/>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8</w:t>
      </w:r>
      <w:bookmarkEnd w:id="1537"/>
      <w:r>
        <w:rPr>
          <w:color w:val="000000"/>
          <w:spacing w:val="0"/>
          <w:w w:val="100"/>
          <w:position w:val="0"/>
        </w:rPr>
        <w:t>、存货</w:t>
      </w:r>
      <w:bookmarkEnd w:id="1535"/>
      <w:bookmarkEnd w:id="1536"/>
      <w:bookmarkEnd w:id="153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539"/>
      <w:bookmarkEnd w:id="1540"/>
      <w:bookmarkEnd w:id="15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463,734.92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463,734.92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2,916,029.26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2,916,029.26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1,729,059.47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1,729,059.47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3,742,780.27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3,742,780.27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387,860,476.24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18,437,272.07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369,423,204.17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288,732,408.22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6,624,139.40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282,108,268.82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68,240.01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390,116,885.64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18,437,272.07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371,679,613.57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295,459,457.76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6,624,139.40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288,835,318.36</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543"/>
      <w:bookmarkEnd w:id="1544"/>
      <w:bookmarkEnd w:id="15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6,624,139.40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11,813,132.67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18,437,272.07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6,624,139.40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11,813,132.67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18,437,272.07</w:t>
            </w:r>
          </w:p>
        </w:tc>
      </w:tr>
    </w:tbl>
    <w:p>
      <w:pPr>
        <w:widowControl w:val="0"/>
        <w:spacing w:after="359" w:line="1" w:lineRule="exact"/>
      </w:pPr>
    </w:p>
    <w:p>
      <w:pPr>
        <w:pStyle w:val="Style33"/>
        <w:keepNext/>
        <w:keepLines/>
        <w:widowControl w:val="0"/>
        <w:shd w:val="clear" w:color="auto" w:fill="auto"/>
        <w:tabs>
          <w:tab w:pos="493" w:val="left"/>
        </w:tabs>
        <w:bidi w:val="0"/>
        <w:spacing w:before="0" w:after="36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547"/>
      <w:bookmarkEnd w:id="1548"/>
      <w:bookmarkEnd w:id="1550"/>
    </w:p>
    <w:p>
      <w:pPr>
        <w:pStyle w:val="Style33"/>
        <w:keepNext/>
        <w:keepLines/>
        <w:widowControl w:val="0"/>
        <w:shd w:val="clear" w:color="auto" w:fill="auto"/>
        <w:tabs>
          <w:tab w:pos="493" w:val="left"/>
        </w:tabs>
        <w:bidi w:val="0"/>
        <w:spacing w:before="0" w:after="360" w:line="240" w:lineRule="auto"/>
        <w:ind w:left="0" w:right="0" w:firstLine="0"/>
        <w:jc w:val="left"/>
      </w:pPr>
      <w:bookmarkStart w:id="1547" w:name="bookmark1547"/>
      <w:bookmarkStart w:id="1548" w:name="bookmark1548"/>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547"/>
      <w:bookmarkEnd w:id="1548"/>
      <w:bookmarkEnd w:id="1552"/>
    </w:p>
    <w:p>
      <w:pPr>
        <w:pStyle w:val="Style33"/>
        <w:keepNext/>
        <w:keepLines/>
        <w:widowControl w:val="0"/>
        <w:shd w:val="clear" w:color="auto" w:fill="auto"/>
        <w:bidi w:val="0"/>
        <w:spacing w:before="0" w:after="360" w:line="240" w:lineRule="auto"/>
        <w:ind w:left="0" w:right="0" w:firstLine="0"/>
        <w:jc w:val="left"/>
      </w:pPr>
      <w:bookmarkStart w:id="1547" w:name="bookmark1547"/>
      <w:bookmarkStart w:id="1548" w:name="bookmark1548"/>
      <w:bookmarkStart w:id="1553" w:name="bookmark1553"/>
      <w:bookmarkStart w:id="1554" w:name="bookmark1554"/>
      <w:r>
        <w:rPr>
          <w:rFonts w:ascii="Times New Roman" w:eastAsia="Times New Roman" w:hAnsi="Times New Roman" w:cs="Times New Roman"/>
          <w:color w:val="000000"/>
          <w:spacing w:val="0"/>
          <w:w w:val="100"/>
          <w:position w:val="0"/>
        </w:rPr>
        <w:t>9</w:t>
      </w:r>
      <w:bookmarkEnd w:id="1553"/>
      <w:r>
        <w:rPr>
          <w:color w:val="000000"/>
          <w:spacing w:val="0"/>
          <w:w w:val="100"/>
          <w:position w:val="0"/>
        </w:rPr>
        <w:t>、合同资产</w:t>
      </w:r>
      <w:bookmarkEnd w:id="1547"/>
      <w:bookmarkEnd w:id="1548"/>
      <w:bookmarkEnd w:id="1554"/>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2,928,753,393.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326,948,652.21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2,601,804,741.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2,115,629,928.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217,811,541.94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1,897,818,386.56</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2,928,753,393.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326,948,652.21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2,601,804,741.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2,115,629,928.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217,811,541.94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1,897,818,386.56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109,137,110.27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109,137,110.27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1</w:t>
      </w:r>
      <w:bookmarkEnd w:id="1557"/>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555"/>
      <w:bookmarkEnd w:id="1556"/>
      <w:bookmarkEnd w:id="1558"/>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31,175,554.60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15,982,468.95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38,918.49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55,014.19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31,214,473.09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16,037,483.14</w:t>
            </w:r>
          </w:p>
        </w:tc>
      </w:tr>
    </w:tbl>
    <w:p>
      <w:pPr>
        <w:widowControl w:val="0"/>
        <w:spacing w:after="9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1</w:t>
      </w:r>
      <w:bookmarkEnd w:id="1561"/>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559"/>
      <w:bookmarkEnd w:id="1560"/>
      <w:bookmarkEnd w:id="15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深圳市赛</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格物业管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51,789,44</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11,524,58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63,314,02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0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理有限公 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赛 格物业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深圳南亿 科技股份 有限公司</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南亿 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19,685,40</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600,411.4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-576,027.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19,709,79</w:t>
            </w:r>
          </w:p>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8" w:lineRule="exact"/>
              <w:ind w:left="0" w:right="0" w:firstLine="0"/>
              <w:jc w:val="both"/>
            </w:pPr>
            <w:r>
              <w:rPr>
                <w:color w:val="000000"/>
                <w:spacing w:val="0"/>
                <w:w w:val="100"/>
                <w:position w:val="0"/>
              </w:rPr>
              <w:t>深圳周和 庄置业有 限公司</w:t>
            </w:r>
          </w:p>
          <w:p>
            <w:pPr>
              <w:pStyle w:val="Style26"/>
              <w:keepNext w:val="0"/>
              <w:keepLines w:val="0"/>
              <w:widowControl w:val="0"/>
              <w:shd w:val="clear" w:color="auto" w:fill="auto"/>
              <w:bidi w:val="0"/>
              <w:spacing w:before="0" w:after="0" w:line="308" w:lineRule="exact"/>
              <w:ind w:left="0" w:right="0" w:firstLine="0"/>
              <w:jc w:val="both"/>
            </w:pPr>
            <w:r>
              <w:rPr>
                <w:color w:val="000000"/>
                <w:spacing w:val="0"/>
                <w:w w:val="100"/>
                <w:position w:val="0"/>
              </w:rPr>
              <w:t>（以下简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周和 庄置业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3,502,432</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16,182.60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3,518,614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北京深科</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物业管理</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6,770,143</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6,810,935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深圳市深</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科元物业</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管理有限</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123,886.2</w:t>
            </w:r>
          </w:p>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538,624.4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662,510.6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昆山深开 园物业管 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102,113.6</w:t>
            </w:r>
          </w:p>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-42,631.9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59,481.72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嘉兴深科 园餐饮管 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30,580.65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25,474.16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82,004,00</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12,672,86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-576,027.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94,100,83</w:t>
            </w:r>
          </w:p>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82,004,00</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12,672,86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-576,027.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94,100,83</w:t>
            </w:r>
          </w:p>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after="40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1</w:t>
      </w:r>
      <w:bookmarkEnd w:id="1565"/>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563"/>
      <w:bookmarkEnd w:id="1564"/>
      <w:bookmarkEnd w:id="156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12,494,587.00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7,494,700.00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12,494,587.00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7,494,700.00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其他综合收益转</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入留存收益的金</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指定为以公允价</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值计量且其变动 计入其他综合收 益的原因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呼伦贝尔建联教 育基础设施投资 建设有限公司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非交易性权益投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上海玳鸽信息技 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非交易性权益投 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1</w:t>
      </w:r>
      <w:bookmarkEnd w:id="1569"/>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567"/>
      <w:bookmarkEnd w:id="1568"/>
      <w:bookmarkEnd w:id="1570"/>
    </w:p>
    <w:p>
      <w:pPr>
        <w:pStyle w:val="Style33"/>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567"/>
      <w:bookmarkEnd w:id="1568"/>
      <w:bookmarkEnd w:id="1572"/>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118,558,943.73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118,558,943.73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118,558,943.73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118,558,943.73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118,558,943.73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118,558,943.73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3,519,793.86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3,519,793.86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3,519,793.86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3,519,793.86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3,519,793.86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3,519,793.86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115,039,149.87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115,039,149.87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tabs>
          <w:tab w:pos="493" w:val="left"/>
        </w:tabs>
        <w:bidi w:val="0"/>
        <w:spacing w:before="0" w:line="240" w:lineRule="auto"/>
        <w:ind w:left="0" w:right="0" w:firstLine="0"/>
        <w:jc w:val="both"/>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573"/>
      <w:bookmarkEnd w:id="1574"/>
      <w:bookmarkEnd w:id="1576"/>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both"/>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577"/>
      <w:bookmarkEnd w:id="1578"/>
      <w:bookmarkEnd w:id="1580"/>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1</w:t>
      </w:r>
      <w:bookmarkEnd w:id="1583"/>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581"/>
      <w:bookmarkEnd w:id="1582"/>
      <w:bookmarkEnd w:id="1584"/>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233,437,452.64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354,623,190.16</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233,437,452.64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354,623,190.16</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85"/>
      <w:bookmarkEnd w:id="1586"/>
      <w:bookmarkEnd w:id="158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房屋建筑物装修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运输工具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374,523,278.31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23,110,092.77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42,623,244.25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7,833,734.54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20,999,538.59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469,089,888.46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11,741,267.10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470,442.09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570,725.76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1,436,743.92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8,585,110.09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22,804,288.96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570,725.76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916,711.59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3,813,346.40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5,300,783.75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11,741,267.10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470,442.09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12,211,709.19</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520,032.33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4,771,763.69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5,291,796.02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118,590,943.73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145,358.12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368,869.78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1,980,731.63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121,085,903.26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145,358.12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368,869.78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1,980,731.63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2,526,959.53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转入投资性房地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118,558,943.73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118,558,943.73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267,673,601.68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23,580,534.86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43,048,611.89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8,901,608.68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27,603,917.05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370,808,274.16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55,272,418.59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21,015,892.09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14,296,086.34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6,516,897.92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17,365,403.36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114,466,698.30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14,301,330.20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761,527.56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2,367,610.13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1,081,702.51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6,719,083.04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25,231,253.44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14,301,330.20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761,527.56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2,367,610.13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602,322.95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2,174,707.85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20,207,498.69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479,379.56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4,544,375.19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5,023,754.75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290,228.41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1,871,240.80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2,327,130.22</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290,228.41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1,871,240.80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2,327,130.22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69,543,348.79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21,777,419.65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16,528,435.46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7,308,372.02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22,213,245.60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137,370,821.52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198,130,252.89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1,803,115.21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26,520,176.43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1,593,236.66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5,390,671.45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233,437,452.64</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319,250,859.72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2,094,200.68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28,327,157.91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1,316,836.62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3,634,135.23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354,623,190.16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589"/>
      <w:bookmarkEnd w:id="1590"/>
      <w:bookmarkEnd w:id="159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593"/>
      <w:bookmarkEnd w:id="1594"/>
      <w:bookmarkEnd w:id="1596"/>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597"/>
      <w:bookmarkEnd w:id="1598"/>
      <w:bookmarkEnd w:id="1600"/>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601"/>
      <w:bookmarkEnd w:id="1602"/>
      <w:bookmarkEnd w:id="1604"/>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400" w:line="240" w:lineRule="auto"/>
        <w:ind w:left="0" w:right="0" w:firstLine="0"/>
        <w:jc w:val="both"/>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1</w:t>
      </w:r>
      <w:bookmarkEnd w:id="1607"/>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605"/>
      <w:bookmarkEnd w:id="1606"/>
      <w:bookmarkEnd w:id="160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255,411,112.01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39,118,002.10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255,411,112.01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39,118,002.10</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609"/>
      <w:bookmarkEnd w:id="1610"/>
      <w:bookmarkEnd w:id="16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中装总部大厦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27,980,904.40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27,980,904.40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10,273,331.86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10,273,331.86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许昌分散式项目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156,003,640.05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156,003,640.05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6,194,056.44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6,194,056.44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佛山五沙数据中 心项目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63,442,244.99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63,442,244.99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15,597,759.94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15,597,759.94</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装配式建筑产业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基地项目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7,984,322.57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7,984,322.57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6,209,310.44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6,209,310.44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843,543.42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843,543.42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255,411,112.01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255,411,112.01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39,118,002.10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39,118,002.10</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612"/>
      <w:bookmarkEnd w:id="1613"/>
      <w:bookmarkEnd w:id="161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部品部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件工厂</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化生产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239,815,</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11,741,2</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11,741,2</w:t>
            </w:r>
          </w:p>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中装总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部大厦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657,583, </w:t>
            </w: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10,273,3</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17,707,5</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27,980,9</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许昌分 散式项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256,214,</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6,194,05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149,809,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156,003,</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佛山五</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沙数据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318,000,</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15,597,7</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47,844,4</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63,442,2</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中心项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装配式 建筑产 业基地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570,786,</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6,209,31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7,984,32</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2,042,40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38,274,4</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228,877,</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920.43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11,741,2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255,411,</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112.01</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616"/>
      <w:bookmarkEnd w:id="1617"/>
      <w:bookmarkEnd w:id="1619"/>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8"/>
        <w:keepNext w:val="0"/>
        <w:keepLines w:val="0"/>
        <w:widowControl w:val="0"/>
        <w:shd w:val="clear" w:color="auto" w:fill="auto"/>
        <w:bidi w:val="0"/>
        <w:spacing w:before="0" w:after="340" w:line="240" w:lineRule="auto"/>
        <w:ind w:left="0" w:right="0" w:firstLine="180"/>
        <w:jc w:val="left"/>
      </w:pPr>
      <w:r>
        <w:rPr>
          <w:color w:val="000000"/>
          <w:spacing w:val="0"/>
          <w:w w:val="100"/>
          <w:position w:val="0"/>
        </w:rPr>
        <w:t>期末在建工程不存在减值情形，故未计提减值准备。</w:t>
      </w:r>
    </w:p>
    <w:p>
      <w:pPr>
        <w:pStyle w:val="Style33"/>
        <w:keepNext/>
        <w:keepLines/>
        <w:widowControl w:val="0"/>
        <w:shd w:val="clear" w:color="auto" w:fill="auto"/>
        <w:bidi w:val="0"/>
        <w:spacing w:before="0" w:after="400" w:line="240" w:lineRule="auto"/>
        <w:ind w:left="0" w:right="0" w:firstLine="0"/>
        <w:jc w:val="both"/>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620"/>
      <w:bookmarkEnd w:id="1621"/>
      <w:bookmarkEnd w:id="1623"/>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1</w:t>
      </w:r>
      <w:bookmarkEnd w:id="1626"/>
      <w:r>
        <w:rPr>
          <w:rFonts w:ascii="Times New Roman" w:eastAsia="Times New Roman" w:hAnsi="Times New Roman" w:cs="Times New Roman"/>
          <w:color w:val="000000"/>
          <w:spacing w:val="0"/>
          <w:w w:val="100"/>
          <w:position w:val="0"/>
        </w:rPr>
        <w:t>6</w:t>
      </w:r>
      <w:r>
        <w:rPr>
          <w:color w:val="000000"/>
          <w:spacing w:val="0"/>
          <w:w w:val="100"/>
          <w:position w:val="0"/>
        </w:rPr>
        <w:t>、使用权资产</w:t>
      </w:r>
      <w:bookmarkEnd w:id="1624"/>
      <w:bookmarkEnd w:id="1625"/>
      <w:bookmarkEnd w:id="16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73,268,869.05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73,268,869.05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2,395,315.47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2,395,315.47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2,395,315.47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2,395,315.47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75,664,184.52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75,664,184.52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13,816,181.71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13,816,181.71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13,177,430.92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13,177,430.92</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638,750.79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638,750.79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13,816,181.71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13,816,181.71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61,848,002.81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61,848,002.81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73,268,869.05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73,268,869.05</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bookmarkEnd w:id="1630"/>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628"/>
      <w:bookmarkEnd w:id="1629"/>
      <w:bookmarkEnd w:id="1631"/>
    </w:p>
    <w:p>
      <w:pPr>
        <w:pStyle w:val="Style33"/>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2" w:name="bookmark16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628"/>
      <w:bookmarkEnd w:id="1629"/>
      <w:bookmarkEnd w:id="163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特许经营权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254,940,601.80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17,085,338.37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99,757,490.17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395,783,430.34</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3,974,751.09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3,974,751.09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800,479.61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800,479.61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3,123,009.35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3,123,009.35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51,262.13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254,940,601.80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21,060,089.46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99,757,490.17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399,758,181.43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27,757,682.35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7,486,171.74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13,687,742.30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56,531,596.39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7,791,852.12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2,398,952.71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18,259,844.66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30,850,649.49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7,791,852.12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2,375,884.72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18,259,844.66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30,827,581.50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23,067.99</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35,549,534.47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9,885,124.45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31,947,586.96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87,382,245.88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219,391,067.33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11,174,965.01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67,809,903.21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312,375,935.55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227,182,919.45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9,599,166.63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86,069,747.87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339,251,833.95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633"/>
      <w:bookmarkEnd w:id="1634"/>
      <w:bookmarkEnd w:id="1636"/>
    </w:p>
    <w:p>
      <w:pPr>
        <w:pStyle w:val="Style22"/>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both"/>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637"/>
      <w:bookmarkEnd w:id="1638"/>
      <w:bookmarkEnd w:id="1639"/>
    </w:p>
    <w:p>
      <w:pPr>
        <w:pStyle w:val="Style33"/>
        <w:keepNext/>
        <w:keepLines/>
        <w:widowControl w:val="0"/>
        <w:shd w:val="clear" w:color="auto" w:fill="auto"/>
        <w:bidi w:val="0"/>
        <w:spacing w:before="0" w:line="240" w:lineRule="auto"/>
        <w:ind w:left="0" w:right="0" w:firstLine="0"/>
        <w:jc w:val="both"/>
      </w:pPr>
      <w:bookmarkStart w:id="1637" w:name="bookmark1637"/>
      <w:bookmarkStart w:id="1638" w:name="bookmark1638"/>
      <w:bookmarkStart w:id="1640" w:name="bookmark16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637"/>
      <w:bookmarkEnd w:id="1638"/>
      <w:bookmarkEnd w:id="1640"/>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被投资单位名称</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624"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或形成商誉的事 项</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中装市政园林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144,882.75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144,882.75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中装科技幕墙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3,680,000.00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嘉泽特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75,382,334.09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75,382,334.09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中阳能源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4,710,657.07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4,710,657.07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新疆深科园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1,049,302.59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1,049,302.59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8,237,704.63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8,237,704.63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84,967,176.50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8,237,704.63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93,204,881.13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641"/>
      <w:bookmarkEnd w:id="1642"/>
      <w:bookmarkEnd w:id="1644"/>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79" w:line="1" w:lineRule="exact"/>
      </w:pPr>
    </w:p>
    <w:p>
      <w:pPr>
        <w:widowControl w:val="0"/>
        <w:spacing w:line="1" w:lineRule="exact"/>
      </w:pPr>
    </w:p>
    <w:tbl>
      <w:tblPr>
        <w:tblOverlap w:val="never"/>
        <w:jc w:val="center"/>
        <w:tblLayout w:type="fixed"/>
      </w:tblPr>
      <w:tblGrid>
        <w:gridCol w:w="1469"/>
        <w:gridCol w:w="1459"/>
        <w:gridCol w:w="989"/>
        <w:gridCol w:w="1526"/>
        <w:gridCol w:w="3442"/>
        <w:gridCol w:w="1195"/>
      </w:tblGrid>
      <w:tr>
        <w:trPr>
          <w:trHeight w:val="97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center"/>
              <w:rPr>
                <w:sz w:val="18"/>
                <w:szCs w:val="18"/>
              </w:rPr>
            </w:pPr>
            <w:r>
              <w:rPr>
                <w:rFonts w:ascii="SimHei" w:eastAsia="SimHei" w:hAnsi="SimHei" w:cs="SimHei"/>
                <w:color w:val="000000"/>
                <w:spacing w:val="0"/>
                <w:w w:val="100"/>
                <w:position w:val="0"/>
                <w:sz w:val="18"/>
                <w:szCs w:val="18"/>
              </w:rPr>
              <w:t>被投资单位名称 或形成商誉的事 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180"/>
              <w:jc w:val="left"/>
              <w:rPr>
                <w:sz w:val="18"/>
                <w:szCs w:val="18"/>
              </w:rPr>
            </w:pPr>
            <w:r>
              <w:rPr>
                <w:rFonts w:ascii="SimHei" w:eastAsia="SimHei" w:hAnsi="SimHei" w:cs="SimHei"/>
                <w:color w:val="000000"/>
                <w:spacing w:val="0"/>
                <w:w w:val="100"/>
                <w:position w:val="0"/>
                <w:sz w:val="18"/>
                <w:szCs w:val="18"/>
              </w:rPr>
              <w:t>商誉账面价值</w:t>
            </w:r>
          </w:p>
        </w:tc>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资产组或资产组组合</w:t>
            </w:r>
          </w:p>
        </w:tc>
      </w:tr>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主要构成</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SimHei" w:eastAsia="SimHei" w:hAnsi="SimHei" w:cs="SimHei"/>
                <w:color w:val="000000"/>
                <w:spacing w:val="0"/>
                <w:w w:val="100"/>
                <w:position w:val="0"/>
                <w:sz w:val="18"/>
                <w:szCs w:val="18"/>
              </w:rPr>
              <w:t>账面价值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确定方法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rPr>
                <w:sz w:val="18"/>
                <w:szCs w:val="18"/>
              </w:rPr>
            </w:pPr>
            <w:r>
              <w:rPr>
                <w:rFonts w:ascii="SimHei" w:eastAsia="SimHei" w:hAnsi="SimHei" w:cs="SimHei"/>
                <w:color w:val="000000"/>
                <w:spacing w:val="0"/>
                <w:w w:val="100"/>
                <w:position w:val="0"/>
                <w:sz w:val="18"/>
                <w:szCs w:val="18"/>
              </w:rPr>
              <w:t>本期是否发生 变动</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中装市政园林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144,882.75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公司整体</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344,392,045.12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商誉所在的资产组可以带来独立的现金流， 可将其认定为一个单独的资产组。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中装科技幕墙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3,680,000.00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公司整体</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-8,638,130.23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商誉所在的资产组可以带来独立的现金流， 可将其认定为一个单独的资产组。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嘉泽特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75,382,334.09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公司整体</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81,231,200.75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商誉所在的资产组可以带来独立的现金流， 可将其认定为一个单独的资产组。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中阳能源</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4,710,657.07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公司整体</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5,507,793.55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商誉所在的资产组可以带来独立的现金流， 可将其认定为一个单独的资产组。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新疆深科园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1,049,302.59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公司整体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9,517,216.90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商誉所在的资产组可以带来独立的现金流，</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p>
    <w:tbl>
      <w:tblPr>
        <w:tblOverlap w:val="never"/>
        <w:jc w:val="center"/>
        <w:tblLayout w:type="fixed"/>
      </w:tblPr>
      <w:tblGrid>
        <w:gridCol w:w="1469"/>
        <w:gridCol w:w="1459"/>
        <w:gridCol w:w="989"/>
        <w:gridCol w:w="1526"/>
        <w:gridCol w:w="3442"/>
        <w:gridCol w:w="1195"/>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可将其认定为一个单独的资产组。</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中贺工程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8,237,704.63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公司整体</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728,121.44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商誉所在的资产组可以带来独立的现金流， 可将其认定为一个单独的资产组。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中装市政园林、中装科技幕墙、嘉泽特、中阳能源、新疆深科园、中贺工程商誉减值测试的资产组的 构成为形成商誉的资产组涉及的资产，该资产组与购买日及以前年度商誉减值测试时所确定的资产组一 致。组成资产组的资产为各被收购公司整体。</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包含商誉的资产组可收回金额按照预计未来现金流量的现值计算，其预计现金流量根据公司批准的</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年期现金流量预测为基础，现金流量预测使用合理的折现率，公司根据历史实际经营数据、行业发展趋势、 预期收入增长率、毛利率等指标编制预测未来</w:t>
      </w:r>
      <w:r>
        <w:rPr>
          <w:rFonts w:ascii="Times New Roman" w:eastAsia="Times New Roman" w:hAnsi="Times New Roman" w:cs="Times New Roman"/>
          <w:color w:val="000000"/>
          <w:spacing w:val="0"/>
          <w:w w:val="100"/>
          <w:position w:val="0"/>
        </w:rPr>
        <w:t>5</w:t>
      </w:r>
      <w:r>
        <w:rPr>
          <w:color w:val="000000"/>
          <w:spacing w:val="0"/>
          <w:w w:val="100"/>
          <w:position w:val="0"/>
        </w:rPr>
        <w:t>年现金流量，预测期以后的现金流量维持不变。</w:t>
      </w:r>
    </w:p>
    <w:p>
      <w:pPr>
        <w:pStyle w:val="Style38"/>
        <w:keepNext w:val="0"/>
        <w:keepLines w:val="0"/>
        <w:widowControl w:val="0"/>
        <w:shd w:val="clear" w:color="auto" w:fill="auto"/>
        <w:bidi w:val="0"/>
        <w:spacing w:before="0" w:after="640" w:line="312" w:lineRule="exact"/>
        <w:ind w:left="0" w:right="0"/>
        <w:jc w:val="left"/>
      </w:pPr>
      <w:r>
        <w:rPr>
          <w:color w:val="000000"/>
          <w:spacing w:val="0"/>
          <w:w w:val="100"/>
          <w:position w:val="0"/>
        </w:rPr>
        <w:t>减值测试中采用的其他关键数据包括：预计收入、营业成本及其他相关费用。公司根据历史经验及对 市场发展的预测确定上述关键数据。公司采用作为计算未来现金流量现值的折现率已考虑了公司的资本成 本、市场预期报酬率等因素，反映了该资产组的特定风险。</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商誉减值测试的影响</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00" w:line="326"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1</w:t>
      </w:r>
      <w:bookmarkEnd w:id="164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645"/>
      <w:bookmarkEnd w:id="1646"/>
      <w:bookmarkEnd w:id="1648"/>
    </w:p>
    <w:p>
      <w:pPr>
        <w:pStyle w:val="Style22"/>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租入房屋装修费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519,479.88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1,058,204.76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616,531.21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961,153.43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278,301.58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169,636.00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386,092.77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797,781.46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1,227,840.76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678,376.02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1,347,246.20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2</w:t>
      </w:r>
      <w:bookmarkEnd w:id="165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649"/>
      <w:bookmarkEnd w:id="1650"/>
      <w:bookmarkEnd w:id="1652"/>
    </w:p>
    <w:p>
      <w:pPr>
        <w:pStyle w:val="Style33"/>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649"/>
      <w:bookmarkEnd w:id="1650"/>
      <w:bookmarkEnd w:id="1653"/>
    </w:p>
    <w:p>
      <w:pPr>
        <w:pStyle w:val="Style31"/>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18,437,272.07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2,765,590.83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6,624,139.40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993,620.91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7,504,931.26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1,125,739.69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12,862,582.11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1,929,387.32</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3,562,366.40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534,354.96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9,918,739.25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1,487,810.89</w:t>
            </w:r>
          </w:p>
        </w:tc>
      </w:tr>
    </w:tbl>
    <w:p>
      <w:pPr>
        <w:widowControl w:val="0"/>
        <w:spacing w:line="1" w:lineRule="exact"/>
      </w:pPr>
      <w:r>
        <w:br w:type="page"/>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29,504,569.73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4,425,685.48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29,405,460.76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4,410,819.12</w:t>
            </w:r>
          </w:p>
        </w:tc>
      </w:tr>
      <w:tr>
        <w:trPr>
          <w:trHeight w:val="1272" w:hRule="exact"/>
        </w:trPr>
        <w:tc>
          <w:tcPr>
            <w:gridSpan w:val="5"/>
            <w:tcBorders>
              <w:top w:val="single" w:sz="4"/>
            </w:tcBorders>
            <w:shd w:val="clear" w:color="auto" w:fill="FFFFFF"/>
            <w:vAlign w:val="bottom"/>
          </w:tcPr>
          <w:p>
            <w:pPr>
              <w:pStyle w:val="Style26"/>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）未经抵销的递延所得税负债</w:t>
            </w:r>
          </w:p>
          <w:p>
            <w:pPr>
              <w:pStyle w:val="Style26"/>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其他权益工具投资公允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4,999,887.00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749,983.05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4,999,887.00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749,983.05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654"/>
      <w:bookmarkEnd w:id="1655"/>
      <w:bookmarkEnd w:id="1657"/>
    </w:p>
    <w:p>
      <w:pPr>
        <w:pStyle w:val="Style31"/>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4,425,685.48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4,410,819.12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749,983.05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658"/>
      <w:bookmarkEnd w:id="1659"/>
      <w:bookmarkEnd w:id="1661"/>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662"/>
      <w:bookmarkEnd w:id="1663"/>
      <w:bookmarkEnd w:id="1665"/>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2</w:t>
      </w:r>
      <w:bookmarkEnd w:id="166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66"/>
      <w:bookmarkEnd w:id="1667"/>
      <w:bookmarkEnd w:id="166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预付工程及设备款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163,336,155.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163,336,155.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44,415,267.4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44,415,267.4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163,336,155.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163,336,155.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44,415,267.4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44,415,267.4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both"/>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bookmarkEnd w:id="167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70"/>
      <w:bookmarkEnd w:id="1671"/>
      <w:bookmarkEnd w:id="1673"/>
    </w:p>
    <w:p>
      <w:pPr>
        <w:pStyle w:val="Style33"/>
        <w:keepNext/>
        <w:keepLines/>
        <w:widowControl w:val="0"/>
        <w:shd w:val="clear" w:color="auto" w:fill="auto"/>
        <w:bidi w:val="0"/>
        <w:spacing w:before="0" w:line="240" w:lineRule="auto"/>
        <w:ind w:left="0" w:right="0" w:firstLine="0"/>
        <w:jc w:val="both"/>
      </w:pPr>
      <w:bookmarkStart w:id="1670" w:name="bookmark1670"/>
      <w:bookmarkStart w:id="1671" w:name="bookmark1671"/>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70"/>
      <w:bookmarkEnd w:id="1671"/>
      <w:bookmarkEnd w:id="1674"/>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637,000,000.00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902,000,000.00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银行承兑汇票、信用证贴现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1,110,916,397.57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488,732,571.37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1,777,916,397.57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1,440,732,571.37</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3"/>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675"/>
      <w:bookmarkEnd w:id="1676"/>
      <w:bookmarkEnd w:id="1678"/>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1"/>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bookmarkEnd w:id="1681"/>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679"/>
      <w:bookmarkEnd w:id="1680"/>
      <w:bookmarkEnd w:id="168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7,566,211.48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121,380,003.38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179,512,711.42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188,077,301.84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187,078,922.90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309,457,305.22</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33"/>
        <w:keepNext/>
        <w:keepLines/>
        <w:widowControl w:val="0"/>
        <w:shd w:val="clear" w:color="auto" w:fill="auto"/>
        <w:bidi w:val="0"/>
        <w:spacing w:before="0" w:line="240" w:lineRule="auto"/>
        <w:ind w:left="0" w:right="0" w:firstLine="0"/>
        <w:jc w:val="both"/>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2</w:t>
      </w:r>
      <w:bookmarkEnd w:id="1685"/>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683"/>
      <w:bookmarkEnd w:id="1684"/>
      <w:bookmarkEnd w:id="1686"/>
    </w:p>
    <w:p>
      <w:pPr>
        <w:pStyle w:val="Style33"/>
        <w:keepNext/>
        <w:keepLines/>
        <w:widowControl w:val="0"/>
        <w:shd w:val="clear" w:color="auto" w:fill="auto"/>
        <w:bidi w:val="0"/>
        <w:spacing w:before="0" w:line="240" w:lineRule="auto"/>
        <w:ind w:left="0" w:right="0" w:firstLine="0"/>
        <w:jc w:val="both"/>
      </w:pPr>
      <w:bookmarkStart w:id="1683" w:name="bookmark1683"/>
      <w:bookmarkStart w:id="1684" w:name="bookmark1684"/>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83"/>
      <w:bookmarkEnd w:id="1684"/>
      <w:bookmarkEnd w:id="1687"/>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925,096,290.43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854,590,290.04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应付劳务费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168,748,174.38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156,225,405.19</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61,283,595.09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65,436,738.69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物业、水电及其他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21,798,603.55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12,937,642.58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1,176,926,663.45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1,089,190,076.50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88"/>
      <w:bookmarkEnd w:id="1689"/>
      <w:bookmarkEnd w:id="1690"/>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2</w:t>
      </w:r>
      <w:bookmarkEnd w:id="1693"/>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691"/>
      <w:bookmarkEnd w:id="1692"/>
      <w:bookmarkEnd w:id="1694"/>
    </w:p>
    <w:p>
      <w:pPr>
        <w:pStyle w:val="Style33"/>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91"/>
      <w:bookmarkEnd w:id="1692"/>
      <w:bookmarkEnd w:id="1695"/>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预收场地租赁费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214,423.08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214,423.08</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96"/>
      <w:bookmarkEnd w:id="1697"/>
      <w:bookmarkEnd w:id="169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2</w:t>
      </w:r>
      <w:bookmarkEnd w:id="1701"/>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699"/>
      <w:bookmarkEnd w:id="1700"/>
      <w:bookmarkEnd w:id="170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预收工程及设计款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193,047,088.20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213,290,751.03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预收物业费及其他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24,482,122.57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18,273,591.44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217,529,210.77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231,564,342.47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2</w:t>
      </w:r>
      <w:bookmarkEnd w:id="1705"/>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703"/>
      <w:bookmarkEnd w:id="1704"/>
      <w:bookmarkEnd w:id="1706"/>
    </w:p>
    <w:p>
      <w:pPr>
        <w:pStyle w:val="Style33"/>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703"/>
      <w:bookmarkEnd w:id="1704"/>
      <w:bookmarkEnd w:id="1707"/>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41,844,883.53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367,574,967.32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359,752,619.19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49,667,231.66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22,062,779.84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22,062,779.84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127,920.00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41,844,883.53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389,781,867.16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381,831,599.03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49,795,151.66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708"/>
      <w:bookmarkEnd w:id="1709"/>
      <w:bookmarkEnd w:id="1710"/>
    </w:p>
    <w:p>
      <w:pPr>
        <w:pStyle w:val="Style31"/>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41,204,943.27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340,938,895.59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333,315,928.98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48,827,909.88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7,011,837.20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7,011,837.20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170,307.03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11,640,740.39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11,315,103.42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495,944.00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170,307.03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10,470,348.39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10,144,711.42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495,944.00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425,584.59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425,584.59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666,383.90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666,383.90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78,423.51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5,955,853.70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5,956,635.70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22,673.00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446,178.23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2,027,640.44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2,153,113.89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320,704.78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41,844,883.53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367,574,967.32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359,752,619.19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49,667,231.66</w:t>
            </w:r>
          </w:p>
        </w:tc>
      </w:tr>
    </w:tbl>
    <w:p>
      <w:pPr>
        <w:widowControl w:val="0"/>
        <w:spacing w:after="319" w:line="1" w:lineRule="exact"/>
      </w:pPr>
    </w:p>
    <w:p>
      <w:pPr>
        <w:pStyle w:val="Style33"/>
        <w:keepNext/>
        <w:keepLines/>
        <w:widowControl w:val="0"/>
        <w:numPr>
          <w:ilvl w:val="0"/>
          <w:numId w:val="89"/>
        </w:numPr>
        <w:shd w:val="clear" w:color="auto" w:fill="auto"/>
        <w:bidi w:val="0"/>
        <w:spacing w:before="0" w:line="240" w:lineRule="auto"/>
        <w:ind w:left="0" w:right="0" w:firstLine="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设定提存计划列示</w:t>
      </w:r>
      <w:bookmarkEnd w:id="1711"/>
      <w:bookmarkEnd w:id="1712"/>
      <w:bookmarkEnd w:id="1714"/>
    </w:p>
    <w:p>
      <w:pPr>
        <w:pStyle w:val="Style31"/>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21,612,536.38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21,612,536.38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450,243.46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450,243.46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22,062,779.84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22,062,779.84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2</w:t>
      </w:r>
      <w:bookmarkEnd w:id="1717"/>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715"/>
      <w:bookmarkEnd w:id="1716"/>
      <w:bookmarkEnd w:id="1718"/>
    </w:p>
    <w:p>
      <w:pPr>
        <w:pStyle w:val="Style22"/>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286,223,360.81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294,567,346.80</w:t>
            </w:r>
          </w:p>
        </w:tc>
      </w:tr>
    </w:tbl>
    <w:p>
      <w:pPr>
        <w:sectPr>
          <w:footnotePr>
            <w:pos w:val="pageBottom"/>
            <w:numFmt w:val="decimal"/>
            <w:numRestart w:val="continuous"/>
          </w:footnotePr>
          <w:pgSz w:w="11900" w:h="16840"/>
          <w:pgMar w:top="1287" w:right="908" w:bottom="1441" w:left="845"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20,388,070.61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47,298,180.93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7,259,302.47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2,559,526.02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30,840,036.41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28,381,840.30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21,264,830.98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19,480,761.93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313,388.46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225,783.58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366,288,989.74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392,513,439.56</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2</w:t>
      </w:r>
      <w:bookmarkEnd w:id="1721"/>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719"/>
      <w:bookmarkEnd w:id="1720"/>
      <w:bookmarkEnd w:id="172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12,145,086.66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4,660,194.18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137,508,141.90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114,181,379.22</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149,653,228.56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118,841,573.40</w:t>
            </w:r>
          </w:p>
        </w:tc>
      </w:tr>
    </w:tbl>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723"/>
      <w:bookmarkEnd w:id="1724"/>
      <w:bookmarkEnd w:id="17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726"/>
      <w:bookmarkEnd w:id="1727"/>
      <w:bookmarkEnd w:id="172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12,145,086.66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4,660,194.18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12,145,086.66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4,660,194.18</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729"/>
      <w:bookmarkEnd w:id="1730"/>
      <w:bookmarkEnd w:id="1732"/>
    </w:p>
    <w:p>
      <w:pPr>
        <w:pStyle w:val="Style33"/>
        <w:keepNext/>
        <w:keepLines/>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41" w:right="707" w:bottom="2127" w:left="1103" w:header="0" w:footer="3" w:gutter="0"/>
          <w:cols w:space="720"/>
          <w:noEndnote/>
          <w:rtlGutter w:val="0"/>
          <w:docGrid w:linePitch="360"/>
        </w:sectPr>
      </w:pPr>
      <w:bookmarkStart w:id="1729" w:name="bookmark1729"/>
      <w:bookmarkStart w:id="1730" w:name="bookmark1730"/>
      <w:bookmarkStart w:id="1733" w:name="bookmark1733"/>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729"/>
      <w:bookmarkEnd w:id="1730"/>
      <w:bookmarkEnd w:id="173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37,448,554.24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17,065,744.81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应付专利款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76,637,678.81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76,037,351.86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16,421,908.85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14,078,282.55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137,508,141.90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114,181,379.22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34"/>
      <w:bookmarkEnd w:id="1735"/>
      <w:bookmarkEnd w:id="1736"/>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3</w:t>
      </w:r>
      <w:bookmarkEnd w:id="1739"/>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737"/>
      <w:bookmarkEnd w:id="1738"/>
      <w:bookmarkEnd w:id="1740"/>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43,086,578.51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11,893,076.73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14,306,229.82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72,042,155.24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111,806,229.82</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3</w:t>
      </w:r>
      <w:bookmarkEnd w:id="1743"/>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741"/>
      <w:bookmarkEnd w:id="1742"/>
      <w:bookmarkEnd w:id="1744"/>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未终止确认的已背书未到期商业承兑汇 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68,211,094.05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19,598,694.45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161,951,485.40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86,078,501.29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230,162,579.45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105,677,195.74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3</w:t>
      </w:r>
      <w:bookmarkEnd w:id="1747"/>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745"/>
      <w:bookmarkEnd w:id="1746"/>
      <w:bookmarkEnd w:id="1748"/>
    </w:p>
    <w:p>
      <w:pPr>
        <w:pStyle w:val="Style33"/>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9" w:name="bookmark17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45"/>
      <w:bookmarkEnd w:id="1746"/>
      <w:bookmarkEnd w:id="1749"/>
    </w:p>
    <w:p>
      <w:pPr>
        <w:pStyle w:val="Style22"/>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32,505,000.00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42,505,000.00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3</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750"/>
      <w:bookmarkEnd w:id="1751"/>
      <w:bookmarkEnd w:id="1753"/>
    </w:p>
    <w:p>
      <w:pPr>
        <w:pStyle w:val="Style33"/>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50"/>
      <w:bookmarkEnd w:id="1751"/>
      <w:bookmarkEnd w:id="1754"/>
    </w:p>
    <w:p>
      <w:pPr>
        <w:pStyle w:val="Style22"/>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941,201,837.55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-43,086,578.51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898,115,259.04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55"/>
      <w:bookmarkEnd w:id="1756"/>
      <w:bookmarkEnd w:id="17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本期发行</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本期转股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中装转</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1,160,000</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2021-4-1</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1,160,000</w:t>
            </w:r>
          </w:p>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2,406,313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29,880,26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941,201,8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909,180,0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2,406,313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29,880,26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941,201,8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758"/>
      <w:bookmarkEnd w:id="1759"/>
      <w:bookmarkEnd w:id="1761"/>
    </w:p>
    <w:p>
      <w:pPr>
        <w:pStyle w:val="Style68"/>
        <w:keepNext w:val="0"/>
        <w:keepLines w:val="0"/>
        <w:widowControl w:val="0"/>
        <w:shd w:val="clear" w:color="auto" w:fill="auto"/>
        <w:bidi w:val="0"/>
        <w:spacing w:before="0"/>
        <w:ind w:left="0" w:right="0"/>
        <w:jc w:val="left"/>
        <w:sectPr>
          <w:footnotePr>
            <w:pos w:val="pageBottom"/>
            <w:numFmt w:val="decimal"/>
            <w:numRestart w:val="continuous"/>
          </w:footnotePr>
          <w:pgSz w:w="11900" w:h="16840"/>
          <w:pgMar w:top="1441" w:right="707" w:bottom="1436" w:left="1103" w:header="0" w:footer="3" w:gutter="0"/>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年第四季度，中装转</w:t>
      </w:r>
      <w:r>
        <w:rPr>
          <w:color w:val="000000"/>
          <w:spacing w:val="0"/>
          <w:w w:val="100"/>
          <w:position w:val="0"/>
        </w:rPr>
        <w:t>2</w:t>
      </w:r>
      <w:r>
        <w:rPr>
          <w:rFonts w:ascii="SimSun" w:eastAsia="SimSun" w:hAnsi="SimSun" w:cs="SimSun"/>
          <w:color w:val="000000"/>
          <w:spacing w:val="0"/>
          <w:w w:val="100"/>
          <w:position w:val="0"/>
        </w:rPr>
        <w:t>因转股减少</w:t>
      </w:r>
      <w:r>
        <w:rPr>
          <w:color w:val="000000"/>
          <w:spacing w:val="0"/>
          <w:w w:val="100"/>
          <w:position w:val="0"/>
        </w:rPr>
        <w:t>330,900.00</w:t>
      </w:r>
      <w:r>
        <w:rPr>
          <w:rFonts w:ascii="SimSun" w:eastAsia="SimSun" w:hAnsi="SimSun" w:cs="SimSun"/>
          <w:color w:val="000000"/>
          <w:spacing w:val="0"/>
          <w:w w:val="100"/>
          <w:position w:val="0"/>
        </w:rPr>
        <w:t>元，转股数量为</w:t>
      </w:r>
      <w:r>
        <w:rPr>
          <w:color w:val="000000"/>
          <w:spacing w:val="0"/>
          <w:w w:val="100"/>
          <w:position w:val="0"/>
        </w:rPr>
        <w:t>52,653</w:t>
      </w:r>
      <w:r>
        <w:rPr>
          <w:rFonts w:ascii="SimSun" w:eastAsia="SimSun" w:hAnsi="SimSun" w:cs="SimSun"/>
          <w:color w:val="000000"/>
          <w:spacing w:val="0"/>
          <w:w w:val="100"/>
          <w:position w:val="0"/>
        </w:rPr>
        <w:t>股。截至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日，中 装转</w:t>
      </w:r>
      <w:r>
        <w:rPr>
          <w:color w:val="000000"/>
          <w:spacing w:val="0"/>
          <w:w w:val="100"/>
          <w:position w:val="0"/>
        </w:rPr>
        <w:t>2</w:t>
      </w:r>
      <w:r>
        <w:rPr>
          <w:rFonts w:ascii="SimSun" w:eastAsia="SimSun" w:hAnsi="SimSun" w:cs="SimSun"/>
          <w:color w:val="000000"/>
          <w:spacing w:val="0"/>
          <w:w w:val="100"/>
          <w:position w:val="0"/>
        </w:rPr>
        <w:t>剩余金额为</w:t>
      </w:r>
      <w:r>
        <w:rPr>
          <w:color w:val="000000"/>
          <w:spacing w:val="0"/>
          <w:w w:val="100"/>
          <w:position w:val="0"/>
        </w:rPr>
        <w:t>1,159,669,100.00</w:t>
      </w:r>
      <w:r>
        <w:rPr>
          <w:rFonts w:ascii="SimSun" w:eastAsia="SimSun" w:hAnsi="SimSun" w:cs="SimSun"/>
          <w:color w:val="000000"/>
          <w:spacing w:val="0"/>
          <w:w w:val="100"/>
          <w:position w:val="0"/>
        </w:rPr>
        <w:t>元。</w:t>
      </w:r>
    </w:p>
    <w:p>
      <w:pPr>
        <w:pStyle w:val="Style33"/>
        <w:keepNext/>
        <w:keepLines/>
        <w:widowControl w:val="0"/>
        <w:shd w:val="clear" w:color="auto" w:fill="auto"/>
        <w:bidi w:val="0"/>
        <w:spacing w:before="44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762"/>
      <w:bookmarkEnd w:id="1763"/>
      <w:bookmarkEnd w:id="176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3</w:t>
      </w:r>
      <w:bookmarkEnd w:id="1768"/>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1766"/>
      <w:bookmarkEnd w:id="1767"/>
      <w:bookmarkEnd w:id="176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60,422,369.95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74,728,538.59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-11,893,076.73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-14,306,229.82</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48,529,293.22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60,422,308.77</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3</w:t>
      </w:r>
      <w:bookmarkEnd w:id="1772"/>
      <w:r>
        <w:rPr>
          <w:rFonts w:ascii="Times New Roman" w:eastAsia="Times New Roman" w:hAnsi="Times New Roman" w:cs="Times New Roman"/>
          <w:color w:val="000000"/>
          <w:spacing w:val="0"/>
          <w:w w:val="100"/>
          <w:position w:val="0"/>
        </w:rPr>
        <w:t>5</w:t>
      </w:r>
      <w:r>
        <w:rPr>
          <w:color w:val="000000"/>
          <w:spacing w:val="0"/>
          <w:w w:val="100"/>
          <w:position w:val="0"/>
        </w:rPr>
        <w:t>、长期应付款</w:t>
      </w:r>
      <w:bookmarkEnd w:id="1770"/>
      <w:bookmarkEnd w:id="1771"/>
      <w:bookmarkEnd w:id="177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195,331,282.31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2,288,344.44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195,331,282.31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2,288,344.44</w:t>
            </w:r>
          </w:p>
        </w:tc>
      </w:tr>
    </w:tbl>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774" w:name="bookmark1774"/>
      <w:bookmarkStart w:id="1775" w:name="bookmark1775"/>
      <w:bookmarkStart w:id="1776" w:name="bookmark17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74"/>
      <w:bookmarkEnd w:id="1775"/>
      <w:bookmarkEnd w:id="177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本体维修基金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2,393,782.31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2,288,344.44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195,331,282.31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2,288,344.44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140" w:line="240" w:lineRule="auto"/>
        <w:ind w:left="0" w:right="0" w:firstLine="0"/>
        <w:jc w:val="left"/>
      </w:pPr>
      <w:bookmarkStart w:id="1777" w:name="bookmark1777"/>
      <w:bookmarkStart w:id="1778" w:name="bookmark1778"/>
      <w:bookmarkStart w:id="1779" w:name="bookmark17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77"/>
      <w:bookmarkEnd w:id="1778"/>
      <w:bookmarkEnd w:id="1779"/>
      <w:r>
        <w:br w:type="page"/>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3</w:t>
      </w:r>
      <w:bookmarkEnd w:id="1782"/>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780"/>
      <w:bookmarkEnd w:id="1781"/>
      <w:bookmarkEnd w:id="1783"/>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7,504,931.26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12,862,582.11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7,504,931.26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12,862,582.11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3</w:t>
      </w:r>
      <w:bookmarkEnd w:id="1786"/>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784"/>
      <w:bookmarkEnd w:id="1785"/>
      <w:bookmarkEnd w:id="1787"/>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3,650,131.09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340,629.08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3,309,502.01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3,650,131.09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340,629.08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3,309,502.01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本期新增补</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深圳市罗湖 区产业转型 升级专项资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3,491,677.76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3,210,468.68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产业转型升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级专项资金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158,453.33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3,650,131.09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340,629.08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3,309,502.01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8"/>
        <w:keepNext w:val="0"/>
        <w:keepLines w:val="0"/>
        <w:widowControl w:val="0"/>
        <w:numPr>
          <w:ilvl w:val="0"/>
          <w:numId w:val="91"/>
        </w:numPr>
        <w:shd w:val="clear" w:color="auto" w:fill="auto"/>
        <w:tabs>
          <w:tab w:pos="800" w:val="left"/>
        </w:tabs>
        <w:bidi w:val="0"/>
        <w:spacing w:before="0" w:after="0" w:line="314" w:lineRule="exact"/>
        <w:ind w:left="0" w:right="0"/>
        <w:jc w:val="left"/>
      </w:pPr>
      <w:bookmarkStart w:id="1788" w:name="bookmark1788"/>
      <w:bookmarkEnd w:id="1788"/>
      <w:r>
        <w:rPr>
          <w:color w:val="000000"/>
          <w:spacing w:val="0"/>
          <w:w w:val="100"/>
          <w:position w:val="0"/>
        </w:rPr>
        <w:t>根据《罗湖区产业转型升级专项资金扶持发展总部经济实施细则（试行）》，公司收到深圳市罗湖 区经济促进局拨付产业扶持金以扶持新购置自用办公用房。</w:t>
      </w:r>
    </w:p>
    <w:p>
      <w:pPr>
        <w:pStyle w:val="Style38"/>
        <w:keepNext w:val="0"/>
        <w:keepLines w:val="0"/>
        <w:widowControl w:val="0"/>
        <w:numPr>
          <w:ilvl w:val="0"/>
          <w:numId w:val="91"/>
        </w:numPr>
        <w:shd w:val="clear" w:color="auto" w:fill="auto"/>
        <w:tabs>
          <w:tab w:pos="814" w:val="left"/>
        </w:tabs>
        <w:bidi w:val="0"/>
        <w:spacing w:before="0" w:after="980" w:line="314" w:lineRule="exact"/>
        <w:ind w:left="0" w:right="0"/>
        <w:jc w:val="left"/>
      </w:pPr>
      <w:bookmarkStart w:id="1789" w:name="bookmark1789"/>
      <w:bookmarkEnd w:id="1789"/>
      <w:r>
        <w:rPr>
          <w:color w:val="000000"/>
          <w:spacing w:val="0"/>
          <w:w w:val="100"/>
          <w:position w:val="0"/>
        </w:rPr>
        <w:t>根据《罗湖区产业转型升级专项资金管理办法》及实施细则，公司收到深圳市罗湖区经济促进局拨 付专项资金扶持以扶持新装修办公用房。</w:t>
      </w:r>
    </w:p>
    <w:p>
      <w:pPr>
        <w:pStyle w:val="Style33"/>
        <w:keepNext/>
        <w:keepLines/>
        <w:widowControl w:val="0"/>
        <w:shd w:val="clear" w:color="auto" w:fill="auto"/>
        <w:bidi w:val="0"/>
        <w:spacing w:before="0" w:after="240" w:line="240" w:lineRule="auto"/>
        <w:ind w:left="0" w:right="0" w:firstLine="0"/>
        <w:jc w:val="left"/>
      </w:pPr>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38</w:t>
      </w:r>
      <w:r>
        <w:rPr>
          <w:color w:val="000000"/>
          <w:spacing w:val="0"/>
          <w:w w:val="100"/>
          <w:position w:val="0"/>
        </w:rPr>
        <w:t>、股本</w:t>
      </w:r>
      <w:bookmarkEnd w:id="1790"/>
      <w:bookmarkEnd w:id="1791"/>
      <w:bookmarkEnd w:id="1792"/>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721,445,836.00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-904,347.00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-904,347.00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720,541,489.00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股本变动情况说明：</w:t>
      </w:r>
    </w:p>
    <w:p>
      <w:pPr>
        <w:pStyle w:val="Style38"/>
        <w:keepNext w:val="0"/>
        <w:keepLines w:val="0"/>
        <w:widowControl w:val="0"/>
        <w:shd w:val="clear" w:color="auto" w:fill="auto"/>
        <w:tabs>
          <w:tab w:pos="848" w:val="left"/>
        </w:tabs>
        <w:bidi w:val="0"/>
        <w:spacing w:before="0" w:after="0" w:line="312" w:lineRule="exact"/>
        <w:ind w:left="0" w:right="0"/>
        <w:jc w:val="left"/>
      </w:pPr>
      <w:bookmarkStart w:id="1793" w:name="bookmark1793"/>
      <w:r>
        <w:rPr>
          <w:rFonts w:ascii="Times New Roman" w:eastAsia="Times New Roman" w:hAnsi="Times New Roman" w:cs="Times New Roman"/>
          <w:color w:val="000000"/>
          <w:spacing w:val="0"/>
          <w:w w:val="100"/>
          <w:position w:val="0"/>
        </w:rPr>
        <w:t>（</w:t>
      </w:r>
      <w:bookmarkEnd w:id="1793"/>
      <w:r>
        <w:rPr>
          <w:rFonts w:ascii="Times New Roman" w:eastAsia="Times New Roman" w:hAnsi="Times New Roman" w:cs="Times New Roman"/>
          <w:color w:val="000000"/>
          <w:spacing w:val="0"/>
          <w:w w:val="100"/>
          <w:position w:val="0"/>
        </w:rPr>
        <w:t>1）</w:t>
        <w:tab/>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年度，本公司在</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年限制性股票激励计划和</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年限制性股票激励计划中，激励对象因不 再具备激励资格，分别回购注销</w:t>
      </w:r>
      <w:r>
        <w:rPr>
          <w:rFonts w:ascii="Times New Roman" w:eastAsia="Times New Roman" w:hAnsi="Times New Roman" w:cs="Times New Roman"/>
          <w:color w:val="000000"/>
          <w:spacing w:val="0"/>
          <w:w w:val="100"/>
          <w:position w:val="0"/>
        </w:rPr>
        <w:t>49.</w:t>
      </w:r>
      <w:r>
        <w:rPr>
          <w:rFonts w:ascii="Times New Roman" w:eastAsia="Times New Roman" w:hAnsi="Times New Roman" w:cs="Times New Roman"/>
          <w:color w:val="000000"/>
          <w:spacing w:val="0"/>
          <w:w w:val="100"/>
          <w:position w:val="0"/>
        </w:rPr>
        <w:t>7</w:t>
      </w:r>
      <w:r>
        <w:rPr>
          <w:color w:val="000000"/>
          <w:spacing w:val="0"/>
          <w:w w:val="100"/>
          <w:position w:val="0"/>
        </w:rPr>
        <w:t>万股、</w:t>
      </w:r>
      <w:r>
        <w:rPr>
          <w:rFonts w:ascii="Times New Roman" w:eastAsia="Times New Roman" w:hAnsi="Times New Roman" w:cs="Times New Roman"/>
          <w:color w:val="000000"/>
          <w:spacing w:val="0"/>
          <w:w w:val="100"/>
          <w:position w:val="0"/>
        </w:rPr>
        <w:t>46</w:t>
      </w:r>
      <w:r>
        <w:rPr>
          <w:color w:val="000000"/>
          <w:spacing w:val="0"/>
          <w:w w:val="100"/>
          <w:position w:val="0"/>
        </w:rPr>
        <w:t>万股。截至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日大华会计师事务所（特殊普通合伙） 对上市公司回购注销股份的减资事宜均已进行了验资，并出具大华验字</w:t>
      </w:r>
      <w:r>
        <w:rPr>
          <w:rFonts w:ascii="Times New Roman" w:eastAsia="Times New Roman" w:hAnsi="Times New Roman" w:cs="Times New Roman"/>
          <w:color w:val="000000"/>
          <w:spacing w:val="0"/>
          <w:w w:val="100"/>
          <w:position w:val="0"/>
        </w:rPr>
        <w:t>[2021]000582</w:t>
      </w:r>
      <w:r>
        <w:rPr>
          <w:color w:val="000000"/>
          <w:spacing w:val="0"/>
          <w:w w:val="100"/>
          <w:position w:val="0"/>
        </w:rPr>
        <w:t>号《验资报告》及大 华验字</w:t>
      </w:r>
      <w:r>
        <w:rPr>
          <w:rFonts w:ascii="Times New Roman" w:eastAsia="Times New Roman" w:hAnsi="Times New Roman" w:cs="Times New Roman"/>
          <w:color w:val="000000"/>
          <w:spacing w:val="0"/>
          <w:w w:val="100"/>
          <w:position w:val="0"/>
        </w:rPr>
        <w:t>[2021]000583</w:t>
      </w:r>
      <w:r>
        <w:rPr>
          <w:color w:val="000000"/>
          <w:spacing w:val="0"/>
          <w:w w:val="100"/>
          <w:position w:val="0"/>
        </w:rPr>
        <w:t>号《验资报告》；</w:t>
      </w:r>
    </w:p>
    <w:p>
      <w:pPr>
        <w:pStyle w:val="Style38"/>
        <w:keepNext w:val="0"/>
        <w:keepLines w:val="0"/>
        <w:widowControl w:val="0"/>
        <w:shd w:val="clear" w:color="auto" w:fill="auto"/>
        <w:tabs>
          <w:tab w:pos="866" w:val="left"/>
        </w:tabs>
        <w:bidi w:val="0"/>
        <w:spacing w:before="0" w:after="660" w:line="312" w:lineRule="exact"/>
        <w:ind w:left="0" w:right="0"/>
        <w:jc w:val="left"/>
      </w:pPr>
      <w:bookmarkStart w:id="1794" w:name="bookmark1794"/>
      <w:r>
        <w:rPr>
          <w:rFonts w:ascii="Times New Roman" w:eastAsia="Times New Roman" w:hAnsi="Times New Roman" w:cs="Times New Roman"/>
          <w:color w:val="000000"/>
          <w:spacing w:val="0"/>
          <w:w w:val="100"/>
          <w:position w:val="0"/>
        </w:rPr>
        <w:t>（</w:t>
      </w:r>
      <w:bookmarkEnd w:id="1794"/>
      <w:r>
        <w:rPr>
          <w:rFonts w:ascii="Times New Roman" w:eastAsia="Times New Roman" w:hAnsi="Times New Roman" w:cs="Times New Roman"/>
          <w:color w:val="000000"/>
          <w:spacing w:val="0"/>
          <w:w w:val="100"/>
          <w:position w:val="0"/>
        </w:rPr>
        <w:t>2）</w:t>
        <w:tab/>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年第四季度，</w:t>
      </w:r>
      <w:r>
        <w:rPr>
          <w:rFonts w:ascii="Times New Roman" w:eastAsia="Times New Roman" w:hAnsi="Times New Roman" w:cs="Times New Roman"/>
          <w:color w:val="000000"/>
          <w:spacing w:val="0"/>
          <w:w w:val="100"/>
          <w:position w:val="0"/>
        </w:rPr>
        <w:t>“</w:t>
      </w:r>
      <w:r>
        <w:rPr>
          <w:color w:val="000000"/>
          <w:spacing w:val="0"/>
          <w:w w:val="100"/>
          <w:position w:val="0"/>
        </w:rPr>
        <w:t>中装转</w:t>
      </w:r>
      <w:r>
        <w:rPr>
          <w:rFonts w:ascii="Times New Roman" w:eastAsia="Times New Roman" w:hAnsi="Times New Roman" w:cs="Times New Roman"/>
          <w:color w:val="000000"/>
          <w:spacing w:val="0"/>
          <w:w w:val="100"/>
          <w:position w:val="0"/>
        </w:rPr>
        <w:t>2”</w:t>
      </w:r>
      <w:r>
        <w:rPr>
          <w:color w:val="000000"/>
          <w:spacing w:val="0"/>
          <w:w w:val="100"/>
          <w:position w:val="0"/>
        </w:rPr>
        <w:t>转股数量为</w:t>
      </w:r>
      <w:r>
        <w:rPr>
          <w:rFonts w:ascii="Times New Roman" w:eastAsia="Times New Roman" w:hAnsi="Times New Roman" w:cs="Times New Roman"/>
          <w:color w:val="000000"/>
          <w:spacing w:val="0"/>
          <w:w w:val="100"/>
          <w:position w:val="0"/>
        </w:rPr>
        <w:t>52,653</w:t>
      </w:r>
      <w:r>
        <w:rPr>
          <w:color w:val="000000"/>
          <w:spacing w:val="0"/>
          <w:w w:val="100"/>
          <w:position w:val="0"/>
        </w:rPr>
        <w:t>股。</w:t>
      </w:r>
    </w:p>
    <w:p>
      <w:pPr>
        <w:pStyle w:val="Style33"/>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39</w:t>
      </w:r>
      <w:r>
        <w:rPr>
          <w:color w:val="000000"/>
          <w:spacing w:val="0"/>
          <w:w w:val="100"/>
          <w:position w:val="0"/>
        </w:rPr>
        <w:t>、其他权益工具</w:t>
      </w:r>
      <w:bookmarkEnd w:id="1795"/>
      <w:bookmarkEnd w:id="1796"/>
      <w:bookmarkEnd w:id="1797"/>
    </w:p>
    <w:p>
      <w:pPr>
        <w:pStyle w:val="Style33"/>
        <w:keepNext/>
        <w:keepLines/>
        <w:widowControl w:val="0"/>
        <w:shd w:val="clear" w:color="auto" w:fill="auto"/>
        <w:tabs>
          <w:tab w:pos="493" w:val="left"/>
        </w:tabs>
        <w:bidi w:val="0"/>
        <w:spacing w:before="0" w:line="240" w:lineRule="auto"/>
        <w:ind w:left="0" w:right="0" w:firstLine="0"/>
        <w:jc w:val="left"/>
      </w:pPr>
      <w:bookmarkStart w:id="1795" w:name="bookmark1795"/>
      <w:bookmarkStart w:id="1796" w:name="bookmark1796"/>
      <w:bookmarkStart w:id="1798" w:name="bookmark1798"/>
      <w:bookmarkStart w:id="1799" w:name="bookmark1799"/>
      <w:r>
        <w:rPr>
          <w:color w:val="000000"/>
          <w:spacing w:val="0"/>
          <w:w w:val="100"/>
          <w:position w:val="0"/>
        </w:rPr>
        <w:t>（</w:t>
      </w:r>
      <w:bookmarkEnd w:id="179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95"/>
      <w:bookmarkEnd w:id="1796"/>
      <w:bookmarkEnd w:id="1799"/>
    </w:p>
    <w:p>
      <w:pPr>
        <w:pStyle w:val="Style33"/>
        <w:keepNext/>
        <w:keepLines/>
        <w:widowControl w:val="0"/>
        <w:shd w:val="clear" w:color="auto" w:fill="auto"/>
        <w:tabs>
          <w:tab w:pos="493" w:val="left"/>
        </w:tabs>
        <w:bidi w:val="0"/>
        <w:spacing w:before="0" w:line="240" w:lineRule="auto"/>
        <w:ind w:left="0" w:right="0" w:firstLine="0"/>
        <w:jc w:val="left"/>
      </w:pPr>
      <w:bookmarkStart w:id="1795" w:name="bookmark1795"/>
      <w:bookmarkStart w:id="1796" w:name="bookmark1796"/>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95"/>
      <w:bookmarkEnd w:id="1796"/>
      <w:bookmarkEnd w:id="18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中装转</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227,260,617.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64,828.05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11,596,691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227,195,789.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227,260,617.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64,828.05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11,596,691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227,195,789.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bl>
    <w:p>
      <w:pPr>
        <w:pStyle w:val="Style31"/>
        <w:keepNext w:val="0"/>
        <w:keepLines w:val="0"/>
        <w:widowControl w:val="0"/>
        <w:shd w:val="clear" w:color="auto" w:fill="auto"/>
        <w:bidi w:val="0"/>
        <w:spacing w:before="0" w:after="0" w:line="346" w:lineRule="exact"/>
        <w:ind w:left="0" w:right="0" w:firstLine="0"/>
        <w:jc w:val="distribute"/>
      </w:pPr>
      <w:r>
        <w:rPr>
          <w:color w:val="000000"/>
          <w:spacing w:val="0"/>
          <w:w w:val="100"/>
          <w:position w:val="0"/>
        </w:rPr>
        <w:t>其他权益工具本期增减变动情况、变动原因说明，以及相关会计处理的依据: 其他说明：</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[2021]666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rPr>
        <w:t>1,160.00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116,000.00</w:t>
      </w:r>
      <w:r>
        <w:rPr>
          <w:color w:val="000000"/>
          <w:spacing w:val="0"/>
          <w:w w:val="100"/>
          <w:position w:val="0"/>
        </w:rPr>
        <w:t>万元。债券简称</w:t>
      </w:r>
      <w:r>
        <w:rPr>
          <w:rFonts w:ascii="Times New Roman" w:eastAsia="Times New Roman" w:hAnsi="Times New Roman" w:cs="Times New Roman"/>
          <w:color w:val="000000"/>
          <w:spacing w:val="0"/>
          <w:w w:val="100"/>
          <w:position w:val="0"/>
        </w:rPr>
        <w:t>“</w:t>
      </w:r>
      <w:r>
        <w:rPr>
          <w:color w:val="000000"/>
          <w:spacing w:val="0"/>
          <w:w w:val="100"/>
          <w:position w:val="0"/>
        </w:rPr>
        <w:t>中装转</w:t>
      </w:r>
      <w:r>
        <w:rPr>
          <w:rFonts w:ascii="Times New Roman" w:eastAsia="Times New Roman" w:hAnsi="Times New Roman" w:cs="Times New Roman"/>
          <w:color w:val="000000"/>
          <w:spacing w:val="0"/>
          <w:w w:val="100"/>
          <w:position w:val="0"/>
        </w:rPr>
        <w:t>2”</w:t>
      </w:r>
      <w:r>
        <w:rPr>
          <w:color w:val="000000"/>
          <w:spacing w:val="0"/>
          <w:w w:val="100"/>
          <w:position w:val="0"/>
        </w:rPr>
        <w:t xml:space="preserve">，债券代码 </w:t>
      </w:r>
      <w:r>
        <w:rPr>
          <w:rFonts w:ascii="Times New Roman" w:eastAsia="Times New Roman" w:hAnsi="Times New Roman" w:cs="Times New Roman"/>
          <w:color w:val="000000"/>
          <w:spacing w:val="0"/>
          <w:w w:val="100"/>
          <w:position w:val="0"/>
        </w:rPr>
        <w:t>“127033”</w:t>
      </w:r>
      <w:r>
        <w:rPr>
          <w:color w:val="000000"/>
          <w:spacing w:val="0"/>
          <w:w w:val="100"/>
          <w:position w:val="0"/>
        </w:rPr>
        <w:t>。</w:t>
      </w:r>
    </w:p>
    <w:p>
      <w:pPr>
        <w:pStyle w:val="Style38"/>
        <w:keepNext w:val="0"/>
        <w:keepLines w:val="0"/>
        <w:widowControl w:val="0"/>
        <w:shd w:val="clear" w:color="auto" w:fill="auto"/>
        <w:bidi w:val="0"/>
        <w:spacing w:before="0" w:after="0" w:line="312" w:lineRule="exact"/>
        <w:ind w:left="0" w:right="0"/>
        <w:jc w:val="left"/>
      </w:pPr>
      <w:r>
        <w:rPr>
          <w:color w:val="000000"/>
          <w:spacing w:val="0"/>
          <w:w w:val="100"/>
          <w:position w:val="0"/>
        </w:rPr>
        <w:t>该债券初始权益部分价值为</w:t>
      </w:r>
      <w:r>
        <w:rPr>
          <w:rFonts w:ascii="Times New Roman" w:eastAsia="Times New Roman" w:hAnsi="Times New Roman" w:cs="Times New Roman"/>
          <w:color w:val="000000"/>
          <w:spacing w:val="0"/>
          <w:w w:val="100"/>
          <w:position w:val="0"/>
        </w:rPr>
        <w:t>227,260,617.81</w:t>
      </w:r>
      <w:r>
        <w:rPr>
          <w:color w:val="000000"/>
          <w:spacing w:val="0"/>
          <w:w w:val="100"/>
          <w:position w:val="0"/>
        </w:rPr>
        <w:t>元，记入其他权益工具。</w:t>
      </w:r>
    </w:p>
    <w:p>
      <w:pPr>
        <w:pStyle w:val="Style38"/>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年第四季度，公司将</w:t>
      </w:r>
      <w:r>
        <w:rPr>
          <w:rFonts w:ascii="Times New Roman" w:eastAsia="Times New Roman" w:hAnsi="Times New Roman" w:cs="Times New Roman"/>
          <w:color w:val="000000"/>
          <w:spacing w:val="0"/>
          <w:w w:val="100"/>
          <w:position w:val="0"/>
        </w:rPr>
        <w:t>3309</w:t>
      </w:r>
      <w:r>
        <w:rPr>
          <w:color w:val="000000"/>
          <w:spacing w:val="0"/>
          <w:w w:val="100"/>
          <w:position w:val="0"/>
        </w:rPr>
        <w:t>张中装转</w:t>
      </w:r>
      <w:r>
        <w:rPr>
          <w:rFonts w:ascii="Times New Roman" w:eastAsia="Times New Roman" w:hAnsi="Times New Roman" w:cs="Times New Roman"/>
          <w:color w:val="000000"/>
          <w:spacing w:val="0"/>
          <w:w w:val="100"/>
          <w:position w:val="0"/>
        </w:rPr>
        <w:t>2</w:t>
      </w:r>
      <w:r>
        <w:rPr>
          <w:color w:val="000000"/>
          <w:spacing w:val="0"/>
          <w:w w:val="100"/>
          <w:position w:val="0"/>
        </w:rPr>
        <w:t>债券转股，转股数量为</w:t>
      </w:r>
      <w:r>
        <w:rPr>
          <w:rFonts w:ascii="Times New Roman" w:eastAsia="Times New Roman" w:hAnsi="Times New Roman" w:cs="Times New Roman"/>
          <w:color w:val="000000"/>
          <w:spacing w:val="0"/>
          <w:w w:val="100"/>
          <w:position w:val="0"/>
        </w:rPr>
        <w:t>52,653</w:t>
      </w:r>
      <w:r>
        <w:rPr>
          <w:color w:val="000000"/>
          <w:spacing w:val="0"/>
          <w:w w:val="100"/>
          <w:position w:val="0"/>
        </w:rPr>
        <w:t xml:space="preserve">股，对应权益部分价值减少 </w:t>
      </w:r>
      <w:r>
        <w:rPr>
          <w:rFonts w:ascii="Times New Roman" w:eastAsia="Times New Roman" w:hAnsi="Times New Roman" w:cs="Times New Roman"/>
          <w:color w:val="000000"/>
          <w:spacing w:val="0"/>
          <w:w w:val="100"/>
          <w:position w:val="0"/>
        </w:rPr>
        <w:t>64,828.05</w:t>
      </w:r>
      <w:r>
        <w:rPr>
          <w:color w:val="000000"/>
          <w:spacing w:val="0"/>
          <w:w w:val="100"/>
          <w:position w:val="0"/>
        </w:rPr>
        <w:t>元。</w:t>
      </w:r>
    </w:p>
    <w:p>
      <w:pPr>
        <w:pStyle w:val="Style68"/>
        <w:keepNext w:val="0"/>
        <w:keepLines w:val="0"/>
        <w:widowControl w:val="0"/>
        <w:shd w:val="clear" w:color="auto" w:fill="auto"/>
        <w:bidi w:val="0"/>
        <w:spacing w:before="0" w:after="980"/>
        <w:ind w:left="0" w:right="0" w:firstLine="360"/>
        <w:jc w:val="left"/>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日，中装转</w:t>
      </w:r>
      <w:r>
        <w:rPr>
          <w:color w:val="000000"/>
          <w:spacing w:val="0"/>
          <w:w w:val="100"/>
          <w:position w:val="0"/>
        </w:rPr>
        <w:t>2</w:t>
      </w:r>
      <w:r>
        <w:rPr>
          <w:rFonts w:ascii="SimSun" w:eastAsia="SimSun" w:hAnsi="SimSun" w:cs="SimSun"/>
          <w:color w:val="000000"/>
          <w:spacing w:val="0"/>
          <w:w w:val="100"/>
          <w:position w:val="0"/>
        </w:rPr>
        <w:t>剩余权益部分金额为</w:t>
      </w:r>
      <w:r>
        <w:rPr>
          <w:color w:val="000000"/>
          <w:spacing w:val="0"/>
          <w:w w:val="100"/>
          <w:position w:val="0"/>
        </w:rPr>
        <w:t>227,195,789.76</w:t>
      </w:r>
      <w:r>
        <w:rPr>
          <w:rFonts w:ascii="SimSun" w:eastAsia="SimSun" w:hAnsi="SimSun" w:cs="SimSun"/>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4</w:t>
      </w:r>
      <w:bookmarkEnd w:id="1804"/>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802"/>
      <w:bookmarkEnd w:id="1803"/>
      <w:bookmarkEnd w:id="18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1,307,501,741.82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277,375.12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32,053,682.45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1,275,725,434.49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17,750,389.27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7,371,481.09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25,121,870.36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1,325,252,131.09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7,648,856.21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32,053,682.45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1,300,847,304.85</w:t>
            </w:r>
          </w:p>
        </w:tc>
      </w:tr>
    </w:tbl>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本年增加的说明：</w:t>
      </w:r>
    </w:p>
    <w:p>
      <w:pPr>
        <w:widowControl w:val="0"/>
        <w:spacing w:after="139" w:line="1" w:lineRule="exact"/>
      </w:pPr>
    </w:p>
    <w:p>
      <w:pPr>
        <w:pStyle w:val="Style38"/>
        <w:keepNext w:val="0"/>
        <w:keepLines w:val="0"/>
        <w:widowControl w:val="0"/>
        <w:numPr>
          <w:ilvl w:val="0"/>
          <w:numId w:val="93"/>
        </w:numPr>
        <w:shd w:val="clear" w:color="auto" w:fill="auto"/>
        <w:tabs>
          <w:tab w:pos="853" w:val="left"/>
        </w:tabs>
        <w:bidi w:val="0"/>
        <w:spacing w:before="0" w:after="240" w:line="312" w:lineRule="exact"/>
        <w:ind w:left="0" w:right="0"/>
        <w:jc w:val="both"/>
      </w:pPr>
      <w:bookmarkStart w:id="1806" w:name="bookmark1806"/>
      <w:bookmarkEnd w:id="1806"/>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年第四季度</w:t>
      </w:r>
      <w:r>
        <w:rPr>
          <w:rFonts w:ascii="Times New Roman" w:eastAsia="Times New Roman" w:hAnsi="Times New Roman" w:cs="Times New Roman"/>
          <w:color w:val="000000"/>
          <w:spacing w:val="0"/>
          <w:w w:val="100"/>
          <w:position w:val="0"/>
        </w:rPr>
        <w:t>”</w:t>
      </w:r>
      <w:r>
        <w:rPr>
          <w:color w:val="000000"/>
          <w:spacing w:val="0"/>
          <w:w w:val="100"/>
          <w:position w:val="0"/>
        </w:rPr>
        <w:t>中装转</w:t>
      </w:r>
      <w:r>
        <w:rPr>
          <w:rFonts w:ascii="Times New Roman" w:eastAsia="Times New Roman" w:hAnsi="Times New Roman" w:cs="Times New Roman"/>
          <w:color w:val="000000"/>
          <w:spacing w:val="0"/>
          <w:w w:val="100"/>
          <w:position w:val="0"/>
        </w:rPr>
        <w:t>2”</w:t>
      </w:r>
      <w:r>
        <w:rPr>
          <w:color w:val="000000"/>
          <w:spacing w:val="0"/>
          <w:w w:val="100"/>
          <w:position w:val="0"/>
        </w:rPr>
        <w:t>完成转股，转股数量为</w:t>
      </w:r>
      <w:r>
        <w:rPr>
          <w:rFonts w:ascii="Times New Roman" w:eastAsia="Times New Roman" w:hAnsi="Times New Roman" w:cs="Times New Roman"/>
          <w:color w:val="000000"/>
          <w:spacing w:val="0"/>
          <w:w w:val="100"/>
          <w:position w:val="0"/>
        </w:rPr>
        <w:t>52,653</w:t>
      </w:r>
      <w:r>
        <w:rPr>
          <w:color w:val="000000"/>
          <w:spacing w:val="0"/>
          <w:w w:val="100"/>
          <w:position w:val="0"/>
        </w:rPr>
        <w:t>股，本期增加资本公积</w:t>
      </w:r>
      <w:r>
        <w:rPr>
          <w:rFonts w:ascii="Times New Roman" w:eastAsia="Times New Roman" w:hAnsi="Times New Roman" w:cs="Times New Roman"/>
          <w:color w:val="000000"/>
          <w:spacing w:val="0"/>
          <w:w w:val="100"/>
          <w:position w:val="0"/>
        </w:rPr>
        <w:t>-</w:t>
      </w:r>
      <w:r>
        <w:rPr>
          <w:color w:val="000000"/>
          <w:spacing w:val="0"/>
          <w:w w:val="100"/>
          <w:position w:val="0"/>
        </w:rPr>
        <w:t xml:space="preserve">股本溢价 </w:t>
      </w:r>
      <w:r>
        <w:rPr>
          <w:rFonts w:ascii="Times New Roman" w:eastAsia="Times New Roman" w:hAnsi="Times New Roman" w:cs="Times New Roman"/>
          <w:color w:val="000000"/>
          <w:spacing w:val="0"/>
          <w:w w:val="100"/>
          <w:position w:val="0"/>
        </w:rPr>
        <w:t>277,375.12</w:t>
      </w:r>
      <w:r>
        <w:rPr>
          <w:color w:val="000000"/>
          <w:spacing w:val="0"/>
          <w:w w:val="100"/>
          <w:position w:val="0"/>
        </w:rPr>
        <w:t>元；</w:t>
      </w:r>
    </w:p>
    <w:p>
      <w:pPr>
        <w:pStyle w:val="Style38"/>
        <w:keepNext w:val="0"/>
        <w:keepLines w:val="0"/>
        <w:widowControl w:val="0"/>
        <w:numPr>
          <w:ilvl w:val="0"/>
          <w:numId w:val="93"/>
        </w:numPr>
        <w:shd w:val="clear" w:color="auto" w:fill="auto"/>
        <w:tabs>
          <w:tab w:pos="866" w:val="left"/>
        </w:tabs>
        <w:bidi w:val="0"/>
        <w:spacing w:before="0" w:after="60" w:line="326" w:lineRule="auto"/>
        <w:ind w:left="0" w:right="0"/>
        <w:jc w:val="left"/>
      </w:pPr>
      <w:bookmarkStart w:id="1807" w:name="bookmark1807"/>
      <w:bookmarkEnd w:id="1807"/>
      <w:r>
        <w:rPr>
          <w:color w:val="000000"/>
          <w:spacing w:val="0"/>
          <w:w w:val="100"/>
          <w:position w:val="0"/>
        </w:rPr>
        <w:t>其他资本公积本期增加原因：</w:t>
      </w:r>
    </w:p>
    <w:p>
      <w:pPr>
        <w:pStyle w:val="Style38"/>
        <w:keepNext w:val="0"/>
        <w:keepLines w:val="0"/>
        <w:widowControl w:val="0"/>
        <w:numPr>
          <w:ilvl w:val="0"/>
          <w:numId w:val="95"/>
        </w:numPr>
        <w:shd w:val="clear" w:color="auto" w:fill="auto"/>
        <w:tabs>
          <w:tab w:pos="832" w:val="left"/>
        </w:tabs>
        <w:bidi w:val="0"/>
        <w:spacing w:before="0" w:after="140" w:line="312" w:lineRule="exact"/>
        <w:ind w:left="0" w:right="0"/>
        <w:jc w:val="left"/>
      </w:pPr>
      <w:bookmarkStart w:id="1808" w:name="bookmark1808"/>
      <w:bookmarkEnd w:id="1808"/>
      <w:r>
        <w:rPr>
          <w:color w:val="000000"/>
          <w:spacing w:val="0"/>
          <w:w w:val="100"/>
          <w:position w:val="0"/>
        </w:rPr>
        <w:t>公司根据限制性股票股权激励计划计算本期应分摊金额</w:t>
      </w:r>
      <w:r>
        <w:rPr>
          <w:rFonts w:ascii="Times New Roman" w:eastAsia="Times New Roman" w:hAnsi="Times New Roman" w:cs="Times New Roman"/>
          <w:color w:val="000000"/>
          <w:spacing w:val="0"/>
          <w:w w:val="100"/>
          <w:position w:val="0"/>
        </w:rPr>
        <w:t>7,291,429.23</w:t>
      </w:r>
      <w:r>
        <w:rPr>
          <w:color w:val="000000"/>
          <w:spacing w:val="0"/>
          <w:w w:val="100"/>
          <w:position w:val="0"/>
        </w:rPr>
        <w:t>元；</w:t>
      </w:r>
    </w:p>
    <w:p>
      <w:pPr>
        <w:pStyle w:val="Style38"/>
        <w:keepNext w:val="0"/>
        <w:keepLines w:val="0"/>
        <w:widowControl w:val="0"/>
        <w:numPr>
          <w:ilvl w:val="0"/>
          <w:numId w:val="95"/>
        </w:numPr>
        <w:shd w:val="clear" w:color="auto" w:fill="auto"/>
        <w:tabs>
          <w:tab w:pos="814" w:val="left"/>
        </w:tabs>
        <w:bidi w:val="0"/>
        <w:spacing w:before="0" w:after="140" w:line="312" w:lineRule="exact"/>
        <w:ind w:left="0" w:right="0"/>
        <w:jc w:val="both"/>
      </w:pPr>
      <w:bookmarkStart w:id="1809" w:name="bookmark1809"/>
      <w:bookmarkEnd w:id="1809"/>
      <w:r>
        <w:rPr>
          <w:color w:val="000000"/>
          <w:spacing w:val="0"/>
          <w:w w:val="100"/>
          <w:position w:val="0"/>
        </w:rPr>
        <w:t>确认</w:t>
      </w:r>
      <w:r>
        <w:rPr>
          <w:rFonts w:ascii="Times New Roman" w:eastAsia="Times New Roman" w:hAnsi="Times New Roman" w:cs="Times New Roman"/>
          <w:color w:val="000000"/>
          <w:spacing w:val="0"/>
          <w:w w:val="100"/>
          <w:position w:val="0"/>
        </w:rPr>
        <w:t>2021</w:t>
      </w:r>
      <w:r>
        <w:rPr>
          <w:color w:val="000000"/>
          <w:spacing w:val="0"/>
          <w:w w:val="100"/>
          <w:position w:val="0"/>
        </w:rPr>
        <w:t>年递延所得税资产，将未来可税前抵扣金额超过等待期内确认的股份支付费用计入资本公 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80,051.86</w:t>
      </w:r>
      <w:r>
        <w:rPr>
          <w:color w:val="000000"/>
          <w:spacing w:val="0"/>
          <w:w w:val="100"/>
          <w:position w:val="0"/>
        </w:rPr>
        <w:t>元。</w:t>
      </w:r>
    </w:p>
    <w:p>
      <w:pPr>
        <w:pStyle w:val="Style38"/>
        <w:keepNext w:val="0"/>
        <w:keepLines w:val="0"/>
        <w:widowControl w:val="0"/>
        <w:shd w:val="clear" w:color="auto" w:fill="auto"/>
        <w:bidi w:val="0"/>
        <w:spacing w:before="0" w:after="140" w:line="312" w:lineRule="exact"/>
        <w:ind w:left="0" w:right="0"/>
        <w:jc w:val="both"/>
      </w:pPr>
      <w:r>
        <w:rPr>
          <w:color w:val="000000"/>
          <w:spacing w:val="0"/>
          <w:w w:val="100"/>
          <w:position w:val="0"/>
        </w:rPr>
        <w:t>本年减少的说明：</w:t>
      </w:r>
    </w:p>
    <w:p>
      <w:pPr>
        <w:pStyle w:val="Style38"/>
        <w:keepNext w:val="0"/>
        <w:keepLines w:val="0"/>
        <w:widowControl w:val="0"/>
        <w:numPr>
          <w:ilvl w:val="0"/>
          <w:numId w:val="97"/>
        </w:numPr>
        <w:shd w:val="clear" w:color="auto" w:fill="auto"/>
        <w:tabs>
          <w:tab w:pos="848" w:val="left"/>
        </w:tabs>
        <w:bidi w:val="0"/>
        <w:spacing w:before="0" w:after="140" w:line="307" w:lineRule="exact"/>
        <w:ind w:left="0" w:right="0"/>
        <w:jc w:val="both"/>
      </w:pPr>
      <w:bookmarkStart w:id="1810" w:name="bookmark1810"/>
      <w:bookmarkEnd w:id="1810"/>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年度，根据本公司制订的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年限制性股票激励计划，共授予激励对象的限制性股票数量为 </w:t>
      </w:r>
      <w:r>
        <w:rPr>
          <w:rFonts w:ascii="Times New Roman" w:eastAsia="Times New Roman" w:hAnsi="Times New Roman" w:cs="Times New Roman"/>
          <w:color w:val="000000"/>
          <w:spacing w:val="0"/>
          <w:w w:val="100"/>
          <w:position w:val="0"/>
        </w:rPr>
        <w:t>7,288,400</w:t>
      </w:r>
      <w:r>
        <w:rPr>
          <w:color w:val="000000"/>
          <w:spacing w:val="0"/>
          <w:w w:val="100"/>
          <w:position w:val="0"/>
        </w:rPr>
        <w:t>股，相应减少资本公积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29,508,559.00</w:t>
      </w:r>
      <w:r>
        <w:rPr>
          <w:color w:val="000000"/>
          <w:spacing w:val="0"/>
          <w:w w:val="100"/>
          <w:position w:val="0"/>
        </w:rPr>
        <w:t>元；</w:t>
      </w:r>
    </w:p>
    <w:p>
      <w:pPr>
        <w:pStyle w:val="Style38"/>
        <w:keepNext w:val="0"/>
        <w:keepLines w:val="0"/>
        <w:widowControl w:val="0"/>
        <w:numPr>
          <w:ilvl w:val="0"/>
          <w:numId w:val="97"/>
        </w:numPr>
        <w:shd w:val="clear" w:color="auto" w:fill="auto"/>
        <w:tabs>
          <w:tab w:pos="853" w:val="left"/>
        </w:tabs>
        <w:bidi w:val="0"/>
        <w:spacing w:before="0" w:after="1760" w:line="312" w:lineRule="exact"/>
        <w:ind w:left="0" w:right="0"/>
        <w:jc w:val="both"/>
      </w:pPr>
      <w:bookmarkStart w:id="1811" w:name="bookmark1811"/>
      <w:bookmarkEnd w:id="1811"/>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年度，本公司在</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年限制性股票激励计划和</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年限制性股票激励计划中，分别回购注销 </w:t>
      </w:r>
      <w:r>
        <w:rPr>
          <w:rFonts w:ascii="Times New Roman" w:eastAsia="Times New Roman" w:hAnsi="Times New Roman" w:cs="Times New Roman"/>
          <w:color w:val="000000"/>
          <w:spacing w:val="0"/>
          <w:w w:val="100"/>
          <w:position w:val="0"/>
        </w:rPr>
        <w:t>497,000</w:t>
      </w:r>
      <w:r>
        <w:rPr>
          <w:color w:val="000000"/>
          <w:spacing w:val="0"/>
          <w:w w:val="100"/>
          <w:position w:val="0"/>
        </w:rPr>
        <w:t>股、</w:t>
      </w:r>
      <w:r>
        <w:rPr>
          <w:rFonts w:ascii="Times New Roman" w:eastAsia="Times New Roman" w:hAnsi="Times New Roman" w:cs="Times New Roman"/>
          <w:color w:val="000000"/>
          <w:spacing w:val="0"/>
          <w:w w:val="100"/>
          <w:position w:val="0"/>
        </w:rPr>
        <w:t>460,000</w:t>
      </w:r>
      <w:r>
        <w:rPr>
          <w:color w:val="000000"/>
          <w:spacing w:val="0"/>
          <w:w w:val="100"/>
          <w:position w:val="0"/>
        </w:rPr>
        <w:t>股，相应冲减资本公积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,344,640.75</w:t>
      </w:r>
      <w:r>
        <w:rPr>
          <w:color w:val="000000"/>
          <w:spacing w:val="0"/>
          <w:w w:val="100"/>
          <w:position w:val="0"/>
        </w:rPr>
        <w:t>元、</w:t>
      </w:r>
      <w:r>
        <w:rPr>
          <w:rFonts w:ascii="Times New Roman" w:eastAsia="Times New Roman" w:hAnsi="Times New Roman" w:cs="Times New Roman"/>
          <w:color w:val="000000"/>
          <w:spacing w:val="0"/>
          <w:w w:val="100"/>
          <w:position w:val="0"/>
        </w:rPr>
        <w:t>1,200,482.70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both"/>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4</w:t>
      </w:r>
      <w:bookmarkEnd w:id="1814"/>
      <w:r>
        <w:rPr>
          <w:rFonts w:ascii="Times New Roman" w:eastAsia="Times New Roman" w:hAnsi="Times New Roman" w:cs="Times New Roman"/>
          <w:color w:val="000000"/>
          <w:spacing w:val="0"/>
          <w:w w:val="100"/>
          <w:position w:val="0"/>
        </w:rPr>
        <w:t>1</w:t>
      </w:r>
      <w:r>
        <w:rPr>
          <w:color w:val="000000"/>
          <w:spacing w:val="0"/>
          <w:w w:val="100"/>
          <w:position w:val="0"/>
        </w:rPr>
        <w:t>、库存股</w:t>
      </w:r>
      <w:bookmarkEnd w:id="1812"/>
      <w:bookmarkEnd w:id="1813"/>
      <w:bookmarkEnd w:id="18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73,104,079.81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24,265,881.19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64,890,735.00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32,479,226.00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73,104,079.81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24,265,881.19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64,890,735.00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32,479,226.00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39" w:line="1" w:lineRule="exact"/>
      </w:pP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库存股情况说明：</w:t>
      </w:r>
    </w:p>
    <w:p>
      <w:pPr>
        <w:pStyle w:val="Style38"/>
        <w:keepNext w:val="0"/>
        <w:keepLines w:val="0"/>
        <w:widowControl w:val="0"/>
        <w:numPr>
          <w:ilvl w:val="0"/>
          <w:numId w:val="99"/>
        </w:numPr>
        <w:shd w:val="clear" w:color="auto" w:fill="auto"/>
        <w:tabs>
          <w:tab w:pos="923" w:val="left"/>
        </w:tabs>
        <w:bidi w:val="0"/>
        <w:spacing w:before="0" w:after="0" w:line="314" w:lineRule="exact"/>
        <w:ind w:left="0" w:right="0"/>
        <w:jc w:val="both"/>
      </w:pPr>
      <w:bookmarkStart w:id="1816" w:name="bookmark1816"/>
      <w:bookmarkEnd w:id="1816"/>
      <w:r>
        <w:rPr>
          <w:color w:val="000000"/>
          <w:spacing w:val="0"/>
          <w:w w:val="100"/>
          <w:position w:val="0"/>
        </w:rPr>
        <w:t>本年增加的说明：</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日召开第三届董事会第三十次会议和第三届监事会第二十七次会议，审议通过了 《关于调整公司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年限制性股票激励对象授予名单的议案》、《关于向公司激励对象授予限制性股票的 议案》等议案，本次授予限制性股票</w:t>
      </w:r>
      <w:r>
        <w:rPr>
          <w:rFonts w:ascii="Times New Roman" w:eastAsia="Times New Roman" w:hAnsi="Times New Roman" w:cs="Times New Roman"/>
          <w:color w:val="000000"/>
          <w:spacing w:val="0"/>
          <w:w w:val="100"/>
          <w:position w:val="0"/>
        </w:rPr>
        <w:t>728.84</w:t>
      </w:r>
      <w:r>
        <w:rPr>
          <w:color w:val="000000"/>
          <w:spacing w:val="0"/>
          <w:w w:val="100"/>
          <w:position w:val="0"/>
        </w:rPr>
        <w:t>万股。</w:t>
      </w:r>
    </w:p>
    <w:p>
      <w:pPr>
        <w:pStyle w:val="Style38"/>
        <w:keepNext w:val="0"/>
        <w:keepLines w:val="0"/>
        <w:widowControl w:val="0"/>
        <w:shd w:val="clear" w:color="auto" w:fill="auto"/>
        <w:bidi w:val="0"/>
        <w:spacing w:before="0" w:after="0" w:line="314" w:lineRule="exact"/>
        <w:ind w:left="0" w:right="0"/>
        <w:jc w:val="left"/>
      </w:pPr>
      <w:r>
        <w:rPr>
          <w:color w:val="000000"/>
          <w:spacing w:val="0"/>
          <w:w w:val="100"/>
          <w:position w:val="0"/>
        </w:rPr>
        <w:t>公司于授予日对</w:t>
      </w:r>
      <w:r>
        <w:rPr>
          <w:rFonts w:ascii="Times New Roman" w:eastAsia="Times New Roman" w:hAnsi="Times New Roman" w:cs="Times New Roman"/>
          <w:color w:val="000000"/>
          <w:spacing w:val="0"/>
          <w:w w:val="100"/>
          <w:position w:val="0"/>
        </w:rPr>
        <w:t>728.84</w:t>
      </w:r>
      <w:r>
        <w:rPr>
          <w:color w:val="000000"/>
          <w:spacing w:val="0"/>
          <w:w w:val="100"/>
          <w:position w:val="0"/>
        </w:rPr>
        <w:t>万股激励限制性股票就回购义务确认负债，增加库存股总金额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,426.59</w:t>
      </w:r>
      <w:r>
        <w:rPr>
          <w:color w:val="000000"/>
          <w:spacing w:val="0"/>
          <w:w w:val="100"/>
          <w:position w:val="0"/>
        </w:rPr>
        <w:t>万元。</w:t>
      </w:r>
    </w:p>
    <w:p>
      <w:pPr>
        <w:pStyle w:val="Style38"/>
        <w:keepNext w:val="0"/>
        <w:keepLines w:val="0"/>
        <w:widowControl w:val="0"/>
        <w:numPr>
          <w:ilvl w:val="0"/>
          <w:numId w:val="99"/>
        </w:numPr>
        <w:shd w:val="clear" w:color="auto" w:fill="auto"/>
        <w:tabs>
          <w:tab w:pos="923" w:val="left"/>
        </w:tabs>
        <w:bidi w:val="0"/>
        <w:spacing w:before="0" w:after="0" w:line="314" w:lineRule="exact"/>
        <w:ind w:left="0" w:right="0"/>
        <w:jc w:val="both"/>
      </w:pPr>
      <w:bookmarkStart w:id="1817" w:name="bookmark1817"/>
      <w:bookmarkEnd w:id="1817"/>
      <w:r>
        <w:rPr>
          <w:color w:val="000000"/>
          <w:spacing w:val="0"/>
          <w:w w:val="100"/>
          <w:position w:val="0"/>
        </w:rPr>
        <w:t>本年减少的说明：</w:t>
      </w:r>
    </w:p>
    <w:p>
      <w:pPr>
        <w:pStyle w:val="Style38"/>
        <w:keepNext w:val="0"/>
        <w:keepLines w:val="0"/>
        <w:widowControl w:val="0"/>
        <w:numPr>
          <w:ilvl w:val="0"/>
          <w:numId w:val="101"/>
        </w:numPr>
        <w:shd w:val="clear" w:color="auto" w:fill="auto"/>
        <w:tabs>
          <w:tab w:pos="814" w:val="left"/>
        </w:tabs>
        <w:bidi w:val="0"/>
        <w:spacing w:before="0" w:after="0" w:line="314" w:lineRule="exact"/>
        <w:ind w:left="0" w:right="0"/>
        <w:jc w:val="both"/>
      </w:pPr>
      <w:bookmarkStart w:id="1818" w:name="bookmark1818"/>
      <w:bookmarkEnd w:id="1818"/>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日授予</w:t>
      </w:r>
      <w:r>
        <w:rPr>
          <w:rFonts w:ascii="Times New Roman" w:eastAsia="Times New Roman" w:hAnsi="Times New Roman" w:cs="Times New Roman"/>
          <w:color w:val="000000"/>
          <w:spacing w:val="0"/>
          <w:w w:val="100"/>
          <w:position w:val="0"/>
        </w:rPr>
        <w:t>728.84</w:t>
      </w:r>
      <w:r>
        <w:rPr>
          <w:color w:val="000000"/>
          <w:spacing w:val="0"/>
          <w:w w:val="100"/>
          <w:position w:val="0"/>
        </w:rPr>
        <w:t>万股激励限制性股票，授予价格为</w:t>
      </w:r>
      <w:r>
        <w:rPr>
          <w:rFonts w:ascii="Times New Roman" w:eastAsia="Times New Roman" w:hAnsi="Times New Roman" w:cs="Times New Roman"/>
          <w:color w:val="000000"/>
          <w:spacing w:val="0"/>
          <w:w w:val="100"/>
          <w:position w:val="0"/>
        </w:rPr>
        <w:t>3.64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股，对应的库存股减少金 额为</w:t>
      </w:r>
      <w:r>
        <w:rPr>
          <w:rFonts w:ascii="Times New Roman" w:eastAsia="Times New Roman" w:hAnsi="Times New Roman" w:cs="Times New Roman"/>
          <w:color w:val="000000"/>
          <w:spacing w:val="0"/>
          <w:w w:val="100"/>
          <w:position w:val="0"/>
        </w:rPr>
        <w:t>5,603.83</w:t>
      </w:r>
      <w:r>
        <w:rPr>
          <w:color w:val="000000"/>
          <w:spacing w:val="0"/>
          <w:w w:val="100"/>
          <w:position w:val="0"/>
        </w:rPr>
        <w:t>万元；</w:t>
      </w:r>
    </w:p>
    <w:p>
      <w:pPr>
        <w:pStyle w:val="Style38"/>
        <w:keepNext w:val="0"/>
        <w:keepLines w:val="0"/>
        <w:widowControl w:val="0"/>
        <w:numPr>
          <w:ilvl w:val="0"/>
          <w:numId w:val="101"/>
        </w:numPr>
        <w:shd w:val="clear" w:color="auto" w:fill="auto"/>
        <w:tabs>
          <w:tab w:pos="837" w:val="left"/>
        </w:tabs>
        <w:bidi w:val="0"/>
        <w:spacing w:before="0" w:after="140" w:line="314" w:lineRule="exact"/>
        <w:ind w:left="0" w:right="0"/>
        <w:jc w:val="both"/>
      </w:pPr>
      <w:bookmarkStart w:id="1819" w:name="bookmark1819"/>
      <w:bookmarkEnd w:id="1819"/>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月，公司回购注销</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年限制性股票激励计划已离职人员持有的</w:t>
      </w:r>
      <w:r>
        <w:rPr>
          <w:rFonts w:ascii="Times New Roman" w:eastAsia="Times New Roman" w:hAnsi="Times New Roman" w:cs="Times New Roman"/>
          <w:color w:val="000000"/>
          <w:spacing w:val="0"/>
          <w:w w:val="100"/>
          <w:position w:val="0"/>
        </w:rPr>
        <w:t>49.</w:t>
      </w:r>
      <w:r>
        <w:rPr>
          <w:rFonts w:ascii="Times New Roman" w:eastAsia="Times New Roman" w:hAnsi="Times New Roman" w:cs="Times New Roman"/>
          <w:color w:val="000000"/>
          <w:spacing w:val="0"/>
          <w:w w:val="100"/>
          <w:position w:val="0"/>
        </w:rPr>
        <w:t>7</w:t>
      </w:r>
      <w:r>
        <w:rPr>
          <w:color w:val="000000"/>
          <w:spacing w:val="0"/>
          <w:w w:val="100"/>
          <w:position w:val="0"/>
        </w:rPr>
        <w:t>万股，相应减少金额为</w:t>
      </w:r>
      <w:r>
        <w:br w:type="page"/>
      </w:r>
    </w:p>
    <w:p>
      <w:pPr>
        <w:pStyle w:val="Style68"/>
        <w:keepNext w:val="0"/>
        <w:keepLines w:val="0"/>
        <w:widowControl w:val="0"/>
        <w:shd w:val="clear" w:color="auto" w:fill="auto"/>
        <w:bidi w:val="0"/>
        <w:spacing w:before="0" w:after="0"/>
        <w:ind w:left="0" w:right="0" w:firstLine="0"/>
        <w:jc w:val="both"/>
      </w:pPr>
      <w:r>
        <w:rPr>
          <w:color w:val="000000"/>
          <w:spacing w:val="0"/>
          <w:w w:val="100"/>
          <w:position w:val="0"/>
        </w:rPr>
        <w:t>183.89</w:t>
      </w:r>
      <w:r>
        <w:rPr>
          <w:rFonts w:ascii="SimSun" w:eastAsia="SimSun" w:hAnsi="SimSun" w:cs="SimSun"/>
          <w:color w:val="000000"/>
          <w:spacing w:val="0"/>
          <w:w w:val="100"/>
          <w:position w:val="0"/>
        </w:rPr>
        <w:t>万元；</w:t>
      </w:r>
    </w:p>
    <w:p>
      <w:pPr>
        <w:pStyle w:val="Style38"/>
        <w:keepNext w:val="0"/>
        <w:keepLines w:val="0"/>
        <w:widowControl w:val="0"/>
        <w:numPr>
          <w:ilvl w:val="0"/>
          <w:numId w:val="101"/>
        </w:numPr>
        <w:shd w:val="clear" w:color="auto" w:fill="auto"/>
        <w:tabs>
          <w:tab w:pos="800" w:val="left"/>
        </w:tabs>
        <w:bidi w:val="0"/>
        <w:spacing w:before="0" w:after="0" w:line="312" w:lineRule="exact"/>
        <w:ind w:left="0" w:right="0"/>
        <w:jc w:val="both"/>
      </w:pPr>
      <w:bookmarkStart w:id="1820" w:name="bookmark1820"/>
      <w:bookmarkEnd w:id="1820"/>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月，公司回购注销</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年限制性股票激励计划已离职人员持有的</w:t>
      </w:r>
      <w:r>
        <w:rPr>
          <w:rFonts w:ascii="Times New Roman" w:eastAsia="Times New Roman" w:hAnsi="Times New Roman" w:cs="Times New Roman"/>
          <w:color w:val="000000"/>
          <w:spacing w:val="0"/>
          <w:w w:val="100"/>
          <w:position w:val="0"/>
        </w:rPr>
        <w:t>46</w:t>
      </w:r>
      <w:r>
        <w:rPr>
          <w:color w:val="000000"/>
          <w:spacing w:val="0"/>
          <w:w w:val="100"/>
          <w:position w:val="0"/>
        </w:rPr>
        <w:t xml:space="preserve">万股，相应减少金额为 </w:t>
      </w:r>
      <w:r>
        <w:rPr>
          <w:rFonts w:ascii="Times New Roman" w:eastAsia="Times New Roman" w:hAnsi="Times New Roman" w:cs="Times New Roman"/>
          <w:color w:val="000000"/>
          <w:spacing w:val="0"/>
          <w:w w:val="100"/>
          <w:position w:val="0"/>
        </w:rPr>
        <w:t>167.44</w:t>
      </w:r>
      <w:r>
        <w:rPr>
          <w:color w:val="000000"/>
          <w:spacing w:val="0"/>
          <w:w w:val="100"/>
          <w:position w:val="0"/>
        </w:rPr>
        <w:t>万元；</w:t>
      </w:r>
    </w:p>
    <w:p>
      <w:pPr>
        <w:pStyle w:val="Style38"/>
        <w:keepNext w:val="0"/>
        <w:keepLines w:val="0"/>
        <w:widowControl w:val="0"/>
        <w:numPr>
          <w:ilvl w:val="0"/>
          <w:numId w:val="101"/>
        </w:numPr>
        <w:shd w:val="clear" w:color="auto" w:fill="auto"/>
        <w:tabs>
          <w:tab w:pos="800" w:val="left"/>
        </w:tabs>
        <w:bidi w:val="0"/>
        <w:spacing w:before="0" w:after="820" w:line="312" w:lineRule="exact"/>
        <w:ind w:left="0" w:right="0"/>
        <w:jc w:val="both"/>
      </w:pPr>
      <w:bookmarkStart w:id="1821" w:name="bookmark1821"/>
      <w:bookmarkEnd w:id="1821"/>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年股权激励计划限制性股票授予第二个限售期可解除限售的限制性股票数量为 </w:t>
      </w:r>
      <w:r>
        <w:rPr>
          <w:rFonts w:ascii="Times New Roman" w:eastAsia="Times New Roman" w:hAnsi="Times New Roman" w:cs="Times New Roman"/>
          <w:color w:val="000000"/>
          <w:spacing w:val="0"/>
          <w:w w:val="100"/>
          <w:position w:val="0"/>
        </w:rPr>
        <w:t>144.3</w:t>
      </w:r>
      <w:r>
        <w:rPr>
          <w:color w:val="000000"/>
          <w:spacing w:val="0"/>
          <w:w w:val="100"/>
          <w:position w:val="0"/>
        </w:rPr>
        <w:t>万股，上市流通日为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日，库存股相应减少金额</w:t>
      </w:r>
      <w:r>
        <w:rPr>
          <w:rFonts w:ascii="Times New Roman" w:eastAsia="Times New Roman" w:hAnsi="Times New Roman" w:cs="Times New Roman"/>
          <w:color w:val="000000"/>
          <w:spacing w:val="0"/>
          <w:w w:val="100"/>
          <w:position w:val="0"/>
        </w:rPr>
        <w:t>533.91</w:t>
      </w:r>
      <w:r>
        <w:rPr>
          <w:color w:val="000000"/>
          <w:spacing w:val="0"/>
          <w:w w:val="100"/>
          <w:position w:val="0"/>
        </w:rPr>
        <w:t>万元。</w:t>
      </w:r>
    </w:p>
    <w:p>
      <w:pPr>
        <w:pStyle w:val="Style33"/>
        <w:keepNext/>
        <w:keepLines/>
        <w:widowControl w:val="0"/>
        <w:shd w:val="clear" w:color="auto" w:fill="auto"/>
        <w:bidi w:val="0"/>
        <w:spacing w:before="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4</w:t>
      </w:r>
      <w:bookmarkEnd w:id="1824"/>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822"/>
      <w:bookmarkEnd w:id="1823"/>
      <w:bookmarkEnd w:id="182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6"/>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4,249,903.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4,249,903.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4,249,903.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4,249,903.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4,249,903.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4,249,903.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line="240" w:lineRule="auto"/>
        <w:ind w:left="0" w:right="0" w:firstLine="0"/>
        <w:jc w:val="both"/>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4</w:t>
      </w:r>
      <w:bookmarkEnd w:id="1828"/>
      <w:r>
        <w:rPr>
          <w:rFonts w:ascii="Times New Roman" w:eastAsia="Times New Roman" w:hAnsi="Times New Roman" w:cs="Times New Roman"/>
          <w:color w:val="000000"/>
          <w:spacing w:val="0"/>
          <w:w w:val="100"/>
          <w:position w:val="0"/>
        </w:rPr>
        <w:t>3</w:t>
      </w:r>
      <w:r>
        <w:rPr>
          <w:color w:val="000000"/>
          <w:spacing w:val="0"/>
          <w:w w:val="100"/>
          <w:position w:val="0"/>
        </w:rPr>
        <w:t>、专项储备</w:t>
      </w:r>
      <w:bookmarkEnd w:id="1826"/>
      <w:bookmarkEnd w:id="1827"/>
      <w:bookmarkEnd w:id="18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line="240" w:lineRule="auto"/>
        <w:ind w:left="0" w:right="0" w:firstLine="0"/>
        <w:jc w:val="both"/>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4</w:t>
      </w:r>
      <w:bookmarkEnd w:id="1832"/>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830"/>
      <w:bookmarkEnd w:id="1831"/>
      <w:bookmarkEnd w:id="18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146,168,927.72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9,120,240.23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155,289,167.95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146,168,927.72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9,120,240.23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155,289,167.95</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line="240" w:lineRule="auto"/>
        <w:ind w:left="0" w:right="0" w:firstLine="0"/>
        <w:jc w:val="both"/>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4</w:t>
      </w:r>
      <w:bookmarkEnd w:id="1836"/>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834"/>
      <w:bookmarkEnd w:id="1835"/>
      <w:bookmarkEnd w:id="1837"/>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1,226,023,305.30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1,018,835,029.94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1,226,023,305.30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1,018,835,029.94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106,379,043.30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258,378,965.26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9,120,240.23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23,573,696.38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36,072,291.80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27,616,993.52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-117,952.24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1,287,091,864.33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1,226,023,305.30</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2"/>
        <w:keepNext w:val="0"/>
        <w:keepLines w:val="0"/>
        <w:widowControl w:val="0"/>
        <w:shd w:val="clear" w:color="auto" w:fill="auto"/>
        <w:tabs>
          <w:tab w:pos="330" w:val="left"/>
        </w:tabs>
        <w:bidi w:val="0"/>
        <w:spacing w:before="0" w:after="120" w:line="240" w:lineRule="auto"/>
        <w:ind w:left="0" w:right="0" w:firstLine="0"/>
        <w:jc w:val="left"/>
      </w:pPr>
      <w:bookmarkStart w:id="1838" w:name="bookmark1838"/>
      <w:r>
        <w:rPr>
          <w:rFonts w:ascii="Times New Roman" w:eastAsia="Times New Roman" w:hAnsi="Times New Roman" w:cs="Times New Roman"/>
          <w:color w:val="000000"/>
          <w:spacing w:val="0"/>
          <w:w w:val="100"/>
          <w:position w:val="0"/>
          <w:sz w:val="18"/>
          <w:szCs w:val="18"/>
        </w:rPr>
        <w:t>1</w:t>
      </w:r>
      <w:bookmarkEnd w:id="18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839" w:name="bookmark1839"/>
      <w:r>
        <w:rPr>
          <w:rFonts w:ascii="Times New Roman" w:eastAsia="Times New Roman" w:hAnsi="Times New Roman" w:cs="Times New Roman"/>
          <w:color w:val="000000"/>
          <w:spacing w:val="0"/>
          <w:w w:val="100"/>
          <w:position w:val="0"/>
          <w:sz w:val="18"/>
          <w:szCs w:val="18"/>
        </w:rPr>
        <w:t>2</w:t>
      </w:r>
      <w:bookmarkEnd w:id="18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840" w:name="bookmark1840"/>
      <w:r>
        <w:rPr>
          <w:rFonts w:ascii="Times New Roman" w:eastAsia="Times New Roman" w:hAnsi="Times New Roman" w:cs="Times New Roman"/>
          <w:color w:val="000000"/>
          <w:spacing w:val="0"/>
          <w:w w:val="100"/>
          <w:position w:val="0"/>
          <w:sz w:val="18"/>
          <w:szCs w:val="18"/>
        </w:rPr>
        <w:t>3</w:t>
      </w:r>
      <w:bookmarkEnd w:id="18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841" w:name="bookmark1841"/>
      <w:r>
        <w:rPr>
          <w:rFonts w:ascii="Times New Roman" w:eastAsia="Times New Roman" w:hAnsi="Times New Roman" w:cs="Times New Roman"/>
          <w:color w:val="000000"/>
          <w:spacing w:val="0"/>
          <w:w w:val="100"/>
          <w:position w:val="0"/>
          <w:sz w:val="18"/>
          <w:szCs w:val="18"/>
        </w:rPr>
        <w:t>4</w:t>
      </w:r>
      <w:bookmarkEnd w:id="18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380" w:line="240" w:lineRule="auto"/>
        <w:ind w:left="0" w:right="0" w:firstLine="0"/>
        <w:jc w:val="left"/>
      </w:pPr>
      <w:bookmarkStart w:id="1842" w:name="bookmark1842"/>
      <w:r>
        <w:rPr>
          <w:rFonts w:ascii="Times New Roman" w:eastAsia="Times New Roman" w:hAnsi="Times New Roman" w:cs="Times New Roman"/>
          <w:color w:val="000000"/>
          <w:spacing w:val="0"/>
          <w:w w:val="100"/>
          <w:position w:val="0"/>
          <w:sz w:val="18"/>
          <w:szCs w:val="18"/>
        </w:rPr>
        <w:t>5</w:t>
      </w:r>
      <w:bookmarkEnd w:id="18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4</w:t>
      </w:r>
      <w:bookmarkEnd w:id="1845"/>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843"/>
      <w:bookmarkEnd w:id="1844"/>
      <w:bookmarkEnd w:id="18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6,278,172,603.61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5,358,038,465.26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5,581,131,202.08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4,616,371,165.45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317,724.55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6,278,172,603.61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5,358,038,465.26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5,581,448,926.63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4,616,371,165.45</w:t>
            </w: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收入相关信息：</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5,310,394,737.70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140,939,477.40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园林市政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385,873,925.73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382,295,763.84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58,668,698.94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27" w:right="832" w:bottom="1630" w:left="978" w:header="0" w:footer="3" w:gutter="0"/>
          <w:cols w:space="720"/>
          <w:noEndnote/>
          <w:rtlGutter w:val="0"/>
          <w:docGrid w:linePitch="360"/>
        </w:sectPr>
      </w:pPr>
    </w:p>
    <w:p>
      <w:pPr>
        <w:widowControl w:val="0"/>
        <w:spacing w:after="499"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3,427,165,624.17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1,017,252,827.24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279,002,692.59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482,126,828.37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597,493,264.30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301,194,192.13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173,937,174.81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本集团提供的建筑装饰服务通常整体构成单项履约义务，并属于在某一时点履行的履约义务。截至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本集团部分建筑装饰业务尚在履行过程中，集团作为交易的主要责任人非代理人。</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4,885,082,054.04</w:t>
      </w:r>
      <w:r>
        <w:rPr>
          <w:color w:val="000000"/>
          <w:spacing w:val="0"/>
          <w:w w:val="100"/>
          <w:position w:val="0"/>
        </w:rPr>
        <w:t>元，其中，元预计将 于年度确认收入，元预计将于年度确认收入，元预计将于年度确认收入。</w:t>
      </w:r>
    </w:p>
    <w:p>
      <w:pPr>
        <w:pStyle w:val="Style2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4</w:t>
      </w:r>
      <w:bookmarkEnd w:id="1849"/>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847"/>
      <w:bookmarkEnd w:id="1848"/>
      <w:bookmarkEnd w:id="1850"/>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9,936,284.62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12,010,949.83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7,273,256.17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8,649,500.63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3,067,916.39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1,428,883.81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349,259.40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345,551.86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3,494,850.06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3,777,596.51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代征个人所得税及其他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3,780,422.88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5,188,768.84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27,901,989.52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31,401,251.48</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4</w:t>
      </w:r>
      <w:bookmarkEnd w:id="1853"/>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851"/>
      <w:bookmarkEnd w:id="1852"/>
      <w:bookmarkEnd w:id="185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31,366,539.68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29,990,032.37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汽车、差旅费及业务费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16,484,025.75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16,788,500.70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2,120,418.68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1,088,974.59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1,708,251.02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3,627,959.09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51,679,235.13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51,495,466.75</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4</w:t>
      </w:r>
      <w:bookmarkEnd w:id="1857"/>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855"/>
      <w:bookmarkEnd w:id="1856"/>
      <w:bookmarkEnd w:id="185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86,044,529.69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49,598,011.97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业务招待及差旅费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11,986,450.55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12,997,250.13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汽车、维修、劳保费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15,319,481.57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12,905,492.12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办公、通讯及邮费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12,016,197.78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8,646,265.14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折旧及无形资产、长期待摊费用摊销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43,570,333.56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34,861,828.02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会议、协会评审及培训费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1,514,924.96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1,057,585.10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律师、咨询及中介费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10,623,349.85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11,284,201.45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9,636,639.46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14,621,024.41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8,029,586.05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5,431,603.99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7,291,429.23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12,863,857.37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206,032,922.70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164,267,119.70</w:t>
            </w:r>
          </w:p>
        </w:tc>
      </w:tr>
    </w:tbl>
    <w:p>
      <w:pPr>
        <w:spacing w:lineRule="exact" w:line="1"/>
        <w:rPr>
          <w:sz w:val="2"/>
          <w:szCs w:val="2"/>
        </w:rPr>
      </w:pPr>
      <w:r>
        <w:br w:type="page"/>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5</w:t>
      </w:r>
      <w:bookmarkEnd w:id="1861"/>
      <w:r>
        <w:rPr>
          <w:rFonts w:ascii="Times New Roman" w:eastAsia="Times New Roman" w:hAnsi="Times New Roman" w:cs="Times New Roman"/>
          <w:color w:val="000000"/>
          <w:spacing w:val="0"/>
          <w:w w:val="100"/>
          <w:position w:val="0"/>
        </w:rPr>
        <w:t>0</w:t>
      </w:r>
      <w:r>
        <w:rPr>
          <w:color w:val="000000"/>
          <w:spacing w:val="0"/>
          <w:w w:val="100"/>
          <w:position w:val="0"/>
        </w:rPr>
        <w:t>、研发费用</w:t>
      </w:r>
      <w:bookmarkEnd w:id="1859"/>
      <w:bookmarkEnd w:id="1860"/>
      <w:bookmarkEnd w:id="186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65,141,657.42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53,372,575.22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112,428,596.65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111,741,586.35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1,708,576.30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1,729,229.89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业务招待及差旅费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160,831.86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384,242.19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1,974,565.26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2,776,020.17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181,414,227.49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170,003,653.82</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5</w:t>
      </w:r>
      <w:bookmarkEnd w:id="1865"/>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863"/>
      <w:bookmarkEnd w:id="1864"/>
      <w:bookmarkEnd w:id="186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76,440,781.71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57,896,869.30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7,289,976.53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5,211,481.09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3,839,324.01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2,408,827.36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28,126,442.39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22,761,412.93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保函手续费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3,248,288.98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2,639,154.82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12,207,635.70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25,320.76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7,528.22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2,306,318.39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106,696,499.71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92,709,947.24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5</w:t>
      </w:r>
      <w:bookmarkEnd w:id="1869"/>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867"/>
      <w:bookmarkEnd w:id="1868"/>
      <w:bookmarkEnd w:id="187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9,789,979.12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10,199,237.69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1,681,800.28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800,163.49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12,271,942.89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10,199,237.69</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5</w:t>
      </w:r>
      <w:bookmarkEnd w:id="1873"/>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871"/>
      <w:bookmarkEnd w:id="1872"/>
      <w:bookmarkEnd w:id="187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12,672,860.51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10,625,204.71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60,031.92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253,013.94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-828,436.27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9,979,714.31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9,404,162.64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-9,346,725.87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12,537,444.60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20,282,381.29</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5</w:t>
      </w:r>
      <w:bookmarkEnd w:id="1877"/>
      <w:r>
        <w:rPr>
          <w:rFonts w:ascii="Times New Roman" w:eastAsia="Times New Roman" w:hAnsi="Times New Roman" w:cs="Times New Roman"/>
          <w:color w:val="000000"/>
          <w:spacing w:val="0"/>
          <w:w w:val="100"/>
          <w:position w:val="0"/>
        </w:rPr>
        <w:t>4</w:t>
      </w:r>
      <w:r>
        <w:rPr>
          <w:color w:val="000000"/>
          <w:spacing w:val="0"/>
          <w:w w:val="100"/>
          <w:position w:val="0"/>
        </w:rPr>
        <w:t>、公允价值变动收益</w:t>
      </w:r>
      <w:bookmarkEnd w:id="1875"/>
      <w:bookmarkEnd w:id="1876"/>
      <w:bookmarkEnd w:id="187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112,097.26</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-31,632.53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112,097.26</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5</w:t>
      </w:r>
      <w:bookmarkEnd w:id="1881"/>
      <w:r>
        <w:rPr>
          <w:rFonts w:ascii="Times New Roman" w:eastAsia="Times New Roman" w:hAnsi="Times New Roman" w:cs="Times New Roman"/>
          <w:color w:val="000000"/>
          <w:spacing w:val="0"/>
          <w:w w:val="100"/>
          <w:position w:val="0"/>
        </w:rPr>
        <w:t>5</w:t>
      </w:r>
      <w:r>
        <w:rPr>
          <w:color w:val="000000"/>
          <w:spacing w:val="0"/>
          <w:w w:val="100"/>
          <w:position w:val="0"/>
        </w:rPr>
        <w:t>、信用减值损失</w:t>
      </w:r>
      <w:bookmarkEnd w:id="1879"/>
      <w:bookmarkEnd w:id="1880"/>
      <w:bookmarkEnd w:id="188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-63,605,976.48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-79,298,407.37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-63,605,976.48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-79,298,407.37</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5</w:t>
      </w:r>
      <w:bookmarkEnd w:id="1885"/>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883"/>
      <w:bookmarkEnd w:id="1884"/>
      <w:bookmarkEnd w:id="188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-11,548,179.42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-3,043,286.48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-110,469,986.99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-63,707,660.87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-122,018,166.41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-66,750,947.35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5</w:t>
      </w:r>
      <w:bookmarkEnd w:id="1889"/>
      <w:r>
        <w:rPr>
          <w:rFonts w:ascii="Times New Roman" w:eastAsia="Times New Roman" w:hAnsi="Times New Roman" w:cs="Times New Roman"/>
          <w:color w:val="000000"/>
          <w:spacing w:val="0"/>
          <w:w w:val="100"/>
          <w:position w:val="0"/>
        </w:rPr>
        <w:t>7</w:t>
      </w:r>
      <w:r>
        <w:rPr>
          <w:color w:val="000000"/>
          <w:spacing w:val="0"/>
          <w:w w:val="100"/>
          <w:position w:val="0"/>
        </w:rPr>
        <w:t>、资产处置收益</w:t>
      </w:r>
      <w:bookmarkEnd w:id="1887"/>
      <w:bookmarkEnd w:id="1888"/>
      <w:bookmarkEnd w:id="189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5</w:t>
      </w:r>
      <w:bookmarkEnd w:id="1893"/>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891"/>
      <w:bookmarkEnd w:id="1892"/>
      <w:bookmarkEnd w:id="189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1,120,127.38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7,111,378.79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1,120,127.38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728,013.59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489,876.27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728,013.59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1,848,140.97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7,601,255.06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1,848,140.97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补贴是否影</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5</w:t>
      </w:r>
      <w:bookmarkEnd w:id="1897"/>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895"/>
      <w:bookmarkEnd w:id="1896"/>
      <w:bookmarkEnd w:id="189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8,605,000.00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7,340,000.00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未决诉讼预计损失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-3,189,956.61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5,404,755.27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-3,189,956.61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罚款支出、违约金、滞纳金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1,729,633.06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90,842.19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1,729,633.06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119,695.05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119,695.05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76,635.84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282,155.42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76,635.84</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6,076,007.34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14,382,752.88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6,076,007.34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6</w:t>
      </w:r>
      <w:bookmarkEnd w:id="1901"/>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899"/>
      <w:bookmarkEnd w:id="1900"/>
      <w:bookmarkEnd w:id="1902"/>
    </w:p>
    <w:p>
      <w:pPr>
        <w:pStyle w:val="Style33"/>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99"/>
      <w:bookmarkEnd w:id="1900"/>
      <w:bookmarkEnd w:id="190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57,388,384.22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75,298,310.72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-14,866.36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-1,266,462.59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57,373,517.86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74,031,848.13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904"/>
      <w:bookmarkEnd w:id="1905"/>
      <w:bookmarkEnd w:id="1906"/>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181,313,336.79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27,197,000.52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2,262,569.12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-2,945,825.93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33,841,320.34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5,670,408.68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-8,651,954.87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57,373,517.86</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6</w:t>
      </w:r>
      <w:bookmarkEnd w:id="1909"/>
      <w:r>
        <w:rPr>
          <w:rFonts w:ascii="Times New Roman" w:eastAsia="Times New Roman" w:hAnsi="Times New Roman" w:cs="Times New Roman"/>
          <w:color w:val="000000"/>
          <w:spacing w:val="0"/>
          <w:w w:val="100"/>
          <w:position w:val="0"/>
        </w:rPr>
        <w:t>1</w:t>
      </w:r>
      <w:r>
        <w:rPr>
          <w:color w:val="000000"/>
          <w:spacing w:val="0"/>
          <w:w w:val="100"/>
          <w:position w:val="0"/>
        </w:rPr>
        <w:t>、</w:t>
        <w:tab/>
        <w:t>其他综合收益</w:t>
      </w:r>
      <w:bookmarkEnd w:id="1907"/>
      <w:bookmarkEnd w:id="1908"/>
      <w:bookmarkEnd w:id="191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w:t>
      </w:r>
    </w:p>
    <w:p>
      <w:pPr>
        <w:pStyle w:val="Style33"/>
        <w:keepNext/>
        <w:keepLines/>
        <w:widowControl w:val="0"/>
        <w:shd w:val="clear" w:color="auto" w:fill="auto"/>
        <w:tabs>
          <w:tab w:pos="483" w:val="left"/>
        </w:tabs>
        <w:bidi w:val="0"/>
        <w:spacing w:before="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6</w:t>
      </w:r>
      <w:bookmarkEnd w:id="1913"/>
      <w:r>
        <w:rPr>
          <w:rFonts w:ascii="Times New Roman" w:eastAsia="Times New Roman" w:hAnsi="Times New Roman" w:cs="Times New Roman"/>
          <w:color w:val="000000"/>
          <w:spacing w:val="0"/>
          <w:w w:val="100"/>
          <w:position w:val="0"/>
        </w:rPr>
        <w:t>2</w:t>
      </w:r>
      <w:r>
        <w:rPr>
          <w:color w:val="000000"/>
          <w:spacing w:val="0"/>
          <w:w w:val="100"/>
          <w:position w:val="0"/>
        </w:rPr>
        <w:t>、</w:t>
        <w:tab/>
        <w:t>现金流量表项目</w:t>
      </w:r>
      <w:bookmarkEnd w:id="1911"/>
      <w:bookmarkEnd w:id="1912"/>
      <w:bookmarkEnd w:id="1914"/>
    </w:p>
    <w:p>
      <w:pPr>
        <w:pStyle w:val="Style33"/>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5" w:name="bookmark19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11"/>
      <w:bookmarkEnd w:id="1912"/>
      <w:bookmarkEnd w:id="1915"/>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7,289,960.37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5,211,481.09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收现的其他收益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11,925,752.39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9,858,608.61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收现的营业外收入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1,848,140.97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7,601,255.06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保证金、备用金及其他往来款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16,163,149.34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29,097,336.18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37,227,003.07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51,768,680.94</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3"/>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16"/>
      <w:bookmarkEnd w:id="1917"/>
      <w:bookmarkEnd w:id="191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付现期间费用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199,502,664.43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205,758,973.47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11,391,862.91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8,610,407.58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50,712,094.92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91,767,201.87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261,606,622.26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306,136,582.92</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3"/>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19"/>
      <w:bookmarkEnd w:id="1920"/>
      <w:bookmarkEnd w:id="1922"/>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收回理财产品及收益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1,449,094,339.22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1,863,904,162.64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收购嘉泽特取得的现金及现金等价物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104,461,894.63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1,449,094,339.22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1,968,366,057.27</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3"/>
        <w:keepNext/>
        <w:keepLines/>
        <w:widowControl w:val="0"/>
        <w:shd w:val="clear" w:color="auto" w:fill="auto"/>
        <w:bidi w:val="0"/>
        <w:spacing w:before="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23"/>
      <w:bookmarkEnd w:id="1924"/>
      <w:bookmarkEnd w:id="1926"/>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1,627,516,825.56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1,854,500,000.00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支付的项目投资保证金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9,815,040.00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1,641,110,825.56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1,864,315,040.00</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3"/>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27"/>
      <w:bookmarkEnd w:id="1928"/>
      <w:bookmarkEnd w:id="1930"/>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授予激励性股票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26,529,776.00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26,529,776.00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3"/>
        <w:keepNext/>
        <w:keepLines/>
        <w:widowControl w:val="0"/>
        <w:shd w:val="clear" w:color="auto" w:fill="auto"/>
        <w:bidi w:val="0"/>
        <w:spacing w:before="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31"/>
      <w:bookmarkEnd w:id="1932"/>
      <w:bookmarkEnd w:id="1934"/>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保函手续费、保理费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3,248,288.98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14,846,790.52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回购限制性股票及债转股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59,021,932.25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代征股息红利个税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3,212,639.37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34,472,497.54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8,329,260.70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支付的票据保证金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111,697,490.20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126,487,679.25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108,341,220.31</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6</w:t>
      </w:r>
      <w:bookmarkEnd w:id="1937"/>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935"/>
      <w:bookmarkEnd w:id="1936"/>
      <w:bookmarkEnd w:id="1938"/>
    </w:p>
    <w:p>
      <w:pPr>
        <w:pStyle w:val="Style33"/>
        <w:keepNext/>
        <w:keepLines/>
        <w:widowControl w:val="0"/>
        <w:shd w:val="clear" w:color="auto" w:fill="auto"/>
        <w:bidi w:val="0"/>
        <w:spacing w:before="0" w:line="240" w:lineRule="auto"/>
        <w:ind w:left="0" w:right="0" w:firstLine="0"/>
        <w:jc w:val="left"/>
      </w:pPr>
      <w:bookmarkStart w:id="1935" w:name="bookmark1935"/>
      <w:bookmarkStart w:id="1936" w:name="bookmark1936"/>
      <w:bookmarkStart w:id="1939" w:name="bookmark19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35"/>
      <w:bookmarkEnd w:id="1936"/>
      <w:bookmarkEnd w:id="193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123,939,818.93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258,931,337.76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122,018,166.41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66,750,947.35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63,605,976.48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79,298,407.37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20,207,498.69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12,106,954.83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13,816,181.71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投资性房地产折旧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3,519,793.86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30,827,581.50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19,416,421.91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678,376.02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985,641.88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-112,097.26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110,121,831.47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72,743,659.82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-21,884,170.47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-20,282,381.29</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递延所得税资产减少（增加以</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-14,866.36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-1,266,462.59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749,983.05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-94,657,427.88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-52,601,921.94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-847,558,756.94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-1,099,980,845.33</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-67,833,330.68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522,891,581.82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6,582,861.74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-161,046,799.10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-535,848,849.94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-302,165,554.77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1,444,677,378.43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1,098,800,772.29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1,098,800,772.29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1,273,781,369.76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345,876,606.14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-174,980,597.47</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40"/>
      <w:bookmarkEnd w:id="1941"/>
      <w:bookmarkEnd w:id="1942"/>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9,815,040.00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中贺工程公司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9,815,040.00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708,567.49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中贺工程公司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708,567.49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9,106,472.51</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943"/>
      <w:bookmarkEnd w:id="1944"/>
      <w:bookmarkEnd w:id="1946"/>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4997"/>
        <w:gridCol w:w="4589"/>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947" w:name="bookmark1947"/>
      <w:bookmarkStart w:id="1948" w:name="bookmark1948"/>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947"/>
      <w:bookmarkEnd w:id="1948"/>
      <w:bookmarkEnd w:id="1950"/>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1,444,677,378.43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1,098,800,772.29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501,001.01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955,273.06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1,444,105,865.30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1,096,698,089.76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70,512.12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1,147,409.47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1,444,677,378.43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1,098,800,772.29</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6</w:t>
      </w:r>
      <w:bookmarkEnd w:id="1953"/>
      <w:r>
        <w:rPr>
          <w:rFonts w:ascii="Times New Roman" w:eastAsia="Times New Roman" w:hAnsi="Times New Roman" w:cs="Times New Roman"/>
          <w:color w:val="000000"/>
          <w:spacing w:val="0"/>
          <w:w w:val="100"/>
          <w:position w:val="0"/>
        </w:rPr>
        <w:t>4</w:t>
      </w:r>
      <w:r>
        <w:rPr>
          <w:color w:val="000000"/>
          <w:spacing w:val="0"/>
          <w:w w:val="100"/>
          <w:position w:val="0"/>
        </w:rPr>
        <w:t>、</w:t>
        <w:tab/>
        <w:t>所有者权益变动表项目注释</w:t>
      </w:r>
      <w:bookmarkEnd w:id="1951"/>
      <w:bookmarkEnd w:id="1952"/>
      <w:bookmarkEnd w:id="195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3"/>
        <w:keepNext/>
        <w:keepLines/>
        <w:widowControl w:val="0"/>
        <w:shd w:val="clear" w:color="auto" w:fill="auto"/>
        <w:tabs>
          <w:tab w:pos="483" w:val="left"/>
        </w:tabs>
        <w:bidi w:val="0"/>
        <w:spacing w:before="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6</w:t>
      </w:r>
      <w:bookmarkEnd w:id="1957"/>
      <w:r>
        <w:rPr>
          <w:rFonts w:ascii="Times New Roman" w:eastAsia="Times New Roman" w:hAnsi="Times New Roman" w:cs="Times New Roman"/>
          <w:color w:val="000000"/>
          <w:spacing w:val="0"/>
          <w:w w:val="100"/>
          <w:position w:val="0"/>
        </w:rPr>
        <w:t>5</w:t>
      </w:r>
      <w:r>
        <w:rPr>
          <w:color w:val="000000"/>
          <w:spacing w:val="0"/>
          <w:w w:val="100"/>
          <w:position w:val="0"/>
        </w:rPr>
        <w:t>、</w:t>
        <w:tab/>
        <w:t>所有权或使用权受到限制的资产</w:t>
      </w:r>
      <w:bookmarkEnd w:id="1955"/>
      <w:bookmarkEnd w:id="1956"/>
      <w:bookmarkEnd w:id="195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351,199,058.45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备注一</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175,608,651.33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153,772,500.00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设备抵押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152,200,000.00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备注二</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832,780,209.78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rPr>
        <w:t>备注一、货币资金受限原因如下</w:t>
      </w:r>
    </w:p>
    <w:tbl>
      <w:tblPr>
        <w:tblOverlap w:val="never"/>
        <w:jc w:val="left"/>
        <w:tblLayout w:type="fixed"/>
      </w:tblPr>
      <w:tblGrid>
        <w:gridCol w:w="4277"/>
        <w:gridCol w:w="4272"/>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期末余额（元）</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260,085,301.90</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信用证保证金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16,500,000.00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1,279,409.63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司法冻结款项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73,334,346.92</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351,199,058.45</w:t>
            </w:r>
          </w:p>
        </w:tc>
      </w:tr>
    </w:tbl>
    <w:p>
      <w:pPr>
        <w:pStyle w:val="Style38"/>
        <w:keepNext w:val="0"/>
        <w:keepLines w:val="0"/>
        <w:widowControl w:val="0"/>
        <w:shd w:val="clear" w:color="auto" w:fill="auto"/>
        <w:bidi w:val="0"/>
        <w:spacing w:before="0" w:after="0" w:line="240" w:lineRule="auto"/>
        <w:ind w:left="0" w:right="0"/>
        <w:jc w:val="left"/>
      </w:pPr>
      <w:r>
        <w:rPr>
          <w:color w:val="000000"/>
          <w:spacing w:val="0"/>
          <w:w w:val="100"/>
          <w:position w:val="0"/>
        </w:rPr>
        <w:t>备注二、长期股权投资受限原因如下</w:t>
      </w:r>
    </w:p>
    <w:tbl>
      <w:tblPr>
        <w:tblOverlap w:val="never"/>
        <w:jc w:val="left"/>
        <w:tblLayout w:type="fixed"/>
      </w:tblPr>
      <w:tblGrid>
        <w:gridCol w:w="4656"/>
        <w:gridCol w:w="3893"/>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期末余额（元）</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本公司持有子公司中装云科技股权质押借款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68,200,000.00</w:t>
            </w:r>
          </w:p>
        </w:tc>
      </w:tr>
    </w:tbl>
    <w:p>
      <w:pPr>
        <w:spacing w:lineRule="exact" w:line="1"/>
        <w:rPr>
          <w:sz w:val="2"/>
          <w:szCs w:val="2"/>
        </w:rPr>
      </w:pPr>
      <w:r>
        <w:br w:type="page"/>
      </w:r>
    </w:p>
    <w:tbl>
      <w:tblPr>
        <w:tblOverlap w:val="never"/>
        <w:jc w:val="left"/>
        <w:tblLayout w:type="fixed"/>
      </w:tblPr>
      <w:tblGrid>
        <w:gridCol w:w="4656"/>
        <w:gridCol w:w="3893"/>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子公司中装云科技持有孙公司顺德宽原股权质押借款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84,000,000.00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152,200,000.00</w:t>
            </w:r>
          </w:p>
        </w:tc>
      </w:tr>
      <w:tr>
        <w:trPr>
          <w:trHeight w:val="360"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bl>
    <w:p>
      <w:pPr>
        <w:widowControl w:val="0"/>
        <w:spacing w:after="619" w:line="1" w:lineRule="exact"/>
      </w:pPr>
    </w:p>
    <w:p>
      <w:pPr>
        <w:pStyle w:val="Style33"/>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6</w:t>
      </w:r>
      <w:bookmarkEnd w:id="1961"/>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959"/>
      <w:bookmarkEnd w:id="1960"/>
      <w:bookmarkEnd w:id="1962"/>
    </w:p>
    <w:p>
      <w:pPr>
        <w:pStyle w:val="Style33"/>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3" w:name="bookmark19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59"/>
      <w:bookmarkEnd w:id="1960"/>
      <w:bookmarkEnd w:id="196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298,360.99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10,291.61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65,616.22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142,941.99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116,869.37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24,560.80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115,875.40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331" w:lineRule="exact"/>
        <w:ind w:left="0" w:right="0" w:firstLine="0"/>
        <w:jc w:val="left"/>
      </w:pPr>
      <w:bookmarkStart w:id="1964" w:name="bookmark1964"/>
      <w:bookmarkStart w:id="1965" w:name="bookmark1965"/>
      <w:bookmarkStart w:id="1966" w:name="bookmark19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64"/>
      <w:bookmarkEnd w:id="1965"/>
      <w:bookmarkEnd w:id="1966"/>
    </w:p>
    <w:p>
      <w:pPr>
        <w:pStyle w:val="Style2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331" w:lineRule="exact"/>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6</w:t>
      </w:r>
      <w:bookmarkEnd w:id="1969"/>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967"/>
      <w:bookmarkEnd w:id="1968"/>
      <w:bookmarkEnd w:id="1970"/>
    </w:p>
    <w:p>
      <w:pPr>
        <w:pStyle w:val="Style33"/>
        <w:keepNext/>
        <w:keepLines/>
        <w:widowControl w:val="0"/>
        <w:shd w:val="clear" w:color="auto" w:fill="auto"/>
        <w:bidi w:val="0"/>
        <w:spacing w:before="0" w:line="331" w:lineRule="exact"/>
        <w:ind w:left="0" w:right="0" w:firstLine="0"/>
        <w:jc w:val="left"/>
      </w:pPr>
      <w:bookmarkStart w:id="1967" w:name="bookmark1967"/>
      <w:bookmarkStart w:id="1968" w:name="bookmark1968"/>
      <w:bookmarkStart w:id="1971" w:name="bookmark19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67"/>
      <w:bookmarkEnd w:id="1968"/>
      <w:bookmarkEnd w:id="197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1,836,660.09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1,836,660.09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鼓励加大产业链薄弱环节投 资力度项目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鼓励总部企业管理团队发展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企业研究开发资助计划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1,159,000.00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鼓励建筑装饰企业做大做强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产业转型升级专项资金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办公 用房租金补贴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699,100.00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699,100.00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人力资源局培训补贴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471,840.00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471,840.00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退伍军人纳税减免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354,150.00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354,150.00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深圳市罗湖区产业转型升级 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340,629.08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340,629.08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284,941.73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284,941.73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247,863.27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247,863.27</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年深圳市高技能人才培 训基地重点建设项目资助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高新技术企业培育资助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159,000.00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企业适岗培训补贴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148,320.00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148,320.00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119,272.08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119,272.08</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收粤海街道办事处一次性补 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55,000.00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增值税税收优惠政策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32,821.57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32,821.57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小规模纳税人减征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28,028.50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28,028.50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收到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年重点人群税收减 免（有就业创业证的员工）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14,950.00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14,950.00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物业公司水费增值税差额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14,778.06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14,778.06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收到以工代训补贴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11,500.00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年国内发明专利资助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小微企业发展专项资金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收深圳市南山区粤海街道办 事处</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月先贫困人口就业补 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收残保金返还款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7,346.31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7,346.31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产业转型升级专利补贴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专项补助金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深圳市罗湖区公共就业促进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中心湖北劳动力一次性补贴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收深圳市南山区粤海街道办 事处补贴招用湖北籍劳动力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高校毕业生招标补贴发放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社保失业险退回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2,755.91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2,755.91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高校毕业生社保补贴发放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1,022.52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产业转型专项资金一总部经 济新租赁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疫情防控税收减免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年抗疫特别国债补贴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深圳市罗湖区科技创新局</w:t>
            </w:r>
          </w:p>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年国家高新技术企业认 定奖补资金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产业转型资金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防疫补贴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广东省科协海智工作站奖补 工作经费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深圳市罗湖区科技创新局</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年罗湖区科普活动补助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深圳市高技能人才公共实训 管理服务中心费用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年深圳市第二批计算机 软件著作权登记资助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9,789,979.12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9,789,979.12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72" w:name="bookmark1972"/>
      <w:bookmarkStart w:id="1973" w:name="bookmark1973"/>
      <w:bookmarkStart w:id="1974" w:name="bookmark19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72"/>
      <w:bookmarkEnd w:id="1973"/>
      <w:bookmarkEnd w:id="1974"/>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68</w:t>
      </w:r>
      <w:r>
        <w:rPr>
          <w:color w:val="000000"/>
          <w:spacing w:val="0"/>
          <w:w w:val="100"/>
          <w:position w:val="0"/>
        </w:rPr>
        <w:t>、其他</w:t>
      </w:r>
      <w:bookmarkEnd w:id="1975"/>
      <w:bookmarkEnd w:id="1976"/>
      <w:bookmarkEnd w:id="1977"/>
    </w:p>
    <w:p>
      <w:pPr>
        <w:pStyle w:val="Style29"/>
        <w:keepNext/>
        <w:keepLines/>
        <w:widowControl w:val="0"/>
        <w:shd w:val="clear" w:color="auto" w:fill="auto"/>
        <w:bidi w:val="0"/>
        <w:spacing w:before="0" w:after="38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八</w:t>
      </w:r>
      <w:bookmarkEnd w:id="1980"/>
      <w:r>
        <w:rPr>
          <w:color w:val="000000"/>
          <w:spacing w:val="0"/>
          <w:w w:val="100"/>
          <w:position w:val="0"/>
        </w:rPr>
        <w:t>、合并范围的变更</w:t>
      </w:r>
      <w:bookmarkEnd w:id="1978"/>
      <w:bookmarkEnd w:id="1979"/>
      <w:bookmarkEnd w:id="1981"/>
    </w:p>
    <w:p>
      <w:pPr>
        <w:pStyle w:val="Style33"/>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82"/>
      <w:bookmarkEnd w:id="1983"/>
      <w:bookmarkEnd w:id="1984"/>
    </w:p>
    <w:p>
      <w:pPr>
        <w:pStyle w:val="Style33"/>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5" w:name="bookmark19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82"/>
      <w:bookmarkEnd w:id="1983"/>
      <w:bookmarkEnd w:id="198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购买日至期</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末被购买方</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的净利润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中贺工程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9,815,040.00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3,499,283.94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-4,243,547.77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820" w:line="310" w:lineRule="exact"/>
        <w:ind w:left="0" w:right="0"/>
        <w:jc w:val="both"/>
      </w:pPr>
      <w:r>
        <w:rPr>
          <w:color w:val="000000"/>
          <w:spacing w:val="0"/>
          <w:w w:val="100"/>
          <w:position w:val="0"/>
        </w:rPr>
        <w:t>本公司通过子公司中装建筑科技以</w:t>
      </w:r>
      <w:r>
        <w:rPr>
          <w:rFonts w:ascii="Times New Roman" w:eastAsia="Times New Roman" w:hAnsi="Times New Roman" w:cs="Times New Roman"/>
          <w:color w:val="000000"/>
          <w:spacing w:val="0"/>
          <w:w w:val="100"/>
          <w:position w:val="0"/>
        </w:rPr>
        <w:t>9,815,040.00</w:t>
      </w:r>
      <w:r>
        <w:rPr>
          <w:color w:val="000000"/>
          <w:spacing w:val="0"/>
          <w:w w:val="100"/>
          <w:position w:val="0"/>
        </w:rPr>
        <w:t xml:space="preserve">元，通过上海联合产权交易所竞拍的方式取得中贺检测 </w:t>
      </w:r>
      <w:r>
        <w:rPr>
          <w:rFonts w:ascii="Times New Roman" w:eastAsia="Times New Roman" w:hAnsi="Times New Roman" w:cs="Times New Roman"/>
          <w:color w:val="000000"/>
          <w:spacing w:val="0"/>
          <w:w w:val="100"/>
          <w:position w:val="0"/>
        </w:rPr>
        <w:t>80%</w:t>
      </w:r>
      <w:r>
        <w:rPr>
          <w:color w:val="000000"/>
          <w:spacing w:val="0"/>
          <w:w w:val="100"/>
          <w:position w:val="0"/>
        </w:rPr>
        <w:t>的股权，于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日进行了工商变更并支付大部分款项，于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日取得控制权，因此将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日作为购买日。</w:t>
      </w:r>
    </w:p>
    <w:p>
      <w:pPr>
        <w:pStyle w:val="Style33"/>
        <w:keepNext/>
        <w:keepLines/>
        <w:widowControl w:val="0"/>
        <w:shd w:val="clear" w:color="auto" w:fill="auto"/>
        <w:bidi w:val="0"/>
        <w:spacing w:before="0" w:line="240" w:lineRule="auto"/>
        <w:ind w:left="0" w:right="0" w:firstLine="0"/>
        <w:jc w:val="left"/>
      </w:pPr>
      <w:bookmarkStart w:id="1986" w:name="bookmark1986"/>
      <w:bookmarkStart w:id="1987" w:name="bookmark1987"/>
      <w:bookmarkStart w:id="1988" w:name="bookmark19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86"/>
      <w:bookmarkEnd w:id="1987"/>
      <w:bookmarkEnd w:id="198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中贺工程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9,815,040.00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9,815,040.00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1,577,335.37</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8,237,704.63</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合并成本公允价值的确定方法、或有对价及其变动的说明:</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大额商誉形成的主要原因：</w:t>
      </w:r>
    </w:p>
    <w:p>
      <w:pPr>
        <w:pStyle w:val="Style22"/>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其他说明：</w:t>
      </w:r>
      <w:r>
        <w:br w:type="page"/>
      </w:r>
    </w:p>
    <w:p>
      <w:pPr>
        <w:pStyle w:val="Style33"/>
        <w:keepNext/>
        <w:keepLines/>
        <w:widowControl w:val="0"/>
        <w:numPr>
          <w:ilvl w:val="0"/>
          <w:numId w:val="99"/>
        </w:numPr>
        <w:shd w:val="clear" w:color="auto" w:fill="auto"/>
        <w:bidi w:val="0"/>
        <w:spacing w:before="0" w:line="240" w:lineRule="auto"/>
        <w:ind w:left="0" w:right="0" w:firstLine="0"/>
        <w:jc w:val="left"/>
      </w:pPr>
      <w:bookmarkStart w:id="1989" w:name="bookmark1989"/>
      <w:bookmarkStart w:id="1990" w:name="bookmark1990"/>
      <w:bookmarkStart w:id="1991" w:name="bookmark1991"/>
      <w:bookmarkStart w:id="1992" w:name="bookmark1992"/>
      <w:bookmarkEnd w:id="1991"/>
      <w:r>
        <w:rPr>
          <w:color w:val="000000"/>
          <w:spacing w:val="0"/>
          <w:w w:val="100"/>
          <w:position w:val="0"/>
        </w:rPr>
        <w:t>被购买方于购买日可辨认资产、负债</w:t>
      </w:r>
      <w:bookmarkEnd w:id="1989"/>
      <w:bookmarkEnd w:id="1990"/>
      <w:bookmarkEnd w:id="19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中贺工程</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708,567.49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708,567.49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2,308,926.79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2,308,926.79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116,142.70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116,142.70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268,041.27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268,041.27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28,194.14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28,194.14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170,402.99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170,402.99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128,787.84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128,787.84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142,560.00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142,560.00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309,695.25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309,695.25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6,065.08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1,096,131.84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1,096,131.84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199,524.34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199,524.34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1,971,669.21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1,971,669.21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394,333.84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394,333.84</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1,577,335.37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1,577,335.37</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99"/>
        </w:numPr>
        <w:shd w:val="clear" w:color="auto" w:fill="auto"/>
        <w:bidi w:val="0"/>
        <w:spacing w:before="0" w:line="240" w:lineRule="auto"/>
        <w:ind w:left="0" w:right="0" w:firstLine="0"/>
        <w:jc w:val="left"/>
      </w:pPr>
      <w:bookmarkStart w:id="1993" w:name="bookmark1993"/>
      <w:bookmarkStart w:id="1994" w:name="bookmark1994"/>
      <w:bookmarkStart w:id="1995" w:name="bookmark1995"/>
      <w:bookmarkStart w:id="1996" w:name="bookmark1996"/>
      <w:bookmarkEnd w:id="1995"/>
      <w:r>
        <w:rPr>
          <w:color w:val="000000"/>
          <w:spacing w:val="0"/>
          <w:w w:val="100"/>
          <w:position w:val="0"/>
        </w:rPr>
        <w:t>购买日之前持有的股权按照公允价值重新计量产生的利得或损失</w:t>
      </w:r>
      <w:bookmarkEnd w:id="1993"/>
      <w:bookmarkEnd w:id="1994"/>
      <w:bookmarkEnd w:id="199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380" w:line="240" w:lineRule="auto"/>
        <w:ind w:left="0" w:right="0" w:firstLine="0"/>
        <w:jc w:val="left"/>
      </w:pPr>
      <w:bookmarkStart w:id="1997" w:name="bookmark1997"/>
      <w:r>
        <w:rPr>
          <w:b/>
          <w:bCs/>
          <w:color w:val="000000"/>
          <w:spacing w:val="0"/>
          <w:w w:val="100"/>
          <w:position w:val="0"/>
        </w:rPr>
        <w:t>（</w:t>
      </w:r>
      <w:bookmarkEnd w:id="1997"/>
      <w:r>
        <w:rPr>
          <w:rFonts w:ascii="Times New Roman" w:eastAsia="Times New Roman" w:hAnsi="Times New Roman" w:cs="Times New Roman"/>
          <w:b/>
          <w:bCs/>
          <w:color w:val="000000"/>
          <w:spacing w:val="0"/>
          <w:w w:val="100"/>
          <w:position w:val="0"/>
        </w:rPr>
        <w:t>5</w:t>
      </w:r>
      <w:r>
        <w:rPr>
          <w:b/>
          <w:bCs/>
          <w:color w:val="000000"/>
          <w:spacing w:val="0"/>
          <w:w w:val="100"/>
          <w:position w:val="0"/>
        </w:rPr>
        <w:t>） 购买日或合并当期期末无法合理确定合并对价或被购买方可辨认资产、负债公允价值的相关说明</w:t>
      </w:r>
    </w:p>
    <w:p>
      <w:pPr>
        <w:pStyle w:val="Style38"/>
        <w:keepNext w:val="0"/>
        <w:keepLines w:val="0"/>
        <w:widowControl w:val="0"/>
        <w:shd w:val="clear" w:color="auto" w:fill="auto"/>
        <w:tabs>
          <w:tab w:pos="493" w:val="left"/>
        </w:tabs>
        <w:bidi w:val="0"/>
        <w:spacing w:before="0" w:after="380" w:line="240" w:lineRule="auto"/>
        <w:ind w:left="0" w:right="0" w:firstLine="0"/>
        <w:jc w:val="left"/>
      </w:pPr>
      <w:bookmarkStart w:id="1998" w:name="bookmark1998"/>
      <w:r>
        <w:rPr>
          <w:b/>
          <w:bCs/>
          <w:color w:val="000000"/>
          <w:spacing w:val="0"/>
          <w:w w:val="100"/>
          <w:position w:val="0"/>
        </w:rPr>
        <w:t>（</w:t>
      </w:r>
      <w:bookmarkEnd w:id="1998"/>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3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、同一控制下企业合并</w:t>
      </w:r>
    </w:p>
    <w:p>
      <w:pPr>
        <w:pStyle w:val="Style38"/>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380" w:line="240" w:lineRule="auto"/>
        <w:ind w:left="0" w:right="0" w:firstLine="0"/>
        <w:jc w:val="left"/>
      </w:pPr>
      <w:bookmarkStart w:id="1999" w:name="bookmark1999"/>
      <w:r>
        <w:rPr>
          <w:b/>
          <w:bCs/>
          <w:color w:val="000000"/>
          <w:spacing w:val="0"/>
          <w:w w:val="100"/>
          <w:position w:val="0"/>
        </w:rPr>
        <w:t>（</w:t>
      </w:r>
      <w:bookmarkEnd w:id="1999"/>
      <w:r>
        <w:rPr>
          <w:rFonts w:ascii="Times New Roman" w:eastAsia="Times New Roman" w:hAnsi="Times New Roman" w:cs="Times New Roman"/>
          <w:b/>
          <w:bCs/>
          <w:color w:val="000000"/>
          <w:spacing w:val="0"/>
          <w:w w:val="100"/>
          <w:position w:val="0"/>
        </w:rPr>
        <w:t>3</w:t>
      </w:r>
      <w:r>
        <w:rPr>
          <w:b/>
          <w:bCs/>
          <w:color w:val="000000"/>
          <w:spacing w:val="0"/>
          <w:w w:val="100"/>
          <w:position w:val="0"/>
        </w:rPr>
        <w:t>）合并日被合并方资产、负债的账面价值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企业合并中承担的被合并方的或有负债:</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260" w:line="240" w:lineRule="auto"/>
        <w:ind w:left="0" w:right="0" w:firstLine="0"/>
        <w:jc w:val="left"/>
      </w:pPr>
      <w:bookmarkStart w:id="2000" w:name="bookmark2000"/>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3</w:t>
      </w:r>
      <w:bookmarkEnd w:id="2002"/>
      <w:r>
        <w:rPr>
          <w:color w:val="000000"/>
          <w:spacing w:val="0"/>
          <w:w w:val="100"/>
          <w:position w:val="0"/>
        </w:rPr>
        <w:t>、</w:t>
        <w:tab/>
        <w:t>反向购买</w:t>
      </w:r>
      <w:bookmarkEnd w:id="2000"/>
      <w:bookmarkEnd w:id="2001"/>
      <w:bookmarkEnd w:id="2003"/>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tabs>
          <w:tab w:pos="378" w:val="left"/>
        </w:tabs>
        <w:bidi w:val="0"/>
        <w:spacing w:before="0" w:after="26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4</w:t>
      </w:r>
      <w:bookmarkEnd w:id="2006"/>
      <w:r>
        <w:rPr>
          <w:color w:val="000000"/>
          <w:spacing w:val="0"/>
          <w:w w:val="100"/>
          <w:position w:val="0"/>
        </w:rPr>
        <w:t>、</w:t>
        <w:tab/>
        <w:t>处置子公司</w:t>
      </w:r>
      <w:bookmarkEnd w:id="2004"/>
      <w:bookmarkEnd w:id="2005"/>
      <w:bookmarkEnd w:id="2007"/>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78" w:val="left"/>
        </w:tabs>
        <w:bidi w:val="0"/>
        <w:spacing w:before="0" w:after="26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5</w:t>
      </w:r>
      <w:bookmarkEnd w:id="2010"/>
      <w:r>
        <w:rPr>
          <w:color w:val="000000"/>
          <w:spacing w:val="0"/>
          <w:w w:val="100"/>
          <w:position w:val="0"/>
        </w:rPr>
        <w:t>、</w:t>
        <w:tab/>
        <w:t>其他原因的合并范围变动</w:t>
      </w:r>
      <w:bookmarkEnd w:id="2008"/>
      <w:bookmarkEnd w:id="2009"/>
      <w:bookmarkEnd w:id="2011"/>
    </w:p>
    <w:p>
      <w:pPr>
        <w:pStyle w:val="Style22"/>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33"/>
        <w:keepNext/>
        <w:keepLines/>
        <w:widowControl w:val="0"/>
        <w:shd w:val="clear" w:color="auto" w:fill="auto"/>
        <w:bidi w:val="0"/>
        <w:spacing w:before="0" w:after="0" w:line="240" w:lineRule="auto"/>
        <w:ind w:left="0" w:right="0" w:firstLine="440"/>
        <w:jc w:val="both"/>
      </w:pPr>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1</w:t>
      </w:r>
      <w:r>
        <w:rPr>
          <w:color w:val="000000"/>
          <w:spacing w:val="0"/>
          <w:w w:val="100"/>
          <w:position w:val="0"/>
        </w:rPr>
        <w:t>、新设子公司</w:t>
      </w:r>
      <w:bookmarkEnd w:id="2012"/>
      <w:bookmarkEnd w:id="2013"/>
      <w:bookmarkEnd w:id="2014"/>
    </w:p>
    <w:tbl>
      <w:tblPr>
        <w:tblOverlap w:val="never"/>
        <w:jc w:val="left"/>
        <w:tblLayout w:type="fixed"/>
      </w:tblPr>
      <w:tblGrid>
        <w:gridCol w:w="4277"/>
        <w:gridCol w:w="4272"/>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中装和馨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福建中装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惠州中装建筑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中装三湘电梯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中装三湘建筑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江西深科元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新设子公司</w:t>
            </w:r>
          </w:p>
        </w:tc>
      </w:tr>
    </w:tbl>
    <w:p>
      <w:pPr>
        <w:pStyle w:val="Style38"/>
        <w:keepNext w:val="0"/>
        <w:keepLines w:val="0"/>
        <w:widowControl w:val="0"/>
        <w:shd w:val="clear" w:color="auto" w:fill="auto"/>
        <w:bidi w:val="0"/>
        <w:spacing w:before="0" w:after="120" w:line="32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日成立中装和馨，注册资本为</w:t>
      </w:r>
      <w:r>
        <w:rPr>
          <w:rFonts w:ascii="Times New Roman" w:eastAsia="Times New Roman" w:hAnsi="Times New Roman" w:cs="Times New Roman"/>
          <w:color w:val="000000"/>
          <w:spacing w:val="0"/>
          <w:w w:val="100"/>
          <w:position w:val="0"/>
        </w:rPr>
        <w:t>500.00</w:t>
      </w:r>
      <w:r>
        <w:rPr>
          <w:color w:val="000000"/>
          <w:spacing w:val="0"/>
          <w:w w:val="100"/>
          <w:position w:val="0"/>
        </w:rPr>
        <w:t>万元。公司持有中装和馨</w:t>
      </w:r>
      <w:r>
        <w:rPr>
          <w:rFonts w:ascii="Times New Roman" w:eastAsia="Times New Roman" w:hAnsi="Times New Roman" w:cs="Times New Roman"/>
          <w:color w:val="000000"/>
          <w:spacing w:val="0"/>
          <w:w w:val="100"/>
          <w:position w:val="0"/>
        </w:rPr>
        <w:t>51.00%</w:t>
      </w:r>
      <w:r>
        <w:rPr>
          <w:color w:val="000000"/>
          <w:spacing w:val="0"/>
          <w:w w:val="100"/>
          <w:position w:val="0"/>
        </w:rPr>
        <w:t>股权，拥有 对其的实质控制权，中装和馨自成立之日起纳入公司合并财务报表范围。</w:t>
      </w:r>
    </w:p>
    <w:p>
      <w:pPr>
        <w:pStyle w:val="Style38"/>
        <w:keepNext w:val="0"/>
        <w:keepLines w:val="0"/>
        <w:widowControl w:val="0"/>
        <w:shd w:val="clear" w:color="auto" w:fill="auto"/>
        <w:bidi w:val="0"/>
        <w:spacing w:before="0" w:after="120" w:line="32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日成立福建中装，注册资本</w:t>
      </w:r>
      <w:r>
        <w:rPr>
          <w:rFonts w:ascii="Times New Roman" w:eastAsia="Times New Roman" w:hAnsi="Times New Roman" w:cs="Times New Roman"/>
          <w:color w:val="000000"/>
          <w:spacing w:val="0"/>
          <w:w w:val="100"/>
          <w:position w:val="0"/>
        </w:rPr>
        <w:t>10,000.00</w:t>
      </w:r>
      <w:r>
        <w:rPr>
          <w:color w:val="000000"/>
          <w:spacing w:val="0"/>
          <w:w w:val="100"/>
          <w:position w:val="0"/>
        </w:rPr>
        <w:t>万元。公司持有福建中装</w:t>
      </w:r>
      <w:r>
        <w:rPr>
          <w:rFonts w:ascii="Times New Roman" w:eastAsia="Times New Roman" w:hAnsi="Times New Roman" w:cs="Times New Roman"/>
          <w:color w:val="000000"/>
          <w:spacing w:val="0"/>
          <w:w w:val="100"/>
          <w:position w:val="0"/>
        </w:rPr>
        <w:t>51.00%</w:t>
      </w:r>
      <w:r>
        <w:rPr>
          <w:color w:val="000000"/>
          <w:spacing w:val="0"/>
          <w:w w:val="100"/>
          <w:position w:val="0"/>
        </w:rPr>
        <w:t>股权，拥有 对其的实质控制权，福建中装自成立之日起纳入公司合并财务报表范围。</w:t>
      </w:r>
    </w:p>
    <w:p>
      <w:pPr>
        <w:pStyle w:val="Style38"/>
        <w:keepNext w:val="0"/>
        <w:keepLines w:val="0"/>
        <w:widowControl w:val="0"/>
        <w:shd w:val="clear" w:color="auto" w:fill="auto"/>
        <w:bidi w:val="0"/>
        <w:spacing w:before="0" w:after="120" w:line="319" w:lineRule="exact"/>
        <w:ind w:left="0" w:right="0"/>
        <w:jc w:val="both"/>
      </w:pPr>
      <w:r>
        <w:rPr>
          <w:color w:val="000000"/>
          <w:spacing w:val="0"/>
          <w:w w:val="100"/>
          <w:position w:val="0"/>
        </w:rPr>
        <w:t>中装科技幕墙于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日成立惠州中装建筑科技，注册资本</w:t>
      </w:r>
      <w:r>
        <w:rPr>
          <w:rFonts w:ascii="Times New Roman" w:eastAsia="Times New Roman" w:hAnsi="Times New Roman" w:cs="Times New Roman"/>
          <w:color w:val="000000"/>
          <w:spacing w:val="0"/>
          <w:w w:val="100"/>
          <w:position w:val="0"/>
        </w:rPr>
        <w:t>40,000.00</w:t>
      </w:r>
      <w:r>
        <w:rPr>
          <w:color w:val="000000"/>
          <w:spacing w:val="0"/>
          <w:w w:val="100"/>
          <w:position w:val="0"/>
        </w:rPr>
        <w:t>万元。中国科技幕墙持有 惠州中装建筑</w:t>
      </w:r>
      <w:r>
        <w:rPr>
          <w:rFonts w:ascii="Times New Roman" w:eastAsia="Times New Roman" w:hAnsi="Times New Roman" w:cs="Times New Roman"/>
          <w:color w:val="000000"/>
          <w:spacing w:val="0"/>
          <w:w w:val="100"/>
          <w:position w:val="0"/>
        </w:rPr>
        <w:t>100.00%</w:t>
      </w:r>
      <w:r>
        <w:rPr>
          <w:color w:val="000000"/>
          <w:spacing w:val="0"/>
          <w:w w:val="100"/>
          <w:position w:val="0"/>
        </w:rPr>
        <w:t>股权，拥有对其的实质控制权，惠州中装建筑自成立之日起纳入公司合并财务报表 范围。</w:t>
      </w:r>
    </w:p>
    <w:p>
      <w:pPr>
        <w:pStyle w:val="Style38"/>
        <w:keepNext w:val="0"/>
        <w:keepLines w:val="0"/>
        <w:widowControl w:val="0"/>
        <w:shd w:val="clear" w:color="auto" w:fill="auto"/>
        <w:bidi w:val="0"/>
        <w:spacing w:before="0" w:after="140" w:line="322" w:lineRule="exact"/>
        <w:ind w:left="0" w:right="0"/>
        <w:jc w:val="both"/>
      </w:pPr>
      <w:r>
        <w:rPr>
          <w:color w:val="000000"/>
          <w:spacing w:val="0"/>
          <w:w w:val="100"/>
          <w:position w:val="0"/>
        </w:rPr>
        <w:t>中装建筑科技于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日成立三湘电梯，注册资本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万元。中装建筑科技持有中装三湘电 梯</w:t>
      </w:r>
      <w:r>
        <w:rPr>
          <w:rFonts w:ascii="Times New Roman" w:eastAsia="Times New Roman" w:hAnsi="Times New Roman" w:cs="Times New Roman"/>
          <w:color w:val="000000"/>
          <w:spacing w:val="0"/>
          <w:w w:val="100"/>
          <w:position w:val="0"/>
        </w:rPr>
        <w:t>51.00%</w:t>
      </w:r>
      <w:r>
        <w:rPr>
          <w:color w:val="000000"/>
          <w:spacing w:val="0"/>
          <w:w w:val="100"/>
          <w:position w:val="0"/>
        </w:rPr>
        <w:t>股权，拥有对其的实质控制权，三湘电梯自成立之日起纳入公司合并财务报表范围。</w:t>
      </w:r>
    </w:p>
    <w:p>
      <w:pPr>
        <w:pStyle w:val="Style38"/>
        <w:keepNext w:val="0"/>
        <w:keepLines w:val="0"/>
        <w:widowControl w:val="0"/>
        <w:shd w:val="clear" w:color="auto" w:fill="auto"/>
        <w:bidi w:val="0"/>
        <w:spacing w:before="0" w:after="140" w:line="317" w:lineRule="exact"/>
        <w:ind w:left="0" w:right="0"/>
        <w:jc w:val="both"/>
      </w:pPr>
      <w:r>
        <w:rPr>
          <w:color w:val="000000"/>
          <w:spacing w:val="0"/>
          <w:w w:val="100"/>
          <w:position w:val="0"/>
        </w:rPr>
        <w:t>中装建筑科技于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日成立中装三湘建筑，注册资本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万元。中装建筑科技持有中装 三湘建筑</w:t>
      </w:r>
      <w:r>
        <w:rPr>
          <w:rFonts w:ascii="Times New Roman" w:eastAsia="Times New Roman" w:hAnsi="Times New Roman" w:cs="Times New Roman"/>
          <w:color w:val="000000"/>
          <w:spacing w:val="0"/>
          <w:w w:val="100"/>
          <w:position w:val="0"/>
        </w:rPr>
        <w:t>51.00%</w:t>
      </w:r>
      <w:r>
        <w:rPr>
          <w:color w:val="000000"/>
          <w:spacing w:val="0"/>
          <w:w w:val="100"/>
          <w:position w:val="0"/>
        </w:rPr>
        <w:t>股权，拥有对其的实质控制权，三湘建筑自成立之日起纳入公司合并财务报表范围。</w:t>
      </w:r>
    </w:p>
    <w:p>
      <w:pPr>
        <w:pStyle w:val="Style38"/>
        <w:keepNext w:val="0"/>
        <w:keepLines w:val="0"/>
        <w:widowControl w:val="0"/>
        <w:shd w:val="clear" w:color="auto" w:fill="auto"/>
        <w:bidi w:val="0"/>
        <w:spacing w:before="0" w:after="200" w:line="319" w:lineRule="exact"/>
        <w:ind w:left="0" w:right="0"/>
        <w:jc w:val="both"/>
      </w:pPr>
      <w:r>
        <w:rPr>
          <w:color w:val="000000"/>
          <w:spacing w:val="0"/>
          <w:w w:val="100"/>
          <w:position w:val="0"/>
        </w:rPr>
        <w:t>深圳市深科元环境工程有限公司于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日成立江西深科元，注册资本</w:t>
      </w:r>
      <w:r>
        <w:rPr>
          <w:rFonts w:ascii="Times New Roman" w:eastAsia="Times New Roman" w:hAnsi="Times New Roman" w:cs="Times New Roman"/>
          <w:color w:val="000000"/>
          <w:spacing w:val="0"/>
          <w:w w:val="100"/>
          <w:position w:val="0"/>
        </w:rPr>
        <w:t>200.00</w:t>
      </w:r>
      <w:r>
        <w:rPr>
          <w:color w:val="000000"/>
          <w:spacing w:val="0"/>
          <w:w w:val="100"/>
          <w:position w:val="0"/>
        </w:rPr>
        <w:t>万元。深圳市深科 元环境工程有限公司持有江西深科元</w:t>
      </w:r>
      <w:r>
        <w:rPr>
          <w:rFonts w:ascii="Times New Roman" w:eastAsia="Times New Roman" w:hAnsi="Times New Roman" w:cs="Times New Roman"/>
          <w:color w:val="000000"/>
          <w:spacing w:val="0"/>
          <w:w w:val="100"/>
          <w:position w:val="0"/>
        </w:rPr>
        <w:t>70.00%</w:t>
      </w:r>
      <w:r>
        <w:rPr>
          <w:color w:val="000000"/>
          <w:spacing w:val="0"/>
          <w:w w:val="100"/>
          <w:position w:val="0"/>
        </w:rPr>
        <w:t>股权，拥有对其的实质控制权，江西深科元自成立之日起纳入 公司合并财务报表范围。</w:t>
      </w:r>
    </w:p>
    <w:p>
      <w:pPr>
        <w:pStyle w:val="Style33"/>
        <w:keepNext/>
        <w:keepLines/>
        <w:widowControl w:val="0"/>
        <w:shd w:val="clear" w:color="auto" w:fill="auto"/>
        <w:bidi w:val="0"/>
        <w:spacing w:before="0" w:after="0" w:line="240" w:lineRule="auto"/>
        <w:ind w:left="0" w:right="0" w:firstLine="440"/>
        <w:jc w:val="both"/>
      </w:pPr>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2</w:t>
      </w:r>
      <w:r>
        <w:rPr>
          <w:color w:val="000000"/>
          <w:spacing w:val="0"/>
          <w:w w:val="100"/>
          <w:position w:val="0"/>
        </w:rPr>
        <w:t>、注销子公司</w:t>
      </w:r>
      <w:bookmarkEnd w:id="2015"/>
      <w:bookmarkEnd w:id="2016"/>
      <w:bookmarkEnd w:id="2017"/>
    </w:p>
    <w:tbl>
      <w:tblPr>
        <w:tblOverlap w:val="never"/>
        <w:jc w:val="left"/>
        <w:tblLayout w:type="fixed"/>
      </w:tblPr>
      <w:tblGrid>
        <w:gridCol w:w="5112"/>
        <w:gridCol w:w="3437"/>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深圳中园建设有限公司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月注销</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四川中装成渝建筑科技有限公司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月注销</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中装智链本聪（成都）科技有限公司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月注销</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bl>
    <w:p>
      <w:pPr>
        <w:widowControl w:val="0"/>
        <w:spacing w:after="959" w:line="1" w:lineRule="exact"/>
      </w:pPr>
    </w:p>
    <w:p>
      <w:pPr>
        <w:pStyle w:val="Style33"/>
        <w:keepNext/>
        <w:keepLines/>
        <w:widowControl w:val="0"/>
        <w:shd w:val="clear" w:color="auto" w:fill="auto"/>
        <w:bidi w:val="0"/>
        <w:spacing w:before="0" w:after="340" w:line="240" w:lineRule="auto"/>
        <w:ind w:left="0" w:right="0" w:firstLine="0"/>
        <w:jc w:val="both"/>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6</w:t>
      </w:r>
      <w:bookmarkEnd w:id="2020"/>
      <w:r>
        <w:rPr>
          <w:color w:val="000000"/>
          <w:spacing w:val="0"/>
          <w:w w:val="100"/>
          <w:position w:val="0"/>
        </w:rPr>
        <w:t>、其他</w:t>
      </w:r>
      <w:bookmarkEnd w:id="2018"/>
      <w:bookmarkEnd w:id="2019"/>
      <w:bookmarkEnd w:id="2021"/>
    </w:p>
    <w:p>
      <w:pPr>
        <w:pStyle w:val="Style29"/>
        <w:keepNext/>
        <w:keepLines/>
        <w:widowControl w:val="0"/>
        <w:shd w:val="clear" w:color="auto" w:fill="auto"/>
        <w:bidi w:val="0"/>
        <w:spacing w:before="0" w:after="340" w:line="240" w:lineRule="auto"/>
        <w:ind w:left="0" w:right="0" w:firstLine="0"/>
        <w:jc w:val="both"/>
      </w:pPr>
      <w:bookmarkStart w:id="2022" w:name="bookmark2022"/>
      <w:bookmarkStart w:id="2023" w:name="bookmark2023"/>
      <w:bookmarkStart w:id="2024" w:name="bookmark2024"/>
      <w:bookmarkStart w:id="2025" w:name="bookmark2025"/>
      <w:r>
        <w:rPr>
          <w:color w:val="000000"/>
          <w:spacing w:val="0"/>
          <w:w w:val="100"/>
          <w:position w:val="0"/>
        </w:rPr>
        <w:t>九</w:t>
      </w:r>
      <w:bookmarkEnd w:id="2024"/>
      <w:r>
        <w:rPr>
          <w:color w:val="000000"/>
          <w:spacing w:val="0"/>
          <w:w w:val="100"/>
          <w:position w:val="0"/>
        </w:rPr>
        <w:t>、在其他主体中的权益</w:t>
      </w:r>
      <w:bookmarkEnd w:id="2022"/>
      <w:bookmarkEnd w:id="2023"/>
      <w:bookmarkEnd w:id="2025"/>
    </w:p>
    <w:p>
      <w:pPr>
        <w:pStyle w:val="Style33"/>
        <w:keepNext/>
        <w:keepLines/>
        <w:widowControl w:val="0"/>
        <w:shd w:val="clear" w:color="auto" w:fill="auto"/>
        <w:bidi w:val="0"/>
        <w:spacing w:before="0" w:after="340" w:line="240" w:lineRule="auto"/>
        <w:ind w:left="0" w:right="0" w:firstLine="0"/>
        <w:jc w:val="both"/>
      </w:pPr>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26"/>
      <w:bookmarkEnd w:id="2027"/>
      <w:bookmarkEnd w:id="2028"/>
    </w:p>
    <w:p>
      <w:pPr>
        <w:pStyle w:val="Style33"/>
        <w:keepNext/>
        <w:keepLines/>
        <w:widowControl w:val="0"/>
        <w:shd w:val="clear" w:color="auto" w:fill="auto"/>
        <w:bidi w:val="0"/>
        <w:spacing w:before="0" w:after="340" w:line="240" w:lineRule="auto"/>
        <w:ind w:left="0" w:right="0" w:firstLine="0"/>
        <w:jc w:val="both"/>
      </w:pPr>
      <w:bookmarkStart w:id="2026" w:name="bookmark2026"/>
      <w:bookmarkStart w:id="2027" w:name="bookmark2027"/>
      <w:bookmarkStart w:id="2029" w:name="bookmark20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26"/>
      <w:bookmarkEnd w:id="2027"/>
      <w:bookmarkEnd w:id="2029"/>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中装新能源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中装建筑科技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深圳泛湾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运城风力发电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电力、热力生产 和供应业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闻喜风力发电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电力、热力生产 和供应业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河南许鑫风电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电力、热力生产 和供应业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许昌许瑞风力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电力、热力生产 和供应业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上海装连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中装国际控股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中装慧谷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国际贸易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中装亚拓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建筑科技、智能 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中装国际工程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中装科技幕墙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建筑材料、幕墙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中装纳米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薄膜产品、光触 媒产品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计算机软硬件开 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中装云科技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海南中装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中阳能源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能源管理服务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顺德宽原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顺德市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顺德市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通讯相关业务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深圳市嘉泽特投 资股份有限公司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深圳市深科元环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环境工程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上海预录物业服 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环境工程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深圳市科苑绿化 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环境绿化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惠州市深科园物 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新疆新能深科园 物业服务有限公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深圳市科技园物</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深圳市深科机电</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机电工程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长春深科物业服 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上海深科园物业 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海口深科园物业 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贵阳市深科园物</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深圳市深科元产 业地产策划有限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产业地产策划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武汉市深科元物</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昆明深科园物业 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无锡深科园物业 管理服务有限公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江门市深科园物</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陕西深科产业园 运营管理有限公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产业园运营管理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九江深科物业管</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中装和馨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福建中装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惠州中装建筑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中装三湘电梯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研究和试验发展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中装三湘建筑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建筑装饰、装修 和其他建筑业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江西深科元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中贺工程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30" w:name="bookmark2030"/>
      <w:bookmarkStart w:id="2031" w:name="bookmark2031"/>
      <w:bookmarkStart w:id="2032" w:name="bookmark20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30"/>
      <w:bookmarkEnd w:id="2031"/>
      <w:bookmarkEnd w:id="203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33" w:name="bookmark2033"/>
      <w:bookmarkStart w:id="2034" w:name="bookmark2034"/>
      <w:bookmarkStart w:id="2035" w:name="bookmark2035"/>
      <w:bookmarkStart w:id="2036" w:name="bookmark2036"/>
      <w:r>
        <w:rPr>
          <w:color w:val="000000"/>
          <w:spacing w:val="0"/>
          <w:w w:val="100"/>
          <w:position w:val="0"/>
        </w:rPr>
        <w:t>（</w:t>
      </w:r>
      <w:bookmarkEnd w:id="203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33"/>
      <w:bookmarkEnd w:id="2034"/>
      <w:bookmarkEnd w:id="203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93" w:val="left"/>
        </w:tabs>
        <w:bidi w:val="0"/>
        <w:spacing w:before="0" w:line="240" w:lineRule="auto"/>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w:t>
      </w:r>
      <w:bookmarkEnd w:id="203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37"/>
      <w:bookmarkEnd w:id="2038"/>
      <w:bookmarkEnd w:id="2040"/>
    </w:p>
    <w:p>
      <w:pPr>
        <w:pStyle w:val="Style33"/>
        <w:keepNext/>
        <w:keepLines/>
        <w:widowControl w:val="0"/>
        <w:shd w:val="clear" w:color="auto" w:fill="auto"/>
        <w:tabs>
          <w:tab w:pos="493" w:val="left"/>
        </w:tabs>
        <w:bidi w:val="0"/>
        <w:spacing w:before="0" w:line="240" w:lineRule="auto"/>
        <w:ind w:left="0" w:right="0" w:firstLine="0"/>
        <w:jc w:val="left"/>
      </w:pPr>
      <w:bookmarkStart w:id="2037" w:name="bookmark2037"/>
      <w:bookmarkStart w:id="2038" w:name="bookmark2038"/>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37"/>
      <w:bookmarkEnd w:id="2038"/>
      <w:bookmarkEnd w:id="2042"/>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043"/>
      <w:bookmarkEnd w:id="2044"/>
      <w:bookmarkEnd w:id="2045"/>
    </w:p>
    <w:p>
      <w:pPr>
        <w:pStyle w:val="Style33"/>
        <w:keepNext/>
        <w:keepLines/>
        <w:widowControl w:val="0"/>
        <w:shd w:val="clear" w:color="auto" w:fill="auto"/>
        <w:tabs>
          <w:tab w:pos="493" w:val="left"/>
        </w:tabs>
        <w:bidi w:val="0"/>
        <w:spacing w:before="0" w:line="240" w:lineRule="auto"/>
        <w:ind w:left="0" w:right="0" w:firstLine="0"/>
        <w:jc w:val="left"/>
      </w:pPr>
      <w:bookmarkStart w:id="2043" w:name="bookmark2043"/>
      <w:bookmarkStart w:id="2044" w:name="bookmark2044"/>
      <w:bookmarkStart w:id="2046" w:name="bookmark2046"/>
      <w:bookmarkStart w:id="2047" w:name="bookmark2047"/>
      <w:r>
        <w:rPr>
          <w:color w:val="000000"/>
          <w:spacing w:val="0"/>
          <w:w w:val="100"/>
          <w:position w:val="0"/>
        </w:rPr>
        <w:t>（</w:t>
      </w:r>
      <w:bookmarkEnd w:id="204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43"/>
      <w:bookmarkEnd w:id="2044"/>
      <w:bookmarkEnd w:id="2047"/>
    </w:p>
    <w:p>
      <w:pPr>
        <w:pStyle w:val="Style33"/>
        <w:keepNext/>
        <w:keepLines/>
        <w:widowControl w:val="0"/>
        <w:shd w:val="clear" w:color="auto" w:fill="auto"/>
        <w:tabs>
          <w:tab w:pos="493" w:val="left"/>
        </w:tabs>
        <w:bidi w:val="0"/>
        <w:spacing w:before="0" w:line="240" w:lineRule="auto"/>
        <w:ind w:left="0" w:right="0" w:firstLine="0"/>
        <w:jc w:val="left"/>
      </w:pPr>
      <w:bookmarkStart w:id="2043" w:name="bookmark2043"/>
      <w:bookmarkStart w:id="2044" w:name="bookmark2044"/>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43"/>
      <w:bookmarkEnd w:id="2044"/>
      <w:bookmarkEnd w:id="204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3</w:t>
      </w:r>
      <w:bookmarkEnd w:id="2052"/>
      <w:r>
        <w:rPr>
          <w:color w:val="000000"/>
          <w:spacing w:val="0"/>
          <w:w w:val="100"/>
          <w:position w:val="0"/>
        </w:rPr>
        <w:t>、在合营安排或联营企业中的权益</w:t>
      </w:r>
      <w:bookmarkEnd w:id="2050"/>
      <w:bookmarkEnd w:id="2051"/>
      <w:bookmarkEnd w:id="2053"/>
    </w:p>
    <w:p>
      <w:pPr>
        <w:pStyle w:val="Style33"/>
        <w:keepNext/>
        <w:keepLines/>
        <w:widowControl w:val="0"/>
        <w:shd w:val="clear" w:color="auto" w:fill="auto"/>
        <w:bidi w:val="0"/>
        <w:spacing w:before="0" w:after="300" w:line="240" w:lineRule="auto"/>
        <w:ind w:left="0" w:right="0" w:firstLine="0"/>
        <w:jc w:val="left"/>
      </w:pPr>
      <w:bookmarkStart w:id="2050" w:name="bookmark2050"/>
      <w:bookmarkStart w:id="2051" w:name="bookmark2051"/>
      <w:bookmarkStart w:id="2054" w:name="bookmark20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50"/>
      <w:bookmarkEnd w:id="2051"/>
      <w:bookmarkEnd w:id="205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赛格物业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南亿科技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周和庄置业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3"/>
        <w:keepNext/>
        <w:keepLines/>
        <w:widowControl w:val="0"/>
        <w:shd w:val="clear" w:color="auto" w:fill="auto"/>
        <w:bidi w:val="0"/>
        <w:spacing w:before="0" w:line="240" w:lineRule="auto"/>
        <w:ind w:left="0" w:right="0" w:firstLine="0"/>
        <w:jc w:val="left"/>
      </w:pPr>
      <w:bookmarkStart w:id="2055" w:name="bookmark2055"/>
      <w:bookmarkStart w:id="2056" w:name="bookmark2056"/>
      <w:bookmarkStart w:id="2057" w:name="bookmark20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55"/>
      <w:bookmarkEnd w:id="2056"/>
      <w:bookmarkEnd w:id="20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58"/>
      <w:bookmarkEnd w:id="2059"/>
      <w:bookmarkEnd w:id="206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赛格物业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南亿科技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周和庄置业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赛格物业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南亿科技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周和庄置业</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404,434,232.13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74,184,767.52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10,836,428.94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254,098,349.33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81,534,737.42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10,406,474.94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81,477,019.01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22,533,437.02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1,761,068.95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36,336,725.37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18,942,247.02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485,911,251.14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96,718,204.54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12,597,497.89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290,435,074.70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100,476,984.44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10,406,887.24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244,106,224.59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20,553,874.64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1,525,604.64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109,398,385.12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28,294,616.38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399,938.00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244,106,224.59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20,553,874.64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2,544,312.65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109,398,385.12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28,294,616.38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399,938.00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23,435,283.93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归属于母公司股 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218,369,742.62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76,164,329.90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10,053,185.24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181,036,689.58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72,182,368.06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10,006,949.24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54,592,435.66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11,424,649.49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3,518,614.83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45,259,172.40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10,827,355.21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3,502,432.23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 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对联营企业权益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投资的账面价值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63,314,029.16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19,709,792.76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3,518,614.83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51,789,441.25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19,685,409.05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3,502,432.23</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 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1,036,780,447.77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60,665,364.32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4,254,393.25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346,023,698.87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64,421,507.75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4,089,108.93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43,893,507.32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4,079,046.28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33,614,175.04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10,349,294.20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200,061.64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终止经营的净利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43,893,507.32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4,079,046.28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33,614,175.04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10,349,294.20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200,061.64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本年度收到的来 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62"/>
      <w:bookmarkEnd w:id="2063"/>
      <w:bookmarkEnd w:id="206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66"/>
      <w:bookmarkEnd w:id="2067"/>
      <w:bookmarkEnd w:id="2069"/>
    </w:p>
    <w:p>
      <w:pPr>
        <w:pStyle w:val="Style33"/>
        <w:keepNext/>
        <w:keepLines/>
        <w:widowControl w:val="0"/>
        <w:shd w:val="clear" w:color="auto" w:fill="auto"/>
        <w:tabs>
          <w:tab w:pos="493" w:val="left"/>
        </w:tabs>
        <w:bidi w:val="0"/>
        <w:spacing w:before="0" w:line="240" w:lineRule="auto"/>
        <w:ind w:left="0" w:right="0" w:firstLine="0"/>
        <w:jc w:val="left"/>
      </w:pPr>
      <w:bookmarkStart w:id="2066" w:name="bookmark2066"/>
      <w:bookmarkStart w:id="2067" w:name="bookmark2067"/>
      <w:bookmarkStart w:id="2070" w:name="bookmark2070"/>
      <w:bookmarkStart w:id="2071" w:name="bookmark2071"/>
      <w:r>
        <w:rPr>
          <w:color w:val="000000"/>
          <w:spacing w:val="0"/>
          <w:w w:val="100"/>
          <w:position w:val="0"/>
        </w:rPr>
        <w:t>（</w:t>
      </w:r>
      <w:bookmarkEnd w:id="2070"/>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66"/>
      <w:bookmarkEnd w:id="2067"/>
      <w:bookmarkEnd w:id="207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67" w:val="left"/>
        </w:tabs>
        <w:bidi w:val="0"/>
        <w:spacing w:before="0" w:line="240" w:lineRule="auto"/>
        <w:ind w:left="0" w:right="0" w:firstLine="0"/>
        <w:jc w:val="left"/>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72"/>
      <w:bookmarkEnd w:id="2073"/>
      <w:bookmarkEnd w:id="2075"/>
    </w:p>
    <w:p>
      <w:pPr>
        <w:pStyle w:val="Style33"/>
        <w:keepNext/>
        <w:keepLines/>
        <w:widowControl w:val="0"/>
        <w:shd w:val="clear" w:color="auto" w:fill="auto"/>
        <w:tabs>
          <w:tab w:pos="467" w:val="left"/>
        </w:tabs>
        <w:bidi w:val="0"/>
        <w:spacing w:before="0" w:line="240" w:lineRule="auto"/>
        <w:ind w:left="0" w:right="0" w:firstLine="0"/>
        <w:jc w:val="left"/>
      </w:pPr>
      <w:bookmarkStart w:id="2072" w:name="bookmark2072"/>
      <w:bookmarkStart w:id="2073" w:name="bookmark2073"/>
      <w:bookmarkStart w:id="2076" w:name="bookmark2076"/>
      <w:bookmarkStart w:id="2077" w:name="bookmark2077"/>
      <w:r>
        <w:rPr>
          <w:color w:val="000000"/>
          <w:spacing w:val="0"/>
          <w:w w:val="100"/>
          <w:position w:val="0"/>
        </w:rPr>
        <w:t>（</w:t>
      </w:r>
      <w:bookmarkEnd w:id="207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72"/>
      <w:bookmarkEnd w:id="2073"/>
      <w:bookmarkEnd w:id="2077"/>
    </w:p>
    <w:p>
      <w:pPr>
        <w:pStyle w:val="Style33"/>
        <w:keepNext/>
        <w:keepLines/>
        <w:widowControl w:val="0"/>
        <w:shd w:val="clear" w:color="auto" w:fill="auto"/>
        <w:bidi w:val="0"/>
        <w:spacing w:before="0" w:after="300" w:line="240" w:lineRule="auto"/>
        <w:ind w:left="0" w:right="0" w:firstLine="0"/>
        <w:jc w:val="left"/>
      </w:pPr>
      <w:bookmarkStart w:id="2072" w:name="bookmark2072"/>
      <w:bookmarkStart w:id="2073" w:name="bookmark2073"/>
      <w:bookmarkStart w:id="2078" w:name="bookmark2078"/>
      <w:bookmarkStart w:id="2079" w:name="bookmark2079"/>
      <w:r>
        <w:rPr>
          <w:rFonts w:ascii="Times New Roman" w:eastAsia="Times New Roman" w:hAnsi="Times New Roman" w:cs="Times New Roman"/>
          <w:color w:val="000000"/>
          <w:spacing w:val="0"/>
          <w:w w:val="100"/>
          <w:position w:val="0"/>
        </w:rPr>
        <w:t>4</w:t>
      </w:r>
      <w:bookmarkEnd w:id="2078"/>
      <w:r>
        <w:rPr>
          <w:color w:val="000000"/>
          <w:spacing w:val="0"/>
          <w:w w:val="100"/>
          <w:position w:val="0"/>
        </w:rPr>
        <w:t>、重要的共同经营</w:t>
      </w:r>
      <w:bookmarkEnd w:id="2072"/>
      <w:bookmarkEnd w:id="2073"/>
      <w:bookmarkEnd w:id="2079"/>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tabs>
          <w:tab w:pos="359" w:val="left"/>
        </w:tabs>
        <w:bidi w:val="0"/>
        <w:spacing w:before="0" w:after="300" w:line="326"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5</w:t>
      </w:r>
      <w:bookmarkEnd w:id="2082"/>
      <w:r>
        <w:rPr>
          <w:color w:val="000000"/>
          <w:spacing w:val="0"/>
          <w:w w:val="100"/>
          <w:position w:val="0"/>
        </w:rPr>
        <w:t>、</w:t>
        <w:tab/>
        <w:t>在未纳入合并财务报表范围的结构化主体中的权益</w:t>
      </w:r>
      <w:bookmarkEnd w:id="2080"/>
      <w:bookmarkEnd w:id="2081"/>
      <w:bookmarkEnd w:id="2083"/>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359" w:val="left"/>
        </w:tabs>
        <w:bidi w:val="0"/>
        <w:spacing w:before="0" w:after="300" w:line="326"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6</w:t>
      </w:r>
      <w:bookmarkEnd w:id="2086"/>
      <w:r>
        <w:rPr>
          <w:color w:val="000000"/>
          <w:spacing w:val="0"/>
          <w:w w:val="100"/>
          <w:position w:val="0"/>
        </w:rPr>
        <w:t>、</w:t>
        <w:tab/>
        <w:t>其他</w:t>
      </w:r>
      <w:bookmarkEnd w:id="2084"/>
      <w:bookmarkEnd w:id="2085"/>
      <w:bookmarkEnd w:id="2087"/>
    </w:p>
    <w:p>
      <w:pPr>
        <w:pStyle w:val="Style29"/>
        <w:keepNext/>
        <w:keepLines/>
        <w:widowControl w:val="0"/>
        <w:shd w:val="clear" w:color="auto" w:fill="auto"/>
        <w:bidi w:val="0"/>
        <w:spacing w:before="0" w:after="300" w:line="240" w:lineRule="auto"/>
        <w:ind w:left="0" w:right="0" w:firstLine="0"/>
        <w:jc w:val="left"/>
      </w:pPr>
      <w:bookmarkStart w:id="2088" w:name="bookmark2088"/>
      <w:bookmarkStart w:id="2089" w:name="bookmark2089"/>
      <w:bookmarkStart w:id="2090" w:name="bookmark2090"/>
      <w:r>
        <w:rPr>
          <w:color w:val="000000"/>
          <w:spacing w:val="0"/>
          <w:w w:val="100"/>
          <w:position w:val="0"/>
        </w:rPr>
        <w:t>十、与金融工具相关的风险</w:t>
      </w:r>
      <w:bookmarkEnd w:id="2088"/>
      <w:bookmarkEnd w:id="2089"/>
      <w:bookmarkEnd w:id="2090"/>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本公司的主要金融工具包括货币资金、借款、应收款项、应付款项等。在日常活动中面临各种金融工 具的风险，主要包括信用风险、流动性风险、市场风险。与这些金融工具相关的风险，以及本公司为降低 这些风险所采取的风险管理政策如下所述：</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司的审计委员会。本公司通过适当的多样化投资及业务组合来分散金融工具风险，并通过制定相应的风险 管理政策减少集中于单一行业、特定地区或特定交易对手的风险。</w:t>
      </w:r>
    </w:p>
    <w:p>
      <w:pPr>
        <w:pStyle w:val="Style33"/>
        <w:keepNext/>
        <w:keepLines/>
        <w:widowControl w:val="0"/>
        <w:shd w:val="clear" w:color="auto" w:fill="auto"/>
        <w:bidi w:val="0"/>
        <w:spacing w:before="0" w:after="0" w:line="312" w:lineRule="exact"/>
        <w:ind w:left="0" w:right="0" w:firstLine="280"/>
        <w:jc w:val="both"/>
      </w:pPr>
      <w:bookmarkStart w:id="2091" w:name="bookmark2091"/>
      <w:bookmarkStart w:id="2092" w:name="bookmark2092"/>
      <w:bookmarkStart w:id="2093" w:name="bookmark2093"/>
      <w:bookmarkStart w:id="2094" w:name="bookmark2094"/>
      <w:r>
        <w:rPr>
          <w:color w:val="000000"/>
          <w:spacing w:val="0"/>
          <w:w w:val="100"/>
          <w:position w:val="0"/>
        </w:rPr>
        <w:t>（</w:t>
      </w:r>
      <w:bookmarkEnd w:id="2093"/>
      <w:r>
        <w:rPr>
          <w:color w:val="000000"/>
          <w:spacing w:val="0"/>
          <w:w w:val="100"/>
          <w:position w:val="0"/>
        </w:rPr>
        <w:t>一）信用风险</w:t>
      </w:r>
      <w:bookmarkEnd w:id="2091"/>
      <w:bookmarkEnd w:id="2092"/>
      <w:bookmarkEnd w:id="2094"/>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本公司对应收票据、应收账款余额及收回情况进行持续监控，对于信用记录不良的客户，本公司会采用书 面催款、缩短信用期或取消信用期等方式，以确保本公司不致面临重大信用损失。此外，本公司于每个资 产负债表日审核金融资产的回收情况，以确保相关金融资产计提了充分的预期信用损失准备。</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本公司其他金融资产包括货币资金、其他应收款等，这些金融资产的信用风险源自于交易对手违约， 最大信用风险敞口为资产负债表中每项金融资产的账面金额。除附注十二、承诺及或有事项所载本公司作 出的财务担保外，本公司没有提供任何其他可能令本公司承受信用风险的担保。</w:t>
      </w:r>
    </w:p>
    <w:p>
      <w:pPr>
        <w:pStyle w:val="Style3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本公司持有的货币资金主要存放于国有控股银行和其他大中型商业银行等金融机构，管理层认为这些 商业银行具备较高信誉和资产状况，不存在重大的信用风险，不会产生因对方单位违约而导致的任何重大 </w:t>
      </w:r>
      <w:r>
        <w:rPr>
          <w:color w:val="000000"/>
          <w:spacing w:val="0"/>
          <w:w w:val="100"/>
          <w:position w:val="0"/>
        </w:rPr>
        <w:t>损失。本公司的政策是根据各知名金融机构的市场信誉、经营规模及财务背景来控制存放当中的存款金额， 以限制对任何单个金融机构的信用风险金额。</w:t>
      </w:r>
    </w:p>
    <w:p>
      <w:pPr>
        <w:pStyle w:val="Style38"/>
        <w:keepNext w:val="0"/>
        <w:keepLines w:val="0"/>
        <w:widowControl w:val="0"/>
        <w:shd w:val="clear" w:color="auto" w:fill="auto"/>
        <w:bidi w:val="0"/>
        <w:spacing w:before="0" w:after="0" w:line="317" w:lineRule="exact"/>
        <w:ind w:left="0" w:right="0"/>
        <w:jc w:val="both"/>
      </w:pPr>
      <w:r>
        <w:rPr>
          <w:color w:val="000000"/>
          <w:spacing w:val="0"/>
          <w:w w:val="100"/>
          <w:position w:val="0"/>
        </w:rPr>
        <w:t>作为本公司信用风险资产管理的一部分，本公司利用有无合同纠纷、账龄来评估应收账款和其他应收 款的减值损失。本公司的应收账款和其他应收款涉及大量客户，有无合同纠纷、账龄信息可以反映这些客 户对于应收账款和其他应收款的偿付能力和坏账风险。本公司根据历史数据计算不同账龄期间的历史实际 坏账率，并考虑了当前及未来经济状况的预测，如国家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增速、基建投资总额、国家货币政策等前瞻性 信息进行调整得出预期损失率。对于长期应收款，本公司综合考虑结算期、合同约定付款期、债务人的财 务状况和债务人所处行业的经济形势，并考虑上述前瞻性信息进行调整后对于预期信用损失进行合理评 估。</w:t>
      </w:r>
    </w:p>
    <w:p>
      <w:pPr>
        <w:pStyle w:val="Style38"/>
        <w:keepNext w:val="0"/>
        <w:keepLines w:val="0"/>
        <w:widowControl w:val="0"/>
        <w:shd w:val="clear" w:color="auto" w:fill="auto"/>
        <w:bidi w:val="0"/>
        <w:spacing w:before="0" w:after="100" w:line="317" w:lineRule="exact"/>
        <w:ind w:left="0" w:right="0"/>
        <w:jc w:val="both"/>
      </w:pPr>
      <w:r>
        <w:rPr>
          <w:color w:val="000000"/>
          <w:spacing w:val="0"/>
          <w:w w:val="100"/>
          <w:position w:val="0"/>
        </w:rPr>
        <w:t>本公司的主要客户为政府、大型企事业单位等，该等客户具有可靠及良好的信誉，因此，本公司认为 该等客户并无重大信用风险。由于本公司的客户广泛，因此没有重大的信用集中风险。</w:t>
      </w:r>
    </w:p>
    <w:p>
      <w:pPr>
        <w:pStyle w:val="Style33"/>
        <w:keepNext/>
        <w:keepLines/>
        <w:widowControl w:val="0"/>
        <w:shd w:val="clear" w:color="auto" w:fill="auto"/>
        <w:tabs>
          <w:tab w:pos="858" w:val="left"/>
        </w:tabs>
        <w:bidi w:val="0"/>
        <w:spacing w:before="0" w:after="0" w:line="312" w:lineRule="exact"/>
        <w:ind w:left="0" w:right="0" w:firstLine="280"/>
        <w:jc w:val="both"/>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color w:val="000000"/>
          <w:spacing w:val="0"/>
          <w:w w:val="100"/>
          <w:position w:val="0"/>
        </w:rPr>
        <w:t>二）</w:t>
        <w:tab/>
        <w:t>流动性风险</w:t>
      </w:r>
      <w:bookmarkEnd w:id="2095"/>
      <w:bookmarkEnd w:id="2096"/>
      <w:bookmarkEnd w:id="2098"/>
    </w:p>
    <w:p>
      <w:pPr>
        <w:pStyle w:val="Style38"/>
        <w:keepNext w:val="0"/>
        <w:keepLines w:val="0"/>
        <w:widowControl w:val="0"/>
        <w:shd w:val="clear" w:color="auto" w:fill="auto"/>
        <w:bidi w:val="0"/>
        <w:spacing w:before="0" w:after="460" w:line="312" w:lineRule="exact"/>
        <w:ind w:left="0" w:right="0"/>
        <w:jc w:val="both"/>
      </w:pPr>
      <w:r>
        <w:rPr>
          <w:color w:val="000000"/>
          <w:spacing w:val="0"/>
          <w:w w:val="100"/>
          <w:position w:val="0"/>
        </w:rPr>
        <w:t>流动性风险是指本公司在履行以交付现金或其他金融资产的方式结算的义务时发生资金短缺的风险。 本公司下属成员企业各自负责其现金流量预测。公司下属财务部门基于各成员企业的现金流量预测结果， 在公司层面持续监控公司短期和长期的资金需求，以确保维持充裕的现金储备；同时持续监控是否符合借 款协议的规定，从主要金融机构获得提供足够备用资金的承诺，以满足短期和长期的资金需求。此外，本 公司与主要业务往来银行订立融资额度授信协议，为本公司履行与商业票据相关的义务提供支持。</w:t>
      </w:r>
    </w:p>
    <w:p>
      <w:pPr>
        <w:pStyle w:val="Style33"/>
        <w:keepNext/>
        <w:keepLines/>
        <w:widowControl w:val="0"/>
        <w:shd w:val="clear" w:color="auto" w:fill="auto"/>
        <w:tabs>
          <w:tab w:pos="858" w:val="left"/>
        </w:tabs>
        <w:bidi w:val="0"/>
        <w:spacing w:before="0" w:after="100" w:line="307" w:lineRule="exact"/>
        <w:ind w:left="0" w:right="0" w:firstLine="280"/>
        <w:jc w:val="both"/>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color w:val="000000"/>
          <w:spacing w:val="0"/>
          <w:w w:val="100"/>
          <w:position w:val="0"/>
        </w:rPr>
        <w:t>三）</w:t>
        <w:tab/>
        <w:t>市场风险</w:t>
      </w:r>
      <w:bookmarkEnd w:id="2099"/>
      <w:bookmarkEnd w:id="2100"/>
      <w:bookmarkEnd w:id="2102"/>
    </w:p>
    <w:p>
      <w:pPr>
        <w:pStyle w:val="Style33"/>
        <w:keepNext/>
        <w:keepLines/>
        <w:widowControl w:val="0"/>
        <w:numPr>
          <w:ilvl w:val="0"/>
          <w:numId w:val="103"/>
        </w:numPr>
        <w:shd w:val="clear" w:color="auto" w:fill="auto"/>
        <w:tabs>
          <w:tab w:pos="674" w:val="left"/>
        </w:tabs>
        <w:bidi w:val="0"/>
        <w:spacing w:before="0" w:after="0" w:line="322" w:lineRule="auto"/>
        <w:ind w:left="0" w:right="0" w:firstLine="360"/>
        <w:jc w:val="both"/>
      </w:pPr>
      <w:bookmarkStart w:id="2099" w:name="bookmark2099"/>
      <w:bookmarkStart w:id="2100" w:name="bookmark2100"/>
      <w:bookmarkStart w:id="2103" w:name="bookmark2103"/>
      <w:bookmarkStart w:id="2104" w:name="bookmark2104"/>
      <w:bookmarkEnd w:id="2103"/>
      <w:r>
        <w:rPr>
          <w:color w:val="000000"/>
          <w:spacing w:val="0"/>
          <w:w w:val="100"/>
          <w:position w:val="0"/>
        </w:rPr>
        <w:t>汇率风险</w:t>
      </w:r>
      <w:bookmarkEnd w:id="2099"/>
      <w:bookmarkEnd w:id="2100"/>
      <w:bookmarkEnd w:id="2104"/>
    </w:p>
    <w:p>
      <w:pPr>
        <w:pStyle w:val="Style38"/>
        <w:keepNext w:val="0"/>
        <w:keepLines w:val="0"/>
        <w:widowControl w:val="0"/>
        <w:shd w:val="clear" w:color="auto" w:fill="auto"/>
        <w:bidi w:val="0"/>
        <w:spacing w:before="0" w:after="240" w:line="307" w:lineRule="exact"/>
        <w:ind w:left="0" w:right="0"/>
        <w:jc w:val="both"/>
      </w:pPr>
      <w:r>
        <w:rPr>
          <w:color w:val="000000"/>
          <w:spacing w:val="0"/>
          <w:w w:val="100"/>
          <w:position w:val="0"/>
        </w:rPr>
        <w:t>本公司的主要经营位于中国境内，主要业务以人民币结算。因此，本公司所承担的外汇变动市场风险 不重大。</w:t>
      </w:r>
    </w:p>
    <w:p>
      <w:pPr>
        <w:pStyle w:val="Style38"/>
        <w:keepNext w:val="0"/>
        <w:keepLines w:val="0"/>
        <w:widowControl w:val="0"/>
        <w:numPr>
          <w:ilvl w:val="0"/>
          <w:numId w:val="103"/>
        </w:numPr>
        <w:shd w:val="clear" w:color="auto" w:fill="auto"/>
        <w:tabs>
          <w:tab w:pos="684" w:val="left"/>
        </w:tabs>
        <w:bidi w:val="0"/>
        <w:spacing w:before="0" w:after="0" w:line="329" w:lineRule="auto"/>
        <w:ind w:left="0" w:right="0" w:firstLine="360"/>
        <w:jc w:val="both"/>
      </w:pPr>
      <w:bookmarkStart w:id="2105" w:name="bookmark2105"/>
      <w:bookmarkEnd w:id="2105"/>
      <w:r>
        <w:rPr>
          <w:b/>
          <w:bCs/>
          <w:color w:val="000000"/>
          <w:spacing w:val="0"/>
          <w:w w:val="100"/>
          <w:position w:val="0"/>
        </w:rPr>
        <w:t>利率风险</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本公司的利率风险主要产生于银行借款等。浮动利率的金融负债使本公司面临现金流量利率风险，固 定利率的金融负债使本公司面临公允价值利率风险。本公司根据当时的市场环境来决定固定利率及浮动利 率合同的相对比例。</w:t>
      </w:r>
    </w:p>
    <w:p>
      <w:pPr>
        <w:pStyle w:val="Style38"/>
        <w:keepNext w:val="0"/>
        <w:keepLines w:val="0"/>
        <w:widowControl w:val="0"/>
        <w:shd w:val="clear" w:color="auto" w:fill="auto"/>
        <w:bidi w:val="0"/>
        <w:spacing w:before="0" w:after="0" w:line="315" w:lineRule="exact"/>
        <w:ind w:left="0" w:right="0"/>
        <w:jc w:val="both"/>
      </w:pPr>
      <w:r>
        <w:rPr>
          <w:color w:val="000000"/>
          <w:spacing w:val="0"/>
          <w:w w:val="100"/>
          <w:position w:val="0"/>
        </w:rPr>
        <w:t>本公司财务部门持续监控公司利率水平。利率上升会增加新增带息债务的成本以及本公司尚未付清的 以浮动利率计息的带息债务的利息支出，并对本公司的财务业绩产生重大的不利影响，管理层会依据最新 的市场状况及时做出调整，这些调整可能是进行利率互换的安排来降低利率风险。</w:t>
      </w:r>
    </w:p>
    <w:p>
      <w:pPr>
        <w:pStyle w:val="Style38"/>
        <w:keepNext w:val="0"/>
        <w:keepLines w:val="0"/>
        <w:widowControl w:val="0"/>
        <w:shd w:val="clear" w:color="auto" w:fill="auto"/>
        <w:tabs>
          <w:tab w:pos="903" w:val="left"/>
        </w:tabs>
        <w:bidi w:val="0"/>
        <w:spacing w:before="0" w:after="0" w:line="315" w:lineRule="exact"/>
        <w:ind w:left="0" w:right="0"/>
        <w:jc w:val="both"/>
      </w:pPr>
      <w:bookmarkStart w:id="2106" w:name="bookmark2106"/>
      <w:r>
        <w:rPr>
          <w:color w:val="000000"/>
          <w:spacing w:val="0"/>
          <w:w w:val="100"/>
          <w:position w:val="0"/>
        </w:rPr>
        <w:t>（</w:t>
      </w:r>
      <w:bookmarkEnd w:id="2106"/>
      <w:r>
        <w:rPr>
          <w:rFonts w:ascii="Times New Roman" w:eastAsia="Times New Roman" w:hAnsi="Times New Roman" w:cs="Times New Roman"/>
          <w:color w:val="000000"/>
          <w:spacing w:val="0"/>
          <w:w w:val="100"/>
          <w:position w:val="0"/>
        </w:rPr>
        <w:t>1</w:t>
      </w:r>
      <w:r>
        <w:rPr>
          <w:color w:val="000000"/>
          <w:spacing w:val="0"/>
          <w:w w:val="100"/>
          <w:position w:val="0"/>
        </w:rPr>
        <w:t>）</w:t>
        <w:tab/>
        <w:t>本年度公司无利率互换安排。</w:t>
      </w:r>
    </w:p>
    <w:p>
      <w:pPr>
        <w:pStyle w:val="Style38"/>
        <w:keepNext w:val="0"/>
        <w:keepLines w:val="0"/>
        <w:widowControl w:val="0"/>
        <w:shd w:val="clear" w:color="auto" w:fill="auto"/>
        <w:tabs>
          <w:tab w:pos="903" w:val="left"/>
        </w:tabs>
        <w:bidi w:val="0"/>
        <w:spacing w:before="0" w:after="0" w:line="315" w:lineRule="exact"/>
        <w:ind w:left="0" w:right="0"/>
        <w:jc w:val="both"/>
      </w:pPr>
      <w:bookmarkStart w:id="2107" w:name="bookmark2107"/>
      <w:r>
        <w:rPr>
          <w:color w:val="000000"/>
          <w:spacing w:val="0"/>
          <w:w w:val="100"/>
          <w:position w:val="0"/>
        </w:rPr>
        <w:t>（</w:t>
      </w:r>
      <w:bookmarkEnd w:id="2107"/>
      <w:r>
        <w:rPr>
          <w:rFonts w:ascii="Times New Roman" w:eastAsia="Times New Roman" w:hAnsi="Times New Roman" w:cs="Times New Roman"/>
          <w:color w:val="000000"/>
          <w:spacing w:val="0"/>
          <w:w w:val="100"/>
          <w:position w:val="0"/>
        </w:rPr>
        <w:t>2</w:t>
      </w:r>
      <w:r>
        <w:rPr>
          <w:color w:val="000000"/>
          <w:spacing w:val="0"/>
          <w:w w:val="100"/>
          <w:position w:val="0"/>
        </w:rPr>
        <w:t>）</w:t>
        <w:tab/>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日，本公司无长期带息债务。</w:t>
      </w:r>
    </w:p>
    <w:p>
      <w:pPr>
        <w:pStyle w:val="Style38"/>
        <w:keepNext w:val="0"/>
        <w:keepLines w:val="0"/>
        <w:widowControl w:val="0"/>
        <w:shd w:val="clear" w:color="auto" w:fill="auto"/>
        <w:tabs>
          <w:tab w:pos="903" w:val="left"/>
        </w:tabs>
        <w:bidi w:val="0"/>
        <w:spacing w:before="0" w:after="0" w:line="315" w:lineRule="exact"/>
        <w:ind w:left="0" w:right="0"/>
        <w:jc w:val="both"/>
      </w:pPr>
      <w:bookmarkStart w:id="2108" w:name="bookmark2108"/>
      <w:r>
        <w:rPr>
          <w:color w:val="000000"/>
          <w:spacing w:val="0"/>
          <w:w w:val="100"/>
          <w:position w:val="0"/>
        </w:rPr>
        <w:t>（</w:t>
      </w:r>
      <w:bookmarkEnd w:id="2108"/>
      <w:r>
        <w:rPr>
          <w:rFonts w:ascii="Times New Roman" w:eastAsia="Times New Roman" w:hAnsi="Times New Roman" w:cs="Times New Roman"/>
          <w:color w:val="000000"/>
          <w:spacing w:val="0"/>
          <w:w w:val="100"/>
          <w:position w:val="0"/>
        </w:rPr>
        <w:t>3</w:t>
      </w:r>
      <w:r>
        <w:rPr>
          <w:color w:val="000000"/>
          <w:spacing w:val="0"/>
          <w:w w:val="100"/>
          <w:position w:val="0"/>
        </w:rPr>
        <w:t>）</w:t>
        <w:tab/>
        <w:t>敏感性分析：</w:t>
      </w:r>
    </w:p>
    <w:p>
      <w:pPr>
        <w:pStyle w:val="Style38"/>
        <w:keepNext w:val="0"/>
        <w:keepLines w:val="0"/>
        <w:widowControl w:val="0"/>
        <w:shd w:val="clear" w:color="auto" w:fill="auto"/>
        <w:bidi w:val="0"/>
        <w:spacing w:before="0" w:after="240" w:line="315" w:lineRule="exact"/>
        <w:ind w:left="0" w:right="0"/>
        <w:jc w:val="both"/>
      </w:pPr>
      <w:r>
        <w:rPr>
          <w:color w:val="000000"/>
          <w:spacing w:val="0"/>
          <w:w w:val="100"/>
          <w:position w:val="0"/>
        </w:rPr>
        <w:t>上述敏感性分析假定在资产负债表日已发生利率变动，并且已应用于本公司所有按浮动利率获得的借 款。</w:t>
      </w:r>
    </w:p>
    <w:p>
      <w:pPr>
        <w:pStyle w:val="Style38"/>
        <w:keepNext w:val="0"/>
        <w:keepLines w:val="0"/>
        <w:widowControl w:val="0"/>
        <w:numPr>
          <w:ilvl w:val="0"/>
          <w:numId w:val="103"/>
        </w:numPr>
        <w:shd w:val="clear" w:color="auto" w:fill="auto"/>
        <w:tabs>
          <w:tab w:pos="684" w:val="left"/>
        </w:tabs>
        <w:bidi w:val="0"/>
        <w:spacing w:before="0" w:after="0" w:line="326" w:lineRule="auto"/>
        <w:ind w:left="0" w:right="0" w:firstLine="360"/>
        <w:jc w:val="both"/>
      </w:pPr>
      <w:bookmarkStart w:id="2109" w:name="bookmark2109"/>
      <w:bookmarkEnd w:id="2109"/>
      <w:r>
        <w:rPr>
          <w:b/>
          <w:bCs/>
          <w:color w:val="000000"/>
          <w:spacing w:val="0"/>
          <w:w w:val="100"/>
          <w:position w:val="0"/>
        </w:rPr>
        <w:t>价格风险</w:t>
      </w:r>
    </w:p>
    <w:p>
      <w:pPr>
        <w:pStyle w:val="Style38"/>
        <w:keepNext w:val="0"/>
        <w:keepLines w:val="0"/>
        <w:widowControl w:val="0"/>
        <w:shd w:val="clear" w:color="auto" w:fill="auto"/>
        <w:bidi w:val="0"/>
        <w:spacing w:before="0" w:after="160" w:line="312" w:lineRule="exact"/>
        <w:ind w:left="0" w:right="0"/>
        <w:jc w:val="both"/>
      </w:pPr>
      <w:r>
        <w:rPr>
          <w:color w:val="000000"/>
          <w:spacing w:val="0"/>
          <w:w w:val="100"/>
          <w:position w:val="0"/>
        </w:rPr>
        <w:t>价格风险指汇率风险和利率风险以外的市场价格变动而发生波动的风险，主要源于商品价格、股票市 场指数、权益工具价格以及其他风险变量的变化。</w:t>
      </w:r>
    </w:p>
    <w:p>
      <w:pPr>
        <w:pStyle w:val="Style29"/>
        <w:keepNext/>
        <w:keepLines/>
        <w:widowControl w:val="0"/>
        <w:shd w:val="clear" w:color="auto" w:fill="auto"/>
        <w:bidi w:val="0"/>
        <w:spacing w:before="0" w:after="360" w:line="240" w:lineRule="auto"/>
        <w:ind w:left="0" w:right="0" w:firstLine="0"/>
        <w:jc w:val="left"/>
      </w:pPr>
      <w:bookmarkStart w:id="2110" w:name="bookmark2110"/>
      <w:bookmarkStart w:id="2111" w:name="bookmark2111"/>
      <w:bookmarkStart w:id="2112" w:name="bookmark2112"/>
      <w:r>
        <w:rPr>
          <w:color w:val="000000"/>
          <w:spacing w:val="0"/>
          <w:w w:val="100"/>
          <w:position w:val="0"/>
        </w:rPr>
        <w:t>十^一、公允价值的披露</w:t>
      </w:r>
      <w:bookmarkEnd w:id="2110"/>
      <w:bookmarkEnd w:id="2111"/>
      <w:bookmarkEnd w:id="2112"/>
    </w:p>
    <w:p>
      <w:pPr>
        <w:pStyle w:val="Style33"/>
        <w:keepNext/>
        <w:keepLines/>
        <w:widowControl w:val="0"/>
        <w:shd w:val="clear" w:color="auto" w:fill="auto"/>
        <w:bidi w:val="0"/>
        <w:spacing w:before="0" w:after="360" w:line="240" w:lineRule="auto"/>
        <w:ind w:left="0" w:right="0" w:firstLine="0"/>
        <w:jc w:val="left"/>
      </w:pPr>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13"/>
      <w:bookmarkEnd w:id="2114"/>
      <w:bookmarkEnd w:id="21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268,143,619.30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268,143,619.30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1,372,825.56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1,372,825.56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12,494,587.00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12,494,587.00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1,372,825.56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280,638,206.30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282,011,031.86</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33"/>
        <w:keepNext/>
        <w:keepLines/>
        <w:widowControl w:val="0"/>
        <w:shd w:val="clear" w:color="auto" w:fill="auto"/>
        <w:tabs>
          <w:tab w:pos="378" w:val="left"/>
        </w:tabs>
        <w:bidi w:val="0"/>
        <w:spacing w:before="0" w:after="300" w:line="314" w:lineRule="exact"/>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2</w:t>
      </w:r>
      <w:bookmarkEnd w:id="2118"/>
      <w:r>
        <w:rPr>
          <w:color w:val="000000"/>
          <w:spacing w:val="0"/>
          <w:w w:val="100"/>
          <w:position w:val="0"/>
        </w:rPr>
        <w:t>、</w:t>
        <w:tab/>
        <w:t>持续和非持续第一层次公允价值计量项目市价的确定依据</w:t>
      </w:r>
      <w:bookmarkEnd w:id="2116"/>
      <w:bookmarkEnd w:id="2117"/>
      <w:bookmarkEnd w:id="2119"/>
    </w:p>
    <w:p>
      <w:pPr>
        <w:pStyle w:val="Style38"/>
        <w:keepNext w:val="0"/>
        <w:keepLines w:val="0"/>
        <w:widowControl w:val="0"/>
        <w:shd w:val="clear" w:color="auto" w:fill="auto"/>
        <w:bidi w:val="0"/>
        <w:spacing w:before="0" w:after="900" w:line="307" w:lineRule="exact"/>
        <w:ind w:left="0" w:right="0"/>
        <w:jc w:val="both"/>
      </w:pPr>
      <w:r>
        <w:rPr>
          <w:color w:val="000000"/>
          <w:spacing w:val="0"/>
          <w:w w:val="100"/>
          <w:position w:val="0"/>
        </w:rPr>
        <w:t>交易性金融资产中股票投资期末公允价值是按上海证券交易所、深圳证券交易所公布的</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日的收盘价确定。</w:t>
      </w:r>
    </w:p>
    <w:p>
      <w:pPr>
        <w:pStyle w:val="Style33"/>
        <w:keepNext/>
        <w:keepLines/>
        <w:widowControl w:val="0"/>
        <w:shd w:val="clear" w:color="auto" w:fill="auto"/>
        <w:tabs>
          <w:tab w:pos="378" w:val="left"/>
        </w:tabs>
        <w:bidi w:val="0"/>
        <w:spacing w:before="0" w:after="400" w:line="314" w:lineRule="exact"/>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3</w:t>
      </w:r>
      <w:bookmarkEnd w:id="2122"/>
      <w:r>
        <w:rPr>
          <w:color w:val="000000"/>
          <w:spacing w:val="0"/>
          <w:w w:val="100"/>
          <w:position w:val="0"/>
        </w:rPr>
        <w:t>、</w:t>
        <w:tab/>
        <w:t>持续和非持续第二层次公允价值计量项目，采用的估值技术和重要参数的定性及定量信息</w:t>
      </w:r>
      <w:bookmarkEnd w:id="2120"/>
      <w:bookmarkEnd w:id="2121"/>
      <w:bookmarkEnd w:id="2123"/>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00" w:line="314" w:lineRule="exact"/>
        <w:ind w:left="0" w:right="0" w:firstLine="0"/>
        <w:jc w:val="left"/>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4</w:t>
      </w:r>
      <w:bookmarkEnd w:id="2126"/>
      <w:r>
        <w:rPr>
          <w:color w:val="000000"/>
          <w:spacing w:val="0"/>
          <w:w w:val="100"/>
          <w:position w:val="0"/>
        </w:rPr>
        <w:t>、</w:t>
        <w:tab/>
        <w:t>持续和非持续第三层次公允价值计量项目，采用的估值技术和重要参数的定性及定量信息</w:t>
      </w:r>
      <w:bookmarkEnd w:id="2124"/>
      <w:bookmarkEnd w:id="2125"/>
      <w:bookmarkEnd w:id="2127"/>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本公司第三层次公允价值计量项目包括系公司持有的无控制、共同控制和重大影响的权益投资，根据 被投资单位经营环境和经营情况、财务状况等情况，公司合理估计公允价值并进行计量。</w:t>
      </w:r>
    </w:p>
    <w:p>
      <w:pPr>
        <w:pStyle w:val="Style38"/>
        <w:keepNext w:val="0"/>
        <w:keepLines w:val="0"/>
        <w:widowControl w:val="0"/>
        <w:shd w:val="clear" w:color="auto" w:fill="auto"/>
        <w:bidi w:val="0"/>
        <w:spacing w:before="0" w:after="0" w:line="314" w:lineRule="exact"/>
        <w:ind w:left="0" w:right="0"/>
        <w:jc w:val="both"/>
      </w:pPr>
      <w:r>
        <w:rPr>
          <w:color w:val="000000"/>
          <w:spacing w:val="0"/>
          <w:w w:val="100"/>
          <w:position w:val="0"/>
        </w:rPr>
        <w:t>应收款项融资系公司持有的银行承兑汇票，鉴于应收款项融资属于流动资产，其剩余期限不长，资金 时间价值因素对其公允价值的影响不重大，其公允价值与账面价值相若。</w:t>
      </w:r>
    </w:p>
    <w:p>
      <w:pPr>
        <w:pStyle w:val="Style38"/>
        <w:keepNext w:val="0"/>
        <w:keepLines w:val="0"/>
        <w:widowControl w:val="0"/>
        <w:shd w:val="clear" w:color="auto" w:fill="auto"/>
        <w:bidi w:val="0"/>
        <w:spacing w:before="0" w:after="320" w:line="314" w:lineRule="exact"/>
        <w:ind w:left="0" w:right="0" w:firstLine="0"/>
        <w:jc w:val="left"/>
        <w:sectPr>
          <w:footnotePr>
            <w:pos w:val="pageBottom"/>
            <w:numFmt w:val="decimal"/>
            <w:numRestart w:val="continuous"/>
          </w:footnotePr>
          <w:pgSz w:w="11900" w:h="16840"/>
          <w:pgMar w:top="1311" w:right="1073" w:bottom="1460" w:left="1040" w:header="0" w:footer="3" w:gutter="0"/>
          <w:cols w:space="720"/>
          <w:noEndnote/>
          <w:rtlGutter w:val="0"/>
          <w:docGrid w:linePitch="360"/>
        </w:sectPr>
      </w:pPr>
      <w:r>
        <w:rPr>
          <w:color w:val="000000"/>
          <w:spacing w:val="0"/>
          <w:w w:val="100"/>
          <w:position w:val="0"/>
        </w:rPr>
        <w:t>期末理财产品按照理财产品类型及收益率预测未来现金流量作为公允价值。</w:t>
      </w:r>
    </w:p>
    <w:p>
      <w:pPr>
        <w:pStyle w:val="Style38"/>
        <w:keepNext w:val="0"/>
        <w:keepLines w:val="0"/>
        <w:widowControl w:val="0"/>
        <w:shd w:val="clear" w:color="auto" w:fill="auto"/>
        <w:tabs>
          <w:tab w:pos="378" w:val="left"/>
        </w:tabs>
        <w:bidi w:val="0"/>
        <w:spacing w:before="0" w:after="300" w:line="312" w:lineRule="exact"/>
        <w:ind w:left="0" w:right="0" w:firstLine="0"/>
        <w:jc w:val="both"/>
      </w:pPr>
      <w:bookmarkStart w:id="2128" w:name="bookmark2128"/>
      <w:r>
        <w:rPr>
          <w:rFonts w:ascii="Times New Roman" w:eastAsia="Times New Roman" w:hAnsi="Times New Roman" w:cs="Times New Roman"/>
          <w:b/>
          <w:bCs/>
          <w:color w:val="000000"/>
          <w:spacing w:val="0"/>
          <w:w w:val="100"/>
          <w:position w:val="0"/>
        </w:rPr>
        <w:t>5</w:t>
      </w:r>
      <w:bookmarkEnd w:id="2128"/>
      <w:r>
        <w:rPr>
          <w:b/>
          <w:bCs/>
          <w:color w:val="000000"/>
          <w:spacing w:val="0"/>
          <w:w w:val="100"/>
          <w:position w:val="0"/>
        </w:rPr>
        <w:t>、</w:t>
        <w:tab/>
        <w:t>持续的第三层次公允价值计量项目，期初与期末账面价值间的调节信息及不可观察参数敏感性分析</w:t>
      </w:r>
    </w:p>
    <w:p>
      <w:pPr>
        <w:pStyle w:val="Style38"/>
        <w:keepNext w:val="0"/>
        <w:keepLines w:val="0"/>
        <w:widowControl w:val="0"/>
        <w:shd w:val="clear" w:color="auto" w:fill="auto"/>
        <w:tabs>
          <w:tab w:pos="378" w:val="left"/>
        </w:tabs>
        <w:bidi w:val="0"/>
        <w:spacing w:before="0" w:after="300" w:line="312" w:lineRule="exact"/>
        <w:ind w:left="0" w:right="0" w:firstLine="0"/>
        <w:jc w:val="both"/>
      </w:pPr>
      <w:bookmarkStart w:id="2129" w:name="bookmark2129"/>
      <w:r>
        <w:rPr>
          <w:rFonts w:ascii="Times New Roman" w:eastAsia="Times New Roman" w:hAnsi="Times New Roman" w:cs="Times New Roman"/>
          <w:b/>
          <w:bCs/>
          <w:color w:val="000000"/>
          <w:spacing w:val="0"/>
          <w:w w:val="100"/>
          <w:position w:val="0"/>
        </w:rPr>
        <w:t>6</w:t>
      </w:r>
      <w:bookmarkEnd w:id="2129"/>
      <w:r>
        <w:rPr>
          <w:b/>
          <w:bCs/>
          <w:color w:val="000000"/>
          <w:spacing w:val="0"/>
          <w:w w:val="100"/>
          <w:position w:val="0"/>
        </w:rPr>
        <w:t>、</w:t>
        <w:tab/>
        <w:t>持续的公允价值计量项目，本期内发生各层级之间转换的，转换的原因及确定转换时点的政策</w:t>
      </w:r>
    </w:p>
    <w:p>
      <w:pPr>
        <w:pStyle w:val="Style38"/>
        <w:keepNext w:val="0"/>
        <w:keepLines w:val="0"/>
        <w:widowControl w:val="0"/>
        <w:shd w:val="clear" w:color="auto" w:fill="auto"/>
        <w:tabs>
          <w:tab w:pos="378" w:val="left"/>
        </w:tabs>
        <w:bidi w:val="0"/>
        <w:spacing w:before="0" w:after="300" w:line="312" w:lineRule="exact"/>
        <w:ind w:left="0" w:right="0" w:firstLine="0"/>
        <w:jc w:val="both"/>
      </w:pPr>
      <w:bookmarkStart w:id="2130" w:name="bookmark2130"/>
      <w:r>
        <w:rPr>
          <w:rFonts w:ascii="Times New Roman" w:eastAsia="Times New Roman" w:hAnsi="Times New Roman" w:cs="Times New Roman"/>
          <w:b/>
          <w:bCs/>
          <w:color w:val="000000"/>
          <w:spacing w:val="0"/>
          <w:w w:val="100"/>
          <w:position w:val="0"/>
        </w:rPr>
        <w:t>7</w:t>
      </w:r>
      <w:bookmarkEnd w:id="2130"/>
      <w:r>
        <w:rPr>
          <w:b/>
          <w:bCs/>
          <w:color w:val="000000"/>
          <w:spacing w:val="0"/>
          <w:w w:val="100"/>
          <w:position w:val="0"/>
        </w:rPr>
        <w:t>、</w:t>
        <w:tab/>
        <w:t>本期内发生的估值技术变更及变更原因</w:t>
      </w:r>
    </w:p>
    <w:p>
      <w:pPr>
        <w:pStyle w:val="Style38"/>
        <w:keepNext w:val="0"/>
        <w:keepLines w:val="0"/>
        <w:widowControl w:val="0"/>
        <w:shd w:val="clear" w:color="auto" w:fill="auto"/>
        <w:tabs>
          <w:tab w:pos="378" w:val="left"/>
        </w:tabs>
        <w:bidi w:val="0"/>
        <w:spacing w:before="0" w:after="300" w:line="312" w:lineRule="exact"/>
        <w:ind w:left="0" w:right="0" w:firstLine="0"/>
        <w:jc w:val="both"/>
      </w:pPr>
      <w:bookmarkStart w:id="2131" w:name="bookmark2131"/>
      <w:r>
        <w:rPr>
          <w:rFonts w:ascii="Times New Roman" w:eastAsia="Times New Roman" w:hAnsi="Times New Roman" w:cs="Times New Roman"/>
          <w:b/>
          <w:bCs/>
          <w:color w:val="000000"/>
          <w:spacing w:val="0"/>
          <w:w w:val="100"/>
          <w:position w:val="0"/>
        </w:rPr>
        <w:t>8</w:t>
      </w:r>
      <w:bookmarkEnd w:id="2131"/>
      <w:r>
        <w:rPr>
          <w:b/>
          <w:bCs/>
          <w:color w:val="000000"/>
          <w:spacing w:val="0"/>
          <w:w w:val="100"/>
          <w:position w:val="0"/>
        </w:rPr>
        <w:t>、</w:t>
        <w:tab/>
        <w:t>不以公允价值计量的金融资产和金融负债的公允价值情况</w:t>
      </w:r>
    </w:p>
    <w:p>
      <w:pPr>
        <w:pStyle w:val="Style38"/>
        <w:keepNext w:val="0"/>
        <w:keepLines w:val="0"/>
        <w:widowControl w:val="0"/>
        <w:shd w:val="clear" w:color="auto" w:fill="auto"/>
        <w:bidi w:val="0"/>
        <w:spacing w:before="0" w:after="920" w:line="312" w:lineRule="exact"/>
        <w:ind w:left="0" w:right="0"/>
        <w:jc w:val="both"/>
      </w:pPr>
      <w:r>
        <w:rPr>
          <w:color w:val="000000"/>
          <w:spacing w:val="0"/>
          <w:w w:val="100"/>
          <w:position w:val="0"/>
        </w:rPr>
        <w:t>不以公允价值计量的金融资产和负债主要包括：应收款项、短期借款、应付款项、一年内到期的非流 动负债和长期借款、在活跃市场中没有报价且其公允价值不能可靠计量的权益工具投资。上述不以公允价 值计量的金融资产和负债的账面价值与公允价值相差很小。</w:t>
      </w:r>
    </w:p>
    <w:p>
      <w:pPr>
        <w:pStyle w:val="Style38"/>
        <w:keepNext w:val="0"/>
        <w:keepLines w:val="0"/>
        <w:widowControl w:val="0"/>
        <w:shd w:val="clear" w:color="auto" w:fill="auto"/>
        <w:tabs>
          <w:tab w:pos="378" w:val="left"/>
        </w:tabs>
        <w:bidi w:val="0"/>
        <w:spacing w:before="0" w:after="300" w:line="312" w:lineRule="exact"/>
        <w:ind w:left="0" w:right="0" w:firstLine="0"/>
        <w:jc w:val="both"/>
      </w:pPr>
      <w:bookmarkStart w:id="2132" w:name="bookmark2132"/>
      <w:r>
        <w:rPr>
          <w:rFonts w:ascii="Times New Roman" w:eastAsia="Times New Roman" w:hAnsi="Times New Roman" w:cs="Times New Roman"/>
          <w:b/>
          <w:bCs/>
          <w:color w:val="000000"/>
          <w:spacing w:val="0"/>
          <w:w w:val="100"/>
          <w:position w:val="0"/>
        </w:rPr>
        <w:t>9</w:t>
      </w:r>
      <w:bookmarkEnd w:id="2132"/>
      <w:r>
        <w:rPr>
          <w:b/>
          <w:bCs/>
          <w:color w:val="000000"/>
          <w:spacing w:val="0"/>
          <w:w w:val="100"/>
          <w:position w:val="0"/>
        </w:rPr>
        <w:t>、</w:t>
        <w:tab/>
        <w:t>其他</w:t>
      </w:r>
    </w:p>
    <w:p>
      <w:pPr>
        <w:pStyle w:val="Style29"/>
        <w:keepNext/>
        <w:keepLines/>
        <w:widowControl w:val="0"/>
        <w:shd w:val="clear" w:color="auto" w:fill="auto"/>
        <w:bidi w:val="0"/>
        <w:spacing w:before="0" w:after="300" w:line="240" w:lineRule="auto"/>
        <w:ind w:left="0" w:right="0" w:firstLine="0"/>
        <w:jc w:val="both"/>
      </w:pPr>
      <w:bookmarkStart w:id="2133" w:name="bookmark2133"/>
      <w:bookmarkStart w:id="2134" w:name="bookmark2134"/>
      <w:bookmarkStart w:id="2135" w:name="bookmark2135"/>
      <w:r>
        <w:rPr>
          <w:color w:val="000000"/>
          <w:spacing w:val="0"/>
          <w:w w:val="100"/>
          <w:position w:val="0"/>
        </w:rPr>
        <w:t>十二、关联方及关联交易</w:t>
      </w:r>
      <w:bookmarkEnd w:id="2133"/>
      <w:bookmarkEnd w:id="2134"/>
      <w:bookmarkEnd w:id="2135"/>
    </w:p>
    <w:p>
      <w:pPr>
        <w:pStyle w:val="Style33"/>
        <w:keepNext/>
        <w:keepLines/>
        <w:widowControl w:val="0"/>
        <w:shd w:val="clear" w:color="auto" w:fill="auto"/>
        <w:bidi w:val="0"/>
        <w:spacing w:before="0" w:after="300" w:line="312" w:lineRule="exact"/>
        <w:ind w:left="0" w:right="0" w:firstLine="0"/>
        <w:jc w:val="both"/>
      </w:pPr>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36"/>
      <w:bookmarkEnd w:id="2137"/>
      <w:bookmarkEnd w:id="2138"/>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bl>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33"/>
        <w:keepNext/>
        <w:keepLines/>
        <w:widowControl w:val="0"/>
        <w:shd w:val="clear" w:color="auto" w:fill="auto"/>
        <w:tabs>
          <w:tab w:pos="378" w:val="left"/>
        </w:tabs>
        <w:bidi w:val="0"/>
        <w:spacing w:before="0" w:after="400" w:line="240" w:lineRule="auto"/>
        <w:ind w:left="0" w:right="0" w:firstLine="0"/>
        <w:jc w:val="both"/>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2</w:t>
      </w:r>
      <w:bookmarkEnd w:id="2141"/>
      <w:r>
        <w:rPr>
          <w:color w:val="000000"/>
          <w:spacing w:val="0"/>
          <w:w w:val="100"/>
          <w:position w:val="0"/>
        </w:rPr>
        <w:t>、</w:t>
        <w:tab/>
        <w:t>本企业的子公司情况</w:t>
      </w:r>
      <w:bookmarkEnd w:id="2139"/>
      <w:bookmarkEnd w:id="2140"/>
      <w:bookmarkEnd w:id="2142"/>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3"/>
        <w:keepNext/>
        <w:keepLines/>
        <w:widowControl w:val="0"/>
        <w:shd w:val="clear" w:color="auto" w:fill="auto"/>
        <w:tabs>
          <w:tab w:pos="378" w:val="left"/>
        </w:tabs>
        <w:bidi w:val="0"/>
        <w:spacing w:before="0" w:after="400" w:line="240" w:lineRule="auto"/>
        <w:ind w:left="0" w:right="0" w:firstLine="0"/>
        <w:jc w:val="both"/>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3</w:t>
      </w:r>
      <w:bookmarkEnd w:id="2145"/>
      <w:r>
        <w:rPr>
          <w:color w:val="000000"/>
          <w:spacing w:val="0"/>
          <w:w w:val="100"/>
          <w:position w:val="0"/>
        </w:rPr>
        <w:t>、</w:t>
        <w:tab/>
        <w:t>本企业合营和联营企业情况</w:t>
      </w:r>
      <w:bookmarkEnd w:id="2143"/>
      <w:bookmarkEnd w:id="2144"/>
      <w:bookmarkEnd w:id="214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本企业重要的合营或联营企业详见附注第十二节、九、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8"/>
        <w:keepNext w:val="0"/>
        <w:keepLines w:val="0"/>
        <w:widowControl w:val="0"/>
        <w:shd w:val="clear" w:color="auto" w:fill="auto"/>
        <w:bidi w:val="0"/>
        <w:spacing w:before="0" w:after="300" w:line="240" w:lineRule="auto"/>
        <w:ind w:left="0" w:right="0" w:firstLine="0"/>
        <w:jc w:val="both"/>
      </w:pPr>
      <w:bookmarkStart w:id="2147" w:name="bookmark2147"/>
      <w:r>
        <w:rPr>
          <w:rFonts w:ascii="Times New Roman" w:eastAsia="Times New Roman" w:hAnsi="Times New Roman" w:cs="Times New Roman"/>
          <w:b/>
          <w:bCs/>
          <w:color w:val="000000"/>
          <w:spacing w:val="0"/>
          <w:w w:val="100"/>
          <w:position w:val="0"/>
        </w:rPr>
        <w:t>4</w:t>
      </w:r>
      <w:bookmarkEnd w:id="2147"/>
      <w:r>
        <w:rPr>
          <w:b/>
          <w:bCs/>
          <w:color w:val="000000"/>
          <w:spacing w:val="0"/>
          <w:w w:val="100"/>
          <w:position w:val="0"/>
        </w:rPr>
        <w:t>、其他关联方情况</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庄小红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庄重之妻</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祝琳</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庄展诺之妻</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嘉兴深科园餐饮管理有限公司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深圳市深科元物业管理有限公司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青岛嘀嗒空间咖啡有限公司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本公司之联营企业控制之企业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深圳市科技工业园物业管理有限公司工会委员会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本公司控股子公司之重要股东</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北京深科物业管理有限公司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北京中深科物业管理有限责任公司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本公司之联营企业控制之企业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深圳科技工业园（集团）有限公司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本公司控股子公司之重要股东</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深圳市深科园投资合伙企业（有限合伙）</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本公司控股子公司之重要股东</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5</w:t>
      </w:r>
      <w:bookmarkEnd w:id="2150"/>
      <w:r>
        <w:rPr>
          <w:color w:val="000000"/>
          <w:spacing w:val="0"/>
          <w:w w:val="100"/>
          <w:position w:val="0"/>
        </w:rPr>
        <w:t>、关联交易情况</w:t>
      </w:r>
      <w:bookmarkEnd w:id="2148"/>
      <w:bookmarkEnd w:id="2149"/>
      <w:bookmarkEnd w:id="2151"/>
    </w:p>
    <w:p>
      <w:pPr>
        <w:pStyle w:val="Style33"/>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2" w:name="bookmark2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48"/>
      <w:bookmarkEnd w:id="2149"/>
      <w:bookmarkEnd w:id="215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深圳科技工业园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964,851.60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169,577.20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964,851.60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169,577.20</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3"/>
        <w:keepNext/>
        <w:keepLines/>
        <w:widowControl w:val="0"/>
        <w:shd w:val="clear" w:color="auto" w:fill="auto"/>
        <w:bidi w:val="0"/>
        <w:spacing w:before="0" w:line="240" w:lineRule="auto"/>
        <w:ind w:left="0" w:right="0" w:firstLine="0"/>
        <w:jc w:val="left"/>
      </w:pPr>
      <w:bookmarkStart w:id="2153" w:name="bookmark2153"/>
      <w:bookmarkStart w:id="2154" w:name="bookmark2154"/>
      <w:bookmarkStart w:id="2155" w:name="bookmark21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53"/>
      <w:bookmarkEnd w:id="2154"/>
      <w:bookmarkEnd w:id="215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33"/>
        <w:keepNext/>
        <w:keepLines/>
        <w:widowControl w:val="0"/>
        <w:numPr>
          <w:ilvl w:val="0"/>
          <w:numId w:val="105"/>
        </w:numPr>
        <w:shd w:val="clear" w:color="auto" w:fill="auto"/>
        <w:bidi w:val="0"/>
        <w:spacing w:before="0" w:line="240" w:lineRule="auto"/>
        <w:ind w:left="0" w:right="0" w:firstLine="0"/>
        <w:jc w:val="left"/>
      </w:pPr>
      <w:bookmarkStart w:id="2156" w:name="bookmark2156"/>
      <w:bookmarkStart w:id="2157" w:name="bookmark2157"/>
      <w:bookmarkStart w:id="2158" w:name="bookmark2158"/>
      <w:bookmarkStart w:id="2159" w:name="bookmark2159"/>
      <w:bookmarkEnd w:id="2158"/>
      <w:r>
        <w:rPr>
          <w:color w:val="000000"/>
          <w:spacing w:val="0"/>
          <w:w w:val="100"/>
          <w:position w:val="0"/>
        </w:rPr>
        <w:t>关联租赁情况</w:t>
      </w:r>
      <w:bookmarkEnd w:id="2156"/>
      <w:bookmarkEnd w:id="2157"/>
      <w:bookmarkEnd w:id="215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庄小红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831,998.40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3"/>
        <w:keepNext/>
        <w:keepLines/>
        <w:widowControl w:val="0"/>
        <w:numPr>
          <w:ilvl w:val="0"/>
          <w:numId w:val="105"/>
        </w:numPr>
        <w:shd w:val="clear" w:color="auto" w:fill="auto"/>
        <w:bidi w:val="0"/>
        <w:spacing w:before="0" w:line="240" w:lineRule="auto"/>
        <w:ind w:left="0" w:right="0" w:firstLine="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关联担保情况</w:t>
      </w:r>
      <w:bookmarkEnd w:id="2160"/>
      <w:bookmarkEnd w:id="2161"/>
      <w:bookmarkEnd w:id="216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中装园林、庄重、庄小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中装园林、庄重、庄小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中装园林、庄重、庄小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中装园林、庄重、庄小 红、庄展诺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中装园林、庄重、庄小</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中装园林、庄重、庄小</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中装园林、庄重、庄小 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庄重、庄小红、庄展诺、 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中装园林、庄重、庄小</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中装园林、庄重、庄小</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庄重、庄小红、庄展诺、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庄重、庄小红、庄展诺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84,000,000.00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中装园林、庄重、庄展 诺、庄小红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中装园林、庄重、庄展 诺、庄小红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庄重、庄展诺、庄小红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中装园林、庄重、庄展 诺、庄小红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庄重、庄展诺、庄小红、 祝琳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庄重、庄展诺、庄小红、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中装园林、庄重、庄展 诺、庄小红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庄重、庄展诺、庄小红、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中装园林、庄重、庄展 诺、庄小红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庄重、庄展诺、庄小红、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庄重、庄展诺、庄小红、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庄重、庄展诺、庄小红、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庄重、庄展诺、庄小红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中装园林、庄重、庄展 诺、庄小红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庄重、庄展诺、庄小红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庄重、庄展诺、庄小红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深圳市高新投融资担保 有限公司、庄重、庄展 诺、庄小红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庄重、庄展诺、庄小红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庄重、庄展诺、庄小红、 祝琳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中装云科技、佛山市顺 德区吉谦文化服务有限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32,505,000.00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关联担保情况说明</w:t>
      </w:r>
    </w:p>
    <w:p>
      <w:pPr>
        <w:pStyle w:val="Style33"/>
        <w:keepNext/>
        <w:keepLines/>
        <w:widowControl w:val="0"/>
        <w:shd w:val="clear" w:color="auto" w:fill="auto"/>
        <w:bidi w:val="0"/>
        <w:spacing w:before="0" w:after="400" w:line="240" w:lineRule="auto"/>
        <w:ind w:left="0" w:right="0" w:firstLine="0"/>
        <w:jc w:val="left"/>
      </w:pPr>
      <w:bookmarkStart w:id="2164" w:name="bookmark2164"/>
      <w:bookmarkStart w:id="2165" w:name="bookmark2165"/>
      <w:bookmarkStart w:id="2166" w:name="bookmark2166"/>
      <w:bookmarkStart w:id="2167" w:name="bookmark2167"/>
      <w:r>
        <w:rPr>
          <w:color w:val="000000"/>
          <w:spacing w:val="0"/>
          <w:w w:val="100"/>
          <w:position w:val="0"/>
        </w:rPr>
        <w:t>（</w:t>
      </w:r>
      <w:bookmarkEnd w:id="216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64"/>
      <w:bookmarkEnd w:id="2165"/>
      <w:bookmarkEnd w:id="2167"/>
    </w:p>
    <w:p>
      <w:pPr>
        <w:widowControl w:val="0"/>
        <w:jc w:val="center"/>
        <w:rPr>
          <w:sz w:val="2"/>
          <w:szCs w:val="2"/>
        </w:rPr>
      </w:pPr>
      <w:r>
        <w:drawing>
          <wp:inline>
            <wp:extent cx="6126480" cy="95694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stretch/>
                  </pic:blipFill>
                  <pic:spPr>
                    <a:xfrm>
                      <a:ext cx="6126480" cy="956945"/>
                    </a:xfrm>
                    <a:prstGeom prst="rect"/>
                  </pic:spPr>
                </pic:pic>
              </a:graphicData>
            </a:graphic>
          </wp:inline>
        </w:drawing>
      </w:r>
      <w:r>
        <w:br w:type="page"/>
      </w:r>
    </w:p>
    <w:p>
      <w:pPr>
        <w:pStyle w:val="Style33"/>
        <w:keepNext/>
        <w:keepLines/>
        <w:widowControl w:val="0"/>
        <w:shd w:val="clear" w:color="auto" w:fill="auto"/>
        <w:bidi w:val="0"/>
        <w:spacing w:before="0" w:after="360" w:line="240" w:lineRule="auto"/>
        <w:ind w:left="0" w:right="0" w:firstLine="0"/>
        <w:jc w:val="both"/>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68"/>
      <w:bookmarkEnd w:id="2169"/>
      <w:bookmarkEnd w:id="21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77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2"/>
            <w:tcBorders>
              <w:top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2172" w:name="bookmark2172"/>
      <w:bookmarkStart w:id="2173" w:name="bookmark2173"/>
      <w:bookmarkStart w:id="2174" w:name="bookmark2174"/>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72"/>
      <w:bookmarkEnd w:id="2173"/>
      <w:bookmarkEnd w:id="2174"/>
    </w:p>
    <w:p>
      <w:pPr>
        <w:pStyle w:val="Style33"/>
        <w:keepNext/>
        <w:keepLines/>
        <w:widowControl w:val="0"/>
        <w:shd w:val="clear" w:color="auto" w:fill="auto"/>
        <w:bidi w:val="0"/>
        <w:spacing w:before="0" w:after="360" w:line="240" w:lineRule="auto"/>
        <w:ind w:left="0" w:right="0" w:firstLine="0"/>
        <w:jc w:val="both"/>
      </w:pPr>
      <w:bookmarkStart w:id="2172" w:name="bookmark2172"/>
      <w:bookmarkStart w:id="2173" w:name="bookmark2173"/>
      <w:bookmarkStart w:id="2175" w:name="bookmark2175"/>
      <w:bookmarkStart w:id="2176" w:name="bookmark2176"/>
      <w:r>
        <w:rPr>
          <w:rFonts w:ascii="Times New Roman" w:eastAsia="Times New Roman" w:hAnsi="Times New Roman" w:cs="Times New Roman"/>
          <w:color w:val="000000"/>
          <w:spacing w:val="0"/>
          <w:w w:val="100"/>
          <w:position w:val="0"/>
        </w:rPr>
        <w:t>6</w:t>
      </w:r>
      <w:bookmarkEnd w:id="2175"/>
      <w:r>
        <w:rPr>
          <w:color w:val="000000"/>
          <w:spacing w:val="0"/>
          <w:w w:val="100"/>
          <w:position w:val="0"/>
        </w:rPr>
        <w:t>、关联方应收应付款项</w:t>
      </w:r>
      <w:bookmarkEnd w:id="2172"/>
      <w:bookmarkEnd w:id="2173"/>
      <w:bookmarkEnd w:id="2176"/>
    </w:p>
    <w:p>
      <w:pPr>
        <w:pStyle w:val="Style33"/>
        <w:keepNext/>
        <w:keepLines/>
        <w:widowControl w:val="0"/>
        <w:shd w:val="clear" w:color="auto" w:fill="auto"/>
        <w:bidi w:val="0"/>
        <w:spacing w:before="0" w:after="360" w:line="240" w:lineRule="auto"/>
        <w:ind w:left="0" w:right="0" w:firstLine="0"/>
        <w:jc w:val="both"/>
      </w:pPr>
      <w:bookmarkStart w:id="2172" w:name="bookmark2172"/>
      <w:bookmarkStart w:id="2173" w:name="bookmark2173"/>
      <w:bookmarkStart w:id="2177" w:name="bookmark21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72"/>
      <w:bookmarkEnd w:id="2173"/>
      <w:bookmarkEnd w:id="217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庄小红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311,999.40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嘉兴深科园餐饮管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17,083.89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深圳市深科元物业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158,104.00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4,743.12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青岛嘀嗒空间咖啡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310,782.87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210,782.87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6,323.49</w:t>
            </w: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深圳市深科园投资 合伙企业（有限合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1,120,755.76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北京深科物业管理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3,361,643.39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333,134.05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3,387,353.59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101,620.61</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2178" w:name="bookmark2178"/>
      <w:bookmarkStart w:id="2179" w:name="bookmark2179"/>
      <w:bookmarkStart w:id="2180" w:name="bookmark21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78"/>
      <w:bookmarkEnd w:id="2179"/>
      <w:bookmarkEnd w:id="218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深圳科技工业园（集团）有限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1,179,594.90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566,514.90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北京深科物业管理有限公司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878,612.16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1,079,365.13</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北京中深科物业管理有限责 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2,368,545.55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2,121,190.60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深圳市深科元物业管理有限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8,102,639.70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6,101,729.83</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深圳市科技工业园物业管理</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有限公司工会委员会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2,848,124.06</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深圳市深科园投资合伙企业</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5,461,566.50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深圳科技工业园（集团）有限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10,485,436.90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4,660,194.18</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深圳市深科园投资合伙企业</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1,659,649.76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tabs>
          <w:tab w:pos="373" w:val="left"/>
        </w:tabs>
        <w:bidi w:val="0"/>
        <w:spacing w:before="0" w:after="36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7</w:t>
      </w:r>
      <w:bookmarkEnd w:id="2183"/>
      <w:r>
        <w:rPr>
          <w:color w:val="000000"/>
          <w:spacing w:val="0"/>
          <w:w w:val="100"/>
          <w:position w:val="0"/>
        </w:rPr>
        <w:t>、</w:t>
        <w:tab/>
        <w:t>关联方承诺</w:t>
      </w:r>
      <w:bookmarkEnd w:id="2181"/>
      <w:bookmarkEnd w:id="2182"/>
      <w:bookmarkEnd w:id="2184"/>
    </w:p>
    <w:p>
      <w:pPr>
        <w:pStyle w:val="Style33"/>
        <w:keepNext/>
        <w:keepLines/>
        <w:widowControl w:val="0"/>
        <w:shd w:val="clear" w:color="auto" w:fill="auto"/>
        <w:tabs>
          <w:tab w:pos="378" w:val="left"/>
        </w:tabs>
        <w:bidi w:val="0"/>
        <w:spacing w:before="0" w:after="360" w:line="240" w:lineRule="auto"/>
        <w:ind w:left="0" w:right="0" w:firstLine="0"/>
        <w:jc w:val="left"/>
      </w:pPr>
      <w:bookmarkStart w:id="2181" w:name="bookmark2181"/>
      <w:bookmarkStart w:id="2182" w:name="bookmark2182"/>
      <w:bookmarkStart w:id="2185" w:name="bookmark2185"/>
      <w:bookmarkStart w:id="2186" w:name="bookmark2186"/>
      <w:r>
        <w:rPr>
          <w:rFonts w:ascii="Times New Roman" w:eastAsia="Times New Roman" w:hAnsi="Times New Roman" w:cs="Times New Roman"/>
          <w:color w:val="000000"/>
          <w:spacing w:val="0"/>
          <w:w w:val="100"/>
          <w:position w:val="0"/>
        </w:rPr>
        <w:t>8</w:t>
      </w:r>
      <w:bookmarkEnd w:id="2185"/>
      <w:r>
        <w:rPr>
          <w:color w:val="000000"/>
          <w:spacing w:val="0"/>
          <w:w w:val="100"/>
          <w:position w:val="0"/>
        </w:rPr>
        <w:t>、</w:t>
        <w:tab/>
        <w:t>其他</w:t>
      </w:r>
      <w:bookmarkEnd w:id="2181"/>
      <w:bookmarkEnd w:id="2182"/>
      <w:bookmarkEnd w:id="2186"/>
    </w:p>
    <w:p>
      <w:pPr>
        <w:pStyle w:val="Style29"/>
        <w:keepNext/>
        <w:keepLines/>
        <w:widowControl w:val="0"/>
        <w:shd w:val="clear" w:color="auto" w:fill="auto"/>
        <w:bidi w:val="0"/>
        <w:spacing w:before="0" w:after="360" w:line="240" w:lineRule="auto"/>
        <w:ind w:left="0" w:right="0" w:firstLine="0"/>
        <w:jc w:val="left"/>
      </w:pPr>
      <w:bookmarkStart w:id="2187" w:name="bookmark2187"/>
      <w:bookmarkStart w:id="2188" w:name="bookmark2188"/>
      <w:bookmarkStart w:id="2189" w:name="bookmark2189"/>
      <w:r>
        <w:rPr>
          <w:color w:val="000000"/>
          <w:spacing w:val="0"/>
          <w:w w:val="100"/>
          <w:position w:val="0"/>
        </w:rPr>
        <w:t>十三、股份支付</w:t>
      </w:r>
      <w:bookmarkEnd w:id="2187"/>
      <w:bookmarkEnd w:id="2188"/>
      <w:bookmarkEnd w:id="2189"/>
    </w:p>
    <w:p>
      <w:pPr>
        <w:pStyle w:val="Style33"/>
        <w:keepNext/>
        <w:keepLines/>
        <w:widowControl w:val="0"/>
        <w:shd w:val="clear" w:color="auto" w:fill="auto"/>
        <w:bidi w:val="0"/>
        <w:spacing w:before="0" w:after="360" w:line="240" w:lineRule="auto"/>
        <w:ind w:left="0" w:right="0" w:firstLine="0"/>
        <w:jc w:val="left"/>
      </w:pPr>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90"/>
      <w:bookmarkEnd w:id="2191"/>
      <w:bookmarkEnd w:id="2192"/>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7,291,429.23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3,513,300.00</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93"/>
      <w:bookmarkEnd w:id="2194"/>
      <w:bookmarkEnd w:id="219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直接授予</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25,041,818.50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7,291,429.23</w:t>
            </w:r>
          </w:p>
        </w:tc>
      </w:tr>
    </w:tbl>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line="312" w:lineRule="exact"/>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3</w:t>
      </w:r>
      <w:bookmarkEnd w:id="2198"/>
      <w:r>
        <w:rPr>
          <w:color w:val="000000"/>
          <w:spacing w:val="0"/>
          <w:w w:val="100"/>
          <w:position w:val="0"/>
        </w:rPr>
        <w:t>、</w:t>
        <w:tab/>
        <w:t>以现金结算的股份支付情况</w:t>
      </w:r>
      <w:bookmarkEnd w:id="2196"/>
      <w:bookmarkEnd w:id="2197"/>
      <w:bookmarkEnd w:id="2199"/>
    </w:p>
    <w:p>
      <w:pPr>
        <w:pStyle w:val="Style2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312" w:lineRule="exact"/>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4</w:t>
      </w:r>
      <w:bookmarkEnd w:id="2202"/>
      <w:r>
        <w:rPr>
          <w:color w:val="000000"/>
          <w:spacing w:val="0"/>
          <w:w w:val="100"/>
          <w:position w:val="0"/>
        </w:rPr>
        <w:t>、</w:t>
        <w:tab/>
        <w:t>股份支付的修改、终止情况</w:t>
      </w:r>
      <w:bookmarkEnd w:id="2200"/>
      <w:bookmarkEnd w:id="2201"/>
      <w:bookmarkEnd w:id="2203"/>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8"/>
        <w:keepNext w:val="0"/>
        <w:keepLines w:val="0"/>
        <w:widowControl w:val="0"/>
        <w:shd w:val="clear" w:color="auto" w:fill="auto"/>
        <w:tabs>
          <w:tab w:pos="378" w:val="left"/>
        </w:tabs>
        <w:bidi w:val="0"/>
        <w:spacing w:before="0" w:after="380" w:line="312" w:lineRule="exact"/>
        <w:ind w:left="0" w:right="0" w:firstLine="0"/>
        <w:jc w:val="left"/>
      </w:pPr>
      <w:bookmarkStart w:id="2204" w:name="bookmark2204"/>
      <w:r>
        <w:rPr>
          <w:rFonts w:ascii="Times New Roman" w:eastAsia="Times New Roman" w:hAnsi="Times New Roman" w:cs="Times New Roman"/>
          <w:b/>
          <w:bCs/>
          <w:color w:val="000000"/>
          <w:spacing w:val="0"/>
          <w:w w:val="100"/>
          <w:position w:val="0"/>
        </w:rPr>
        <w:t>5</w:t>
      </w:r>
      <w:bookmarkEnd w:id="2204"/>
      <w:r>
        <w:rPr>
          <w:b/>
          <w:bCs/>
          <w:color w:val="000000"/>
          <w:spacing w:val="0"/>
          <w:w w:val="100"/>
          <w:position w:val="0"/>
        </w:rPr>
        <w:t>、</w:t>
        <w:tab/>
        <w:t>其他</w:t>
      </w:r>
    </w:p>
    <w:p>
      <w:pPr>
        <w:pStyle w:val="Style29"/>
        <w:keepNext/>
        <w:keepLines/>
        <w:widowControl w:val="0"/>
        <w:shd w:val="clear" w:color="auto" w:fill="auto"/>
        <w:bidi w:val="0"/>
        <w:spacing w:before="0" w:after="300" w:line="240" w:lineRule="auto"/>
        <w:ind w:left="0" w:right="0" w:firstLine="0"/>
        <w:jc w:val="left"/>
      </w:pPr>
      <w:bookmarkStart w:id="2205" w:name="bookmark2205"/>
      <w:bookmarkStart w:id="2206" w:name="bookmark2206"/>
      <w:bookmarkStart w:id="2207" w:name="bookmark2207"/>
      <w:r>
        <w:rPr>
          <w:color w:val="000000"/>
          <w:spacing w:val="0"/>
          <w:w w:val="100"/>
          <w:position w:val="0"/>
        </w:rPr>
        <w:t>十四、承诺及或有事项</w:t>
      </w:r>
      <w:bookmarkEnd w:id="2205"/>
      <w:bookmarkEnd w:id="2206"/>
      <w:bookmarkEnd w:id="2207"/>
    </w:p>
    <w:p>
      <w:pPr>
        <w:pStyle w:val="Style33"/>
        <w:keepNext/>
        <w:keepLines/>
        <w:widowControl w:val="0"/>
        <w:shd w:val="clear" w:color="auto" w:fill="auto"/>
        <w:tabs>
          <w:tab w:pos="368" w:val="left"/>
        </w:tabs>
        <w:bidi w:val="0"/>
        <w:spacing w:before="0" w:line="312" w:lineRule="exact"/>
        <w:ind w:left="0" w:right="0" w:firstLine="0"/>
        <w:jc w:val="left"/>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1</w:t>
      </w:r>
      <w:bookmarkEnd w:id="2210"/>
      <w:r>
        <w:rPr>
          <w:color w:val="000000"/>
          <w:spacing w:val="0"/>
          <w:w w:val="100"/>
          <w:position w:val="0"/>
        </w:rPr>
        <w:t>、</w:t>
        <w:tab/>
        <w:t>重要承诺事项</w:t>
      </w:r>
      <w:bookmarkEnd w:id="2208"/>
      <w:bookmarkEnd w:id="2209"/>
      <w:bookmarkEnd w:id="2211"/>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38"/>
        <w:keepNext w:val="0"/>
        <w:keepLines w:val="0"/>
        <w:widowControl w:val="0"/>
        <w:shd w:val="clear" w:color="auto" w:fill="auto"/>
        <w:bidi w:val="0"/>
        <w:spacing w:before="0" w:after="600" w:line="312"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日，本公司无应披露未披露的重大承诺事项。</w:t>
      </w:r>
    </w:p>
    <w:p>
      <w:pPr>
        <w:pStyle w:val="Style38"/>
        <w:keepNext w:val="0"/>
        <w:keepLines w:val="0"/>
        <w:widowControl w:val="0"/>
        <w:shd w:val="clear" w:color="auto" w:fill="auto"/>
        <w:tabs>
          <w:tab w:pos="378" w:val="left"/>
        </w:tabs>
        <w:bidi w:val="0"/>
        <w:spacing w:before="0" w:after="300" w:line="312" w:lineRule="exact"/>
        <w:ind w:left="0" w:right="0" w:firstLine="0"/>
        <w:jc w:val="left"/>
      </w:pPr>
      <w:bookmarkStart w:id="2212" w:name="bookmark2212"/>
      <w:r>
        <w:rPr>
          <w:rFonts w:ascii="Times New Roman" w:eastAsia="Times New Roman" w:hAnsi="Times New Roman" w:cs="Times New Roman"/>
          <w:b/>
          <w:bCs/>
          <w:color w:val="000000"/>
          <w:spacing w:val="0"/>
          <w:w w:val="100"/>
          <w:position w:val="0"/>
        </w:rPr>
        <w:t>2</w:t>
      </w:r>
      <w:bookmarkEnd w:id="2212"/>
      <w:r>
        <w:rPr>
          <w:b/>
          <w:bCs/>
          <w:color w:val="000000"/>
          <w:spacing w:val="0"/>
          <w:w w:val="100"/>
          <w:position w:val="0"/>
        </w:rPr>
        <w:t>、</w:t>
        <w:tab/>
        <w:t>或有事项</w:t>
      </w:r>
    </w:p>
    <w:p>
      <w:pPr>
        <w:pStyle w:val="Style38"/>
        <w:keepNext w:val="0"/>
        <w:keepLines w:val="0"/>
        <w:widowControl w:val="0"/>
        <w:shd w:val="clear" w:color="auto" w:fill="auto"/>
        <w:bidi w:val="0"/>
        <w:spacing w:before="0" w:after="300" w:line="312"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）资产负债表日存在的重要或有事项</w:t>
      </w:r>
    </w:p>
    <w:p>
      <w:pPr>
        <w:pStyle w:val="Style38"/>
        <w:keepNext w:val="0"/>
        <w:keepLines w:val="0"/>
        <w:widowControl w:val="0"/>
        <w:numPr>
          <w:ilvl w:val="0"/>
          <w:numId w:val="107"/>
        </w:numPr>
        <w:shd w:val="clear" w:color="auto" w:fill="auto"/>
        <w:bidi w:val="0"/>
        <w:spacing w:before="0" w:after="0" w:line="312" w:lineRule="exact"/>
        <w:ind w:left="0" w:right="0"/>
        <w:jc w:val="both"/>
      </w:pPr>
      <w:bookmarkStart w:id="2213" w:name="bookmark2213"/>
      <w:bookmarkEnd w:id="2213"/>
      <w:r>
        <w:rPr>
          <w:b/>
          <w:bCs/>
          <w:color w:val="000000"/>
          <w:spacing w:val="0"/>
          <w:w w:val="100"/>
          <w:position w:val="0"/>
        </w:rPr>
        <w:t>未决诉讼或仲裁形成的或有事项及其财务影响</w:t>
      </w:r>
    </w:p>
    <w:p>
      <w:pPr>
        <w:pStyle w:val="Style38"/>
        <w:keepNext w:val="0"/>
        <w:keepLines w:val="0"/>
        <w:widowControl w:val="0"/>
        <w:shd w:val="clear" w:color="auto" w:fill="auto"/>
        <w:bidi w:val="0"/>
        <w:spacing w:before="0" w:after="1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日，本公司作为被告</w:t>
      </w:r>
      <w:r>
        <w:rPr>
          <w:color w:val="000000"/>
          <w:spacing w:val="0"/>
          <w:w w:val="100"/>
          <w:position w:val="0"/>
        </w:rPr>
        <w:t>，</w:t>
      </w:r>
      <w:r>
        <w:rPr>
          <w:color w:val="000000"/>
          <w:spacing w:val="0"/>
          <w:w w:val="100"/>
          <w:position w:val="0"/>
        </w:rPr>
        <w:t>且单项诉讼标的金额大于</w:t>
      </w:r>
      <w:r>
        <w:rPr>
          <w:rFonts w:ascii="Times New Roman" w:eastAsia="Times New Roman" w:hAnsi="Times New Roman" w:cs="Times New Roman"/>
          <w:color w:val="000000"/>
          <w:spacing w:val="0"/>
          <w:w w:val="100"/>
          <w:position w:val="0"/>
        </w:rPr>
        <w:t>1000</w:t>
      </w:r>
      <w:r>
        <w:rPr>
          <w:color w:val="000000"/>
          <w:spacing w:val="0"/>
          <w:w w:val="100"/>
          <w:position w:val="0"/>
        </w:rPr>
        <w:t>万的未决诉讼如下：</w:t>
      </w:r>
    </w:p>
    <w:p>
      <w:pPr>
        <w:pStyle w:val="Style38"/>
        <w:keepNext w:val="0"/>
        <w:keepLines w:val="0"/>
        <w:widowControl w:val="0"/>
        <w:numPr>
          <w:ilvl w:val="0"/>
          <w:numId w:val="109"/>
        </w:numPr>
        <w:shd w:val="clear" w:color="auto" w:fill="auto"/>
        <w:tabs>
          <w:tab w:pos="814" w:val="left"/>
        </w:tabs>
        <w:bidi w:val="0"/>
        <w:spacing w:before="0" w:after="140" w:line="317" w:lineRule="exact"/>
        <w:ind w:left="0" w:right="0"/>
        <w:jc w:val="both"/>
      </w:pPr>
      <w:bookmarkStart w:id="2214" w:name="bookmark2214"/>
      <w:bookmarkEnd w:id="2214"/>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日，深圳市中兴合众管理有限公司就工程合同纠结，向深圳国际仲裁院（华南国际经 济贸易仲裁委员会）申请仲裁，标的金额</w:t>
      </w:r>
      <w:r>
        <w:rPr>
          <w:rFonts w:ascii="Times New Roman" w:eastAsia="Times New Roman" w:hAnsi="Times New Roman" w:cs="Times New Roman"/>
          <w:color w:val="000000"/>
          <w:spacing w:val="0"/>
          <w:w w:val="100"/>
          <w:position w:val="0"/>
        </w:rPr>
        <w:t>60,276,453.75</w:t>
      </w:r>
      <w:r>
        <w:rPr>
          <w:color w:val="000000"/>
          <w:spacing w:val="0"/>
          <w:w w:val="100"/>
          <w:position w:val="0"/>
        </w:rPr>
        <w:t>元。</w:t>
      </w:r>
    </w:p>
    <w:p>
      <w:pPr>
        <w:pStyle w:val="Style38"/>
        <w:keepNext w:val="0"/>
        <w:keepLines w:val="0"/>
        <w:widowControl w:val="0"/>
        <w:shd w:val="clear" w:color="auto" w:fill="auto"/>
        <w:bidi w:val="0"/>
        <w:spacing w:before="0" w:after="140" w:line="312" w:lineRule="exact"/>
        <w:ind w:left="0" w:right="0"/>
        <w:jc w:val="both"/>
      </w:pPr>
      <w:r>
        <w:rPr>
          <w:color w:val="000000"/>
          <w:spacing w:val="0"/>
          <w:w w:val="100"/>
          <w:position w:val="0"/>
        </w:rPr>
        <w:t>截至本报告出具日止，上述案件尚在审理过程中。</w:t>
      </w:r>
    </w:p>
    <w:p>
      <w:pPr>
        <w:pStyle w:val="Style38"/>
        <w:keepNext w:val="0"/>
        <w:keepLines w:val="0"/>
        <w:widowControl w:val="0"/>
        <w:numPr>
          <w:ilvl w:val="0"/>
          <w:numId w:val="109"/>
        </w:numPr>
        <w:shd w:val="clear" w:color="auto" w:fill="auto"/>
        <w:tabs>
          <w:tab w:pos="805" w:val="left"/>
        </w:tabs>
        <w:bidi w:val="0"/>
        <w:spacing w:before="0" w:after="140" w:line="312" w:lineRule="exact"/>
        <w:ind w:left="0" w:right="0"/>
        <w:jc w:val="both"/>
      </w:pPr>
      <w:bookmarkStart w:id="2215" w:name="bookmark2215"/>
      <w:bookmarkEnd w:id="2215"/>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月，本公司收到东莞金誉房地产开发有限公司的起诉讼状，东莞金誉房地产开发有限公 司就工程合同纠纷，向东莞市第一人民法院起诉本公司，标的金额</w:t>
      </w:r>
      <w:r>
        <w:rPr>
          <w:rFonts w:ascii="Times New Roman" w:eastAsia="Times New Roman" w:hAnsi="Times New Roman" w:cs="Times New Roman"/>
          <w:color w:val="000000"/>
          <w:spacing w:val="0"/>
          <w:w w:val="100"/>
          <w:position w:val="0"/>
        </w:rPr>
        <w:t>14,872,000.40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 公司提起反诉，标的金额</w:t>
      </w:r>
      <w:r>
        <w:rPr>
          <w:rFonts w:ascii="Times New Roman" w:eastAsia="Times New Roman" w:hAnsi="Times New Roman" w:cs="Times New Roman"/>
          <w:color w:val="000000"/>
          <w:spacing w:val="0"/>
          <w:w w:val="100"/>
          <w:position w:val="0"/>
        </w:rPr>
        <w:t>3,066,010.19</w:t>
      </w:r>
      <w:r>
        <w:rPr>
          <w:color w:val="000000"/>
          <w:spacing w:val="0"/>
          <w:w w:val="100"/>
          <w:position w:val="0"/>
        </w:rPr>
        <w:t>元。</w:t>
      </w:r>
    </w:p>
    <w:p>
      <w:pPr>
        <w:pStyle w:val="Style38"/>
        <w:keepNext w:val="0"/>
        <w:keepLines w:val="0"/>
        <w:widowControl w:val="0"/>
        <w:shd w:val="clear" w:color="auto" w:fill="auto"/>
        <w:bidi w:val="0"/>
        <w:spacing w:before="0" w:after="140" w:line="312" w:lineRule="exact"/>
        <w:ind w:left="0" w:right="0"/>
        <w:jc w:val="both"/>
      </w:pPr>
      <w:r>
        <w:rPr>
          <w:color w:val="000000"/>
          <w:spacing w:val="0"/>
          <w:w w:val="100"/>
          <w:position w:val="0"/>
        </w:rPr>
        <w:t>截至本报告出具日止，上述案件尚在审理过程中。</w:t>
      </w:r>
    </w:p>
    <w:p>
      <w:pPr>
        <w:pStyle w:val="Style38"/>
        <w:keepNext w:val="0"/>
        <w:keepLines w:val="0"/>
        <w:widowControl w:val="0"/>
        <w:numPr>
          <w:ilvl w:val="0"/>
          <w:numId w:val="109"/>
        </w:numPr>
        <w:shd w:val="clear" w:color="auto" w:fill="auto"/>
        <w:tabs>
          <w:tab w:pos="800" w:val="left"/>
        </w:tabs>
        <w:bidi w:val="0"/>
        <w:spacing w:before="0" w:after="140" w:line="312" w:lineRule="exact"/>
        <w:ind w:left="0" w:right="0"/>
        <w:jc w:val="both"/>
      </w:pPr>
      <w:bookmarkStart w:id="2216" w:name="bookmark2216"/>
      <w:bookmarkEnd w:id="2216"/>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月，本公司收到南京禹阳东房地产开发有限公司的起诉诉状，南京禹阳东房地产开发有 限公司就装饰装修合同纠纷，向南京市江宁区人民法院起诉本公司，标的金额为</w:t>
      </w:r>
      <w:r>
        <w:rPr>
          <w:rFonts w:ascii="Times New Roman" w:eastAsia="Times New Roman" w:hAnsi="Times New Roman" w:cs="Times New Roman"/>
          <w:color w:val="000000"/>
          <w:spacing w:val="0"/>
          <w:w w:val="100"/>
          <w:position w:val="0"/>
        </w:rPr>
        <w:t>20,978,787.41</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月，本公司提起反诉，标的金额</w:t>
      </w:r>
      <w:r>
        <w:rPr>
          <w:rFonts w:ascii="Times New Roman" w:eastAsia="Times New Roman" w:hAnsi="Times New Roman" w:cs="Times New Roman"/>
          <w:color w:val="000000"/>
          <w:spacing w:val="0"/>
          <w:w w:val="100"/>
          <w:position w:val="0"/>
        </w:rPr>
        <w:t>10,324,655.04</w:t>
      </w:r>
      <w:r>
        <w:rPr>
          <w:color w:val="000000"/>
          <w:spacing w:val="0"/>
          <w:w w:val="100"/>
          <w:position w:val="0"/>
        </w:rPr>
        <w:t>元。</w:t>
      </w:r>
    </w:p>
    <w:p>
      <w:pPr>
        <w:pStyle w:val="Style38"/>
        <w:keepNext w:val="0"/>
        <w:keepLines w:val="0"/>
        <w:widowControl w:val="0"/>
        <w:shd w:val="clear" w:color="auto" w:fill="auto"/>
        <w:bidi w:val="0"/>
        <w:spacing w:before="0" w:after="140" w:line="312" w:lineRule="exact"/>
        <w:ind w:left="0" w:right="0"/>
        <w:jc w:val="both"/>
      </w:pPr>
      <w:r>
        <w:rPr>
          <w:color w:val="000000"/>
          <w:spacing w:val="0"/>
          <w:w w:val="100"/>
          <w:position w:val="0"/>
        </w:rPr>
        <w:t>截至本报告出具日止，上述案件尚在审理过程中。</w:t>
      </w:r>
    </w:p>
    <w:p>
      <w:pPr>
        <w:pStyle w:val="Style38"/>
        <w:keepNext w:val="0"/>
        <w:keepLines w:val="0"/>
        <w:widowControl w:val="0"/>
        <w:numPr>
          <w:ilvl w:val="0"/>
          <w:numId w:val="109"/>
        </w:numPr>
        <w:shd w:val="clear" w:color="auto" w:fill="auto"/>
        <w:tabs>
          <w:tab w:pos="805" w:val="left"/>
        </w:tabs>
        <w:bidi w:val="0"/>
        <w:spacing w:before="0" w:after="140" w:line="317" w:lineRule="exact"/>
        <w:ind w:left="0" w:right="0"/>
        <w:jc w:val="both"/>
      </w:pPr>
      <w:bookmarkStart w:id="2217" w:name="bookmark2217"/>
      <w:bookmarkEnd w:id="2217"/>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月，本公司收到天津新正建筑钢结构有限公司的起诉诉状，天津新正建筑钢结构有限公 司就安装工程合同纠纷，向北京市顺义区人民法院起诉本公司，标的金额为</w:t>
      </w:r>
      <w:r>
        <w:rPr>
          <w:rFonts w:ascii="Times New Roman" w:eastAsia="Times New Roman" w:hAnsi="Times New Roman" w:cs="Times New Roman"/>
          <w:color w:val="000000"/>
          <w:spacing w:val="0"/>
          <w:w w:val="100"/>
          <w:position w:val="0"/>
        </w:rPr>
        <w:t>27,278,745.00</w:t>
      </w:r>
      <w:r>
        <w:rPr>
          <w:color w:val="000000"/>
          <w:spacing w:val="0"/>
          <w:w w:val="100"/>
          <w:position w:val="0"/>
        </w:rPr>
        <w:t>元；</w:t>
      </w:r>
    </w:p>
    <w:p>
      <w:pPr>
        <w:pStyle w:val="Style38"/>
        <w:keepNext w:val="0"/>
        <w:keepLines w:val="0"/>
        <w:widowControl w:val="0"/>
        <w:shd w:val="clear" w:color="auto" w:fill="auto"/>
        <w:bidi w:val="0"/>
        <w:spacing w:before="0" w:after="300" w:line="312" w:lineRule="exact"/>
        <w:ind w:left="0" w:right="0"/>
        <w:jc w:val="both"/>
      </w:pPr>
      <w:r>
        <w:rPr>
          <w:color w:val="000000"/>
          <w:spacing w:val="0"/>
          <w:w w:val="100"/>
          <w:position w:val="0"/>
        </w:rPr>
        <w:t>截至本报告出具日止，上述案件尚在审理过程中。</w:t>
      </w:r>
    </w:p>
    <w:p>
      <w:pPr>
        <w:pStyle w:val="Style38"/>
        <w:keepNext w:val="0"/>
        <w:keepLines w:val="0"/>
        <w:widowControl w:val="0"/>
        <w:shd w:val="clear" w:color="auto" w:fill="auto"/>
        <w:bidi w:val="0"/>
        <w:spacing w:before="0" w:after="160" w:line="307"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日，本公司作为原告</w:t>
      </w:r>
      <w:r>
        <w:rPr>
          <w:color w:val="000000"/>
          <w:spacing w:val="0"/>
          <w:w w:val="100"/>
          <w:position w:val="0"/>
        </w:rPr>
        <w:t>，</w:t>
      </w:r>
      <w:r>
        <w:rPr>
          <w:color w:val="000000"/>
          <w:spacing w:val="0"/>
          <w:w w:val="100"/>
          <w:position w:val="0"/>
        </w:rPr>
        <w:t>且单项诉讼标的金额大于</w:t>
      </w:r>
      <w:r>
        <w:rPr>
          <w:rFonts w:ascii="Times New Roman" w:eastAsia="Times New Roman" w:hAnsi="Times New Roman" w:cs="Times New Roman"/>
          <w:color w:val="000000"/>
          <w:spacing w:val="0"/>
          <w:w w:val="100"/>
          <w:position w:val="0"/>
        </w:rPr>
        <w:t>1000</w:t>
      </w:r>
      <w:r>
        <w:rPr>
          <w:color w:val="000000"/>
          <w:spacing w:val="0"/>
          <w:w w:val="100"/>
          <w:position w:val="0"/>
        </w:rPr>
        <w:t>万的未决诉讼如下：</w:t>
      </w:r>
    </w:p>
    <w:p>
      <w:pPr>
        <w:pStyle w:val="Style38"/>
        <w:keepNext w:val="0"/>
        <w:keepLines w:val="0"/>
        <w:widowControl w:val="0"/>
        <w:numPr>
          <w:ilvl w:val="0"/>
          <w:numId w:val="111"/>
        </w:numPr>
        <w:shd w:val="clear" w:color="auto" w:fill="auto"/>
        <w:tabs>
          <w:tab w:pos="805" w:val="left"/>
        </w:tabs>
        <w:bidi w:val="0"/>
        <w:spacing w:before="0" w:after="160" w:line="307" w:lineRule="exact"/>
        <w:ind w:left="0" w:right="0"/>
        <w:jc w:val="left"/>
      </w:pPr>
      <w:bookmarkStart w:id="2218" w:name="bookmark2218"/>
      <w:bookmarkEnd w:id="2218"/>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月，本公司就工程合同纠纷，向丽江市中级人民法院起诉康美健康小镇投资（丽江）有限 公司，标的金额</w:t>
      </w:r>
      <w:r>
        <w:rPr>
          <w:rFonts w:ascii="Times New Roman" w:eastAsia="Times New Roman" w:hAnsi="Times New Roman" w:cs="Times New Roman"/>
          <w:color w:val="000000"/>
          <w:spacing w:val="0"/>
          <w:w w:val="100"/>
          <w:position w:val="0"/>
        </w:rPr>
        <w:t>23,419,976.66</w:t>
      </w:r>
      <w:r>
        <w:rPr>
          <w:color w:val="000000"/>
          <w:spacing w:val="0"/>
          <w:w w:val="100"/>
          <w:position w:val="0"/>
        </w:rPr>
        <w:t>元。</w:t>
      </w:r>
    </w:p>
    <w:p>
      <w:pPr>
        <w:pStyle w:val="Style38"/>
        <w:keepNext w:val="0"/>
        <w:keepLines w:val="0"/>
        <w:widowControl w:val="0"/>
        <w:shd w:val="clear" w:color="auto" w:fill="auto"/>
        <w:bidi w:val="0"/>
        <w:spacing w:before="0" w:after="160" w:line="307" w:lineRule="exact"/>
        <w:ind w:left="0" w:right="0"/>
        <w:jc w:val="both"/>
      </w:pPr>
      <w:r>
        <w:rPr>
          <w:color w:val="000000"/>
          <w:spacing w:val="0"/>
          <w:w w:val="100"/>
          <w:position w:val="0"/>
        </w:rPr>
        <w:t>截至本报告出具日止，上述案件尚在审理过程中。</w:t>
      </w:r>
    </w:p>
    <w:p>
      <w:pPr>
        <w:pStyle w:val="Style38"/>
        <w:keepNext w:val="0"/>
        <w:keepLines w:val="0"/>
        <w:widowControl w:val="0"/>
        <w:numPr>
          <w:ilvl w:val="0"/>
          <w:numId w:val="111"/>
        </w:numPr>
        <w:shd w:val="clear" w:color="auto" w:fill="auto"/>
        <w:tabs>
          <w:tab w:pos="814" w:val="left"/>
        </w:tabs>
        <w:bidi w:val="0"/>
        <w:spacing w:before="0" w:after="160" w:line="307" w:lineRule="exact"/>
        <w:ind w:left="0" w:right="0"/>
        <w:jc w:val="left"/>
      </w:pPr>
      <w:bookmarkStart w:id="2219" w:name="bookmark2219"/>
      <w:bookmarkEnd w:id="2219"/>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日，本公司就工程合同纠纷，向镇江仲裁委员会对镇江东尼置业有限公司申请仲裁， 标的金额为</w:t>
      </w:r>
      <w:r>
        <w:rPr>
          <w:rFonts w:ascii="Times New Roman" w:eastAsia="Times New Roman" w:hAnsi="Times New Roman" w:cs="Times New Roman"/>
          <w:color w:val="000000"/>
          <w:spacing w:val="0"/>
          <w:w w:val="100"/>
          <w:position w:val="0"/>
        </w:rPr>
        <w:t>29,504,613.35</w:t>
      </w:r>
      <w:r>
        <w:rPr>
          <w:color w:val="000000"/>
          <w:spacing w:val="0"/>
          <w:w w:val="100"/>
          <w:position w:val="0"/>
        </w:rPr>
        <w:t>元。</w:t>
      </w:r>
    </w:p>
    <w:p>
      <w:pPr>
        <w:pStyle w:val="Style38"/>
        <w:keepNext w:val="0"/>
        <w:keepLines w:val="0"/>
        <w:widowControl w:val="0"/>
        <w:shd w:val="clear" w:color="auto" w:fill="auto"/>
        <w:bidi w:val="0"/>
        <w:spacing w:before="0" w:after="160" w:line="307" w:lineRule="exact"/>
        <w:ind w:left="0" w:right="0"/>
        <w:jc w:val="both"/>
      </w:pPr>
      <w:r>
        <w:rPr>
          <w:color w:val="000000"/>
          <w:spacing w:val="0"/>
          <w:w w:val="100"/>
          <w:position w:val="0"/>
        </w:rPr>
        <w:t>截至本报告出具日止，上述案件尚在审理过程中。</w:t>
      </w:r>
    </w:p>
    <w:p>
      <w:pPr>
        <w:pStyle w:val="Style38"/>
        <w:keepNext w:val="0"/>
        <w:keepLines w:val="0"/>
        <w:widowControl w:val="0"/>
        <w:numPr>
          <w:ilvl w:val="0"/>
          <w:numId w:val="111"/>
        </w:numPr>
        <w:shd w:val="clear" w:color="auto" w:fill="auto"/>
        <w:tabs>
          <w:tab w:pos="814" w:val="left"/>
        </w:tabs>
        <w:bidi w:val="0"/>
        <w:spacing w:before="0" w:after="160" w:line="307" w:lineRule="exact"/>
        <w:ind w:left="0" w:right="0"/>
        <w:jc w:val="left"/>
      </w:pPr>
      <w:bookmarkStart w:id="2220" w:name="bookmark2220"/>
      <w:bookmarkEnd w:id="2220"/>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日，本公司就工程合同纠纷，向青岛崂山区人民法院对青岛青建国和置业有限公司提 起诉讼，标的金额为</w:t>
      </w:r>
      <w:r>
        <w:rPr>
          <w:rFonts w:ascii="Times New Roman" w:eastAsia="Times New Roman" w:hAnsi="Times New Roman" w:cs="Times New Roman"/>
          <w:color w:val="000000"/>
          <w:spacing w:val="0"/>
          <w:w w:val="100"/>
          <w:position w:val="0"/>
        </w:rPr>
        <w:t>13,738,585.80</w:t>
      </w:r>
      <w:r>
        <w:rPr>
          <w:color w:val="000000"/>
          <w:spacing w:val="0"/>
          <w:w w:val="100"/>
          <w:position w:val="0"/>
        </w:rPr>
        <w:t>元。</w:t>
      </w:r>
    </w:p>
    <w:p>
      <w:pPr>
        <w:pStyle w:val="Style38"/>
        <w:keepNext w:val="0"/>
        <w:keepLines w:val="0"/>
        <w:widowControl w:val="0"/>
        <w:shd w:val="clear" w:color="auto" w:fill="auto"/>
        <w:bidi w:val="0"/>
        <w:spacing w:before="0" w:after="160" w:line="307" w:lineRule="exact"/>
        <w:ind w:left="0" w:right="0"/>
        <w:jc w:val="both"/>
      </w:pPr>
      <w:r>
        <w:rPr>
          <w:color w:val="000000"/>
          <w:spacing w:val="0"/>
          <w:w w:val="100"/>
          <w:position w:val="0"/>
        </w:rPr>
        <w:t>截至本报告出具日止，上述案件尚在审理过程中。</w:t>
      </w:r>
    </w:p>
    <w:p>
      <w:pPr>
        <w:pStyle w:val="Style33"/>
        <w:keepNext/>
        <w:keepLines/>
        <w:widowControl w:val="0"/>
        <w:numPr>
          <w:ilvl w:val="0"/>
          <w:numId w:val="107"/>
        </w:numPr>
        <w:shd w:val="clear" w:color="auto" w:fill="auto"/>
        <w:tabs>
          <w:tab w:pos="704" w:val="left"/>
        </w:tabs>
        <w:bidi w:val="0"/>
        <w:spacing w:before="0" w:after="160" w:line="307" w:lineRule="exact"/>
        <w:ind w:left="0" w:right="0" w:firstLine="360"/>
        <w:jc w:val="left"/>
      </w:pPr>
      <w:bookmarkStart w:id="2221" w:name="bookmark2221"/>
      <w:bookmarkStart w:id="2222" w:name="bookmark2222"/>
      <w:bookmarkStart w:id="2223" w:name="bookmark2223"/>
      <w:bookmarkStart w:id="2224" w:name="bookmark2224"/>
      <w:bookmarkEnd w:id="2223"/>
      <w:r>
        <w:rPr>
          <w:color w:val="000000"/>
          <w:spacing w:val="0"/>
          <w:w w:val="100"/>
          <w:position w:val="0"/>
        </w:rPr>
        <w:t>本报告期无对外提供债务担保形成的或有事项。</w:t>
      </w:r>
      <w:bookmarkEnd w:id="2221"/>
      <w:bookmarkEnd w:id="2222"/>
      <w:bookmarkEnd w:id="2224"/>
    </w:p>
    <w:p>
      <w:pPr>
        <w:pStyle w:val="Style33"/>
        <w:keepNext/>
        <w:keepLines/>
        <w:widowControl w:val="0"/>
        <w:numPr>
          <w:ilvl w:val="0"/>
          <w:numId w:val="107"/>
        </w:numPr>
        <w:shd w:val="clear" w:color="auto" w:fill="auto"/>
        <w:tabs>
          <w:tab w:pos="704" w:val="left"/>
        </w:tabs>
        <w:bidi w:val="0"/>
        <w:spacing w:before="0" w:after="60" w:line="307" w:lineRule="exact"/>
        <w:ind w:left="0" w:right="0" w:firstLine="360"/>
        <w:jc w:val="left"/>
      </w:pPr>
      <w:bookmarkStart w:id="2221" w:name="bookmark2221"/>
      <w:bookmarkStart w:id="2222" w:name="bookmark2222"/>
      <w:bookmarkStart w:id="2225" w:name="bookmark2225"/>
      <w:bookmarkStart w:id="2226" w:name="bookmark2226"/>
      <w:bookmarkEnd w:id="2225"/>
      <w:r>
        <w:rPr>
          <w:color w:val="000000"/>
          <w:spacing w:val="0"/>
          <w:w w:val="100"/>
          <w:position w:val="0"/>
        </w:rPr>
        <w:t>开出保函、信用证</w:t>
      </w:r>
      <w:bookmarkEnd w:id="2221"/>
      <w:bookmarkEnd w:id="2222"/>
      <w:bookmarkEnd w:id="2226"/>
    </w:p>
    <w:p>
      <w:pPr>
        <w:pStyle w:val="Style68"/>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截止</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日，本公司开出保函</w:t>
      </w:r>
      <w:r>
        <w:rPr>
          <w:color w:val="000000"/>
          <w:spacing w:val="0"/>
          <w:w w:val="100"/>
          <w:position w:val="0"/>
        </w:rPr>
        <w:t>274,713,387.73</w:t>
      </w:r>
      <w:r>
        <w:rPr>
          <w:rFonts w:ascii="SimSun" w:eastAsia="SimSun" w:hAnsi="SimSun" w:cs="SimSun"/>
          <w:color w:val="000000"/>
          <w:spacing w:val="0"/>
          <w:w w:val="100"/>
          <w:position w:val="0"/>
        </w:rPr>
        <w:t>元，开出信用证</w:t>
      </w:r>
      <w:r>
        <w:rPr>
          <w:color w:val="000000"/>
          <w:spacing w:val="0"/>
          <w:w w:val="100"/>
          <w:position w:val="0"/>
        </w:rPr>
        <w:t>82,500,000.00</w:t>
      </w:r>
      <w:r>
        <w:rPr>
          <w:rFonts w:ascii="SimSun" w:eastAsia="SimSun" w:hAnsi="SimSun" w:cs="SimSun"/>
          <w:color w:val="000000"/>
          <w:spacing w:val="0"/>
          <w:w w:val="100"/>
          <w:position w:val="0"/>
        </w:rPr>
        <w:t>元。</w:t>
      </w:r>
    </w:p>
    <w:p>
      <w:pPr>
        <w:pStyle w:val="Style38"/>
        <w:keepNext w:val="0"/>
        <w:keepLines w:val="0"/>
        <w:widowControl w:val="0"/>
        <w:shd w:val="clear" w:color="auto" w:fill="auto"/>
        <w:bidi w:val="0"/>
        <w:spacing w:before="0" w:after="1760" w:line="307" w:lineRule="exact"/>
        <w:ind w:left="0" w:right="0"/>
        <w:jc w:val="left"/>
      </w:pPr>
      <w:r>
        <w:rPr>
          <w:color w:val="000000"/>
          <w:spacing w:val="0"/>
          <w:w w:val="100"/>
          <w:position w:val="0"/>
        </w:rPr>
        <w:t>除存在上述或有事项外，截止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日，本公司无其他应披露未披露的重要或有事项。</w:t>
      </w:r>
    </w:p>
    <w:p>
      <w:pPr>
        <w:pStyle w:val="Style33"/>
        <w:keepNext/>
        <w:keepLines/>
        <w:widowControl w:val="0"/>
        <w:shd w:val="clear" w:color="auto" w:fill="auto"/>
        <w:bidi w:val="0"/>
        <w:spacing w:before="0" w:after="360" w:line="240" w:lineRule="auto"/>
        <w:ind w:left="0" w:right="0" w:firstLine="0"/>
        <w:jc w:val="both"/>
      </w:pPr>
      <w:bookmarkStart w:id="2227" w:name="bookmark2227"/>
      <w:bookmarkStart w:id="2228" w:name="bookmark2228"/>
      <w:bookmarkStart w:id="2229" w:name="bookmark22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27"/>
      <w:bookmarkEnd w:id="2228"/>
      <w:bookmarkEnd w:id="2229"/>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38"/>
        <w:keepNext w:val="0"/>
        <w:keepLines w:val="0"/>
        <w:widowControl w:val="0"/>
        <w:shd w:val="clear" w:color="auto" w:fill="auto"/>
        <w:bidi w:val="0"/>
        <w:spacing w:before="0" w:after="360" w:line="240" w:lineRule="auto"/>
        <w:ind w:left="0" w:right="0" w:firstLine="0"/>
        <w:jc w:val="both"/>
      </w:pPr>
      <w:bookmarkStart w:id="2230" w:name="bookmark2230"/>
      <w:r>
        <w:rPr>
          <w:rFonts w:ascii="Times New Roman" w:eastAsia="Times New Roman" w:hAnsi="Times New Roman" w:cs="Times New Roman"/>
          <w:b/>
          <w:bCs/>
          <w:color w:val="000000"/>
          <w:spacing w:val="0"/>
          <w:w w:val="100"/>
          <w:position w:val="0"/>
        </w:rPr>
        <w:t>3</w:t>
      </w:r>
      <w:bookmarkEnd w:id="2230"/>
      <w:r>
        <w:rPr>
          <w:b/>
          <w:bCs/>
          <w:color w:val="000000"/>
          <w:spacing w:val="0"/>
          <w:w w:val="100"/>
          <w:position w:val="0"/>
        </w:rPr>
        <w:t>、其他</w:t>
      </w:r>
    </w:p>
    <w:p>
      <w:pPr>
        <w:pStyle w:val="Style29"/>
        <w:keepNext/>
        <w:keepLines/>
        <w:widowControl w:val="0"/>
        <w:shd w:val="clear" w:color="auto" w:fill="auto"/>
        <w:bidi w:val="0"/>
        <w:spacing w:before="0" w:after="360" w:line="240" w:lineRule="auto"/>
        <w:ind w:left="0" w:right="0" w:firstLine="0"/>
        <w:jc w:val="both"/>
      </w:pPr>
      <w:bookmarkStart w:id="2231" w:name="bookmark2231"/>
      <w:bookmarkStart w:id="2232" w:name="bookmark2232"/>
      <w:bookmarkStart w:id="2233" w:name="bookmark2233"/>
      <w:r>
        <w:rPr>
          <w:color w:val="000000"/>
          <w:spacing w:val="0"/>
          <w:w w:val="100"/>
          <w:position w:val="0"/>
        </w:rPr>
        <w:t>十五、资产负债表日后事项</w:t>
      </w:r>
      <w:bookmarkEnd w:id="2231"/>
      <w:bookmarkEnd w:id="2232"/>
      <w:bookmarkEnd w:id="2233"/>
    </w:p>
    <w:p>
      <w:pPr>
        <w:pStyle w:val="Style3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、重要的非调整事项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经审议批准宣告发放的利润或 股利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34"/>
      <w:bookmarkEnd w:id="2235"/>
      <w:bookmarkEnd w:id="2236"/>
    </w:p>
    <w:p>
      <w:pPr>
        <w:pStyle w:val="Style2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38"/>
        <w:keepNext w:val="0"/>
        <w:keepLines w:val="0"/>
        <w:widowControl w:val="0"/>
        <w:shd w:val="clear" w:color="auto" w:fill="auto"/>
        <w:tabs>
          <w:tab w:pos="378" w:val="left"/>
        </w:tabs>
        <w:bidi w:val="0"/>
        <w:spacing w:before="0" w:after="360" w:line="240" w:lineRule="auto"/>
        <w:ind w:left="0" w:right="0" w:firstLine="0"/>
        <w:jc w:val="left"/>
      </w:pPr>
      <w:bookmarkStart w:id="2237" w:name="bookmark2237"/>
      <w:r>
        <w:rPr>
          <w:rFonts w:ascii="Times New Roman" w:eastAsia="Times New Roman" w:hAnsi="Times New Roman" w:cs="Times New Roman"/>
          <w:b/>
          <w:bCs/>
          <w:color w:val="000000"/>
          <w:spacing w:val="0"/>
          <w:w w:val="100"/>
          <w:position w:val="0"/>
        </w:rPr>
        <w:t>3</w:t>
      </w:r>
      <w:bookmarkEnd w:id="2237"/>
      <w:r>
        <w:rPr>
          <w:b/>
          <w:bCs/>
          <w:color w:val="000000"/>
          <w:spacing w:val="0"/>
          <w:w w:val="100"/>
          <w:position w:val="0"/>
        </w:rPr>
        <w:t>、</w:t>
        <w:tab/>
        <w:t>销售退回</w:t>
      </w:r>
    </w:p>
    <w:p>
      <w:pPr>
        <w:pStyle w:val="Style38"/>
        <w:keepNext w:val="0"/>
        <w:keepLines w:val="0"/>
        <w:widowControl w:val="0"/>
        <w:shd w:val="clear" w:color="auto" w:fill="auto"/>
        <w:tabs>
          <w:tab w:pos="378" w:val="left"/>
        </w:tabs>
        <w:bidi w:val="0"/>
        <w:spacing w:before="0" w:after="360" w:line="240" w:lineRule="auto"/>
        <w:ind w:left="0" w:right="0" w:firstLine="0"/>
        <w:jc w:val="left"/>
      </w:pPr>
      <w:bookmarkStart w:id="2238" w:name="bookmark2238"/>
      <w:r>
        <w:rPr>
          <w:rFonts w:ascii="Times New Roman" w:eastAsia="Times New Roman" w:hAnsi="Times New Roman" w:cs="Times New Roman"/>
          <w:b/>
          <w:bCs/>
          <w:color w:val="000000"/>
          <w:spacing w:val="0"/>
          <w:w w:val="100"/>
          <w:position w:val="0"/>
        </w:rPr>
        <w:t>4</w:t>
      </w:r>
      <w:bookmarkEnd w:id="2238"/>
      <w:r>
        <w:rPr>
          <w:b/>
          <w:bCs/>
          <w:color w:val="000000"/>
          <w:spacing w:val="0"/>
          <w:w w:val="100"/>
          <w:position w:val="0"/>
        </w:rPr>
        <w:t>、</w:t>
        <w:tab/>
        <w:t>其他资产负债表日后事项说明</w:t>
      </w:r>
    </w:p>
    <w:p>
      <w:pPr>
        <w:pStyle w:val="Style29"/>
        <w:keepNext/>
        <w:keepLines/>
        <w:widowControl w:val="0"/>
        <w:shd w:val="clear" w:color="auto" w:fill="auto"/>
        <w:bidi w:val="0"/>
        <w:spacing w:before="0" w:after="360" w:line="240" w:lineRule="auto"/>
        <w:ind w:left="0" w:right="0" w:firstLine="0"/>
        <w:jc w:val="left"/>
      </w:pPr>
      <w:bookmarkStart w:id="2239" w:name="bookmark2239"/>
      <w:bookmarkStart w:id="2240" w:name="bookmark2240"/>
      <w:bookmarkStart w:id="2241" w:name="bookmark2241"/>
      <w:r>
        <w:rPr>
          <w:color w:val="000000"/>
          <w:spacing w:val="0"/>
          <w:w w:val="100"/>
          <w:position w:val="0"/>
        </w:rPr>
        <w:t>十六、其他重要事项</w:t>
      </w:r>
      <w:bookmarkEnd w:id="2239"/>
      <w:bookmarkEnd w:id="2240"/>
      <w:bookmarkEnd w:id="2241"/>
    </w:p>
    <w:p>
      <w:pPr>
        <w:pStyle w:val="Style33"/>
        <w:keepNext/>
        <w:keepLines/>
        <w:widowControl w:val="0"/>
        <w:shd w:val="clear" w:color="auto" w:fill="auto"/>
        <w:bidi w:val="0"/>
        <w:spacing w:before="0" w:after="360" w:line="240" w:lineRule="auto"/>
        <w:ind w:left="0" w:right="0" w:firstLine="0"/>
        <w:jc w:val="left"/>
      </w:pPr>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42"/>
      <w:bookmarkEnd w:id="2243"/>
      <w:bookmarkEnd w:id="2244"/>
    </w:p>
    <w:p>
      <w:pPr>
        <w:pStyle w:val="Style33"/>
        <w:keepNext/>
        <w:keepLines/>
        <w:widowControl w:val="0"/>
        <w:shd w:val="clear" w:color="auto" w:fill="auto"/>
        <w:bidi w:val="0"/>
        <w:spacing w:before="0" w:after="360" w:line="240" w:lineRule="auto"/>
        <w:ind w:left="0" w:right="0" w:firstLine="0"/>
        <w:jc w:val="left"/>
      </w:pPr>
      <w:bookmarkStart w:id="2242" w:name="bookmark2242"/>
      <w:bookmarkStart w:id="2243" w:name="bookmark2243"/>
      <w:bookmarkStart w:id="2245" w:name="bookmark22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42"/>
      <w:bookmarkEnd w:id="2243"/>
      <w:bookmarkEnd w:id="22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pStyle w:val="Style31"/>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19" w:line="1" w:lineRule="exact"/>
      </w:pPr>
    </w:p>
    <w:p>
      <w:pPr>
        <w:pStyle w:val="Style38"/>
        <w:keepNext w:val="0"/>
        <w:keepLines w:val="0"/>
        <w:widowControl w:val="0"/>
        <w:shd w:val="clear" w:color="auto" w:fill="auto"/>
        <w:tabs>
          <w:tab w:pos="378" w:val="left"/>
        </w:tabs>
        <w:bidi w:val="0"/>
        <w:spacing w:before="0" w:after="360" w:line="240" w:lineRule="auto"/>
        <w:ind w:left="0" w:right="0" w:firstLine="0"/>
        <w:jc w:val="left"/>
      </w:pPr>
      <w:bookmarkStart w:id="2246" w:name="bookmark2246"/>
      <w:r>
        <w:rPr>
          <w:rFonts w:ascii="Times New Roman" w:eastAsia="Times New Roman" w:hAnsi="Times New Roman" w:cs="Times New Roman"/>
          <w:b/>
          <w:bCs/>
          <w:color w:val="000000"/>
          <w:spacing w:val="0"/>
          <w:w w:val="100"/>
          <w:position w:val="0"/>
        </w:rPr>
        <w:t>2</w:t>
      </w:r>
      <w:bookmarkEnd w:id="2246"/>
      <w:r>
        <w:rPr>
          <w:b/>
          <w:bCs/>
          <w:color w:val="000000"/>
          <w:spacing w:val="0"/>
          <w:w w:val="100"/>
          <w:position w:val="0"/>
        </w:rPr>
        <w:t>、</w:t>
        <w:tab/>
        <w:t>债务重组</w:t>
      </w:r>
    </w:p>
    <w:p>
      <w:pPr>
        <w:pStyle w:val="Style38"/>
        <w:keepNext w:val="0"/>
        <w:keepLines w:val="0"/>
        <w:widowControl w:val="0"/>
        <w:shd w:val="clear" w:color="auto" w:fill="auto"/>
        <w:tabs>
          <w:tab w:pos="378" w:val="left"/>
        </w:tabs>
        <w:bidi w:val="0"/>
        <w:spacing w:before="0" w:after="360" w:line="240" w:lineRule="auto"/>
        <w:ind w:left="0" w:right="0" w:firstLine="0"/>
        <w:jc w:val="left"/>
      </w:pPr>
      <w:bookmarkStart w:id="2247" w:name="bookmark2247"/>
      <w:r>
        <w:rPr>
          <w:rFonts w:ascii="Times New Roman" w:eastAsia="Times New Roman" w:hAnsi="Times New Roman" w:cs="Times New Roman"/>
          <w:b/>
          <w:bCs/>
          <w:color w:val="000000"/>
          <w:spacing w:val="0"/>
          <w:w w:val="100"/>
          <w:position w:val="0"/>
        </w:rPr>
        <w:t>3</w:t>
      </w:r>
      <w:bookmarkEnd w:id="2247"/>
      <w:r>
        <w:rPr>
          <w:b/>
          <w:bCs/>
          <w:color w:val="000000"/>
          <w:spacing w:val="0"/>
          <w:w w:val="100"/>
          <w:position w:val="0"/>
        </w:rPr>
        <w:t>、</w:t>
        <w:tab/>
        <w:t>资产置换</w:t>
      </w:r>
    </w:p>
    <w:p>
      <w:pPr>
        <w:pStyle w:val="Style38"/>
        <w:keepNext w:val="0"/>
        <w:keepLines w:val="0"/>
        <w:widowControl w:val="0"/>
        <w:shd w:val="clear" w:color="auto" w:fill="auto"/>
        <w:tabs>
          <w:tab w:pos="493" w:val="left"/>
        </w:tabs>
        <w:bidi w:val="0"/>
        <w:spacing w:before="0" w:after="360" w:line="240" w:lineRule="auto"/>
        <w:ind w:left="0" w:right="0" w:firstLine="0"/>
        <w:jc w:val="left"/>
      </w:pPr>
      <w:bookmarkStart w:id="2248" w:name="bookmark2248"/>
      <w:r>
        <w:rPr>
          <w:b/>
          <w:bCs/>
          <w:color w:val="000000"/>
          <w:spacing w:val="0"/>
          <w:w w:val="100"/>
          <w:position w:val="0"/>
        </w:rPr>
        <w:t>（</w:t>
      </w:r>
      <w:bookmarkEnd w:id="224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38"/>
        <w:keepNext w:val="0"/>
        <w:keepLines w:val="0"/>
        <w:widowControl w:val="0"/>
        <w:shd w:val="clear" w:color="auto" w:fill="auto"/>
        <w:tabs>
          <w:tab w:pos="493" w:val="left"/>
        </w:tabs>
        <w:bidi w:val="0"/>
        <w:spacing w:before="0" w:after="360" w:line="240" w:lineRule="auto"/>
        <w:ind w:left="0" w:right="0" w:firstLine="0"/>
        <w:jc w:val="left"/>
      </w:pPr>
      <w:bookmarkStart w:id="2249" w:name="bookmark2249"/>
      <w:r>
        <w:rPr>
          <w:b/>
          <w:bCs/>
          <w:color w:val="000000"/>
          <w:spacing w:val="0"/>
          <w:w w:val="100"/>
          <w:position w:val="0"/>
        </w:rPr>
        <w:t>（</w:t>
      </w:r>
      <w:bookmarkEnd w:id="224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38"/>
        <w:keepNext w:val="0"/>
        <w:keepLines w:val="0"/>
        <w:widowControl w:val="0"/>
        <w:shd w:val="clear" w:color="auto" w:fill="auto"/>
        <w:tabs>
          <w:tab w:pos="378" w:val="left"/>
        </w:tabs>
        <w:bidi w:val="0"/>
        <w:spacing w:before="0" w:after="360" w:line="240" w:lineRule="auto"/>
        <w:ind w:left="0" w:right="0" w:firstLine="0"/>
        <w:jc w:val="left"/>
      </w:pPr>
      <w:bookmarkStart w:id="2250" w:name="bookmark2250"/>
      <w:r>
        <w:rPr>
          <w:rFonts w:ascii="Times New Roman" w:eastAsia="Times New Roman" w:hAnsi="Times New Roman" w:cs="Times New Roman"/>
          <w:b/>
          <w:bCs/>
          <w:color w:val="000000"/>
          <w:spacing w:val="0"/>
          <w:w w:val="100"/>
          <w:position w:val="0"/>
        </w:rPr>
        <w:t>4</w:t>
      </w:r>
      <w:bookmarkEnd w:id="2250"/>
      <w:r>
        <w:rPr>
          <w:b/>
          <w:bCs/>
          <w:color w:val="000000"/>
          <w:spacing w:val="0"/>
          <w:w w:val="100"/>
          <w:position w:val="0"/>
        </w:rPr>
        <w:t>、</w:t>
        <w:tab/>
        <w:t>年金计划</w:t>
      </w:r>
    </w:p>
    <w:p>
      <w:pPr>
        <w:pStyle w:val="Style38"/>
        <w:keepNext w:val="0"/>
        <w:keepLines w:val="0"/>
        <w:widowControl w:val="0"/>
        <w:shd w:val="clear" w:color="auto" w:fill="auto"/>
        <w:tabs>
          <w:tab w:pos="378" w:val="left"/>
        </w:tabs>
        <w:bidi w:val="0"/>
        <w:spacing w:before="0" w:after="360" w:line="240" w:lineRule="auto"/>
        <w:ind w:left="0" w:right="0" w:firstLine="0"/>
        <w:jc w:val="left"/>
      </w:pPr>
      <w:bookmarkStart w:id="2251" w:name="bookmark2251"/>
      <w:r>
        <w:rPr>
          <w:rFonts w:ascii="Times New Roman" w:eastAsia="Times New Roman" w:hAnsi="Times New Roman" w:cs="Times New Roman"/>
          <w:b/>
          <w:bCs/>
          <w:color w:val="000000"/>
          <w:spacing w:val="0"/>
          <w:w w:val="100"/>
          <w:position w:val="0"/>
        </w:rPr>
        <w:t>5</w:t>
      </w:r>
      <w:bookmarkEnd w:id="2251"/>
      <w:r>
        <w:rPr>
          <w:b/>
          <w:bCs/>
          <w:color w:val="000000"/>
          <w:spacing w:val="0"/>
          <w:w w:val="100"/>
          <w:position w:val="0"/>
        </w:rPr>
        <w:t>、</w:t>
        <w:tab/>
        <w:t>终止经营</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3"/>
        <w:keepNext/>
        <w:keepLines/>
        <w:widowControl w:val="0"/>
        <w:shd w:val="clear" w:color="auto" w:fill="auto"/>
        <w:bidi w:val="0"/>
        <w:spacing w:before="0" w:after="320" w:line="317" w:lineRule="exact"/>
        <w:ind w:left="0" w:right="0" w:firstLine="0"/>
        <w:jc w:val="left"/>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6</w:t>
      </w:r>
      <w:bookmarkEnd w:id="2254"/>
      <w:r>
        <w:rPr>
          <w:color w:val="000000"/>
          <w:spacing w:val="0"/>
          <w:w w:val="100"/>
          <w:position w:val="0"/>
        </w:rPr>
        <w:t>、分部信息</w:t>
      </w:r>
      <w:bookmarkEnd w:id="2252"/>
      <w:bookmarkEnd w:id="2253"/>
      <w:bookmarkEnd w:id="2255"/>
    </w:p>
    <w:p>
      <w:pPr>
        <w:pStyle w:val="Style33"/>
        <w:keepNext/>
        <w:keepLines/>
        <w:widowControl w:val="0"/>
        <w:shd w:val="clear" w:color="auto" w:fill="auto"/>
        <w:bidi w:val="0"/>
        <w:spacing w:before="0" w:after="320" w:line="317" w:lineRule="exact"/>
        <w:ind w:left="0" w:right="0" w:firstLine="0"/>
        <w:jc w:val="left"/>
      </w:pPr>
      <w:bookmarkStart w:id="2252" w:name="bookmark2252"/>
      <w:bookmarkStart w:id="2253" w:name="bookmark2253"/>
      <w:bookmarkStart w:id="2256" w:name="bookmark2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252"/>
      <w:bookmarkEnd w:id="2253"/>
      <w:bookmarkEnd w:id="2256"/>
    </w:p>
    <w:p>
      <w:pPr>
        <w:pStyle w:val="Style38"/>
        <w:keepNext w:val="0"/>
        <w:keepLines w:val="0"/>
        <w:widowControl w:val="0"/>
        <w:shd w:val="clear" w:color="auto" w:fill="auto"/>
        <w:bidi w:val="0"/>
        <w:spacing w:before="0" w:after="0" w:line="317" w:lineRule="exact"/>
        <w:ind w:left="0" w:right="0"/>
        <w:jc w:val="both"/>
      </w:pPr>
      <w:r>
        <w:rPr>
          <w:color w:val="000000"/>
          <w:spacing w:val="0"/>
          <w:w w:val="100"/>
          <w:position w:val="0"/>
        </w:rPr>
        <w:t>本公司以内部组织结构、管理要求、内部报告制度为依据确定经营分部。本公司的经营分部是指同时 满足下列条件的组成部分：</w:t>
      </w:r>
    </w:p>
    <w:p>
      <w:pPr>
        <w:pStyle w:val="Style38"/>
        <w:keepNext w:val="0"/>
        <w:keepLines w:val="0"/>
        <w:widowControl w:val="0"/>
        <w:shd w:val="clear" w:color="auto" w:fill="auto"/>
        <w:tabs>
          <w:tab w:pos="923" w:val="left"/>
        </w:tabs>
        <w:bidi w:val="0"/>
        <w:spacing w:before="0" w:after="0" w:line="317" w:lineRule="exact"/>
        <w:ind w:left="0" w:right="0"/>
        <w:jc w:val="left"/>
      </w:pPr>
      <w:bookmarkStart w:id="2257" w:name="bookmark2257"/>
      <w:r>
        <w:rPr>
          <w:color w:val="000000"/>
          <w:spacing w:val="0"/>
          <w:w w:val="100"/>
          <w:position w:val="0"/>
        </w:rPr>
        <w:t>（</w:t>
      </w:r>
      <w:bookmarkEnd w:id="2257"/>
      <w:r>
        <w:rPr>
          <w:rFonts w:ascii="Times New Roman" w:eastAsia="Times New Roman" w:hAnsi="Times New Roman" w:cs="Times New Roman"/>
          <w:color w:val="000000"/>
          <w:spacing w:val="0"/>
          <w:w w:val="100"/>
          <w:position w:val="0"/>
        </w:rPr>
        <w:t>1</w:t>
      </w:r>
      <w:r>
        <w:rPr>
          <w:color w:val="000000"/>
          <w:spacing w:val="0"/>
          <w:w w:val="100"/>
          <w:position w:val="0"/>
        </w:rPr>
        <w:t>）</w:t>
        <w:tab/>
        <w:t>该组成部分能够在日常活动中产生收入、发生费用；</w:t>
      </w:r>
    </w:p>
    <w:p>
      <w:pPr>
        <w:pStyle w:val="Style38"/>
        <w:keepNext w:val="0"/>
        <w:keepLines w:val="0"/>
        <w:widowControl w:val="0"/>
        <w:shd w:val="clear" w:color="auto" w:fill="auto"/>
        <w:bidi w:val="0"/>
        <w:spacing w:before="0" w:after="360" w:line="317" w:lineRule="exact"/>
        <w:ind w:left="0" w:right="0"/>
        <w:jc w:val="left"/>
      </w:pPr>
      <w:bookmarkStart w:id="2258" w:name="bookmark2258"/>
      <w:r>
        <w:rPr>
          <w:color w:val="000000"/>
          <w:spacing w:val="0"/>
          <w:w w:val="100"/>
          <w:position w:val="0"/>
        </w:rPr>
        <w:t>（</w:t>
      </w:r>
      <w:bookmarkEnd w:id="2258"/>
      <w:r>
        <w:rPr>
          <w:rFonts w:ascii="Times New Roman" w:eastAsia="Times New Roman" w:hAnsi="Times New Roman" w:cs="Times New Roman"/>
          <w:color w:val="000000"/>
          <w:spacing w:val="0"/>
          <w:w w:val="100"/>
          <w:position w:val="0"/>
        </w:rPr>
        <w:t>2</w:t>
      </w:r>
      <w:r>
        <w:rPr>
          <w:color w:val="000000"/>
          <w:spacing w:val="0"/>
          <w:w w:val="100"/>
          <w:position w:val="0"/>
        </w:rPr>
        <w:t>） 管理层能够定期评价该组成部分的经营成果，以决定向其配置资源、评价其业绩；</w:t>
      </w:r>
    </w:p>
    <w:p>
      <w:pPr>
        <w:pStyle w:val="Style38"/>
        <w:keepNext w:val="0"/>
        <w:keepLines w:val="0"/>
        <w:widowControl w:val="0"/>
        <w:shd w:val="clear" w:color="auto" w:fill="auto"/>
        <w:bidi w:val="0"/>
        <w:spacing w:before="0" w:after="0" w:line="326" w:lineRule="exact"/>
        <w:ind w:left="0" w:right="0"/>
        <w:jc w:val="both"/>
      </w:pPr>
      <w:bookmarkStart w:id="2259" w:name="bookmark2259"/>
      <w:r>
        <w:rPr>
          <w:color w:val="000000"/>
          <w:spacing w:val="0"/>
          <w:w w:val="100"/>
          <w:position w:val="0"/>
        </w:rPr>
        <w:t>（</w:t>
      </w:r>
      <w:bookmarkEnd w:id="2259"/>
      <w:r>
        <w:rPr>
          <w:rFonts w:ascii="Times New Roman" w:eastAsia="Times New Roman" w:hAnsi="Times New Roman" w:cs="Times New Roman"/>
          <w:color w:val="000000"/>
          <w:spacing w:val="0"/>
          <w:w w:val="100"/>
          <w:position w:val="0"/>
        </w:rPr>
        <w:t>3</w:t>
      </w:r>
      <w:r>
        <w:rPr>
          <w:color w:val="000000"/>
          <w:spacing w:val="0"/>
          <w:w w:val="100"/>
          <w:position w:val="0"/>
        </w:rPr>
        <w:t>）能够取得该组成部分的财务状况、经营成果和现金流量等有关会计信息。</w:t>
      </w:r>
    </w:p>
    <w:p>
      <w:pPr>
        <w:pStyle w:val="Style38"/>
        <w:keepNext w:val="0"/>
        <w:keepLines w:val="0"/>
        <w:widowControl w:val="0"/>
        <w:shd w:val="clear" w:color="auto" w:fill="auto"/>
        <w:bidi w:val="0"/>
        <w:spacing w:before="0" w:after="0" w:line="326" w:lineRule="exact"/>
        <w:ind w:left="0" w:right="0"/>
        <w:jc w:val="both"/>
      </w:pPr>
      <w:r>
        <w:rPr>
          <w:color w:val="000000"/>
          <w:spacing w:val="0"/>
          <w:w w:val="100"/>
          <w:position w:val="0"/>
        </w:rPr>
        <w:t>本公司以经营分部为基础确定报告分部，满足下列条件之一的经营分部确定为报告分部：</w:t>
      </w:r>
    </w:p>
    <w:p>
      <w:pPr>
        <w:pStyle w:val="Style38"/>
        <w:keepNext w:val="0"/>
        <w:keepLines w:val="0"/>
        <w:widowControl w:val="0"/>
        <w:shd w:val="clear" w:color="auto" w:fill="auto"/>
        <w:tabs>
          <w:tab w:pos="923" w:val="left"/>
        </w:tabs>
        <w:bidi w:val="0"/>
        <w:spacing w:before="0" w:after="0" w:line="326" w:lineRule="exact"/>
        <w:ind w:left="0" w:right="0"/>
        <w:jc w:val="both"/>
      </w:pPr>
      <w:bookmarkStart w:id="2260" w:name="bookmark2260"/>
      <w:r>
        <w:rPr>
          <w:color w:val="000000"/>
          <w:spacing w:val="0"/>
          <w:w w:val="100"/>
          <w:position w:val="0"/>
        </w:rPr>
        <w:t>（</w:t>
      </w:r>
      <w:bookmarkEnd w:id="2260"/>
      <w:r>
        <w:rPr>
          <w:rFonts w:ascii="Times New Roman" w:eastAsia="Times New Roman" w:hAnsi="Times New Roman" w:cs="Times New Roman"/>
          <w:color w:val="000000"/>
          <w:spacing w:val="0"/>
          <w:w w:val="100"/>
          <w:position w:val="0"/>
        </w:rPr>
        <w:t>1</w:t>
      </w:r>
      <w:r>
        <w:rPr>
          <w:color w:val="000000"/>
          <w:spacing w:val="0"/>
          <w:w w:val="100"/>
          <w:position w:val="0"/>
        </w:rPr>
        <w:t>）</w:t>
        <w:tab/>
        <w:t>该经营分部的分部收入占所有分部收入合计的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38"/>
        <w:keepNext w:val="0"/>
        <w:keepLines w:val="0"/>
        <w:widowControl w:val="0"/>
        <w:shd w:val="clear" w:color="auto" w:fill="auto"/>
        <w:tabs>
          <w:tab w:pos="1021" w:val="left"/>
        </w:tabs>
        <w:bidi w:val="0"/>
        <w:spacing w:before="0" w:after="1600" w:line="326" w:lineRule="exact"/>
        <w:ind w:left="0" w:right="0"/>
        <w:jc w:val="both"/>
      </w:pPr>
      <w:bookmarkStart w:id="2261" w:name="bookmark2261"/>
      <w:r>
        <w:rPr>
          <w:color w:val="000000"/>
          <w:spacing w:val="0"/>
          <w:w w:val="100"/>
          <w:position w:val="0"/>
        </w:rPr>
        <w:t>（</w:t>
      </w:r>
      <w:bookmarkEnd w:id="2261"/>
      <w:r>
        <w:rPr>
          <w:rFonts w:ascii="Times New Roman" w:eastAsia="Times New Roman" w:hAnsi="Times New Roman" w:cs="Times New Roman"/>
          <w:color w:val="000000"/>
          <w:spacing w:val="0"/>
          <w:w w:val="100"/>
          <w:position w:val="0"/>
        </w:rPr>
        <w:t>2</w:t>
      </w:r>
      <w:r>
        <w:rPr>
          <w:color w:val="000000"/>
          <w:spacing w:val="0"/>
          <w:w w:val="100"/>
          <w:position w:val="0"/>
        </w:rPr>
        <w:t>）</w:t>
        <w:tab/>
        <w:t>该分部的分部利润（亏损）的绝对额，占所有盈利分部利润合计额或者所有亏损分部亏损合计 额的绝对额两者中较大者的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33"/>
        <w:keepNext/>
        <w:keepLines/>
        <w:widowControl w:val="0"/>
        <w:shd w:val="clear" w:color="auto" w:fill="auto"/>
        <w:bidi w:val="0"/>
        <w:spacing w:before="0" w:after="360" w:line="240" w:lineRule="auto"/>
        <w:ind w:left="0" w:right="0" w:firstLine="0"/>
        <w:jc w:val="both"/>
      </w:pPr>
      <w:bookmarkStart w:id="2262" w:name="bookmark2262"/>
      <w:bookmarkStart w:id="2263" w:name="bookmark2263"/>
      <w:bookmarkStart w:id="2264" w:name="bookmark22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62"/>
      <w:bookmarkEnd w:id="2263"/>
      <w:bookmarkEnd w:id="226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tabs>
          <w:tab w:pos="493" w:val="left"/>
        </w:tabs>
        <w:bidi w:val="0"/>
        <w:spacing w:before="0" w:after="260" w:line="240" w:lineRule="auto"/>
        <w:ind w:left="0" w:right="0" w:firstLine="0"/>
        <w:jc w:val="left"/>
      </w:pPr>
      <w:bookmarkStart w:id="2265" w:name="bookmark2265"/>
      <w:bookmarkStart w:id="2266" w:name="bookmark2266"/>
      <w:bookmarkStart w:id="2267" w:name="bookmark2267"/>
      <w:bookmarkStart w:id="2268" w:name="bookmark2268"/>
      <w:r>
        <w:rPr>
          <w:color w:val="000000"/>
          <w:spacing w:val="0"/>
          <w:w w:val="100"/>
          <w:position w:val="0"/>
        </w:rPr>
        <w:t>（</w:t>
      </w:r>
      <w:bookmarkEnd w:id="2267"/>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65"/>
      <w:bookmarkEnd w:id="2266"/>
      <w:bookmarkEnd w:id="2268"/>
    </w:p>
    <w:p>
      <w:pPr>
        <w:pStyle w:val="Style22"/>
        <w:keepNext w:val="0"/>
        <w:keepLines w:val="0"/>
        <w:widowControl w:val="0"/>
        <w:shd w:val="clear" w:color="auto" w:fill="auto"/>
        <w:bidi w:val="0"/>
        <w:spacing w:before="0" w:after="700" w:line="317" w:lineRule="exact"/>
        <w:ind w:left="0" w:right="0" w:firstLine="440"/>
        <w:jc w:val="both"/>
      </w:pPr>
      <w:r>
        <w:rPr>
          <w:color w:val="000000"/>
          <w:spacing w:val="0"/>
          <w:w w:val="100"/>
          <w:position w:val="0"/>
        </w:rPr>
        <w:t>本公司的业务单一，主要为承建装修装饰工程，管理层将此业务视作为一个整体实施管理、评估经营成果，因此，本 财务报表不呈报分部信息。</w:t>
      </w:r>
    </w:p>
    <w:p>
      <w:pPr>
        <w:pStyle w:val="Style33"/>
        <w:keepNext/>
        <w:keepLines/>
        <w:widowControl w:val="0"/>
        <w:shd w:val="clear" w:color="auto" w:fill="auto"/>
        <w:tabs>
          <w:tab w:pos="493" w:val="left"/>
        </w:tabs>
        <w:bidi w:val="0"/>
        <w:spacing w:before="0" w:after="360" w:line="240" w:lineRule="auto"/>
        <w:ind w:left="0" w:right="0" w:firstLine="0"/>
        <w:jc w:val="left"/>
      </w:pPr>
      <w:bookmarkStart w:id="2269" w:name="bookmark2269"/>
      <w:bookmarkStart w:id="2270" w:name="bookmark2270"/>
      <w:bookmarkStart w:id="2271" w:name="bookmark2271"/>
      <w:bookmarkStart w:id="2272" w:name="bookmark2272"/>
      <w:r>
        <w:rPr>
          <w:color w:val="000000"/>
          <w:spacing w:val="0"/>
          <w:w w:val="100"/>
          <w:position w:val="0"/>
        </w:rPr>
        <w:t>（</w:t>
      </w:r>
      <w:bookmarkEnd w:id="227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69"/>
      <w:bookmarkEnd w:id="2270"/>
      <w:bookmarkEnd w:id="2272"/>
    </w:p>
    <w:p>
      <w:pPr>
        <w:pStyle w:val="Style33"/>
        <w:keepNext/>
        <w:keepLines/>
        <w:widowControl w:val="0"/>
        <w:shd w:val="clear" w:color="auto" w:fill="auto"/>
        <w:tabs>
          <w:tab w:pos="373" w:val="left"/>
        </w:tabs>
        <w:bidi w:val="0"/>
        <w:spacing w:before="0" w:after="360" w:line="240" w:lineRule="auto"/>
        <w:ind w:left="0" w:right="0" w:firstLine="0"/>
        <w:jc w:val="left"/>
      </w:pPr>
      <w:bookmarkStart w:id="2269" w:name="bookmark2269"/>
      <w:bookmarkStart w:id="2270" w:name="bookmark2270"/>
      <w:bookmarkStart w:id="2273" w:name="bookmark2273"/>
      <w:bookmarkStart w:id="2274" w:name="bookmark2274"/>
      <w:r>
        <w:rPr>
          <w:rFonts w:ascii="Times New Roman" w:eastAsia="Times New Roman" w:hAnsi="Times New Roman" w:cs="Times New Roman"/>
          <w:color w:val="000000"/>
          <w:spacing w:val="0"/>
          <w:w w:val="100"/>
          <w:position w:val="0"/>
        </w:rPr>
        <w:t>7</w:t>
      </w:r>
      <w:bookmarkEnd w:id="2273"/>
      <w:r>
        <w:rPr>
          <w:color w:val="000000"/>
          <w:spacing w:val="0"/>
          <w:w w:val="100"/>
          <w:position w:val="0"/>
        </w:rPr>
        <w:t>、</w:t>
        <w:tab/>
        <w:t>其他对投资者决策有影响的重要交易和事项</w:t>
      </w:r>
      <w:bookmarkEnd w:id="2269"/>
      <w:bookmarkEnd w:id="2270"/>
      <w:bookmarkEnd w:id="2274"/>
    </w:p>
    <w:p>
      <w:pPr>
        <w:pStyle w:val="Style33"/>
        <w:keepNext/>
        <w:keepLines/>
        <w:widowControl w:val="0"/>
        <w:shd w:val="clear" w:color="auto" w:fill="auto"/>
        <w:tabs>
          <w:tab w:pos="378" w:val="left"/>
        </w:tabs>
        <w:bidi w:val="0"/>
        <w:spacing w:before="0" w:after="360" w:line="240" w:lineRule="auto"/>
        <w:ind w:left="0" w:right="0" w:firstLine="0"/>
        <w:jc w:val="left"/>
      </w:pPr>
      <w:bookmarkStart w:id="2269" w:name="bookmark2269"/>
      <w:bookmarkStart w:id="2270" w:name="bookmark2270"/>
      <w:bookmarkStart w:id="2275" w:name="bookmark2275"/>
      <w:bookmarkStart w:id="2276" w:name="bookmark2276"/>
      <w:r>
        <w:rPr>
          <w:rFonts w:ascii="Times New Roman" w:eastAsia="Times New Roman" w:hAnsi="Times New Roman" w:cs="Times New Roman"/>
          <w:color w:val="000000"/>
          <w:spacing w:val="0"/>
          <w:w w:val="100"/>
          <w:position w:val="0"/>
        </w:rPr>
        <w:t>8</w:t>
      </w:r>
      <w:bookmarkEnd w:id="2275"/>
      <w:r>
        <w:rPr>
          <w:color w:val="000000"/>
          <w:spacing w:val="0"/>
          <w:w w:val="100"/>
          <w:position w:val="0"/>
        </w:rPr>
        <w:t>、</w:t>
        <w:tab/>
        <w:t>其他</w:t>
      </w:r>
      <w:bookmarkEnd w:id="2269"/>
      <w:bookmarkEnd w:id="2270"/>
      <w:bookmarkEnd w:id="2276"/>
    </w:p>
    <w:p>
      <w:pPr>
        <w:pStyle w:val="Style29"/>
        <w:keepNext/>
        <w:keepLines/>
        <w:widowControl w:val="0"/>
        <w:shd w:val="clear" w:color="auto" w:fill="auto"/>
        <w:bidi w:val="0"/>
        <w:spacing w:before="0" w:after="360" w:line="240" w:lineRule="auto"/>
        <w:ind w:left="0" w:right="0" w:firstLine="0"/>
        <w:jc w:val="left"/>
      </w:pPr>
      <w:bookmarkStart w:id="2277" w:name="bookmark2277"/>
      <w:bookmarkStart w:id="2278" w:name="bookmark2278"/>
      <w:bookmarkStart w:id="2279" w:name="bookmark2279"/>
      <w:r>
        <w:rPr>
          <w:color w:val="000000"/>
          <w:spacing w:val="0"/>
          <w:w w:val="100"/>
          <w:position w:val="0"/>
        </w:rPr>
        <w:t>十七、母公司财务报表主要项目注释</w:t>
      </w:r>
      <w:bookmarkEnd w:id="2277"/>
      <w:bookmarkEnd w:id="2278"/>
      <w:bookmarkEnd w:id="2279"/>
    </w:p>
    <w:p>
      <w:pPr>
        <w:pStyle w:val="Style33"/>
        <w:keepNext/>
        <w:keepLines/>
        <w:widowControl w:val="0"/>
        <w:shd w:val="clear" w:color="auto" w:fill="auto"/>
        <w:bidi w:val="0"/>
        <w:spacing w:before="0" w:after="360" w:line="240" w:lineRule="auto"/>
        <w:ind w:left="0" w:right="0" w:firstLine="0"/>
        <w:jc w:val="left"/>
      </w:pPr>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80"/>
      <w:bookmarkEnd w:id="2281"/>
      <w:bookmarkEnd w:id="2282"/>
    </w:p>
    <w:p>
      <w:pPr>
        <w:pStyle w:val="Style33"/>
        <w:keepNext/>
        <w:keepLines/>
        <w:widowControl w:val="0"/>
        <w:shd w:val="clear" w:color="auto" w:fill="auto"/>
        <w:bidi w:val="0"/>
        <w:spacing w:before="0" w:after="360" w:line="240" w:lineRule="auto"/>
        <w:ind w:left="0" w:right="0" w:firstLine="0"/>
        <w:jc w:val="left"/>
      </w:pPr>
      <w:bookmarkStart w:id="2280" w:name="bookmark2280"/>
      <w:bookmarkStart w:id="2281" w:name="bookmark2281"/>
      <w:bookmarkStart w:id="2283" w:name="bookmark22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80"/>
      <w:bookmarkEnd w:id="2281"/>
      <w:bookmarkEnd w:id="228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2,842,97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0,160.26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424,388,</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2,418,581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2,858,443</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,980.41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374,046,4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2,484,397,5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03.65</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534,077,</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636.34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285,854,</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848.86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248,222,7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447,295,3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229,377,5</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217,917,82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2,308,89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138,533,</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2,170,358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2,411,148</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,597.98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144,668,9</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2,266,479,6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2,842,97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0,160.26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424,388,</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2,418,581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2,858,443</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,980.41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374,046,4</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2,484,397,5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424,388,400.30</w:t>
      </w:r>
      <w:r>
        <w:rPr>
          <w:color w:val="000000"/>
          <w:spacing w:val="0"/>
          <w:w w:val="100"/>
          <w:position w:val="0"/>
        </w:rPr>
        <w:t>元</w:t>
      </w:r>
    </w:p>
    <w:p>
      <w:pPr>
        <w:widowControl w:val="0"/>
        <w:spacing w:after="119" w:line="1" w:lineRule="exact"/>
      </w:pP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534,077,636.34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285,854,848.86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2,308,892,523.92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138,533,551.44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2,842,970,160.26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424,388,400.30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20" w:line="355" w:lineRule="exact"/>
        <w:ind w:left="0" w:right="0" w:firstLine="0"/>
        <w:jc w:val="left"/>
      </w:pPr>
      <w:r>
        <w:rPr>
          <w:color w:val="000000"/>
          <w:spacing w:val="0"/>
          <w:w w:val="100"/>
          <w:position w:val="0"/>
        </w:rPr>
        <w:t>确定该组合依据的说明: 按组合计提坏账准备：</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1,160,773,765.61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443,976,259.28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681,853,444.27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556,366,691.10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342,912,070.31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157,645,314.37</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55,809,306.42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2,842,970,160.26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284" w:name="bookmark2284"/>
      <w:bookmarkStart w:id="2285" w:name="bookmark2285"/>
      <w:bookmarkStart w:id="2286" w:name="bookmark22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84"/>
      <w:bookmarkEnd w:id="2285"/>
      <w:bookmarkEnd w:id="228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229,377,560.88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56,477,287.98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285,854,848.86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144,668,915.88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-6,135,364.44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138,533,551.44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374,046,476.76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50,341,923.54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424,388,400.30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287" w:name="bookmark2287"/>
      <w:bookmarkStart w:id="2288" w:name="bookmark2288"/>
      <w:bookmarkStart w:id="2289" w:name="bookmark2289"/>
      <w:bookmarkStart w:id="2290" w:name="bookmark2290"/>
      <w:r>
        <w:rPr>
          <w:color w:val="000000"/>
          <w:spacing w:val="0"/>
          <w:w w:val="100"/>
          <w:position w:val="0"/>
        </w:rPr>
        <w:t>（</w:t>
      </w:r>
      <w:bookmarkEnd w:id="228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87"/>
      <w:bookmarkEnd w:id="2288"/>
      <w:bookmarkEnd w:id="2290"/>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3"/>
        <w:keepNext/>
        <w:keepLines/>
        <w:widowControl w:val="0"/>
        <w:shd w:val="clear" w:color="auto" w:fill="auto"/>
        <w:bidi w:val="0"/>
        <w:spacing w:before="0" w:line="240" w:lineRule="auto"/>
        <w:ind w:left="0" w:right="0" w:firstLine="0"/>
        <w:jc w:val="left"/>
      </w:pPr>
      <w:bookmarkStart w:id="2291" w:name="bookmark2291"/>
      <w:bookmarkStart w:id="2292" w:name="bookmark2292"/>
      <w:bookmarkStart w:id="2293" w:name="bookmark2293"/>
      <w:bookmarkStart w:id="2294" w:name="bookmark2294"/>
      <w:r>
        <w:rPr>
          <w:color w:val="000000"/>
          <w:spacing w:val="0"/>
          <w:w w:val="100"/>
          <w:position w:val="0"/>
        </w:rPr>
        <w:t>（</w:t>
      </w:r>
      <w:bookmarkEnd w:id="229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91"/>
      <w:bookmarkEnd w:id="2292"/>
      <w:bookmarkEnd w:id="2294"/>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102,033,823.24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6,122,029.39</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68,465,853.85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34,232,926.93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40,256,210.36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2,415,372.62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37,889,632.86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18,944,816.43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37,777,595.49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2,266,655.72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286,423,115.80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both"/>
      </w:pPr>
      <w:bookmarkStart w:id="2295" w:name="bookmark2295"/>
      <w:bookmarkStart w:id="2296" w:name="bookmark2296"/>
      <w:bookmarkStart w:id="2297" w:name="bookmark2297"/>
      <w:bookmarkStart w:id="2298" w:name="bookmark2298"/>
      <w:r>
        <w:rPr>
          <w:color w:val="000000"/>
          <w:spacing w:val="0"/>
          <w:w w:val="100"/>
          <w:position w:val="0"/>
        </w:rPr>
        <w:t>（</w:t>
      </w:r>
      <w:bookmarkEnd w:id="2297"/>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295"/>
      <w:bookmarkEnd w:id="2296"/>
      <w:bookmarkEnd w:id="2298"/>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both"/>
      </w:pPr>
      <w:bookmarkStart w:id="2299" w:name="bookmark2299"/>
      <w:bookmarkStart w:id="2300" w:name="bookmark2300"/>
      <w:bookmarkStart w:id="2301" w:name="bookmark2301"/>
      <w:bookmarkStart w:id="2302" w:name="bookmark2302"/>
      <w:r>
        <w:rPr>
          <w:color w:val="000000"/>
          <w:spacing w:val="0"/>
          <w:w w:val="100"/>
          <w:position w:val="0"/>
        </w:rPr>
        <w:t>（</w:t>
      </w:r>
      <w:bookmarkEnd w:id="2301"/>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299"/>
      <w:bookmarkEnd w:id="2300"/>
      <w:bookmarkEnd w:id="2302"/>
    </w:p>
    <w:tbl>
      <w:tblPr>
        <w:tblOverlap w:val="never"/>
        <w:jc w:val="left"/>
        <w:tblLayout w:type="fixed"/>
      </w:tblPr>
      <w:tblGrid>
        <w:gridCol w:w="3024"/>
        <w:gridCol w:w="1651"/>
        <w:gridCol w:w="1646"/>
        <w:gridCol w:w="2227"/>
      </w:tblGrid>
      <w:tr>
        <w:trPr>
          <w:trHeight w:val="67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金融资产转移的方式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right"/>
            </w:pPr>
            <w:r>
              <w:rPr>
                <w:color w:val="000000"/>
                <w:spacing w:val="0"/>
                <w:w w:val="100"/>
                <w:position w:val="0"/>
              </w:rPr>
              <w:t>本期终止确认金额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与终止确认相关的利得或损 失</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无追索权的应收账款保理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应收账款保理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153,339,143.19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-6,280,566.13</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153,339,143.19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-6,280,566.13</w:t>
            </w:r>
          </w:p>
        </w:tc>
      </w:tr>
    </w:tbl>
    <w:p>
      <w:pPr>
        <w:widowControl w:val="0"/>
        <w:spacing w:after="639" w:line="1" w:lineRule="exact"/>
      </w:pPr>
    </w:p>
    <w:p>
      <w:pPr>
        <w:pStyle w:val="Style33"/>
        <w:keepNext/>
        <w:keepLines/>
        <w:widowControl w:val="0"/>
        <w:shd w:val="clear" w:color="auto" w:fill="auto"/>
        <w:bidi w:val="0"/>
        <w:spacing w:before="0" w:after="400" w:line="240" w:lineRule="auto"/>
        <w:ind w:left="0" w:right="0" w:firstLine="0"/>
        <w:jc w:val="both"/>
      </w:pPr>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03"/>
      <w:bookmarkEnd w:id="2304"/>
      <w:bookmarkEnd w:id="230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535,188,369.42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384,225,265.54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567,988,369.42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384,225,265.54</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2306" w:name="bookmark2306"/>
      <w:bookmarkStart w:id="2307" w:name="bookmark2307"/>
      <w:bookmarkStart w:id="2308" w:name="bookmark2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06"/>
      <w:bookmarkEnd w:id="2307"/>
      <w:bookmarkEnd w:id="2308"/>
    </w:p>
    <w:p>
      <w:pPr>
        <w:pStyle w:val="Style33"/>
        <w:keepNext/>
        <w:keepLines/>
        <w:widowControl w:val="0"/>
        <w:shd w:val="clear" w:color="auto" w:fill="auto"/>
        <w:bidi w:val="0"/>
        <w:spacing w:before="0" w:after="340" w:line="240" w:lineRule="auto"/>
        <w:ind w:left="0" w:right="0" w:firstLine="0"/>
        <w:jc w:val="both"/>
      </w:pPr>
      <w:bookmarkStart w:id="2306" w:name="bookmark2306"/>
      <w:bookmarkStart w:id="2307" w:name="bookmark2307"/>
      <w:bookmarkStart w:id="2309" w:name="bookmark230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306"/>
      <w:bookmarkEnd w:id="2307"/>
      <w:bookmarkEnd w:id="230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both"/>
      </w:pPr>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310"/>
      <w:bookmarkEnd w:id="2311"/>
      <w:bookmarkEnd w:id="231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8" w:right="1058" w:bottom="1446" w:left="1049" w:header="0" w:footer="3" w:gutter="0"/>
          <w:cols w:space="720"/>
          <w:noEndnote/>
          <w:rtlGutter w:val="0"/>
          <w:docGrid w:linePitch="360"/>
        </w:sectPr>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3</w:t>
      </w:r>
      <w:bookmarkEnd w:id="2315"/>
      <w:r>
        <w:rPr>
          <w:color w:val="000000"/>
          <w:spacing w:val="0"/>
          <w:w w:val="100"/>
          <w:position w:val="0"/>
        </w:rPr>
        <w:t>）坏账准备计提情况</w:t>
      </w:r>
      <w:bookmarkEnd w:id="2313"/>
      <w:bookmarkEnd w:id="2314"/>
      <w:bookmarkEnd w:id="2316"/>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2317" w:name="bookmark2317"/>
      <w:bookmarkStart w:id="2318" w:name="bookmark2318"/>
      <w:bookmarkStart w:id="2319" w:name="bookmark23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17"/>
      <w:bookmarkEnd w:id="2318"/>
      <w:bookmarkEnd w:id="2319"/>
    </w:p>
    <w:p>
      <w:pPr>
        <w:pStyle w:val="Style33"/>
        <w:keepNext/>
        <w:keepLines/>
        <w:widowControl w:val="0"/>
        <w:shd w:val="clear" w:color="auto" w:fill="auto"/>
        <w:bidi w:val="0"/>
        <w:spacing w:before="0" w:line="240" w:lineRule="auto"/>
        <w:ind w:left="0" w:right="0" w:firstLine="0"/>
        <w:jc w:val="left"/>
      </w:pPr>
      <w:bookmarkStart w:id="2317" w:name="bookmark2317"/>
      <w:bookmarkStart w:id="2318" w:name="bookmark2318"/>
      <w:bookmarkStart w:id="2320" w:name="bookmark232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317"/>
      <w:bookmarkEnd w:id="2318"/>
      <w:bookmarkEnd w:id="232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深圳市嘉泽特投资股份有限公司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21"/>
      <w:bookmarkEnd w:id="2322"/>
      <w:bookmarkEnd w:id="23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3</w:t>
      </w:r>
      <w:bookmarkEnd w:id="2326"/>
      <w:r>
        <w:rPr>
          <w:color w:val="000000"/>
          <w:spacing w:val="0"/>
          <w:w w:val="100"/>
          <w:position w:val="0"/>
        </w:rPr>
        <w:t>）坏账准备计提情况</w:t>
      </w:r>
      <w:bookmarkEnd w:id="2324"/>
      <w:bookmarkEnd w:id="2325"/>
      <w:bookmarkEnd w:id="232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328" w:name="bookmark2328"/>
      <w:bookmarkStart w:id="2329" w:name="bookmark2329"/>
      <w:bookmarkStart w:id="2330" w:name="bookmark2330"/>
      <w:bookmarkStart w:id="2331" w:name="bookmark2331"/>
      <w:r>
        <w:rPr>
          <w:color w:val="000000"/>
          <w:spacing w:val="0"/>
          <w:w w:val="100"/>
          <w:position w:val="0"/>
        </w:rPr>
        <w:t>（</w:t>
      </w:r>
      <w:bookmarkEnd w:id="233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28"/>
      <w:bookmarkEnd w:id="2329"/>
      <w:bookmarkEnd w:id="2331"/>
    </w:p>
    <w:p>
      <w:pPr>
        <w:pStyle w:val="Style33"/>
        <w:keepNext/>
        <w:keepLines/>
        <w:widowControl w:val="0"/>
        <w:shd w:val="clear" w:color="auto" w:fill="auto"/>
        <w:bidi w:val="0"/>
        <w:spacing w:before="0" w:line="240" w:lineRule="auto"/>
        <w:ind w:left="0" w:right="0" w:firstLine="0"/>
        <w:jc w:val="left"/>
      </w:pPr>
      <w:bookmarkStart w:id="2328" w:name="bookmark2328"/>
      <w:bookmarkStart w:id="2329" w:name="bookmark2329"/>
      <w:bookmarkStart w:id="2332" w:name="bookmark233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28"/>
      <w:bookmarkEnd w:id="2329"/>
      <w:bookmarkEnd w:id="233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投标、履约及农民工保证金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62,595,781.36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76,460,167.78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536,675,776.70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336,249,185.60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11,780,634.31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9,079,750.21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诚意金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9,488,165.44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10,456,296.57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626,540,357.81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438,245,400.16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70" w:right="1109" w:bottom="2128" w:left="1104" w:header="0" w:footer="3" w:gutter="0"/>
          <w:cols w:space="720"/>
          <w:noEndnote/>
          <w:rtlGutter w:val="0"/>
          <w:docGrid w:linePitch="360"/>
        </w:sectPr>
      </w:pPr>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33"/>
      <w:bookmarkEnd w:id="2334"/>
      <w:bookmarkEnd w:id="2335"/>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41,808,220.65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12,211,913.97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54,020,134.62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32,741,853.77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37,331,853.77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74,340,074.42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17,011,913.97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91,351,988.39</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398,611,349.49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53,658,097.25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120,396,532.47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53,874,378.60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41,795,767.55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8,605,418.32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3,473,192.73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626,540,357.81</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336" w:name="bookmark2336"/>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3</w:t>
      </w:r>
      <w:bookmarkEnd w:id="2338"/>
      <w:r>
        <w:rPr>
          <w:color w:val="000000"/>
          <w:spacing w:val="0"/>
          <w:w w:val="100"/>
          <w:position w:val="0"/>
        </w:rPr>
        <w:t>）本期计提、收回或转回的坏账准备情况</w:t>
      </w:r>
      <w:bookmarkEnd w:id="2336"/>
      <w:bookmarkEnd w:id="2337"/>
      <w:bookmarkEnd w:id="233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其他应收款坏账准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41,808,220.6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32,741,853.77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74,340,074.42</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其他应收款坏账准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12,211,913.97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17,011,913.97</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54,020,134.6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37,331,853.77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91,351,988.39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2"/>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4</w:t>
      </w:r>
      <w:bookmarkEnd w:id="2342"/>
      <w:r>
        <w:rPr>
          <w:color w:val="000000"/>
          <w:spacing w:val="0"/>
          <w:w w:val="100"/>
          <w:position w:val="0"/>
        </w:rPr>
        <w:t>）本期实际核销的其他应收款情况</w:t>
      </w:r>
      <w:bookmarkEnd w:id="2340"/>
      <w:bookmarkEnd w:id="2341"/>
      <w:bookmarkEnd w:id="23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3"/>
        <w:keepNext/>
        <w:keepLines/>
        <w:widowControl w:val="0"/>
        <w:shd w:val="clear" w:color="auto" w:fill="auto"/>
        <w:bidi w:val="0"/>
        <w:spacing w:before="0" w:after="360" w:line="240" w:lineRule="auto"/>
        <w:ind w:left="0" w:right="0" w:firstLine="0"/>
        <w:jc w:val="left"/>
      </w:pPr>
      <w:bookmarkStart w:id="2344" w:name="bookmark2344"/>
      <w:bookmarkStart w:id="2345" w:name="bookmark2345"/>
      <w:bookmarkStart w:id="2346" w:name="bookmark2346"/>
      <w:bookmarkStart w:id="2347" w:name="bookmark2347"/>
      <w:r>
        <w:rPr>
          <w:rFonts w:ascii="Times New Roman" w:eastAsia="Times New Roman" w:hAnsi="Times New Roman" w:cs="Times New Roman"/>
          <w:color w:val="000000"/>
          <w:spacing w:val="0"/>
          <w:w w:val="100"/>
          <w:position w:val="0"/>
        </w:rPr>
        <w:t>5</w:t>
      </w:r>
      <w:bookmarkEnd w:id="2346"/>
      <w:r>
        <w:rPr>
          <w:color w:val="000000"/>
          <w:spacing w:val="0"/>
          <w:w w:val="100"/>
          <w:position w:val="0"/>
        </w:rPr>
        <w:t>）按欠款方归集的期末余额前五名的其他应收款情况</w:t>
      </w:r>
      <w:bookmarkEnd w:id="2344"/>
      <w:bookmarkEnd w:id="2345"/>
      <w:bookmarkEnd w:id="2347"/>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266,020,456.63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58,099,923.41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81,632,573.38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4,081,628.67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56,306,610.09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2,815,330.50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41,763,467.42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2,088,173.37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38,953,848.46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1,947,692.42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484,676,955.98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69,032,748.37</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2348" w:name="bookmark2348"/>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6</w:t>
      </w:r>
      <w:bookmarkEnd w:id="2350"/>
      <w:r>
        <w:rPr>
          <w:color w:val="000000"/>
          <w:spacing w:val="0"/>
          <w:w w:val="100"/>
          <w:position w:val="0"/>
        </w:rPr>
        <w:t>）涉及政府补助的应收款项</w:t>
      </w:r>
      <w:bookmarkEnd w:id="2348"/>
      <w:bookmarkEnd w:id="2349"/>
      <w:bookmarkEnd w:id="2351"/>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33"/>
        <w:keepNext/>
        <w:keepLines/>
        <w:widowControl w:val="0"/>
        <w:shd w:val="clear" w:color="auto" w:fill="auto"/>
        <w:tabs>
          <w:tab w:pos="392" w:val="left"/>
        </w:tabs>
        <w:bidi w:val="0"/>
        <w:spacing w:before="0" w:after="360" w:line="240" w:lineRule="auto"/>
        <w:ind w:left="0" w:right="0" w:firstLine="0"/>
        <w:jc w:val="both"/>
      </w:pPr>
      <w:bookmarkStart w:id="2352" w:name="bookmark2352"/>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7</w:t>
      </w:r>
      <w:bookmarkEnd w:id="2354"/>
      <w:r>
        <w:rPr>
          <w:color w:val="000000"/>
          <w:spacing w:val="0"/>
          <w:w w:val="100"/>
          <w:position w:val="0"/>
        </w:rPr>
        <w:t>）</w:t>
        <w:tab/>
        <w:t>因金融资产转移而终止确认的其他应收款</w:t>
      </w:r>
      <w:bookmarkEnd w:id="2352"/>
      <w:bookmarkEnd w:id="2353"/>
      <w:bookmarkEnd w:id="2355"/>
    </w:p>
    <w:p>
      <w:pPr>
        <w:pStyle w:val="Style33"/>
        <w:keepNext/>
        <w:keepLines/>
        <w:widowControl w:val="0"/>
        <w:shd w:val="clear" w:color="auto" w:fill="auto"/>
        <w:tabs>
          <w:tab w:pos="397" w:val="left"/>
        </w:tabs>
        <w:bidi w:val="0"/>
        <w:spacing w:before="0" w:after="360" w:line="240" w:lineRule="auto"/>
        <w:ind w:left="0" w:right="0" w:firstLine="0"/>
        <w:jc w:val="both"/>
      </w:pPr>
      <w:bookmarkStart w:id="2352" w:name="bookmark2352"/>
      <w:bookmarkStart w:id="2353" w:name="bookmark2353"/>
      <w:bookmarkStart w:id="2356" w:name="bookmark2356"/>
      <w:bookmarkStart w:id="2357" w:name="bookmark2357"/>
      <w:r>
        <w:rPr>
          <w:rFonts w:ascii="Times New Roman" w:eastAsia="Times New Roman" w:hAnsi="Times New Roman" w:cs="Times New Roman"/>
          <w:color w:val="000000"/>
          <w:spacing w:val="0"/>
          <w:w w:val="100"/>
          <w:position w:val="0"/>
        </w:rPr>
        <w:t>8</w:t>
      </w:r>
      <w:bookmarkEnd w:id="2356"/>
      <w:r>
        <w:rPr>
          <w:color w:val="000000"/>
          <w:spacing w:val="0"/>
          <w:w w:val="100"/>
          <w:position w:val="0"/>
        </w:rPr>
        <w:t>）</w:t>
        <w:tab/>
        <w:t>转移其他应收款且继续涉入形成的资产、负债金额</w:t>
      </w:r>
      <w:bookmarkEnd w:id="2352"/>
      <w:bookmarkEnd w:id="2353"/>
      <w:bookmarkEnd w:id="2357"/>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2358" w:name="bookmark2358"/>
      <w:bookmarkStart w:id="2359" w:name="bookmark2359"/>
      <w:bookmarkStart w:id="2360" w:name="bookmark2360"/>
      <w:bookmarkStart w:id="2361" w:name="bookmark2361"/>
      <w:r>
        <w:rPr>
          <w:rFonts w:ascii="Times New Roman" w:eastAsia="Times New Roman" w:hAnsi="Times New Roman" w:cs="Times New Roman"/>
          <w:color w:val="000000"/>
          <w:spacing w:val="0"/>
          <w:w w:val="100"/>
          <w:position w:val="0"/>
        </w:rPr>
        <w:t>3</w:t>
      </w:r>
      <w:bookmarkEnd w:id="2360"/>
      <w:r>
        <w:rPr>
          <w:color w:val="000000"/>
          <w:spacing w:val="0"/>
          <w:w w:val="100"/>
          <w:position w:val="0"/>
        </w:rPr>
        <w:t>、长期股权投资</w:t>
      </w:r>
      <w:bookmarkEnd w:id="2358"/>
      <w:bookmarkEnd w:id="2359"/>
      <w:bookmarkEnd w:id="2361"/>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4099"/>
        <w:gridCol w:w="411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646,715,098.80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646,715,098.80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608,515,098.80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608,515,098.80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86,542,436.75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86,542,436.75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74,977,282.53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74,977,282.53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733,257,535.55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733,257,535.55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683,492,381.33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683,492,381.33</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362" w:name="bookmark2362"/>
      <w:bookmarkStart w:id="2363" w:name="bookmark2363"/>
      <w:bookmarkStart w:id="2364" w:name="bookmark23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62"/>
      <w:bookmarkEnd w:id="2363"/>
      <w:bookmarkEnd w:id="23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中装园林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293,935,098.8</w:t>
            </w:r>
          </w:p>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293,935,098.80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惠州中装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中装新能源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中装科技幕墙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嘉泽特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168,000,000.0</w:t>
            </w:r>
          </w:p>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中装云科技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中装智链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608,515,098.8</w:t>
            </w:r>
          </w:p>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646,715,098.80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365" w:name="bookmark2365"/>
      <w:bookmarkStart w:id="2366" w:name="bookmark2366"/>
      <w:bookmarkStart w:id="2367" w:name="bookmark23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65"/>
      <w:bookmarkEnd w:id="2366"/>
      <w:bookmarkEnd w:id="23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赛格物业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51,789,44</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11,524,58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63,314,02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南亿科技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19,685,40</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600,411.4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19,709,79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周和庄置 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3,502,432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16,182.60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3,518,614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74,977,28</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12,141,18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86,542,43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74,977,28</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12,141,18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86,542,43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numPr>
          <w:ilvl w:val="0"/>
          <w:numId w:val="113"/>
        </w:numPr>
        <w:shd w:val="clear" w:color="auto" w:fill="auto"/>
        <w:bidi w:val="0"/>
        <w:spacing w:before="0" w:after="340" w:line="240" w:lineRule="auto"/>
        <w:ind w:left="0" w:right="0" w:firstLine="0"/>
        <w:jc w:val="left"/>
      </w:pPr>
      <w:bookmarkStart w:id="2368" w:name="bookmark2368"/>
      <w:bookmarkStart w:id="2369" w:name="bookmark2369"/>
      <w:bookmarkStart w:id="2370" w:name="bookmark2370"/>
      <w:bookmarkStart w:id="2371" w:name="bookmark2371"/>
      <w:bookmarkEnd w:id="2370"/>
      <w:r>
        <w:rPr>
          <w:color w:val="000000"/>
          <w:spacing w:val="0"/>
          <w:w w:val="100"/>
          <w:position w:val="0"/>
        </w:rPr>
        <w:t>其他说明</w:t>
      </w:r>
      <w:bookmarkEnd w:id="2368"/>
      <w:bookmarkEnd w:id="2369"/>
      <w:bookmarkEnd w:id="2371"/>
    </w:p>
    <w:p>
      <w:pPr>
        <w:pStyle w:val="Style33"/>
        <w:keepNext/>
        <w:keepLines/>
        <w:widowControl w:val="0"/>
        <w:shd w:val="clear" w:color="auto" w:fill="auto"/>
        <w:bidi w:val="0"/>
        <w:spacing w:before="0" w:after="340" w:line="240" w:lineRule="auto"/>
        <w:ind w:left="0" w:right="0" w:firstLine="0"/>
        <w:jc w:val="left"/>
      </w:pPr>
      <w:bookmarkStart w:id="2368" w:name="bookmark2368"/>
      <w:bookmarkStart w:id="2369" w:name="bookmark2369"/>
      <w:bookmarkStart w:id="2372" w:name="bookmark2372"/>
      <w:bookmarkStart w:id="2373" w:name="bookmark2373"/>
      <w:r>
        <w:rPr>
          <w:rFonts w:ascii="Times New Roman" w:eastAsia="Times New Roman" w:hAnsi="Times New Roman" w:cs="Times New Roman"/>
          <w:color w:val="000000"/>
          <w:spacing w:val="0"/>
          <w:w w:val="100"/>
          <w:position w:val="0"/>
        </w:rPr>
        <w:t>4</w:t>
      </w:r>
      <w:bookmarkEnd w:id="2372"/>
      <w:r>
        <w:rPr>
          <w:color w:val="000000"/>
          <w:spacing w:val="0"/>
          <w:w w:val="100"/>
          <w:position w:val="0"/>
        </w:rPr>
        <w:t>、营业收入和营业成本</w:t>
      </w:r>
      <w:bookmarkEnd w:id="2368"/>
      <w:bookmarkEnd w:id="2369"/>
      <w:bookmarkEnd w:id="23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5,336,204,199.59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4,611,853,316.43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5,245,394,387.11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4,355,695,929.42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4,813,015.25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1,957,814.94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5,341,017,214.84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4,611,853,316.43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5,247,352,202.05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4,355,695,929.42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装饰施工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5,161,088,201.54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装饰设计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140,866,835.89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39,062,177.41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2,673,164,428.66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976,258,292.68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557,234,052.21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450,601,328.53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282,862,408.23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258,636,536.13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142,260,168.40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本集团提供的建筑装饰服务通常整体构成单项履约义务，并属于在某一时点履行的履约义务。截至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本集团部分建筑装饰业务尚在履行过程中，集团作为交易的主要责任人非代理人。</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4,180,378,988.69</w:t>
      </w:r>
      <w:r>
        <w:rPr>
          <w:color w:val="000000"/>
          <w:spacing w:val="0"/>
          <w:w w:val="100"/>
          <w:position w:val="0"/>
        </w:rPr>
        <w:t>元，其中，元预计将 于年度确认收入，元预计将于年度确认收入，元预计将于年度确认收入。</w:t>
      </w:r>
    </w:p>
    <w:p>
      <w:pPr>
        <w:pStyle w:val="Style2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374" w:name="bookmark2374"/>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5</w:t>
      </w:r>
      <w:bookmarkEnd w:id="2376"/>
      <w:r>
        <w:rPr>
          <w:color w:val="000000"/>
          <w:spacing w:val="0"/>
          <w:w w:val="100"/>
          <w:position w:val="0"/>
        </w:rPr>
        <w:t>、投资收益</w:t>
      </w:r>
      <w:bookmarkEnd w:id="2374"/>
      <w:bookmarkEnd w:id="2375"/>
      <w:bookmarkEnd w:id="237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12,141,181.98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9,658,249.12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-592,390.87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-828,436.27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7,695,084.49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8,310,821.74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按成本法核算的被投资单位宣告分派的利 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-6,540,138.10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45,267,692.10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17,376,679.99</w:t>
            </w:r>
          </w:p>
        </w:tc>
      </w:tr>
    </w:tbl>
    <w:p>
      <w:pPr>
        <w:spacing w:lineRule="exact" w:line="1"/>
        <w:rPr>
          <w:sz w:val="2"/>
          <w:szCs w:val="2"/>
        </w:rPr>
      </w:pPr>
      <w:r>
        <w:br w:type="page"/>
      </w:r>
    </w:p>
    <w:p>
      <w:pPr>
        <w:pStyle w:val="Style33"/>
        <w:keepNext/>
        <w:keepLines/>
        <w:widowControl w:val="0"/>
        <w:shd w:val="clear" w:color="auto" w:fill="auto"/>
        <w:bidi w:val="0"/>
        <w:spacing w:before="0" w:after="340" w:line="240" w:lineRule="auto"/>
        <w:ind w:left="0" w:right="0" w:firstLine="0"/>
        <w:jc w:val="left"/>
      </w:pPr>
      <w:bookmarkStart w:id="2378" w:name="bookmark2378"/>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6</w:t>
      </w:r>
      <w:bookmarkEnd w:id="2380"/>
      <w:r>
        <w:rPr>
          <w:color w:val="000000"/>
          <w:spacing w:val="0"/>
          <w:w w:val="100"/>
          <w:position w:val="0"/>
        </w:rPr>
        <w:t>、其他</w:t>
      </w:r>
      <w:bookmarkEnd w:id="2378"/>
      <w:bookmarkEnd w:id="2379"/>
      <w:bookmarkEnd w:id="2381"/>
    </w:p>
    <w:p>
      <w:pPr>
        <w:pStyle w:val="Style29"/>
        <w:keepNext/>
        <w:keepLines/>
        <w:widowControl w:val="0"/>
        <w:shd w:val="clear" w:color="auto" w:fill="auto"/>
        <w:bidi w:val="0"/>
        <w:spacing w:before="0" w:after="340" w:line="240" w:lineRule="auto"/>
        <w:ind w:left="0" w:right="0" w:firstLine="0"/>
        <w:jc w:val="left"/>
      </w:pPr>
      <w:bookmarkStart w:id="2382" w:name="bookmark2382"/>
      <w:bookmarkStart w:id="2383" w:name="bookmark2383"/>
      <w:bookmarkStart w:id="2384" w:name="bookmark2384"/>
      <w:r>
        <w:rPr>
          <w:color w:val="000000"/>
          <w:spacing w:val="0"/>
          <w:w w:val="100"/>
          <w:position w:val="0"/>
        </w:rPr>
        <w:t>十八、补充资料</w:t>
      </w:r>
      <w:bookmarkEnd w:id="2382"/>
      <w:bookmarkEnd w:id="2383"/>
      <w:bookmarkEnd w:id="2384"/>
    </w:p>
    <w:p>
      <w:pPr>
        <w:pStyle w:val="Style33"/>
        <w:keepNext/>
        <w:keepLines/>
        <w:widowControl w:val="0"/>
        <w:shd w:val="clear" w:color="auto" w:fill="auto"/>
        <w:bidi w:val="0"/>
        <w:spacing w:before="0" w:after="340" w:line="240" w:lineRule="auto"/>
        <w:ind w:left="0" w:right="0" w:firstLine="0"/>
        <w:jc w:val="left"/>
      </w:pPr>
      <w:bookmarkStart w:id="2385" w:name="bookmark2385"/>
      <w:bookmarkStart w:id="2386" w:name="bookmark2386"/>
      <w:bookmarkStart w:id="2387" w:name="bookmark23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85"/>
      <w:bookmarkEnd w:id="2386"/>
      <w:bookmarkEnd w:id="238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38,359.21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9,789,979.12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9,979,714.31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-828,436.27</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-2,546,066.09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2,645,641.01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2,405,921.07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11,350,355.67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2388" w:name="bookmark2388"/>
      <w:bookmarkStart w:id="2389" w:name="bookmark2389"/>
      <w:bookmarkStart w:id="2390" w:name="bookmark23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88"/>
      <w:bookmarkEnd w:id="2389"/>
      <w:bookmarkEnd w:id="2390"/>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p>
      <w:pPr>
        <w:pStyle w:val="Style38"/>
        <w:keepNext w:val="0"/>
        <w:keepLines w:val="0"/>
        <w:widowControl w:val="0"/>
        <w:shd w:val="clear" w:color="auto" w:fill="auto"/>
        <w:tabs>
          <w:tab w:pos="378" w:val="left"/>
        </w:tabs>
        <w:bidi w:val="0"/>
        <w:spacing w:before="0" w:after="300" w:line="326" w:lineRule="exact"/>
        <w:ind w:left="0" w:right="0" w:firstLine="0"/>
        <w:jc w:val="left"/>
      </w:pPr>
      <w:bookmarkStart w:id="2391" w:name="bookmark2391"/>
      <w:r>
        <w:rPr>
          <w:rFonts w:ascii="Times New Roman" w:eastAsia="Times New Roman" w:hAnsi="Times New Roman" w:cs="Times New Roman"/>
          <w:b/>
          <w:bCs/>
          <w:color w:val="000000"/>
          <w:spacing w:val="0"/>
          <w:w w:val="100"/>
          <w:position w:val="0"/>
        </w:rPr>
        <w:t>3</w:t>
      </w:r>
      <w:bookmarkEnd w:id="2391"/>
      <w:r>
        <w:rPr>
          <w:b/>
          <w:bCs/>
          <w:color w:val="000000"/>
          <w:spacing w:val="0"/>
          <w:w w:val="100"/>
          <w:position w:val="0"/>
        </w:rPr>
        <w:t>、</w:t>
        <w:tab/>
        <w:t>境内外会计准则下会计数据差异</w:t>
      </w:r>
    </w:p>
    <w:p>
      <w:pPr>
        <w:pStyle w:val="Style38"/>
        <w:keepNext w:val="0"/>
        <w:keepLines w:val="0"/>
        <w:widowControl w:val="0"/>
        <w:shd w:val="clear" w:color="auto" w:fill="auto"/>
        <w:tabs>
          <w:tab w:pos="493" w:val="left"/>
        </w:tabs>
        <w:bidi w:val="0"/>
        <w:spacing w:before="0" w:after="360" w:line="326" w:lineRule="exact"/>
        <w:ind w:left="0" w:right="0" w:firstLine="0"/>
        <w:jc w:val="left"/>
      </w:pPr>
      <w:bookmarkStart w:id="2392" w:name="bookmark2392"/>
      <w:r>
        <w:rPr>
          <w:b/>
          <w:bCs/>
          <w:color w:val="000000"/>
          <w:spacing w:val="0"/>
          <w:w w:val="100"/>
          <w:position w:val="0"/>
        </w:rPr>
        <w:t>（</w:t>
      </w:r>
      <w:bookmarkEnd w:id="239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同时按照国际会计准则与按中国会计准则披露的财务报告中净利润和净资产差异情况</w:t>
      </w:r>
    </w:p>
    <w:p>
      <w:pPr>
        <w:pStyle w:val="Style2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tabs>
          <w:tab w:pos="493" w:val="left"/>
        </w:tabs>
        <w:bidi w:val="0"/>
        <w:spacing w:before="0" w:after="360" w:line="326" w:lineRule="exact"/>
        <w:ind w:left="0" w:right="0" w:firstLine="0"/>
        <w:jc w:val="left"/>
      </w:pPr>
      <w:bookmarkStart w:id="2393" w:name="bookmark2393"/>
      <w:r>
        <w:rPr>
          <w:b/>
          <w:bCs/>
          <w:color w:val="000000"/>
          <w:spacing w:val="0"/>
          <w:w w:val="100"/>
          <w:position w:val="0"/>
        </w:rPr>
        <w:t>（</w:t>
      </w:r>
      <w:bookmarkEnd w:id="239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同时按照境外会计准则与按中国会计准则披露的财务报告中净利润和净资产差异情况</w:t>
      </w:r>
    </w:p>
    <w:p>
      <w:pPr>
        <w:pStyle w:val="Style2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300" w:line="326" w:lineRule="exact"/>
        <w:ind w:left="0" w:right="0" w:firstLine="0"/>
        <w:jc w:val="left"/>
      </w:pPr>
      <w:bookmarkStart w:id="2394" w:name="bookmark2394"/>
      <w:r>
        <w:rPr>
          <w:b/>
          <w:bCs/>
          <w:color w:val="000000"/>
          <w:spacing w:val="0"/>
          <w:w w:val="100"/>
          <w:position w:val="0"/>
        </w:rPr>
        <w:t>（</w:t>
      </w:r>
      <w:bookmarkEnd w:id="2394"/>
      <w:r>
        <w:rPr>
          <w:rFonts w:ascii="Times New Roman" w:eastAsia="Times New Roman" w:hAnsi="Times New Roman" w:cs="Times New Roman"/>
          <w:b/>
          <w:bCs/>
          <w:color w:val="000000"/>
          <w:spacing w:val="0"/>
          <w:w w:val="100"/>
          <w:position w:val="0"/>
        </w:rPr>
        <w:t>3</w:t>
      </w:r>
      <w:r>
        <w:rPr>
          <w:b/>
          <w:bCs/>
          <w:color w:val="000000"/>
          <w:spacing w:val="0"/>
          <w:w w:val="100"/>
          <w:position w:val="0"/>
        </w:rPr>
        <w:t>） 境内外会计准则下会计数据差异原因说明，对已经境外审计机构审计的数据进行差异调节的，应注 明该境外机构的名称</w:t>
      </w:r>
    </w:p>
    <w:p>
      <w:pPr>
        <w:pStyle w:val="Style38"/>
        <w:keepNext w:val="0"/>
        <w:keepLines w:val="0"/>
        <w:widowControl w:val="0"/>
        <w:shd w:val="clear" w:color="auto" w:fill="auto"/>
        <w:tabs>
          <w:tab w:pos="378" w:val="left"/>
        </w:tabs>
        <w:bidi w:val="0"/>
        <w:spacing w:before="0" w:after="300" w:line="326" w:lineRule="exact"/>
        <w:ind w:left="0" w:right="0" w:firstLine="0"/>
        <w:jc w:val="left"/>
        <w:sectPr>
          <w:footnotePr>
            <w:pos w:val="pageBottom"/>
            <w:numFmt w:val="decimal"/>
            <w:numRestart w:val="continuous"/>
          </w:footnotePr>
          <w:pgSz w:w="11900" w:h="16840"/>
          <w:pgMar w:top="1398" w:right="1115" w:bottom="1494" w:left="1099" w:header="0" w:footer="3" w:gutter="0"/>
          <w:cols w:space="720"/>
          <w:noEndnote/>
          <w:rtlGutter w:val="0"/>
          <w:docGrid w:linePitch="360"/>
        </w:sectPr>
      </w:pPr>
      <w:bookmarkStart w:id="2395" w:name="bookmark2395"/>
      <w:r>
        <w:rPr>
          <w:rFonts w:ascii="Times New Roman" w:eastAsia="Times New Roman" w:hAnsi="Times New Roman" w:cs="Times New Roman"/>
          <w:b/>
          <w:bCs/>
          <w:color w:val="000000"/>
          <w:spacing w:val="0"/>
          <w:w w:val="100"/>
          <w:position w:val="0"/>
        </w:rPr>
        <w:t>4</w:t>
      </w:r>
      <w:bookmarkEnd w:id="2395"/>
      <w:r>
        <w:rPr>
          <w:b/>
          <w:bCs/>
          <w:color w:val="000000"/>
          <w:spacing w:val="0"/>
          <w:w w:val="100"/>
          <w:position w:val="0"/>
        </w:rPr>
        <w:t>、</w:t>
        <w:tab/>
        <w:t>其他</w:t>
      </w:r>
    </w:p>
    <w:p>
      <w:pPr>
        <w:pStyle w:val="Style38"/>
        <w:keepNext w:val="0"/>
        <w:keepLines w:val="0"/>
        <w:widowControl w:val="0"/>
        <w:shd w:val="clear" w:color="auto" w:fill="auto"/>
        <w:bidi w:val="0"/>
        <w:spacing w:before="0" w:after="2480" w:line="432" w:lineRule="exact"/>
        <w:ind w:left="600" w:right="0" w:firstLine="120"/>
        <w:jc w:val="left"/>
        <w:rPr>
          <w:sz w:val="22"/>
          <w:szCs w:val="22"/>
        </w:rPr>
      </w:pPr>
      <w:r>
        <w:rPr>
          <w:b/>
          <w:bCs/>
          <w:color w:val="000000"/>
          <w:spacing w:val="0"/>
          <w:w w:val="100"/>
          <w:position w:val="0"/>
          <w:sz w:val="22"/>
          <w:szCs w:val="22"/>
        </w:rPr>
        <w:t>（此页为深圳市中装建设集团股份有限公司</w:t>
      </w:r>
      <w:r>
        <w:rPr>
          <w:rFonts w:ascii="Times New Roman" w:eastAsia="Times New Roman" w:hAnsi="Times New Roman" w:cs="Times New Roman"/>
          <w:color w:val="000000"/>
          <w:spacing w:val="0"/>
          <w:w w:val="100"/>
          <w:position w:val="0"/>
          <w:sz w:val="22"/>
          <w:szCs w:val="22"/>
        </w:rPr>
        <w:t>2021</w:t>
      </w:r>
      <w:r>
        <w:rPr>
          <w:b/>
          <w:bCs/>
          <w:color w:val="000000"/>
          <w:spacing w:val="0"/>
          <w:w w:val="100"/>
          <w:position w:val="0"/>
          <w:sz w:val="22"/>
          <w:szCs w:val="22"/>
        </w:rPr>
        <w:t>年年度报告全文之签字、盖章 页，无正文）</w:t>
      </w:r>
    </w:p>
    <w:p>
      <w:pPr>
        <w:widowControl w:val="0"/>
        <w:jc w:val="center"/>
        <w:rPr>
          <w:sz w:val="2"/>
          <w:szCs w:val="2"/>
        </w:rPr>
      </w:pPr>
      <w:r>
        <w:drawing>
          <wp:inline>
            <wp:extent cx="2450465" cy="143256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pic:blipFill>
                  <pic:spPr>
                    <a:xfrm>
                      <a:ext cx="2450465" cy="1432560"/>
                    </a:xfrm>
                    <a:prstGeom prst="rect"/>
                  </pic:spPr>
                </pic:pic>
              </a:graphicData>
            </a:graphic>
          </wp:inline>
        </w:drawing>
      </w:r>
    </w:p>
    <w:p>
      <w:pPr>
        <w:pStyle w:val="Style2"/>
        <w:keepNext w:val="0"/>
        <w:keepLines w:val="0"/>
        <w:widowControl w:val="0"/>
        <w:shd w:val="clear" w:color="auto" w:fill="auto"/>
        <w:bidi w:val="0"/>
        <w:spacing w:before="0" w:after="0" w:line="240" w:lineRule="auto"/>
        <w:ind w:left="1530" w:right="0" w:firstLine="0"/>
        <w:jc w:val="left"/>
        <w:rPr>
          <w:sz w:val="22"/>
          <w:szCs w:val="22"/>
        </w:rPr>
      </w:pPr>
      <w:r>
        <w:rPr>
          <w:rFonts w:ascii="Times New Roman" w:eastAsia="Times New Roman" w:hAnsi="Times New Roman" w:cs="Times New Roman"/>
          <w:b w:val="0"/>
          <w:bCs w:val="0"/>
          <w:color w:val="000000"/>
          <w:spacing w:val="0"/>
          <w:w w:val="100"/>
          <w:position w:val="0"/>
          <w:sz w:val="22"/>
          <w:szCs w:val="22"/>
        </w:rPr>
        <w:t>2022</w:t>
      </w:r>
      <w:r>
        <w:rPr>
          <w:rFonts w:ascii="SimSun" w:eastAsia="SimSun" w:hAnsi="SimSun" w:cs="SimSun"/>
          <w:color w:val="000000"/>
          <w:spacing w:val="0"/>
          <w:w w:val="100"/>
          <w:position w:val="0"/>
          <w:sz w:val="22"/>
          <w:szCs w:val="22"/>
        </w:rPr>
        <w:t>年</w:t>
      </w:r>
      <w:r>
        <w:rPr>
          <w:rFonts w:ascii="Times New Roman" w:eastAsia="Times New Roman" w:hAnsi="Times New Roman" w:cs="Times New Roman"/>
          <w:b w:val="0"/>
          <w:bCs w:val="0"/>
          <w:color w:val="000000"/>
          <w:spacing w:val="0"/>
          <w:w w:val="100"/>
          <w:position w:val="0"/>
          <w:sz w:val="22"/>
          <w:szCs w:val="22"/>
        </w:rPr>
        <w:t>4</w:t>
      </w:r>
      <w:r>
        <w:rPr>
          <w:rFonts w:ascii="SimSun" w:eastAsia="SimSun" w:hAnsi="SimSun" w:cs="SimSun"/>
          <w:color w:val="000000"/>
          <w:spacing w:val="0"/>
          <w:w w:val="100"/>
          <w:position w:val="0"/>
          <w:sz w:val="22"/>
          <w:szCs w:val="22"/>
        </w:rPr>
        <w:t>月</w:t>
      </w:r>
      <w:r>
        <w:rPr>
          <w:rFonts w:ascii="Times New Roman" w:eastAsia="Times New Roman" w:hAnsi="Times New Roman" w:cs="Times New Roman"/>
          <w:b w:val="0"/>
          <w:bCs w:val="0"/>
          <w:color w:val="000000"/>
          <w:spacing w:val="0"/>
          <w:w w:val="100"/>
          <w:position w:val="0"/>
          <w:sz w:val="22"/>
          <w:szCs w:val="22"/>
        </w:rPr>
        <w:t>27</w:t>
      </w:r>
      <w:r>
        <w:rPr>
          <w:rFonts w:ascii="SimSun" w:eastAsia="SimSun" w:hAnsi="SimSun" w:cs="SimSun"/>
          <w:color w:val="000000"/>
          <w:spacing w:val="0"/>
          <w:w w:val="100"/>
          <w:position w:val="0"/>
          <w:sz w:val="22"/>
          <w:szCs w:val="22"/>
        </w:rPr>
        <w:t>日</w:t>
      </w:r>
    </w:p>
    <w:sectPr>
      <w:footnotePr>
        <w:pos w:val="pageBottom"/>
        <w:numFmt w:val="decimal"/>
        <w:numRestart w:val="continuous"/>
      </w:footnotePr>
      <w:pgSz w:w="11900" w:h="16840"/>
      <w:pgMar w:top="1519" w:right="1115" w:bottom="1519" w:left="11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Picture caption_"/>
    <w:basedOn w:val="DefaultParagraphFont"/>
    <w:link w:val="Style2"/>
    <w:rPr>
      <w:rFonts w:ascii="Arial" w:eastAsia="Arial" w:hAnsi="Arial" w:cs="Arial"/>
      <w:b/>
      <w:bCs/>
      <w:i w:val="0"/>
      <w:iCs w:val="0"/>
      <w:smallCaps w:val="0"/>
      <w:strike w:val="0"/>
      <w:sz w:val="8"/>
      <w:szCs w:val="8"/>
      <w:u w:val="none"/>
      <w:shd w:val="clear" w:color="auto" w:fill="auto"/>
    </w:rPr>
  </w:style>
  <w:style w:type="character" w:customStyle="1" w:styleId="CharStyle6">
    <w:name w:val="Body text (6)_"/>
    <w:basedOn w:val="DefaultParagraphFont"/>
    <w:link w:val="Style5"/>
    <w:rPr>
      <w:rFonts w:ascii="SimSun" w:eastAsia="SimSun" w:hAnsi="SimSun" w:cs="SimSun"/>
      <w:b w:val="0"/>
      <w:bCs w:val="0"/>
      <w:i w:val="0"/>
      <w:iCs w:val="0"/>
      <w:smallCaps w:val="0"/>
      <w:strike w:val="0"/>
      <w:sz w:val="34"/>
      <w:szCs w:val="34"/>
      <w:u w:val="none"/>
      <w:shd w:val="clear" w:color="auto" w:fill="auto"/>
    </w:rPr>
  </w:style>
  <w:style w:type="character" w:customStyle="1" w:styleId="CharStyle8">
    <w:name w:val="Heading #1_"/>
    <w:basedOn w:val="DefaultParagraphFont"/>
    <w:link w:val="Style7"/>
    <w:rPr>
      <w:rFonts w:ascii="SimSun" w:eastAsia="SimSun" w:hAnsi="SimSun" w:cs="SimSun"/>
      <w:b w:val="0"/>
      <w:bCs w:val="0"/>
      <w:i w:val="0"/>
      <w:iCs w:val="0"/>
      <w:smallCaps w:val="0"/>
      <w:strike w:val="0"/>
      <w:color w:val="D43D54"/>
      <w:sz w:val="30"/>
      <w:szCs w:val="30"/>
      <w:u w:val="none"/>
      <w:shd w:val="clear" w:color="auto" w:fill="auto"/>
    </w:rPr>
  </w:style>
  <w:style w:type="character" w:customStyle="1" w:styleId="CharStyle11">
    <w:name w:val="Heading #2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Body text (4)_"/>
    <w:basedOn w:val="DefaultParagraphFont"/>
    <w:link w:val="Style16"/>
    <w:rPr>
      <w:rFonts w:ascii="SimHei" w:eastAsia="SimHei" w:hAnsi="SimHei" w:cs="SimHei"/>
      <w:b w:val="0"/>
      <w:bCs w:val="0"/>
      <w:i w:val="0"/>
      <w:iCs w:val="0"/>
      <w:smallCaps w:val="0"/>
      <w:strike w:val="0"/>
      <w:sz w:val="18"/>
      <w:szCs w:val="18"/>
      <w:u w:val="none"/>
      <w:shd w:val="clear" w:color="auto" w:fill="auto"/>
    </w:rPr>
  </w:style>
  <w:style w:type="character" w:customStyle="1" w:styleId="CharStyle20">
    <w:name w:val="Body text (5)_"/>
    <w:basedOn w:val="DefaultParagraphFont"/>
    <w:link w:val="Style19"/>
    <w:rPr>
      <w:rFonts w:ascii="Times New Roman" w:eastAsia="Times New Roman" w:hAnsi="Times New Roman" w:cs="Times New Roman"/>
      <w:b w:val="0"/>
      <w:bCs w:val="0"/>
      <w:i w:val="0"/>
      <w:iCs w:val="0"/>
      <w:smallCaps w:val="0"/>
      <w:strike w:val="0"/>
      <w:color w:val="222639"/>
      <w:sz w:val="18"/>
      <w:szCs w:val="18"/>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Other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Table caption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Heading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9">
    <w:name w:val="Body text (2)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69">
    <w:name w:val="Body text (9)_"/>
    <w:basedOn w:val="DefaultParagraphFont"/>
    <w:link w:val="Style68"/>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Picture caption"/>
    <w:basedOn w:val="Normal"/>
    <w:link w:val="CharStyle3"/>
    <w:pPr>
      <w:widowControl w:val="0"/>
      <w:shd w:val="clear" w:color="auto" w:fill="auto"/>
      <w:jc w:val="right"/>
    </w:pPr>
    <w:rPr>
      <w:rFonts w:ascii="Arial" w:eastAsia="Arial" w:hAnsi="Arial" w:cs="Arial"/>
      <w:b/>
      <w:bCs/>
      <w:i w:val="0"/>
      <w:iCs w:val="0"/>
      <w:smallCaps w:val="0"/>
      <w:strike w:val="0"/>
      <w:sz w:val="8"/>
      <w:szCs w:val="8"/>
      <w:u w:val="none"/>
      <w:shd w:val="clear" w:color="auto" w:fill="auto"/>
    </w:rPr>
  </w:style>
  <w:style w:type="paragraph" w:customStyle="1" w:styleId="Style5">
    <w:name w:val="Body text (6)"/>
    <w:basedOn w:val="Normal"/>
    <w:link w:val="CharStyle6"/>
    <w:pPr>
      <w:widowControl w:val="0"/>
      <w:shd w:val="clear" w:color="auto" w:fill="auto"/>
    </w:pPr>
    <w:rPr>
      <w:rFonts w:ascii="SimSun" w:eastAsia="SimSun" w:hAnsi="SimSun" w:cs="SimSun"/>
      <w:b w:val="0"/>
      <w:bCs w:val="0"/>
      <w:i w:val="0"/>
      <w:iCs w:val="0"/>
      <w:smallCaps w:val="0"/>
      <w:strike w:val="0"/>
      <w:sz w:val="34"/>
      <w:szCs w:val="34"/>
      <w:u w:val="none"/>
      <w:shd w:val="clear" w:color="auto" w:fill="auto"/>
    </w:rPr>
  </w:style>
  <w:style w:type="paragraph" w:customStyle="1" w:styleId="Style7">
    <w:name w:val="Heading #1"/>
    <w:basedOn w:val="Normal"/>
    <w:link w:val="CharStyle8"/>
    <w:pPr>
      <w:widowControl w:val="0"/>
      <w:shd w:val="clear" w:color="auto" w:fill="auto"/>
      <w:spacing w:after="140" w:line="180" w:lineRule="auto"/>
      <w:outlineLvl w:val="0"/>
    </w:pPr>
    <w:rPr>
      <w:rFonts w:ascii="SimSun" w:eastAsia="SimSun" w:hAnsi="SimSun" w:cs="SimSun"/>
      <w:b w:val="0"/>
      <w:bCs w:val="0"/>
      <w:i w:val="0"/>
      <w:iCs w:val="0"/>
      <w:smallCaps w:val="0"/>
      <w:strike w:val="0"/>
      <w:color w:val="D43D54"/>
      <w:sz w:val="30"/>
      <w:szCs w:val="30"/>
      <w:u w:val="none"/>
      <w:shd w:val="clear" w:color="auto" w:fill="auto"/>
    </w:rPr>
  </w:style>
  <w:style w:type="paragraph" w:customStyle="1" w:styleId="Style10">
    <w:name w:val="Heading #2"/>
    <w:basedOn w:val="Normal"/>
    <w:link w:val="CharStyle11"/>
    <w:pPr>
      <w:widowControl w:val="0"/>
      <w:shd w:val="clear" w:color="auto" w:fill="auto"/>
      <w:spacing w:after="58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3)"/>
    <w:basedOn w:val="Normal"/>
    <w:link w:val="CharStyle14"/>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Body text (4)"/>
    <w:basedOn w:val="Normal"/>
    <w:link w:val="CharStyle17"/>
    <w:pPr>
      <w:widowControl w:val="0"/>
      <w:shd w:val="clear" w:color="auto" w:fill="auto"/>
    </w:pPr>
    <w:rPr>
      <w:rFonts w:ascii="SimHei" w:eastAsia="SimHei" w:hAnsi="SimHei" w:cs="SimHei"/>
      <w:b w:val="0"/>
      <w:bCs w:val="0"/>
      <w:i w:val="0"/>
      <w:iCs w:val="0"/>
      <w:smallCaps w:val="0"/>
      <w:strike w:val="0"/>
      <w:sz w:val="18"/>
      <w:szCs w:val="18"/>
      <w:u w:val="none"/>
      <w:shd w:val="clear" w:color="auto" w:fill="auto"/>
    </w:rPr>
  </w:style>
  <w:style w:type="paragraph" w:customStyle="1" w:styleId="Style19">
    <w:name w:val="Body text (5)"/>
    <w:basedOn w:val="Normal"/>
    <w:link w:val="CharStyle20"/>
    <w:pPr>
      <w:widowControl w:val="0"/>
      <w:shd w:val="clear" w:color="auto" w:fill="auto"/>
      <w:jc w:val="right"/>
    </w:pPr>
    <w:rPr>
      <w:rFonts w:ascii="Times New Roman" w:eastAsia="Times New Roman" w:hAnsi="Times New Roman" w:cs="Times New Roman"/>
      <w:b w:val="0"/>
      <w:bCs w:val="0"/>
      <w:i w:val="0"/>
      <w:iCs w:val="0"/>
      <w:smallCaps w:val="0"/>
      <w:strike w:val="0"/>
      <w:color w:val="222639"/>
      <w:sz w:val="18"/>
      <w:szCs w:val="18"/>
      <w:u w:val="none"/>
      <w:shd w:val="clear" w:color="auto" w:fill="auto"/>
    </w:rPr>
  </w:style>
  <w:style w:type="paragraph" w:styleId="Style22">
    <w:name w:val="Body text"/>
    <w:basedOn w:val="Normal"/>
    <w:link w:val="CharStyle23"/>
    <w:pPr>
      <w:widowControl w:val="0"/>
      <w:shd w:val="clear" w:color="auto" w:fill="auto"/>
      <w:spacing w:after="40"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Other"/>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1">
    <w:name w:val="Table caption"/>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Heading #4"/>
    <w:basedOn w:val="Normal"/>
    <w:link w:val="CharStyle3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Body text (2)"/>
    <w:basedOn w:val="Normal"/>
    <w:link w:val="CharStyle39"/>
    <w:qFormat/>
    <w:pPr>
      <w:widowControl w:val="0"/>
      <w:shd w:val="clear" w:color="auto" w:fill="auto"/>
      <w:spacing w:line="316"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68">
    <w:name w:val="Body text (9)"/>
    <w:basedOn w:val="Normal"/>
    <w:link w:val="CharStyle69"/>
    <w:pPr>
      <w:widowControl w:val="0"/>
      <w:shd w:val="clear" w:color="auto" w:fill="auto"/>
      <w:spacing w:after="340" w:line="312"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