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3"/>
        <w:ind w:left="0" w:right="983" w:firstLine="0"/>
        <w:jc w:val="center"/>
        <w:rPr>
          <w:rFonts w:ascii="宋体" w:hAnsi="宋体" w:cs="宋体" w:eastAsia="宋体" w:hint="default"/>
          <w:sz w:val="48"/>
          <w:szCs w:val="48"/>
        </w:rPr>
      </w:pPr>
      <w:r>
        <w:rPr>
          <w:rFonts w:ascii="宋体" w:hAnsi="宋体" w:cs="宋体" w:eastAsia="宋体" w:hint="default"/>
          <w:b/>
          <w:bCs/>
          <w:sz w:val="48"/>
          <w:szCs w:val="48"/>
        </w:rPr>
        <w:t>深圳市金溢科技股份有限公司</w:t>
      </w:r>
      <w:r>
        <w:rPr>
          <w:rFonts w:ascii="宋体" w:hAnsi="宋体" w:cs="宋体" w:eastAsia="宋体" w:hint="default"/>
          <w:sz w:val="48"/>
          <w:szCs w:val="48"/>
        </w:rPr>
      </w:r>
    </w:p>
    <w:p>
      <w:pPr>
        <w:spacing w:before="223"/>
        <w:ind w:left="0" w:right="977" w:firstLine="0"/>
        <w:jc w:val="center"/>
        <w:rPr>
          <w:rFonts w:ascii="宋体" w:hAnsi="宋体" w:cs="宋体" w:eastAsia="宋体" w:hint="default"/>
          <w:sz w:val="30"/>
          <w:szCs w:val="30"/>
        </w:rPr>
      </w:pPr>
      <w:r>
        <w:rPr>
          <w:rFonts w:ascii="宋体"/>
          <w:b/>
          <w:sz w:val="30"/>
        </w:rPr>
        <w:t>Shenzhen Genvict Technologies Co.,</w:t>
      </w:r>
      <w:r>
        <w:rPr>
          <w:rFonts w:ascii="宋体"/>
          <w:b/>
          <w:spacing w:val="-7"/>
          <w:sz w:val="30"/>
        </w:rPr>
        <w:t> </w:t>
      </w:r>
      <w:r>
        <w:rPr>
          <w:rFonts w:ascii="宋体"/>
          <w:b/>
          <w:sz w:val="30"/>
        </w:rPr>
        <w:t>Ltd.</w:t>
      </w:r>
      <w:r>
        <w:rPr>
          <w:rFonts w:ascii="宋体"/>
          <w:sz w:val="30"/>
        </w:rPr>
      </w:r>
    </w:p>
    <w:p>
      <w:pPr>
        <w:spacing w:line="240" w:lineRule="auto" w:before="8"/>
        <w:rPr>
          <w:rFonts w:ascii="宋体" w:hAnsi="宋体" w:cs="宋体" w:eastAsia="宋体" w:hint="default"/>
          <w:b/>
          <w:bCs/>
          <w:sz w:val="24"/>
          <w:szCs w:val="24"/>
        </w:rPr>
      </w:pPr>
    </w:p>
    <w:p>
      <w:pPr>
        <w:spacing w:before="0"/>
        <w:ind w:left="0" w:right="976" w:firstLine="0"/>
        <w:jc w:val="center"/>
        <w:rPr>
          <w:rFonts w:ascii="宋体" w:hAnsi="宋体" w:cs="宋体" w:eastAsia="宋体" w:hint="default"/>
          <w:sz w:val="24"/>
          <w:szCs w:val="24"/>
        </w:rPr>
      </w:pPr>
      <w:r>
        <w:rPr>
          <w:rFonts w:ascii="宋体" w:hAnsi="宋体" w:cs="宋体" w:eastAsia="宋体" w:hint="default"/>
          <w:sz w:val="24"/>
          <w:szCs w:val="24"/>
        </w:rPr>
        <w:t>（深圳市南山区粤海街道科技南路</w:t>
      </w:r>
      <w:r>
        <w:rPr>
          <w:rFonts w:ascii="宋体" w:hAnsi="宋体" w:cs="宋体" w:eastAsia="宋体" w:hint="default"/>
          <w:sz w:val="24"/>
          <w:szCs w:val="24"/>
        </w:rPr>
        <w:t>16</w:t>
      </w:r>
      <w:r>
        <w:rPr>
          <w:rFonts w:ascii="宋体" w:hAnsi="宋体" w:cs="宋体" w:eastAsia="宋体" w:hint="default"/>
          <w:sz w:val="24"/>
          <w:szCs w:val="24"/>
        </w:rPr>
        <w:t>号深圳湾科技生态园</w:t>
      </w:r>
      <w:r>
        <w:rPr>
          <w:rFonts w:ascii="宋体" w:hAnsi="宋体" w:cs="宋体" w:eastAsia="宋体" w:hint="default"/>
          <w:sz w:val="24"/>
          <w:szCs w:val="24"/>
        </w:rPr>
        <w:t>11</w:t>
      </w:r>
      <w:r>
        <w:rPr>
          <w:rFonts w:ascii="宋体" w:hAnsi="宋体" w:cs="宋体" w:eastAsia="宋体" w:hint="default"/>
          <w:sz w:val="24"/>
          <w:szCs w:val="24"/>
        </w:rPr>
        <w:t>栋</w:t>
      </w:r>
      <w:r>
        <w:rPr>
          <w:rFonts w:ascii="宋体" w:hAnsi="宋体" w:cs="宋体" w:eastAsia="宋体" w:hint="default"/>
          <w:sz w:val="24"/>
          <w:szCs w:val="24"/>
        </w:rPr>
        <w:t>A</w:t>
      </w:r>
      <w:r>
        <w:rPr>
          <w:rFonts w:ascii="宋体" w:hAnsi="宋体" w:cs="宋体" w:eastAsia="宋体" w:hint="default"/>
          <w:sz w:val="24"/>
          <w:szCs w:val="24"/>
        </w:rPr>
        <w:t>座</w:t>
      </w:r>
      <w:r>
        <w:rPr>
          <w:rFonts w:ascii="宋体" w:hAnsi="宋体" w:cs="宋体" w:eastAsia="宋体" w:hint="default"/>
          <w:sz w:val="24"/>
          <w:szCs w:val="24"/>
        </w:rPr>
        <w:t>18-20</w:t>
      </w:r>
      <w:r>
        <w:rPr>
          <w:rFonts w:ascii="宋体" w:hAnsi="宋体" w:cs="宋体" w:eastAsia="宋体" w:hint="default"/>
          <w:sz w:val="24"/>
          <w:szCs w:val="24"/>
        </w:rPr>
        <w:t>层</w:t>
      </w:r>
      <w:r>
        <w:rPr>
          <w:rFonts w:ascii="宋体" w:hAnsi="宋体" w:cs="宋体" w:eastAsia="宋体" w:hint="default"/>
          <w:sz w:val="24"/>
          <w:szCs w:val="24"/>
        </w:rPr>
        <w:t>01-08</w:t>
      </w:r>
      <w:r>
        <w:rPr>
          <w:rFonts w:ascii="宋体" w:hAnsi="宋体" w:cs="宋体" w:eastAsia="宋体" w:hint="default"/>
          <w:sz w:val="24"/>
          <w:szCs w:val="24"/>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p>
      <w:pPr>
        <w:spacing w:line="1247" w:lineRule="exact"/>
        <w:ind w:left="1400"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4537164" cy="792384"/>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537164" cy="792384"/>
                    </a:xfrm>
                    <a:prstGeom prst="rect">
                      <a:avLst/>
                    </a:prstGeom>
                  </pic:spPr>
                </pic:pic>
              </a:graphicData>
            </a:graphic>
          </wp:inline>
        </w:drawing>
      </w:r>
      <w:r>
        <w:rPr>
          <w:rFonts w:ascii="宋体" w:hAnsi="宋体" w:cs="宋体" w:eastAsia="宋体" w:hint="default"/>
          <w:position w:val="-24"/>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574" w:lineRule="exact" w:before="0"/>
        <w:ind w:left="0" w:right="978"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2018</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7"/>
        <w:rPr>
          <w:rFonts w:ascii="宋体" w:hAnsi="宋体" w:cs="宋体" w:eastAsia="宋体" w:hint="default"/>
          <w:b/>
          <w:bCs/>
          <w:sz w:val="42"/>
          <w:szCs w:val="42"/>
        </w:rPr>
      </w:pPr>
    </w:p>
    <w:p>
      <w:pPr>
        <w:spacing w:before="0"/>
        <w:ind w:left="0" w:right="978" w:firstLine="0"/>
        <w:jc w:val="center"/>
        <w:rPr>
          <w:rFonts w:ascii="宋体" w:hAnsi="宋体" w:cs="宋体" w:eastAsia="宋体" w:hint="default"/>
          <w:sz w:val="30"/>
          <w:szCs w:val="30"/>
        </w:rPr>
      </w:pPr>
      <w:r>
        <w:rPr>
          <w:rFonts w:ascii="宋体" w:hAnsi="宋体" w:cs="宋体" w:eastAsia="宋体" w:hint="default"/>
          <w:b/>
          <w:bCs/>
          <w:sz w:val="30"/>
          <w:szCs w:val="30"/>
        </w:rPr>
        <w:t>二〇一九年四月</w:t>
      </w:r>
      <w:r>
        <w:rPr>
          <w:rFonts w:ascii="宋体" w:hAnsi="宋体" w:cs="宋体" w:eastAsia="宋体" w:hint="default"/>
          <w:sz w:val="30"/>
          <w:szCs w:val="30"/>
        </w:rPr>
      </w:r>
    </w:p>
    <w:p>
      <w:pPr>
        <w:spacing w:after="0"/>
        <w:jc w:val="center"/>
        <w:rPr>
          <w:rFonts w:ascii="宋体" w:hAnsi="宋体" w:cs="宋体" w:eastAsia="宋体" w:hint="default"/>
          <w:sz w:val="30"/>
          <w:szCs w:val="30"/>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2805" w:right="1118"/>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10"/>
        <w:rPr>
          <w:rFonts w:ascii="宋体" w:hAnsi="宋体" w:cs="宋体" w:eastAsia="宋体" w:hint="default"/>
          <w:b/>
          <w:bCs/>
          <w:sz w:val="44"/>
          <w:szCs w:val="44"/>
        </w:rPr>
      </w:pPr>
    </w:p>
    <w:p>
      <w:pPr>
        <w:pStyle w:val="Heading2"/>
        <w:spacing w:line="357" w:lineRule="auto"/>
        <w:ind w:right="1118" w:firstLine="482"/>
        <w:jc w:val="left"/>
        <w:rPr>
          <w:b w:val="0"/>
          <w:bCs w:val="0"/>
        </w:rPr>
      </w:pPr>
      <w:r>
        <w:rPr>
          <w:w w:val="95"/>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38" w:lineRule="auto" w:before="74"/>
        <w:ind w:right="1118" w:firstLine="482"/>
        <w:jc w:val="left"/>
        <w:rPr>
          <w:b w:val="0"/>
          <w:bCs w:val="0"/>
        </w:rPr>
      </w:pPr>
      <w:r>
        <w:rPr>
          <w:w w:val="95"/>
        </w:rPr>
        <w:t>公司负责人罗瑞发、主管会计工作负责人及会计机构负责人</w:t>
      </w:r>
      <w:r>
        <w:rPr>
          <w:rFonts w:ascii="Times New Roman" w:hAnsi="Times New Roman" w:cs="Times New Roman" w:eastAsia="Times New Roman" w:hint="default"/>
          <w:w w:val="95"/>
        </w:rPr>
        <w:t>(</w:t>
      </w:r>
      <w:r>
        <w:rPr>
          <w:w w:val="95"/>
        </w:rPr>
        <w:t>会计主管人员</w:t>
      </w:r>
      <w:r>
        <w:rPr>
          <w:rFonts w:ascii="Times New Roman" w:hAnsi="Times New Roman" w:cs="Times New Roman" w:eastAsia="Times New Roman" w:hint="default"/>
          <w:w w:val="95"/>
        </w:rPr>
        <w:t>)</w:t>
      </w:r>
      <w:r>
        <w:rPr>
          <w:w w:val="95"/>
        </w:rPr>
        <w:t>聂磊声明：</w:t>
      </w:r>
      <w:r>
        <w:rPr>
          <w:w w:val="99"/>
        </w:rPr>
        <w:t> </w:t>
      </w:r>
      <w:r>
        <w:rPr/>
        <w:t>保证年度报告中财务报告的真实、准确、完整。</w:t>
      </w:r>
      <w:r>
        <w:rPr>
          <w:b w:val="0"/>
          <w:bCs w:val="0"/>
        </w:rPr>
      </w:r>
    </w:p>
    <w:p>
      <w:pPr>
        <w:pStyle w:val="Heading2"/>
        <w:spacing w:line="386" w:lineRule="auto" w:before="96"/>
        <w:ind w:left="636" w:right="1118"/>
        <w:jc w:val="left"/>
        <w:rPr>
          <w:b w:val="0"/>
          <w:bCs w:val="0"/>
        </w:rPr>
      </w:pPr>
      <w:r>
        <w:rPr/>
        <w:t>所有董事均已出席了审议本报告的董事会会议。</w:t>
      </w:r>
      <w:r>
        <w:rPr>
          <w:w w:val="99"/>
        </w:rPr>
        <w:t> </w:t>
      </w:r>
      <w:r>
        <w:rPr>
          <w:w w:val="95"/>
        </w:rPr>
        <w:t>本报告中所涉及的发展战略、经营计划等前瞻性陈述属于计划性事项，该计划不构成公</w:t>
      </w:r>
      <w:r>
        <w:rPr>
          <w:b w:val="0"/>
          <w:bCs w:val="0"/>
        </w:rPr>
      </w:r>
    </w:p>
    <w:p>
      <w:pPr>
        <w:pStyle w:val="Heading2"/>
        <w:spacing w:line="357" w:lineRule="auto" w:before="7"/>
        <w:ind w:right="1118"/>
        <w:jc w:val="left"/>
        <w:rPr>
          <w:b w:val="0"/>
          <w:bCs w:val="0"/>
        </w:rPr>
      </w:pPr>
      <w:r>
        <w:rPr>
          <w:w w:val="95"/>
        </w:rPr>
        <w:t>司对投资者的实质承诺，投资者及相关人士均应当对此保持足够的风险认识，并且应当理解</w:t>
      </w:r>
      <w:r>
        <w:rPr>
          <w:spacing w:val="99"/>
          <w:w w:val="95"/>
        </w:rPr>
        <w:t> </w:t>
      </w:r>
      <w:r>
        <w:rPr/>
        <w:t>计划、预测与承诺之间的差异，敬请投资者注意投资风险。</w:t>
      </w:r>
      <w:r>
        <w:rPr>
          <w:b w:val="0"/>
          <w:bCs w:val="0"/>
        </w:rPr>
      </w:r>
    </w:p>
    <w:p>
      <w:pPr>
        <w:pStyle w:val="Heading2"/>
        <w:spacing w:line="338" w:lineRule="auto" w:before="74"/>
        <w:ind w:right="1118" w:firstLine="482"/>
        <w:jc w:val="left"/>
        <w:rPr>
          <w:b w:val="0"/>
          <w:bCs w:val="0"/>
        </w:rPr>
      </w:pPr>
      <w:r>
        <w:rPr>
          <w:spacing w:val="-2"/>
        </w:rPr>
        <w:t>公司在本报告</w:t>
      </w:r>
      <w:r>
        <w:rPr>
          <w:rFonts w:ascii="Times New Roman" w:hAnsi="Times New Roman" w:cs="Times New Roman" w:eastAsia="Times New Roman" w:hint="default"/>
          <w:spacing w:val="-2"/>
        </w:rPr>
        <w:t>“</w:t>
      </w:r>
      <w:r>
        <w:rPr>
          <w:spacing w:val="-2"/>
        </w:rPr>
        <w:t>第四节</w:t>
      </w:r>
      <w:r>
        <w:rPr>
          <w:rFonts w:ascii="Times New Roman" w:hAnsi="Times New Roman" w:cs="Times New Roman" w:eastAsia="Times New Roman" w:hint="default"/>
          <w:spacing w:val="-2"/>
        </w:rPr>
        <w:t>-</w:t>
      </w:r>
      <w:r>
        <w:rPr>
          <w:spacing w:val="-2"/>
        </w:rPr>
        <w:t>经营情况讨论与分析</w:t>
      </w:r>
      <w:r>
        <w:rPr>
          <w:rFonts w:ascii="Times New Roman" w:hAnsi="Times New Roman" w:cs="Times New Roman" w:eastAsia="Times New Roman" w:hint="default"/>
          <w:spacing w:val="-2"/>
        </w:rPr>
        <w:t>”</w:t>
      </w:r>
      <w:r>
        <w:rPr>
          <w:spacing w:val="-2"/>
        </w:rPr>
        <w:t>之</w:t>
      </w:r>
      <w:r>
        <w:rPr>
          <w:rFonts w:ascii="Times New Roman" w:hAnsi="Times New Roman" w:cs="Times New Roman" w:eastAsia="Times New Roman" w:hint="default"/>
          <w:spacing w:val="-2"/>
        </w:rPr>
        <w:t>“</w:t>
      </w:r>
      <w:r>
        <w:rPr>
          <w:spacing w:val="-2"/>
        </w:rPr>
        <w:t>九、公司未来发展的展望</w:t>
      </w:r>
      <w:r>
        <w:rPr>
          <w:rFonts w:ascii="Times New Roman" w:hAnsi="Times New Roman" w:cs="Times New Roman" w:eastAsia="Times New Roman" w:hint="default"/>
          <w:spacing w:val="-2"/>
        </w:rPr>
        <w:t>”</w:t>
      </w:r>
      <w:r>
        <w:rPr>
          <w:spacing w:val="-2"/>
        </w:rPr>
        <w:t>中详细描述了</w:t>
      </w:r>
      <w:r>
        <w:rPr>
          <w:w w:val="99"/>
        </w:rPr>
        <w:t> </w:t>
      </w:r>
      <w:r>
        <w:rPr/>
        <w:t>公司未来经营中可能存在的风险和应对措施，敬请投资者关注相关内容。</w:t>
      </w:r>
      <w:r>
        <w:rPr>
          <w:b w:val="0"/>
          <w:bCs w:val="0"/>
        </w:rPr>
      </w:r>
    </w:p>
    <w:p>
      <w:pPr>
        <w:pStyle w:val="Heading2"/>
        <w:spacing w:line="240" w:lineRule="auto" w:before="95"/>
        <w:ind w:left="636" w:right="1118"/>
        <w:jc w:val="left"/>
        <w:rPr>
          <w:b w:val="0"/>
          <w:bCs w:val="0"/>
        </w:rPr>
      </w:pPr>
      <w:r>
        <w:rPr/>
        <w:t>公司经本次董事会审议通过的利润分配预案为：以公司现有总股本</w:t>
      </w:r>
      <w:r>
        <w:rPr>
          <w:spacing w:val="-78"/>
        </w:rPr>
        <w:t> </w:t>
      </w:r>
      <w:r>
        <w:rPr>
          <w:rFonts w:ascii="Times New Roman" w:hAnsi="Times New Roman" w:cs="Times New Roman" w:eastAsia="Times New Roman" w:hint="default"/>
        </w:rPr>
        <w:t>117,800,000</w:t>
      </w:r>
      <w:r>
        <w:rPr>
          <w:rFonts w:ascii="Times New Roman" w:hAnsi="Times New Roman" w:cs="Times New Roman" w:eastAsia="Times New Roman" w:hint="default"/>
          <w:spacing w:val="-17"/>
        </w:rPr>
        <w:t> </w:t>
      </w:r>
      <w:r>
        <w:rPr/>
        <w:t>股为基</w:t>
      </w:r>
      <w:r>
        <w:rPr>
          <w:b w:val="0"/>
          <w:bCs w:val="0"/>
        </w:rPr>
      </w:r>
    </w:p>
    <w:p>
      <w:pPr>
        <w:pStyle w:val="Heading2"/>
        <w:spacing w:line="338" w:lineRule="auto" w:before="136"/>
        <w:ind w:right="1118"/>
        <w:jc w:val="left"/>
        <w:rPr>
          <w:b w:val="0"/>
          <w:bCs w:val="0"/>
        </w:rPr>
      </w:pPr>
      <w:r>
        <w:rPr>
          <w:w w:val="99"/>
        </w:rPr>
        <w:t>数，向全体股东每</w:t>
      </w:r>
      <w:r>
        <w:rPr>
          <w:spacing w:val="-55"/>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w w:val="99"/>
        </w:rPr>
        <w:t>股派发现金红利</w:t>
      </w:r>
      <w:r>
        <w:rPr>
          <w:spacing w:val="-56"/>
          <w:w w:val="99"/>
        </w:rPr>
        <w:t> </w:t>
      </w:r>
      <w:r>
        <w:rPr>
          <w:rFonts w:ascii="Times New Roman" w:hAnsi="Times New Roman" w:cs="Times New Roman" w:eastAsia="Times New Roman" w:hint="default"/>
        </w:rPr>
        <w:t>0.60</w:t>
      </w:r>
      <w:r>
        <w:rPr>
          <w:rFonts w:ascii="Times New Roman" w:hAnsi="Times New Roman" w:cs="Times New Roman" w:eastAsia="Times New Roman" w:hint="default"/>
          <w:spacing w:val="2"/>
        </w:rPr>
        <w:t> </w:t>
      </w:r>
      <w:r>
        <w:rPr>
          <w:spacing w:val="-14"/>
          <w:w w:val="99"/>
        </w:rPr>
        <w:t>元（含税），送红股</w:t>
      </w:r>
      <w:r>
        <w:rPr>
          <w:spacing w:val="-56"/>
          <w:w w:val="99"/>
        </w:rPr>
        <w:t> </w:t>
      </w:r>
      <w:r>
        <w:rPr>
          <w:rFonts w:ascii="Times New Roman" w:hAnsi="Times New Roman" w:cs="Times New Roman" w:eastAsia="Times New Roman" w:hint="default"/>
        </w:rPr>
        <w:t>0 </w:t>
      </w:r>
      <w:r>
        <w:rPr>
          <w:spacing w:val="-11"/>
          <w:w w:val="99"/>
        </w:rPr>
        <w:t>股（含税），不以公积金转</w:t>
      </w:r>
      <w:r>
        <w:rPr>
          <w:w w:val="99"/>
        </w:rPr>
        <w:t> </w:t>
      </w:r>
      <w:r>
        <w:rPr/>
        <w:t>增股本。</w:t>
      </w:r>
      <w:r>
        <w:rPr>
          <w:b w:val="0"/>
          <w:bCs w:val="0"/>
        </w:rPr>
      </w:r>
    </w:p>
    <w:p>
      <w:pPr>
        <w:spacing w:after="0" w:line="338"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19"/>
          <w:szCs w:val="19"/>
        </w:rPr>
      </w:pPr>
    </w:p>
    <w:p>
      <w:pPr>
        <w:pStyle w:val="Heading2"/>
        <w:tabs>
          <w:tab w:pos="481" w:val="left" w:leader="none"/>
        </w:tabs>
        <w:spacing w:line="240" w:lineRule="auto" w:before="26"/>
        <w:ind w:left="0" w:right="977"/>
        <w:jc w:val="center"/>
        <w:rPr>
          <w:b w:val="0"/>
          <w:bCs w:val="0"/>
        </w:rPr>
      </w:pPr>
      <w:r>
        <w:rPr>
          <w:w w:val="95"/>
        </w:rPr>
        <w:t>目</w:t>
        <w:tab/>
      </w:r>
      <w:r>
        <w:rPr/>
        <w:t>录</w:t>
      </w:r>
      <w:r>
        <w:rPr>
          <w:b w:val="0"/>
          <w:bCs w:val="0"/>
        </w:rPr>
      </w:r>
    </w:p>
    <w:sdt>
      <w:sdtPr>
        <w:docPartObj>
          <w:docPartGallery w:val="Table of Contents"/>
          <w:docPartUnique/>
        </w:docPartObj>
      </w:sdtPr>
      <w:sdtEndPr/>
      <w:sdtContent>
        <w:p>
          <w:pPr>
            <w:pStyle w:val="TOC1"/>
            <w:tabs>
              <w:tab w:pos="9782" w:val="right" w:leader="dot"/>
            </w:tabs>
            <w:spacing w:line="240" w:lineRule="auto" w:before="529"/>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1">
            <w:r>
              <w:rPr/>
              <w:t>第一节</w:t>
            </w:r>
            <w:r>
              <w:rPr>
                <w:spacing w:val="-24"/>
              </w:rPr>
              <w:t> </w:t>
            </w:r>
            <w:r>
              <w:rPr/>
              <w:t>重要提示、目录和释义</w:t>
            </w:r>
            <w:r>
              <w:rPr>
                <w:rFonts w:ascii="Times New Roman" w:hAnsi="Times New Roman" w:cs="Times New Roman" w:eastAsia="Times New Roman" w:hint="default"/>
              </w:rPr>
              <w:tab/>
              <w:t>7</w:t>
            </w:r>
          </w:hyperlink>
        </w:p>
        <w:p>
          <w:pPr>
            <w:pStyle w:val="TOC1"/>
            <w:tabs>
              <w:tab w:pos="9774" w:val="right" w:leader="dot"/>
            </w:tabs>
            <w:spacing w:line="240" w:lineRule="auto"/>
            <w:ind w:right="0"/>
            <w:jc w:val="left"/>
            <w:rPr>
              <w:rFonts w:ascii="Times New Roman" w:hAnsi="Times New Roman" w:cs="Times New Roman" w:eastAsia="Times New Roman" w:hint="default"/>
            </w:rPr>
          </w:pPr>
          <w:hyperlink w:history="true" w:anchor="_TOC_250010">
            <w:r>
              <w:rPr/>
              <w:t>第二节</w:t>
            </w:r>
            <w:r>
              <w:rPr>
                <w:spacing w:val="-24"/>
              </w:rPr>
              <w:t> </w:t>
            </w:r>
            <w:r>
              <w:rPr/>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9"/>
              </w:rPr>
              <w:t>11</w:t>
            </w:r>
            <w:r>
              <w:rPr>
                <w:rFonts w:ascii="Times New Roman" w:hAnsi="Times New Roman" w:cs="Times New Roman" w:eastAsia="Times New Roman" w:hint="default"/>
              </w:rPr>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9">
            <w:r>
              <w:rPr/>
              <w:t>第三节</w:t>
            </w:r>
            <w:r>
              <w:rPr>
                <w:spacing w:val="-24"/>
              </w:rPr>
              <w:t> </w:t>
            </w:r>
            <w:r>
              <w:rPr/>
              <w:t>公司业务概要</w:t>
            </w:r>
            <w:r>
              <w:rPr>
                <w:rFonts w:ascii="Times New Roman" w:hAnsi="Times New Roman" w:cs="Times New Roman" w:eastAsia="Times New Roman" w:hint="default"/>
              </w:rPr>
              <w:tab/>
              <w:t>19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8">
            <w:r>
              <w:rPr/>
              <w:t>第四节</w:t>
            </w:r>
            <w:r>
              <w:rPr>
                <w:spacing w:val="-24"/>
              </w:rPr>
              <w:t> </w:t>
            </w:r>
            <w:r>
              <w:rPr/>
              <w:t>经营情况讨论与分析</w:t>
            </w:r>
            <w:r>
              <w:rPr>
                <w:rFonts w:ascii="Times New Roman" w:hAnsi="Times New Roman" w:cs="Times New Roman" w:eastAsia="Times New Roman" w:hint="default"/>
              </w:rPr>
              <w:tab/>
              <w:t>38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7">
            <w:r>
              <w:rPr/>
              <w:t>第五节</w:t>
            </w:r>
            <w:r>
              <w:rPr>
                <w:spacing w:val="-24"/>
              </w:rPr>
              <w:t> </w:t>
            </w:r>
            <w:r>
              <w:rPr/>
              <w:t>重要事项</w:t>
            </w:r>
            <w:r>
              <w:rPr>
                <w:rFonts w:ascii="Times New Roman" w:hAnsi="Times New Roman" w:cs="Times New Roman" w:eastAsia="Times New Roman" w:hint="default"/>
              </w:rPr>
              <w:tab/>
              <w:t>84</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6">
            <w:r>
              <w:rPr/>
              <w:t>第六节</w:t>
            </w:r>
            <w:r>
              <w:rPr>
                <w:spacing w:val="-24"/>
              </w:rPr>
              <w:t> </w:t>
            </w:r>
            <w:r>
              <w:rPr/>
              <w:t>股份变动及股东情况</w:t>
            </w:r>
            <w:r>
              <w:rPr>
                <w:rFonts w:ascii="Times New Roman" w:hAnsi="Times New Roman" w:cs="Times New Roman" w:eastAsia="Times New Roman" w:hint="default"/>
              </w:rPr>
              <w:tab/>
              <w:t>92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5">
            <w:r>
              <w:rPr/>
              <w:t>第七节</w:t>
            </w:r>
            <w:r>
              <w:rPr>
                <w:spacing w:val="-24"/>
              </w:rPr>
              <w:t> </w:t>
            </w:r>
            <w:r>
              <w:rPr/>
              <w:t>优先股相关情况</w:t>
            </w:r>
            <w:r>
              <w:rPr>
                <w:rFonts w:ascii="Times New Roman" w:hAnsi="Times New Roman" w:cs="Times New Roman" w:eastAsia="Times New Roman" w:hint="default"/>
              </w:rPr>
              <w:tab/>
              <w:t>92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4">
            <w:r>
              <w:rPr/>
              <w:t>第八节</w:t>
            </w:r>
            <w:r>
              <w:rPr>
                <w:spacing w:val="-24"/>
              </w:rPr>
              <w:t> </w:t>
            </w:r>
            <w:r>
              <w:rPr/>
              <w:t>董事、监事、高级管理人员和员工情况</w:t>
            </w:r>
            <w:r>
              <w:rPr>
                <w:rFonts w:ascii="Times New Roman" w:hAnsi="Times New Roman" w:cs="Times New Roman" w:eastAsia="Times New Roman" w:hint="default"/>
              </w:rPr>
              <w:tab/>
              <w:t>93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3">
            <w:r>
              <w:rPr/>
              <w:t>第九节</w:t>
            </w:r>
            <w:r>
              <w:rPr>
                <w:spacing w:val="-24"/>
              </w:rPr>
              <w:t> </w:t>
            </w:r>
            <w:r>
              <w:rPr/>
              <w:t>公司治理</w:t>
            </w:r>
            <w:r>
              <w:rPr>
                <w:rFonts w:ascii="Times New Roman" w:hAnsi="Times New Roman" w:cs="Times New Roman" w:eastAsia="Times New Roman" w:hint="default"/>
              </w:rPr>
              <w:tab/>
              <w:t>101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2">
            <w:r>
              <w:rPr/>
              <w:t>第十节</w:t>
            </w:r>
            <w:r>
              <w:rPr>
                <w:spacing w:val="-24"/>
              </w:rPr>
              <w:t> </w:t>
            </w:r>
            <w:r>
              <w:rPr/>
              <w:t>公司债券相关情况</w:t>
            </w:r>
            <w:r>
              <w:rPr>
                <w:rFonts w:ascii="Times New Roman" w:hAnsi="Times New Roman" w:cs="Times New Roman" w:eastAsia="Times New Roman" w:hint="default"/>
              </w:rPr>
              <w:tab/>
              <w:t>108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1">
            <w:r>
              <w:rPr/>
              <w:t>第十一节</w:t>
            </w:r>
            <w:r>
              <w:rPr>
                <w:spacing w:val="-24"/>
              </w:rPr>
              <w:t> </w:t>
            </w:r>
            <w:r>
              <w:rPr/>
              <w:t>财务报告</w:t>
            </w:r>
            <w:r>
              <w:rPr>
                <w:rFonts w:ascii="Times New Roman" w:hAnsi="Times New Roman" w:cs="Times New Roman" w:eastAsia="Times New Roman" w:hint="default"/>
              </w:rPr>
              <w:tab/>
              <w:t>109</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0">
            <w:r>
              <w:rPr/>
              <w:t>第十二节</w:t>
            </w:r>
            <w:r>
              <w:rPr>
                <w:spacing w:val="-24"/>
              </w:rPr>
              <w:t> </w:t>
            </w:r>
            <w:r>
              <w:rPr/>
              <w:t>备查文件目录</w:t>
            </w:r>
            <w:r>
              <w:rPr>
                <w:rFonts w:ascii="Times New Roman" w:hAnsi="Times New Roman" w:cs="Times New Roman" w:eastAsia="Times New Roman" w:hint="default"/>
              </w:rPr>
              <w:tab/>
              <w:t>200</w:t>
            </w:r>
          </w:hyperlink>
        </w:p>
        <w:p>
          <w:pPr/>
          <w:r>
            <w:fldChar w:fldCharType="end"/>
          </w:r>
        </w:p>
      </w:sdtContent>
    </w:sdt>
    <w:p>
      <w:pPr>
        <w:spacing w:after="0"/>
        <w:sectPr>
          <w:pgSz w:w="11910" w:h="16840"/>
          <w:pgMar w:header="747" w:footer="979" w:top="1060" w:bottom="1160" w:left="980" w:right="0"/>
        </w:sectPr>
      </w:pPr>
    </w:p>
    <w:p>
      <w:pPr>
        <w:pStyle w:val="Heading2"/>
        <w:tabs>
          <w:tab w:pos="481" w:val="left" w:leader="none"/>
        </w:tabs>
        <w:spacing w:line="240" w:lineRule="auto" w:before="335"/>
        <w:ind w:left="0" w:right="977"/>
        <w:jc w:val="center"/>
        <w:rPr>
          <w:b w:val="0"/>
          <w:bCs w:val="0"/>
        </w:rPr>
      </w:pPr>
      <w:r>
        <w:rPr>
          <w:w w:val="95"/>
        </w:rPr>
        <w:t>释</w:t>
        <w:tab/>
      </w:r>
      <w:r>
        <w:rPr/>
        <w:t>义</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4"/>
          <w:szCs w:val="14"/>
        </w:rPr>
      </w:pPr>
    </w:p>
    <w:p>
      <w:pPr>
        <w:pStyle w:val="BodyText"/>
        <w:spacing w:line="240" w:lineRule="auto"/>
        <w:ind w:left="0" w:right="1138"/>
        <w:jc w:val="right"/>
      </w:pPr>
      <w:r>
        <w:rPr/>
        <w:pict>
          <v:shape style="position:absolute;margin-left:56.459999pt;margin-top:-364.888306pt;width:478.65pt;height:650.0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610"/>
                    <w:gridCol w:w="5413"/>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金溢科技、公司、本公司</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金溢有限</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深圳市金溢科技有限公司，公司前身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青岛金溢</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青岛金溢科技有限公司，子公司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佛山金溢</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佛山金溢科技有限公司，子公司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中交金溢</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北京中交金溢科技有限公司，子公司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华信金溢</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广东华信金溢信息技术有限公司，子公司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伟龙金溢</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伟龙金溢科技（深圳）有限公司，子公司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无锡金溢</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无锡金溢科技有限公司，子公司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敏行电子</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深圳市敏行电子有限公司，公司第一大股东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至为投资</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深圳至为投资企业（有限合伙）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致璞投资</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深圳致璞投资企业（有限合伙）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新加坡伟龙</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pacing w:val="-3"/>
                            <w:sz w:val="18"/>
                          </w:rPr>
                          <w:t>WeiLong </w:t>
                        </w:r>
                        <w:r>
                          <w:rPr>
                            <w:rFonts w:ascii="Times New Roman"/>
                            <w:sz w:val="18"/>
                          </w:rPr>
                          <w:t>Electronics Engineering Pte</w:t>
                        </w:r>
                        <w:r>
                          <w:rPr>
                            <w:rFonts w:ascii="Times New Roman"/>
                            <w:spacing w:val="-1"/>
                            <w:sz w:val="18"/>
                          </w:rPr>
                          <w:t> </w:t>
                        </w:r>
                        <w:r>
                          <w:rPr>
                            <w:rFonts w:ascii="Times New Roman"/>
                            <w:sz w:val="18"/>
                          </w:rPr>
                          <w:t>Ltd.</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交通部</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中华人民共和国交通运输部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公安部</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中华人民共和国公安部</w:t>
                        </w:r>
                      </w:p>
                    </w:tc>
                  </w:tr>
                  <w:tr>
                    <w:trPr>
                      <w:trHeight w:val="317" w:hRule="exact"/>
                    </w:trPr>
                    <w:tc>
                      <w:tcPr>
                        <w:tcW w:w="3536" w:type="dxa"/>
                        <w:vMerge w:val="restart"/>
                        <w:tcBorders>
                          <w:top w:val="single" w:sz="4" w:space="0" w:color="000000"/>
                          <w:left w:val="single" w:sz="4" w:space="0" w:color="000000"/>
                          <w:right w:val="single" w:sz="9" w:space="0" w:color="D2D2D2"/>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RFID</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6ECCC"/>
                      </w:tcPr>
                      <w:p>
                        <w:pPr>
                          <w:pStyle w:val="TableParagraph"/>
                          <w:spacing w:line="309" w:lineRule="auto" w:before="51"/>
                          <w:ind w:left="16" w:right="12"/>
                          <w:jc w:val="left"/>
                          <w:rPr>
                            <w:rFonts w:ascii="宋体" w:hAnsi="宋体" w:cs="宋体" w:eastAsia="宋体" w:hint="default"/>
                            <w:sz w:val="18"/>
                            <w:szCs w:val="18"/>
                          </w:rPr>
                        </w:pPr>
                        <w:r>
                          <w:rPr>
                            <w:rFonts w:ascii="宋体" w:hAnsi="宋体" w:cs="宋体" w:eastAsia="宋体" w:hint="default"/>
                            <w:sz w:val="18"/>
                            <w:szCs w:val="18"/>
                          </w:rPr>
                          <w:t>无线射频识别（</w:t>
                        </w:r>
                        <w:r>
                          <w:rPr>
                            <w:rFonts w:ascii="Times New Roman" w:hAnsi="Times New Roman" w:cs="Times New Roman" w:eastAsia="Times New Roman" w:hint="default"/>
                            <w:sz w:val="18"/>
                            <w:szCs w:val="18"/>
                          </w:rPr>
                          <w:t>Radio Frequency</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Identification</w:t>
                        </w:r>
                        <w:r>
                          <w:rPr>
                            <w:rFonts w:ascii="宋体" w:hAnsi="宋体" w:cs="宋体" w:eastAsia="宋体" w:hint="default"/>
                            <w:sz w:val="18"/>
                            <w:szCs w:val="18"/>
                          </w:rPr>
                          <w:t>）技术，一种通信技术 </w:t>
                        </w:r>
                        <w:r>
                          <w:rPr>
                            <w:rFonts w:ascii="宋体" w:hAnsi="宋体" w:cs="宋体" w:eastAsia="宋体" w:hint="default"/>
                            <w:spacing w:val="-2"/>
                            <w:sz w:val="18"/>
                            <w:szCs w:val="18"/>
                          </w:rPr>
                          <w:t>可通过无线电讯号识别特定目标并读写相关数据，而无需识别系统与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特定目标之间建立机械或光学接触。</w:t>
                        </w:r>
                        <w:r>
                          <w:rPr>
                            <w:rFonts w:ascii="Times New Roman" w:hAnsi="Times New Roman" w:cs="Times New Roman" w:eastAsia="Times New Roman" w:hint="default"/>
                            <w:spacing w:val="-2"/>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技术属于射频技术的范畴</w:t>
                        </w:r>
                      </w:p>
                    </w:tc>
                  </w:tr>
                  <w:tr>
                    <w:trPr>
                      <w:trHeight w:val="392" w:hRule="exact"/>
                    </w:trPr>
                    <w:tc>
                      <w:tcPr>
                        <w:tcW w:w="3536" w:type="dxa"/>
                        <w:vMerge/>
                        <w:tcBorders>
                          <w:left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6ECCC"/>
                      </w:tcPr>
                      <w:p>
                        <w:pPr/>
                      </w:p>
                    </w:tc>
                  </w:tr>
                  <w:tr>
                    <w:trPr>
                      <w:trHeight w:val="317" w:hRule="exact"/>
                    </w:trPr>
                    <w:tc>
                      <w:tcPr>
                        <w:tcW w:w="3536" w:type="dxa"/>
                        <w:vMerge/>
                        <w:tcBorders>
                          <w:left w:val="single" w:sz="4" w:space="0" w:color="000000"/>
                          <w:bottom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6ECCC"/>
                      </w:tcPr>
                      <w:p>
                        <w:pPr/>
                      </w:p>
                    </w:tc>
                  </w:tr>
                  <w:tr>
                    <w:trPr>
                      <w:trHeight w:val="473" w:hRule="exact"/>
                    </w:trPr>
                    <w:tc>
                      <w:tcPr>
                        <w:tcW w:w="3536" w:type="dxa"/>
                        <w:vMerge w:val="restart"/>
                        <w:tcBorders>
                          <w:top w:val="single" w:sz="4" w:space="0" w:color="000000"/>
                          <w:left w:val="single" w:sz="4" w:space="0" w:color="000000"/>
                          <w:right w:val="single" w:sz="9" w:space="0" w:color="D2D2D2"/>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DSRC</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6ECCC"/>
                      </w:tcPr>
                      <w:p>
                        <w:pPr>
                          <w:pStyle w:val="TableParagraph"/>
                          <w:spacing w:line="312"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专用短程通信技术（</w:t>
                        </w:r>
                        <w:r>
                          <w:rPr>
                            <w:rFonts w:ascii="Times New Roman" w:hAnsi="Times New Roman" w:cs="Times New Roman" w:eastAsia="Times New Roman" w:hint="default"/>
                            <w:sz w:val="18"/>
                            <w:szCs w:val="18"/>
                          </w:rPr>
                          <w:t>Dedicated Short Range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Communications</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一种高 效的无线通信技术，它可以实现在特定小区域内（通常为数十米）对 高速运动下的移动目标的识别和双向通信。主要应用在不停车收费、 出入控制、信息服务等领域。</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技术属于射频技术的范畴。</w:t>
                        </w:r>
                      </w:p>
                    </w:tc>
                  </w:tr>
                  <w:tr>
                    <w:trPr>
                      <w:trHeight w:val="392" w:hRule="exact"/>
                    </w:trPr>
                    <w:tc>
                      <w:tcPr>
                        <w:tcW w:w="3536" w:type="dxa"/>
                        <w:vMerge/>
                        <w:tcBorders>
                          <w:left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6ECCC"/>
                      </w:tcPr>
                      <w:p>
                        <w:pPr/>
                      </w:p>
                    </w:tc>
                  </w:tr>
                  <w:tr>
                    <w:trPr>
                      <w:trHeight w:val="473" w:hRule="exact"/>
                    </w:trPr>
                    <w:tc>
                      <w:tcPr>
                        <w:tcW w:w="3536" w:type="dxa"/>
                        <w:vMerge/>
                        <w:tcBorders>
                          <w:left w:val="single" w:sz="4" w:space="0" w:color="000000"/>
                          <w:bottom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6ECCC"/>
                      </w:tcPr>
                      <w:p>
                        <w:pPr/>
                      </w:p>
                    </w:tc>
                  </w:tr>
                  <w:tr>
                    <w:trPr>
                      <w:trHeight w:val="473" w:hRule="exact"/>
                    </w:trPr>
                    <w:tc>
                      <w:tcPr>
                        <w:tcW w:w="3536" w:type="dxa"/>
                        <w:vMerge w:val="restart"/>
                        <w:tcBorders>
                          <w:top w:val="single" w:sz="4" w:space="0" w:color="000000"/>
                          <w:left w:val="single" w:sz="4" w:space="0" w:color="000000"/>
                          <w:right w:val="single" w:sz="9" w:space="0" w:color="D2D2D2"/>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ETC</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6ECCC"/>
                      </w:tcPr>
                      <w:p>
                        <w:pPr>
                          <w:pStyle w:val="TableParagraph"/>
                          <w:spacing w:line="307" w:lineRule="auto" w:before="51"/>
                          <w:ind w:left="16" w:right="9"/>
                          <w:jc w:val="both"/>
                          <w:rPr>
                            <w:rFonts w:ascii="宋体" w:hAnsi="宋体" w:cs="宋体" w:eastAsia="宋体" w:hint="default"/>
                            <w:sz w:val="18"/>
                            <w:szCs w:val="18"/>
                          </w:rPr>
                        </w:pPr>
                        <w:r>
                          <w:rPr>
                            <w:rFonts w:ascii="宋体" w:hAnsi="宋体" w:cs="宋体" w:eastAsia="宋体" w:hint="default"/>
                            <w:spacing w:val="-1"/>
                            <w:sz w:val="18"/>
                            <w:szCs w:val="18"/>
                          </w:rPr>
                          <w:t>电子不停车收费系统（</w:t>
                        </w:r>
                        <w:r>
                          <w:rPr>
                            <w:rFonts w:ascii="Times New Roman" w:hAnsi="Times New Roman" w:cs="Times New Roman" w:eastAsia="Times New Roman" w:hint="default"/>
                            <w:spacing w:val="-1"/>
                            <w:sz w:val="18"/>
                            <w:szCs w:val="18"/>
                          </w:rPr>
                          <w:t>Electronic</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Toll</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Collection</w:t>
                        </w:r>
                        <w:r>
                          <w:rPr>
                            <w:rFonts w:ascii="宋体" w:hAnsi="宋体" w:cs="宋体" w:eastAsia="宋体" w:hint="default"/>
                            <w:spacing w:val="-5"/>
                            <w:sz w:val="18"/>
                            <w:szCs w:val="18"/>
                          </w:rPr>
                          <w:t>），实现了车辆在通过</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收费节点时，通过专用短程通信技术实现车辆识别、信息写入并自动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从预先绑定的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卡或银行账户上扣除相应资金。这一技术使得道路 的通行能力与收费效率大幅度提高。</w:t>
                        </w:r>
                      </w:p>
                    </w:tc>
                  </w:tr>
                  <w:tr>
                    <w:trPr>
                      <w:trHeight w:val="392" w:hRule="exact"/>
                    </w:trPr>
                    <w:tc>
                      <w:tcPr>
                        <w:tcW w:w="3536" w:type="dxa"/>
                        <w:vMerge/>
                        <w:tcBorders>
                          <w:left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6ECCC"/>
                      </w:tcPr>
                      <w:p>
                        <w:pPr/>
                      </w:p>
                    </w:tc>
                  </w:tr>
                  <w:tr>
                    <w:trPr>
                      <w:trHeight w:val="473" w:hRule="exact"/>
                    </w:trPr>
                    <w:tc>
                      <w:tcPr>
                        <w:tcW w:w="3536" w:type="dxa"/>
                        <w:vMerge/>
                        <w:tcBorders>
                          <w:left w:val="single" w:sz="4" w:space="0" w:color="000000"/>
                          <w:bottom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6ECCC"/>
                      </w:tcPr>
                      <w:p>
                        <w:pPr/>
                      </w:p>
                    </w:tc>
                  </w:tr>
                  <w:tr>
                    <w:trPr>
                      <w:trHeight w:val="317" w:hRule="exact"/>
                    </w:trPr>
                    <w:tc>
                      <w:tcPr>
                        <w:tcW w:w="3536" w:type="dxa"/>
                        <w:vMerge w:val="restart"/>
                        <w:tcBorders>
                          <w:top w:val="single" w:sz="4" w:space="0" w:color="000000"/>
                          <w:left w:val="single" w:sz="4" w:space="0" w:color="000000"/>
                          <w:right w:val="single" w:sz="9" w:space="0" w:color="D2D2D2"/>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RSU</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6ECCC"/>
                      </w:tcPr>
                      <w:p>
                        <w:pPr>
                          <w:pStyle w:val="TableParagraph"/>
                          <w:spacing w:line="309" w:lineRule="auto" w:before="51"/>
                          <w:ind w:left="16" w:right="9"/>
                          <w:jc w:val="both"/>
                          <w:rPr>
                            <w:rFonts w:ascii="宋体" w:hAnsi="宋体" w:cs="宋体" w:eastAsia="宋体" w:hint="default"/>
                            <w:sz w:val="18"/>
                            <w:szCs w:val="18"/>
                          </w:rPr>
                        </w:pPr>
                        <w:r>
                          <w:rPr>
                            <w:rFonts w:ascii="宋体" w:hAnsi="宋体" w:cs="宋体" w:eastAsia="宋体" w:hint="default"/>
                            <w:sz w:val="18"/>
                            <w:szCs w:val="18"/>
                          </w:rPr>
                          <w:t>路侧单元（</w:t>
                        </w:r>
                        <w:r>
                          <w:rPr>
                            <w:rFonts w:ascii="Times New Roman" w:hAnsi="Times New Roman" w:cs="Times New Roman" w:eastAsia="Times New Roman" w:hint="default"/>
                            <w:sz w:val="18"/>
                            <w:szCs w:val="18"/>
                          </w:rPr>
                          <w:t>Road Side </w:t>
                        </w:r>
                        <w:r>
                          <w:rPr>
                            <w:rFonts w:ascii="Times New Roman" w:hAnsi="Times New Roman" w:cs="Times New Roman" w:eastAsia="Times New Roman" w:hint="default"/>
                            <w:spacing w:val="-5"/>
                            <w:w w:val="99"/>
                            <w:sz w:val="18"/>
                            <w:szCs w:val="18"/>
                          </w:rPr>
                          <w:t>Unit</w:t>
                        </w:r>
                        <w:r>
                          <w:rPr>
                            <w:rFonts w:ascii="宋体" w:hAnsi="宋体" w:cs="宋体" w:eastAsia="宋体" w:hint="default"/>
                            <w:spacing w:val="-5"/>
                            <w:w w:val="99"/>
                            <w:sz w:val="18"/>
                            <w:szCs w:val="18"/>
                          </w:rPr>
                          <w:t>），又称路侧天线，电子不停车收费系统中</w:t>
                        </w:r>
                        <w:r>
                          <w:rPr>
                            <w:rFonts w:ascii="宋体" w:hAnsi="宋体" w:cs="宋体" w:eastAsia="宋体" w:hint="default"/>
                            <w:spacing w:val="-69"/>
                            <w:w w:val="99"/>
                            <w:sz w:val="18"/>
                            <w:szCs w:val="18"/>
                          </w:rPr>
                          <w:t> </w:t>
                        </w:r>
                        <w:r>
                          <w:rPr>
                            <w:rFonts w:ascii="宋体" w:hAnsi="宋体" w:cs="宋体" w:eastAsia="宋体" w:hint="default"/>
                            <w:spacing w:val="-69"/>
                            <w:w w:val="99"/>
                            <w:sz w:val="18"/>
                            <w:szCs w:val="18"/>
                          </w:rPr>
                        </w:r>
                        <w:r>
                          <w:rPr>
                            <w:rFonts w:ascii="宋体" w:hAnsi="宋体" w:cs="宋体" w:eastAsia="宋体" w:hint="default"/>
                            <w:spacing w:val="-2"/>
                            <w:sz w:val="18"/>
                            <w:szCs w:val="18"/>
                          </w:rPr>
                          <w:t>的路侧组成部分，由微波天线和读写控制器组成，实时采集和更新标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签和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卡中的收费信息，并与计算机和网络连通。</w:t>
                        </w:r>
                      </w:p>
                    </w:tc>
                  </w:tr>
                  <w:tr>
                    <w:trPr>
                      <w:trHeight w:val="392" w:hRule="exact"/>
                    </w:trPr>
                    <w:tc>
                      <w:tcPr>
                        <w:tcW w:w="3536" w:type="dxa"/>
                        <w:vMerge/>
                        <w:tcBorders>
                          <w:left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6ECCC"/>
                      </w:tcPr>
                      <w:p>
                        <w:pPr/>
                      </w:p>
                    </w:tc>
                  </w:tr>
                  <w:tr>
                    <w:trPr>
                      <w:trHeight w:val="317" w:hRule="exact"/>
                    </w:trPr>
                    <w:tc>
                      <w:tcPr>
                        <w:tcW w:w="3536" w:type="dxa"/>
                        <w:vMerge/>
                        <w:tcBorders>
                          <w:left w:val="single" w:sz="4" w:space="0" w:color="000000"/>
                          <w:bottom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6ECCC"/>
                      </w:tcPr>
                      <w:p>
                        <w:pPr/>
                      </w:p>
                    </w:tc>
                  </w:tr>
                  <w:tr>
                    <w:trPr>
                      <w:trHeight w:val="317" w:hRule="exact"/>
                    </w:trPr>
                    <w:tc>
                      <w:tcPr>
                        <w:tcW w:w="3536" w:type="dxa"/>
                        <w:vMerge w:val="restart"/>
                        <w:tcBorders>
                          <w:top w:val="single" w:sz="4" w:space="0" w:color="000000"/>
                          <w:left w:val="single" w:sz="4" w:space="0" w:color="000000"/>
                          <w:right w:val="single" w:sz="9" w:space="0" w:color="D2D2D2"/>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OBU</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13" w:type="dxa"/>
                        <w:vMerge w:val="restart"/>
                        <w:tcBorders>
                          <w:top w:val="single" w:sz="4" w:space="0" w:color="000000"/>
                          <w:left w:val="single" w:sz="9" w:space="0" w:color="D2D2D2"/>
                          <w:right w:val="single" w:sz="4" w:space="0" w:color="000000"/>
                        </w:tcBorders>
                        <w:shd w:val="clear" w:color="auto" w:fill="C6ECCC"/>
                      </w:tcPr>
                      <w:p>
                        <w:pPr>
                          <w:pStyle w:val="TableParagraph"/>
                          <w:spacing w:line="300" w:lineRule="auto" w:before="51"/>
                          <w:ind w:left="16" w:right="58"/>
                          <w:jc w:val="both"/>
                          <w:rPr>
                            <w:rFonts w:ascii="宋体" w:hAnsi="宋体" w:cs="宋体" w:eastAsia="宋体" w:hint="default"/>
                            <w:sz w:val="18"/>
                            <w:szCs w:val="18"/>
                          </w:rPr>
                        </w:pPr>
                        <w:r>
                          <w:rPr>
                            <w:rFonts w:ascii="宋体" w:hAnsi="宋体" w:cs="宋体" w:eastAsia="宋体" w:hint="default"/>
                            <w:w w:val="99"/>
                            <w:sz w:val="18"/>
                            <w:szCs w:val="18"/>
                          </w:rPr>
                          <w:t>车载单元（</w:t>
                        </w:r>
                        <w:r>
                          <w:rPr>
                            <w:rFonts w:ascii="Times New Roman" w:hAnsi="Times New Roman" w:cs="Times New Roman" w:eastAsia="Times New Roman" w:hint="default"/>
                            <w:w w:val="99"/>
                            <w:sz w:val="18"/>
                            <w:szCs w:val="18"/>
                          </w:rPr>
                          <w:t>On </w:t>
                        </w:r>
                        <w:r>
                          <w:rPr>
                            <w:rFonts w:ascii="Times New Roman" w:hAnsi="Times New Roman" w:cs="Times New Roman" w:eastAsia="Times New Roman" w:hint="default"/>
                            <w:sz w:val="18"/>
                            <w:szCs w:val="18"/>
                          </w:rPr>
                          <w:t>Board </w:t>
                        </w:r>
                        <w:r>
                          <w:rPr>
                            <w:rFonts w:ascii="Times New Roman" w:hAnsi="Times New Roman" w:cs="Times New Roman" w:eastAsia="Times New Roman" w:hint="default"/>
                            <w:spacing w:val="-4"/>
                            <w:sz w:val="18"/>
                            <w:szCs w:val="18"/>
                          </w:rPr>
                          <w:t>Unit</w:t>
                        </w:r>
                        <w:r>
                          <w:rPr>
                            <w:rFonts w:ascii="宋体" w:hAnsi="宋体" w:cs="宋体" w:eastAsia="宋体" w:hint="default"/>
                            <w:spacing w:val="-4"/>
                            <w:sz w:val="18"/>
                            <w:szCs w:val="18"/>
                          </w:rPr>
                          <w:t>），又称电子标签，安装于车辆前挡风玻璃</w:t>
                        </w:r>
                        <w:r>
                          <w:rPr>
                            <w:rFonts w:ascii="宋体" w:hAnsi="宋体" w:cs="宋体" w:eastAsia="宋体" w:hint="default"/>
                            <w:sz w:val="18"/>
                            <w:szCs w:val="18"/>
                          </w:rPr>
                          <w:t> 内侧、后视镜内、控制台上下等位置，通过 </w:t>
                        </w:r>
                        <w:r>
                          <w:rPr>
                            <w:rFonts w:ascii="Times New Roman" w:hAnsi="Times New Roman" w:cs="Times New Roman" w:eastAsia="Times New Roman" w:hint="default"/>
                            <w:sz w:val="18"/>
                            <w:szCs w:val="18"/>
                          </w:rPr>
                          <w:t>OBU </w:t>
                        </w:r>
                        <w:r>
                          <w:rPr>
                            <w:rFonts w:ascii="宋体" w:hAnsi="宋体" w:cs="宋体" w:eastAsia="宋体" w:hint="default"/>
                            <w:sz w:val="18"/>
                            <w:szCs w:val="18"/>
                          </w:rPr>
                          <w:t>与 </w:t>
                        </w:r>
                        <w:r>
                          <w:rPr>
                            <w:rFonts w:ascii="Times New Roman" w:hAnsi="Times New Roman" w:cs="Times New Roman" w:eastAsia="Times New Roman" w:hint="default"/>
                            <w:sz w:val="18"/>
                            <w:szCs w:val="18"/>
                          </w:rPr>
                          <w:t>RSU</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之间的通 信，实现不停车收费功能，可分为单片式和双片式。</w:t>
                        </w:r>
                      </w:p>
                    </w:tc>
                  </w:tr>
                  <w:tr>
                    <w:trPr>
                      <w:trHeight w:val="392" w:hRule="exact"/>
                    </w:trPr>
                    <w:tc>
                      <w:tcPr>
                        <w:tcW w:w="3536" w:type="dxa"/>
                        <w:vMerge/>
                        <w:tcBorders>
                          <w:left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vMerge/>
                        <w:tcBorders>
                          <w:left w:val="single" w:sz="9" w:space="0" w:color="D2D2D2"/>
                          <w:right w:val="single" w:sz="4" w:space="0" w:color="000000"/>
                        </w:tcBorders>
                        <w:shd w:val="clear" w:color="auto" w:fill="C6ECCC"/>
                      </w:tcPr>
                      <w:p>
                        <w:pPr/>
                      </w:p>
                    </w:tc>
                  </w:tr>
                  <w:tr>
                    <w:trPr>
                      <w:trHeight w:val="317" w:hRule="exact"/>
                    </w:trPr>
                    <w:tc>
                      <w:tcPr>
                        <w:tcW w:w="3536" w:type="dxa"/>
                        <w:vMerge/>
                        <w:tcBorders>
                          <w:left w:val="single" w:sz="4" w:space="0" w:color="000000"/>
                          <w:bottom w:val="single" w:sz="4" w:space="0" w:color="000000"/>
                          <w:right w:val="single" w:sz="9" w:space="0" w:color="D2D2D2"/>
                        </w:tcBorders>
                        <w:shd w:val="clear" w:color="auto" w:fill="C6ECCC"/>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13" w:type="dxa"/>
                        <w:vMerge/>
                        <w:tcBorders>
                          <w:left w:val="single" w:sz="9" w:space="0" w:color="D2D2D2"/>
                          <w:bottom w:val="single" w:sz="4" w:space="0" w:color="000000"/>
                          <w:right w:val="single" w:sz="4" w:space="0" w:color="000000"/>
                        </w:tcBorders>
                        <w:shd w:val="clear" w:color="auto" w:fill="C6ECCC"/>
                      </w:tcPr>
                      <w:p>
                        <w:pP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8.65pt;height:687.7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1"/>
                    <w:gridCol w:w="5413"/>
                  </w:tblGrid>
                  <w:tr>
                    <w:trPr>
                      <w:trHeight w:val="102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Hz</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赫兹，国际单位制中频率的单位，它是每秒中的周期性变动重复次数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的计量。</w:t>
                        </w:r>
                        <w:r>
                          <w:rPr>
                            <w:rFonts w:ascii="Times New Roman" w:hAnsi="Times New Roman" w:cs="Times New Roman" w:eastAsia="Times New Roman" w:hint="default"/>
                            <w:spacing w:val="-3"/>
                            <w:sz w:val="18"/>
                            <w:szCs w:val="18"/>
                          </w:rPr>
                          <w:t>1Hz</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=1/s</w:t>
                        </w:r>
                        <w:r>
                          <w:rPr>
                            <w:rFonts w:ascii="宋体" w:hAnsi="宋体" w:cs="宋体" w:eastAsia="宋体" w:hint="default"/>
                            <w:sz w:val="18"/>
                            <w:szCs w:val="18"/>
                          </w:rPr>
                          <w:t>，即在单位时间内完成振动的次数，单位为赫兹（</w:t>
                        </w:r>
                        <w:r>
                          <w:rPr>
                            <w:rFonts w:ascii="Times New Roman" w:hAnsi="Times New Roman" w:cs="Times New Roman" w:eastAsia="Times New Roman" w:hint="default"/>
                            <w:sz w:val="18"/>
                            <w:szCs w:val="18"/>
                          </w:rPr>
                          <w:t>1 </w:t>
                        </w:r>
                        <w:r>
                          <w:rPr>
                            <w:rFonts w:ascii="宋体" w:hAnsi="宋体" w:cs="宋体" w:eastAsia="宋体" w:hint="default"/>
                            <w:sz w:val="18"/>
                            <w:szCs w:val="18"/>
                          </w:rPr>
                          <w:t>赫兹</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pacing w:val="-6"/>
                            <w:w w:val="99"/>
                            <w:sz w:val="18"/>
                            <w:szCs w:val="18"/>
                          </w:rPr>
                          <w:t>次</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秒）。</w:t>
                        </w:r>
                        <w:r>
                          <w:rPr>
                            <w:rFonts w:ascii="Times New Roman" w:hAnsi="Times New Roman" w:cs="Times New Roman" w:eastAsia="Times New Roman" w:hint="default"/>
                            <w:spacing w:val="-6"/>
                            <w:w w:val="99"/>
                            <w:sz w:val="18"/>
                            <w:szCs w:val="18"/>
                          </w:rPr>
                          <w:t>1GHz=1000MHz</w:t>
                        </w:r>
                        <w:r>
                          <w:rPr>
                            <w:rFonts w:ascii="宋体" w:hAnsi="宋体" w:cs="宋体" w:eastAsia="宋体" w:hint="default"/>
                            <w:spacing w:val="-6"/>
                            <w:w w:val="99"/>
                            <w:sz w:val="18"/>
                            <w:szCs w:val="18"/>
                          </w:rPr>
                          <w:t>。</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5.8GHz</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通讯频段，电磁波的频率范围，对应电磁波的波长为厘米波</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10cm~1cm</w:t>
                        </w:r>
                        <w:r>
                          <w:rPr>
                            <w:rFonts w:ascii="宋体" w:hAnsi="宋体" w:cs="宋体" w:eastAsia="宋体" w:hint="default"/>
                            <w:sz w:val="18"/>
                            <w:szCs w:val="18"/>
                          </w:rPr>
                          <w:t>。</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多义性路径识别</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9"/>
                          <w:jc w:val="left"/>
                          <w:rPr>
                            <w:rFonts w:ascii="宋体" w:hAnsi="宋体" w:cs="宋体" w:eastAsia="宋体" w:hint="default"/>
                            <w:sz w:val="18"/>
                            <w:szCs w:val="18"/>
                          </w:rPr>
                        </w:pPr>
                        <w:r>
                          <w:rPr>
                            <w:rFonts w:ascii="宋体" w:hAnsi="宋体" w:cs="宋体" w:eastAsia="宋体" w:hint="default"/>
                            <w:spacing w:val="-2"/>
                            <w:sz w:val="18"/>
                            <w:szCs w:val="18"/>
                          </w:rPr>
                          <w:t>车辆从高速公路网络中的某一入口进入，至某一出口离开，中间可能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有多种行驶路径。多义性路径识别是利用技术手段对车辆的行驶路径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6"/>
                            <w:sz w:val="18"/>
                            <w:szCs w:val="18"/>
                          </w:rPr>
                          <w:t>进行识别，记录车辆的实际行驶路径信息。可用于收</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计费清算及拆分</w:t>
                        </w:r>
                        <w:r>
                          <w:rPr>
                            <w:rFonts w:ascii="宋体" w:hAnsi="宋体" w:cs="宋体" w:eastAsia="宋体" w:hint="default"/>
                            <w:spacing w:val="-78"/>
                            <w:sz w:val="18"/>
                            <w:szCs w:val="18"/>
                          </w:rPr>
                          <w:t> </w:t>
                        </w:r>
                        <w:r>
                          <w:rPr>
                            <w:rFonts w:ascii="宋体" w:hAnsi="宋体" w:cs="宋体" w:eastAsia="宋体" w:hint="default"/>
                            <w:sz w:val="18"/>
                            <w:szCs w:val="18"/>
                          </w:rPr>
                          <w:t>车流量调节。</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自由流</w:t>
                        </w:r>
                        <w:r>
                          <w:rPr>
                            <w:rFonts w:ascii="Times New Roman" w:hAnsi="Times New Roman" w:cs="Times New Roman" w:eastAsia="Times New Roman" w:hint="default"/>
                            <w:sz w:val="18"/>
                            <w:szCs w:val="18"/>
                          </w:rPr>
                          <w:t>/</w:t>
                        </w:r>
                        <w:r>
                          <w:rPr>
                            <w:rFonts w:ascii="宋体" w:hAnsi="宋体" w:cs="宋体" w:eastAsia="宋体" w:hint="default"/>
                            <w:sz w:val="18"/>
                            <w:szCs w:val="18"/>
                          </w:rPr>
                          <w:t>多车道自由流系统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2"/>
                          <w:jc w:val="both"/>
                          <w:rPr>
                            <w:rFonts w:ascii="宋体" w:hAnsi="宋体" w:cs="宋体" w:eastAsia="宋体" w:hint="default"/>
                            <w:sz w:val="18"/>
                            <w:szCs w:val="18"/>
                          </w:rPr>
                        </w:pPr>
                        <w:r>
                          <w:rPr>
                            <w:rFonts w:ascii="Times New Roman" w:hAnsi="Times New Roman" w:cs="Times New Roman" w:eastAsia="Times New Roman" w:hint="default"/>
                            <w:sz w:val="18"/>
                            <w:szCs w:val="18"/>
                          </w:rPr>
                          <w:t>Multi-lane Free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Flow</w:t>
                        </w:r>
                        <w:r>
                          <w:rPr>
                            <w:rFonts w:ascii="宋体" w:hAnsi="宋体" w:cs="宋体" w:eastAsia="宋体" w:hint="default"/>
                            <w:sz w:val="18"/>
                            <w:szCs w:val="18"/>
                          </w:rPr>
                          <w:t>，车道上不设置物理隔离物，不影响车流的正常 </w:t>
                        </w:r>
                        <w:r>
                          <w:rPr>
                            <w:rFonts w:ascii="宋体" w:hAnsi="宋体" w:cs="宋体" w:eastAsia="宋体" w:hint="default"/>
                            <w:spacing w:val="-2"/>
                            <w:sz w:val="18"/>
                            <w:szCs w:val="18"/>
                          </w:rPr>
                          <w:t>通行的电子不停车收费系统；收费过程不对车辆行驶状态提出过多的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限制，如车速、并驰、跨线和并线等。</w:t>
                        </w:r>
                      </w:p>
                    </w:tc>
                  </w:tr>
                  <w:tr>
                    <w:trPr>
                      <w:trHeight w:val="227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智慧停车场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智慧停车场管理系统，是融合了物联网、电子支付及云计算新技术， 能够实现全自动停车联网服务与收费管理的高科技机电一体化产品。 </w:t>
                        </w:r>
                        <w:r>
                          <w:rPr>
                            <w:rFonts w:ascii="宋体" w:hAnsi="宋体" w:cs="宋体" w:eastAsia="宋体" w:hint="default"/>
                            <w:spacing w:val="-2"/>
                            <w:sz w:val="18"/>
                            <w:szCs w:val="18"/>
                          </w:rPr>
                          <w:t>它以车载电子标签和车牌等特征为识别介质，通过物联网识别设备获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取车辆及持卡人的相关信息，通过车辆感知、传输以及集中监控的停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车联网远程服务，辅助以移动终端和监控人机界面，实现全自动无人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值守、不停车通行、非现金收费、集中化联网车辆管理服务。具有管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理高效、运作环保，以及更高服务质量，更好服务体验的特点。</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利用先进传感技术、网络技术、计算技术、控制技术、智能技术，对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道路和交通进行全面感知，实现多个系统间大范围、大容量数据的交</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互，对每一辆汽车进行交通全程控制，对每一条道路进行交通全时空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控制，以提高交通效率和交通安全为主的网络与应用。</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GPS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1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Global</w:t>
                        </w:r>
                        <w:r>
                          <w:rPr>
                            <w:rFonts w:ascii="Times New Roman" w:hAnsi="Times New Roman" w:cs="Times New Roman" w:eastAsia="Times New Roman" w:hint="default"/>
                            <w:spacing w:val="12"/>
                            <w:w w:val="99"/>
                            <w:sz w:val="18"/>
                            <w:szCs w:val="18"/>
                          </w:rPr>
                          <w:t> </w:t>
                        </w:r>
                        <w:r>
                          <w:rPr>
                            <w:rFonts w:ascii="Times New Roman" w:hAnsi="Times New Roman" w:cs="Times New Roman" w:eastAsia="Times New Roman" w:hint="default"/>
                            <w:spacing w:val="-1"/>
                            <w:w w:val="99"/>
                            <w:sz w:val="18"/>
                            <w:szCs w:val="18"/>
                          </w:rPr>
                          <w:t>Positioning</w:t>
                        </w:r>
                        <w:r>
                          <w:rPr>
                            <w:rFonts w:ascii="Times New Roman" w:hAnsi="Times New Roman" w:cs="Times New Roman" w:eastAsia="Times New Roman" w:hint="default"/>
                            <w:spacing w:val="10"/>
                            <w:w w:val="99"/>
                            <w:sz w:val="18"/>
                            <w:szCs w:val="18"/>
                          </w:rPr>
                          <w:t> </w:t>
                        </w:r>
                        <w:r>
                          <w:rPr>
                            <w:rFonts w:ascii="Times New Roman" w:hAnsi="Times New Roman" w:cs="Times New Roman" w:eastAsia="Times New Roman" w:hint="default"/>
                            <w:spacing w:val="-7"/>
                            <w:w w:val="99"/>
                            <w:sz w:val="18"/>
                            <w:szCs w:val="18"/>
                          </w:rPr>
                          <w:t>System</w:t>
                        </w:r>
                        <w:r>
                          <w:rPr>
                            <w:rFonts w:ascii="宋体" w:hAnsi="宋体" w:cs="宋体" w:eastAsia="宋体" w:hint="default"/>
                            <w:spacing w:val="-7"/>
                            <w:w w:val="99"/>
                            <w:sz w:val="18"/>
                            <w:szCs w:val="18"/>
                          </w:rPr>
                          <w:t>（全球定位系统），利用卫星，在全球范围内</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实时进行定位、导航的系统。</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质保期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2"/>
                            <w:sz w:val="18"/>
                            <w:szCs w:val="18"/>
                          </w:rPr>
                          <w:t>指产品已经交付并经业主或系统集成商验收合格后，自验收合格之日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起约定时间段内的产品质量保证期。</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联网收费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也称为收费联网，在一定的收费路网范围内，将分属不同收费公路经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营单位管理的若干条高速公路纳入一个统一的封闭式收费系统，对各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收费公路经营管理单位实行</w:t>
                        </w:r>
                        <w:r>
                          <w:rPr>
                            <w:rFonts w:ascii="Times New Roman" w:hAnsi="Times New Roman" w:cs="Times New Roman" w:eastAsia="Times New Roman" w:hint="default"/>
                            <w:sz w:val="18"/>
                            <w:szCs w:val="18"/>
                          </w:rPr>
                          <w:t>"</w:t>
                        </w:r>
                        <w:r>
                          <w:rPr>
                            <w:rFonts w:ascii="宋体" w:hAnsi="宋体" w:cs="宋体" w:eastAsia="宋体" w:hint="default"/>
                            <w:sz w:val="18"/>
                            <w:szCs w:val="18"/>
                          </w:rPr>
                          <w:t>统一收费、按比例分成</w:t>
                        </w:r>
                        <w:r>
                          <w:rPr>
                            <w:rFonts w:ascii="Times New Roman" w:hAnsi="Times New Roman" w:cs="Times New Roman" w:eastAsia="Times New Roman" w:hint="default"/>
                            <w:sz w:val="18"/>
                            <w:szCs w:val="18"/>
                          </w:rPr>
                          <w:t>"</w:t>
                        </w:r>
                        <w:r>
                          <w:rPr>
                            <w:rFonts w:ascii="宋体" w:hAnsi="宋体" w:cs="宋体" w:eastAsia="宋体" w:hint="default"/>
                            <w:sz w:val="18"/>
                            <w:szCs w:val="18"/>
                          </w:rPr>
                          <w:t>的收费运营和管 理方式。</w:t>
                        </w:r>
                      </w:p>
                    </w:tc>
                  </w:tr>
                  <w:tr>
                    <w:trPr>
                      <w:trHeight w:val="227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MTC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Manual </w:t>
                        </w:r>
                        <w:r>
                          <w:rPr>
                            <w:rFonts w:ascii="Times New Roman" w:hAnsi="Times New Roman" w:cs="Times New Roman" w:eastAsia="Times New Roman" w:hint="default"/>
                            <w:spacing w:val="-4"/>
                            <w:w w:val="99"/>
                            <w:sz w:val="18"/>
                            <w:szCs w:val="18"/>
                          </w:rPr>
                          <w:t>Toll</w:t>
                        </w:r>
                        <w:r>
                          <w:rPr>
                            <w:rFonts w:ascii="Times New Roman" w:hAnsi="Times New Roman" w:cs="Times New Roman" w:eastAsia="Times New Roman" w:hint="default"/>
                            <w:spacing w:val="-3"/>
                            <w:w w:val="99"/>
                            <w:sz w:val="18"/>
                            <w:szCs w:val="18"/>
                          </w:rPr>
                          <w:t> Collection</w:t>
                        </w:r>
                        <w:r>
                          <w:rPr>
                            <w:rFonts w:ascii="宋体" w:hAnsi="宋体" w:cs="宋体" w:eastAsia="宋体" w:hint="default"/>
                            <w:spacing w:val="-3"/>
                            <w:w w:val="99"/>
                            <w:sz w:val="18"/>
                            <w:szCs w:val="18"/>
                          </w:rPr>
                          <w:t>（人工半自动收费车道），就是现有的人工收费</w:t>
                        </w:r>
                        <w:r>
                          <w:rPr>
                            <w:rFonts w:ascii="宋体" w:hAnsi="宋体" w:cs="宋体" w:eastAsia="宋体" w:hint="default"/>
                            <w:w w:val="99"/>
                            <w:sz w:val="18"/>
                            <w:szCs w:val="18"/>
                          </w:rPr>
                          <w:t> </w:t>
                        </w:r>
                        <w:r>
                          <w:rPr>
                            <w:rFonts w:ascii="宋体" w:hAnsi="宋体" w:cs="宋体" w:eastAsia="宋体" w:hint="default"/>
                            <w:spacing w:val="-1"/>
                            <w:w w:val="99"/>
                            <w:sz w:val="18"/>
                            <w:szCs w:val="18"/>
                          </w:rPr>
                          <w:t>系统。</w:t>
                        </w:r>
                        <w:r>
                          <w:rPr>
                            <w:rFonts w:ascii="Times New Roman" w:hAnsi="Times New Roman" w:cs="Times New Roman" w:eastAsia="Times New Roman" w:hint="default"/>
                            <w:spacing w:val="-1"/>
                            <w:w w:val="99"/>
                            <w:sz w:val="18"/>
                            <w:szCs w:val="18"/>
                          </w:rPr>
                          <w:t>MTC</w:t>
                        </w:r>
                        <w:r>
                          <w:rPr>
                            <w:rFonts w:ascii="Times New Roman" w:hAnsi="Times New Roman" w:cs="Times New Roman" w:eastAsia="Times New Roman" w:hint="default"/>
                            <w:w w:val="99"/>
                            <w:sz w:val="18"/>
                            <w:szCs w:val="18"/>
                          </w:rPr>
                          <w:t> </w:t>
                        </w:r>
                        <w:r>
                          <w:rPr>
                            <w:rFonts w:ascii="宋体" w:hAnsi="宋体" w:cs="宋体" w:eastAsia="宋体" w:hint="default"/>
                            <w:spacing w:val="-5"/>
                            <w:w w:val="99"/>
                            <w:sz w:val="18"/>
                            <w:szCs w:val="18"/>
                          </w:rPr>
                          <w:t>车道是由汽车自动分类系统（</w:t>
                        </w:r>
                        <w:r>
                          <w:rPr>
                            <w:rFonts w:ascii="Times New Roman" w:hAnsi="Times New Roman" w:cs="Times New Roman" w:eastAsia="Times New Roman" w:hint="default"/>
                            <w:spacing w:val="-5"/>
                            <w:w w:val="99"/>
                            <w:sz w:val="18"/>
                            <w:szCs w:val="18"/>
                          </w:rPr>
                          <w:t>AVC</w:t>
                        </w:r>
                        <w:r>
                          <w:rPr>
                            <w:rFonts w:ascii="宋体" w:hAnsi="宋体" w:cs="宋体" w:eastAsia="宋体" w:hint="default"/>
                            <w:spacing w:val="-5"/>
                            <w:w w:val="99"/>
                            <w:sz w:val="18"/>
                            <w:szCs w:val="18"/>
                          </w:rPr>
                          <w:t>）、读卡装置、显示设</w:t>
                        </w:r>
                        <w:r>
                          <w:rPr>
                            <w:rFonts w:ascii="宋体" w:hAnsi="宋体" w:cs="宋体" w:eastAsia="宋体" w:hint="default"/>
                            <w:spacing w:val="-85"/>
                            <w:w w:val="99"/>
                            <w:sz w:val="18"/>
                            <w:szCs w:val="18"/>
                          </w:rPr>
                          <w:t> </w:t>
                        </w:r>
                        <w:r>
                          <w:rPr>
                            <w:rFonts w:ascii="宋体" w:hAnsi="宋体" w:cs="宋体" w:eastAsia="宋体" w:hint="default"/>
                            <w:spacing w:val="-85"/>
                            <w:w w:val="99"/>
                            <w:sz w:val="18"/>
                            <w:szCs w:val="18"/>
                          </w:rPr>
                        </w:r>
                        <w:r>
                          <w:rPr>
                            <w:rFonts w:ascii="宋体" w:hAnsi="宋体" w:cs="宋体" w:eastAsia="宋体" w:hint="default"/>
                            <w:spacing w:val="-2"/>
                            <w:sz w:val="18"/>
                            <w:szCs w:val="18"/>
                          </w:rPr>
                          <w:t>备、视频临控、自动栏杆和计算机软件系统组成，读卡器可以采用接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7"/>
                            <w:sz w:val="18"/>
                            <w:szCs w:val="18"/>
                          </w:rPr>
                          <w:t>触式或非接触式。当汽车进入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MTC</w:t>
                        </w:r>
                        <w:r>
                          <w:rPr>
                            <w:rFonts w:ascii="Times New Roman" w:hAnsi="Times New Roman" w:cs="Times New Roman" w:eastAsia="Times New Roman" w:hint="default"/>
                            <w:spacing w:val="2"/>
                            <w:sz w:val="18"/>
                            <w:szCs w:val="18"/>
                          </w:rPr>
                          <w:t> </w:t>
                        </w:r>
                        <w:r>
                          <w:rPr>
                            <w:rFonts w:ascii="宋体" w:hAnsi="宋体" w:cs="宋体" w:eastAsia="宋体" w:hint="default"/>
                            <w:spacing w:val="-12"/>
                            <w:w w:val="99"/>
                            <w:sz w:val="18"/>
                            <w:szCs w:val="18"/>
                          </w:rPr>
                          <w:t>车道时，汽车自动分类系统（</w:t>
                        </w:r>
                        <w:r>
                          <w:rPr>
                            <w:rFonts w:ascii="Times New Roman" w:hAnsi="Times New Roman" w:cs="Times New Roman" w:eastAsia="Times New Roman" w:hint="default"/>
                            <w:spacing w:val="-12"/>
                            <w:w w:val="99"/>
                            <w:sz w:val="18"/>
                            <w:szCs w:val="18"/>
                          </w:rPr>
                          <w:t>AVC</w:t>
                        </w:r>
                        <w:r>
                          <w:rPr>
                            <w:rFonts w:ascii="Times New Roman" w:hAnsi="Times New Roman" w:cs="Times New Roman" w:eastAsia="Times New Roman" w:hint="default"/>
                            <w:spacing w:val="-34"/>
                            <w:w w:val="99"/>
                            <w:sz w:val="18"/>
                            <w:szCs w:val="18"/>
                          </w:rPr>
                          <w:t> </w:t>
                        </w:r>
                        <w:r>
                          <w:rPr>
                            <w:rFonts w:ascii="Times New Roman" w:hAnsi="Times New Roman" w:cs="Times New Roman" w:eastAsia="Times New Roman" w:hint="default"/>
                            <w:spacing w:val="-34"/>
                            <w:w w:val="99"/>
                            <w:sz w:val="18"/>
                            <w:szCs w:val="18"/>
                          </w:rPr>
                        </w:r>
                        <w:r>
                          <w:rPr>
                            <w:rFonts w:ascii="宋体" w:hAnsi="宋体" w:cs="宋体" w:eastAsia="宋体" w:hint="default"/>
                            <w:sz w:val="18"/>
                            <w:szCs w:val="18"/>
                          </w:rPr>
                          <w:t>将车辆信息自动分类，然后告诉软件系统该车属于哪一类型的车辆， </w:t>
                        </w:r>
                        <w:r>
                          <w:rPr>
                            <w:rFonts w:ascii="宋体" w:hAnsi="宋体" w:cs="宋体" w:eastAsia="宋体" w:hint="default"/>
                            <w:spacing w:val="-2"/>
                            <w:sz w:val="18"/>
                            <w:szCs w:val="18"/>
                          </w:rPr>
                          <w:t>软件系统根据此信息告诉读卡器应该收取多少数额的通行费，当交易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完成后，软件系统向自动栏杆发出命令，让车辆通过，完成收费。</w:t>
                        </w:r>
                      </w:p>
                    </w:tc>
                  </w:tr>
                  <w:tr>
                    <w:trPr>
                      <w:trHeight w:val="98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ERP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Resource </w:t>
                        </w:r>
                        <w:r>
                          <w:rPr>
                            <w:rFonts w:ascii="Times New Roman" w:hAnsi="Times New Roman" w:cs="Times New Roman" w:eastAsia="Times New Roman" w:hint="default"/>
                            <w:spacing w:val="-6"/>
                            <w:sz w:val="18"/>
                            <w:szCs w:val="18"/>
                          </w:rPr>
                          <w:t>Planning</w:t>
                        </w:r>
                        <w:r>
                          <w:rPr>
                            <w:rFonts w:ascii="宋体" w:hAnsi="宋体" w:cs="宋体" w:eastAsia="宋体" w:hint="default"/>
                            <w:spacing w:val="-6"/>
                            <w:sz w:val="18"/>
                            <w:szCs w:val="18"/>
                          </w:rPr>
                          <w:t>（企业资源计划）</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针对物资资源管理（物</w:t>
                        </w:r>
                        <w:r>
                          <w:rPr>
                            <w:rFonts w:ascii="宋体" w:hAnsi="宋体" w:cs="宋体" w:eastAsia="宋体" w:hint="default"/>
                            <w:sz w:val="18"/>
                            <w:szCs w:val="18"/>
                          </w:rPr>
                          <w:t> </w:t>
                        </w:r>
                        <w:r>
                          <w:rPr>
                            <w:rFonts w:ascii="宋体" w:hAnsi="宋体" w:cs="宋体" w:eastAsia="宋体" w:hint="default"/>
                            <w:spacing w:val="-9"/>
                            <w:sz w:val="18"/>
                            <w:szCs w:val="18"/>
                          </w:rPr>
                          <w:t>流）、人力资源管理（人流）、财务资源管理（财流）、信息资源管理</w:t>
                        </w:r>
                      </w:p>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pacing w:val="-2"/>
                            <w:sz w:val="18"/>
                            <w:szCs w:val="18"/>
                          </w:rPr>
                          <w:t>（信息流）集成一体化的企业管理软件。数据在各业务系统之间高度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44"/>
        <w:ind w:left="0" w:right="1139"/>
        <w:jc w:val="right"/>
      </w:pPr>
      <w:r>
        <w:rPr/>
        <w:pict>
          <v:shape style="position:absolute;margin-left:56.459999pt;margin-top:-117.02829pt;width:478.65pt;height:533.7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1"/>
                    <w:gridCol w:w="5413"/>
                  </w:tblGrid>
                  <w:tr>
                    <w:trPr>
                      <w:trHeight w:val="98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9"/>
                          <w:jc w:val="both"/>
                          <w:rPr>
                            <w:rFonts w:ascii="宋体" w:hAnsi="宋体" w:cs="宋体" w:eastAsia="宋体" w:hint="default"/>
                            <w:sz w:val="18"/>
                            <w:szCs w:val="18"/>
                          </w:rPr>
                        </w:pPr>
                        <w:r>
                          <w:rPr>
                            <w:rFonts w:ascii="宋体" w:hAnsi="宋体" w:cs="宋体" w:eastAsia="宋体" w:hint="default"/>
                            <w:spacing w:val="-2"/>
                            <w:sz w:val="18"/>
                            <w:szCs w:val="18"/>
                          </w:rPr>
                          <w:t>共享，所有源数据只需在某一个系统中输入一次，保证了数据的一致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性。并且对公司内部业务流程和管理过程进行了优化，主要的业务流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程实现了自动化。</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射频技术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pacing w:val="-2"/>
                            <w:sz w:val="18"/>
                            <w:szCs w:val="18"/>
                          </w:rPr>
                          <w:t>采用无线电波来传送控制信号的通信技术，信号传播不具方向性，有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效传播距离可达数十米，较常见的应用有无线射频识别。</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V2X</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V2X</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Vehicle </w:t>
                        </w:r>
                        <w:r>
                          <w:rPr>
                            <w:rFonts w:ascii="Times New Roman" w:hAnsi="Times New Roman" w:cs="Times New Roman" w:eastAsia="Times New Roman" w:hint="default"/>
                            <w:sz w:val="18"/>
                            <w:szCs w:val="18"/>
                          </w:rPr>
                          <w:t>to</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Everything)</w:t>
                        </w:r>
                        <w:r>
                          <w:rPr>
                            <w:rFonts w:ascii="宋体" w:hAnsi="宋体" w:cs="宋体" w:eastAsia="宋体" w:hint="default"/>
                            <w:sz w:val="18"/>
                            <w:szCs w:val="18"/>
                          </w:rPr>
                          <w:t>，即汽车之间、汽车与其它交通要素之间 的直接通信，是未来智能交通运输系统的关键技术。它使得车与车、 </w:t>
                        </w:r>
                        <w:r>
                          <w:rPr>
                            <w:rFonts w:ascii="宋体" w:hAnsi="宋体" w:cs="宋体" w:eastAsia="宋体" w:hint="default"/>
                            <w:spacing w:val="-5"/>
                            <w:sz w:val="18"/>
                            <w:szCs w:val="18"/>
                          </w:rPr>
                          <w:t>车与基站、基站与基站之间能够通信。从而获得实时路况、道路信息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行人信息等一系列交通信息，从而提高驾驶安全性、减少拥堵、提高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交通效率、提供车载娱乐信息等。</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2"/>
                          <w:jc w:val="both"/>
                          <w:rPr>
                            <w:rFonts w:ascii="宋体" w:hAnsi="宋体" w:cs="宋体" w:eastAsia="宋体" w:hint="default"/>
                            <w:sz w:val="18"/>
                            <w:szCs w:val="18"/>
                          </w:rPr>
                        </w:pPr>
                        <w:r>
                          <w:rPr>
                            <w:rFonts w:ascii="宋体" w:hAnsi="宋体" w:cs="宋体" w:eastAsia="宋体" w:hint="default"/>
                            <w:sz w:val="18"/>
                            <w:szCs w:val="18"/>
                          </w:rPr>
                          <w:t>物联网（</w:t>
                        </w:r>
                        <w:r>
                          <w:rPr>
                            <w:rFonts w:ascii="Times New Roman" w:hAnsi="Times New Roman" w:cs="Times New Roman" w:eastAsia="Times New Roman" w:hint="default"/>
                            <w:sz w:val="18"/>
                            <w:szCs w:val="18"/>
                          </w:rPr>
                          <w:t>Internet of things</w:t>
                        </w:r>
                        <w:r>
                          <w:rPr>
                            <w:rFonts w:ascii="宋体" w:hAnsi="宋体" w:cs="宋体" w:eastAsia="宋体" w:hint="default"/>
                            <w:sz w:val="18"/>
                            <w:szCs w:val="18"/>
                          </w:rPr>
                          <w:t>，简称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IoT</w:t>
                        </w:r>
                        <w:r>
                          <w:rPr>
                            <w:rFonts w:ascii="宋体" w:hAnsi="宋体" w:cs="宋体" w:eastAsia="宋体" w:hint="default"/>
                            <w:sz w:val="18"/>
                            <w:szCs w:val="18"/>
                          </w:rPr>
                          <w:t>）是新一代信息技术的重要组成 </w:t>
                        </w:r>
                        <w:r>
                          <w:rPr>
                            <w:rFonts w:ascii="宋体" w:hAnsi="宋体" w:cs="宋体" w:eastAsia="宋体" w:hint="default"/>
                            <w:spacing w:val="-2"/>
                            <w:sz w:val="18"/>
                            <w:szCs w:val="18"/>
                          </w:rPr>
                          <w:t>部分，是物物相连的互联网。物联网通过智能感知、识别技术与普适</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计算等通信感知技术，广泛应用于网络的融合中。</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汽车电子标识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9"/>
                          <w:jc w:val="left"/>
                          <w:rPr>
                            <w:rFonts w:ascii="宋体" w:hAnsi="宋体" w:cs="宋体" w:eastAsia="宋体" w:hint="default"/>
                            <w:sz w:val="18"/>
                            <w:szCs w:val="18"/>
                          </w:rPr>
                        </w:pPr>
                        <w:r>
                          <w:rPr>
                            <w:rFonts w:ascii="宋体" w:hAnsi="宋体" w:cs="宋体" w:eastAsia="宋体" w:hint="default"/>
                            <w:spacing w:val="-4"/>
                            <w:sz w:val="18"/>
                            <w:szCs w:val="18"/>
                          </w:rPr>
                          <w:t>汽车电子标识（</w:t>
                        </w:r>
                        <w:r>
                          <w:rPr>
                            <w:rFonts w:ascii="Times New Roman" w:hAnsi="Times New Roman" w:cs="Times New Roman" w:eastAsia="Times New Roman" w:hint="default"/>
                            <w:spacing w:val="-4"/>
                            <w:sz w:val="18"/>
                            <w:szCs w:val="18"/>
                          </w:rPr>
                          <w:t>electronic </w:t>
                        </w:r>
                        <w:r>
                          <w:rPr>
                            <w:rFonts w:ascii="Times New Roman" w:hAnsi="Times New Roman" w:cs="Times New Roman" w:eastAsia="Times New Roman" w:hint="default"/>
                            <w:sz w:val="18"/>
                            <w:szCs w:val="18"/>
                          </w:rPr>
                          <w:t>registration identification of the motor</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vehicle</w:t>
                        </w:r>
                        <w:r>
                          <w:rPr>
                            <w:rFonts w:ascii="Times New Roman" w:hAnsi="Times New Roman" w:cs="Times New Roman" w:eastAsia="Times New Roman" w:hint="default"/>
                            <w:sz w:val="18"/>
                            <w:szCs w:val="18"/>
                          </w:rPr>
                          <w:t> </w:t>
                        </w:r>
                        <w:r>
                          <w:rPr>
                            <w:rFonts w:ascii="宋体" w:hAnsi="宋体" w:cs="宋体" w:eastAsia="宋体" w:hint="default"/>
                            <w:sz w:val="18"/>
                            <w:szCs w:val="18"/>
                          </w:rPr>
                          <w:t>简称</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ERI</w:t>
                        </w:r>
                        <w:r>
                          <w:rPr>
                            <w:rFonts w:ascii="宋体" w:hAnsi="宋体" w:cs="宋体" w:eastAsia="宋体" w:hint="default"/>
                            <w:spacing w:val="-3"/>
                            <w:sz w:val="18"/>
                            <w:szCs w:val="18"/>
                          </w:rPr>
                          <w:t>）也叫汽车电子身份证、汽车数字化标准信源、俗称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电子车</w:t>
                        </w:r>
                        <w:r>
                          <w:rPr>
                            <w:rFonts w:ascii="宋体" w:hAnsi="宋体" w:cs="宋体" w:eastAsia="宋体" w:hint="default"/>
                            <w:spacing w:val="-88"/>
                            <w:sz w:val="18"/>
                            <w:szCs w:val="18"/>
                          </w:rPr>
                          <w:t> </w:t>
                        </w:r>
                        <w:r>
                          <w:rPr>
                            <w:rFonts w:ascii="宋体" w:hAnsi="宋体" w:cs="宋体" w:eastAsia="宋体" w:hint="default"/>
                            <w:sz w:val="18"/>
                            <w:szCs w:val="18"/>
                          </w:rPr>
                          <w:t>牌</w:t>
                        </w:r>
                        <w:r>
                          <w:rPr>
                            <w:rFonts w:ascii="Times New Roman" w:hAnsi="Times New Roman" w:cs="Times New Roman" w:eastAsia="Times New Roman" w:hint="default"/>
                            <w:sz w:val="18"/>
                            <w:szCs w:val="18"/>
                          </w:rPr>
                          <w:t>"</w:t>
                        </w:r>
                        <w:r>
                          <w:rPr>
                            <w:rFonts w:ascii="宋体" w:hAnsi="宋体" w:cs="宋体" w:eastAsia="宋体" w:hint="default"/>
                            <w:sz w:val="18"/>
                            <w:szCs w:val="18"/>
                          </w:rPr>
                          <w:t>，将车牌号码等信息存储在射频标签中，能够自动、非接触、不 停车地完成车辆的识别和监控，是基于物联网无源射频识别（</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在智慧交通领域的延伸。</w:t>
                        </w:r>
                      </w:p>
                    </w:tc>
                  </w:tr>
                  <w:tr>
                    <w:trPr>
                      <w:trHeight w:val="2274"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车路协同</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智能车路协同系统即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IVICS(Intelligent</w:t>
                        </w:r>
                        <w:r>
                          <w:rPr>
                            <w:rFonts w:ascii="Times New Roman" w:hAnsi="Times New Roman" w:cs="Times New Roman" w:eastAsia="Times New Roman" w:hint="default"/>
                            <w:spacing w:val="-4"/>
                            <w:sz w:val="18"/>
                            <w:szCs w:val="18"/>
                          </w:rPr>
                          <w:t> Vehicle</w:t>
                        </w:r>
                        <w:r>
                          <w:rPr>
                            <w:rFonts w:ascii="Times New Roman" w:hAnsi="Times New Roman" w:cs="Times New Roman" w:eastAsia="Times New Roman" w:hint="default"/>
                            <w:sz w:val="18"/>
                            <w:szCs w:val="18"/>
                          </w:rPr>
                          <w:t> Infrastructure</w:t>
                        </w:r>
                        <w:r>
                          <w:rPr>
                            <w:rFonts w:ascii="Times New Roman" w:hAnsi="Times New Roman" w:cs="Times New Roman" w:eastAsia="Times New Roman" w:hint="default"/>
                            <w:sz w:val="18"/>
                            <w:szCs w:val="18"/>
                          </w:rPr>
                          <w:t> Cooperative </w:t>
                        </w:r>
                        <w:r>
                          <w:rPr>
                            <w:rFonts w:ascii="Times New Roman" w:hAnsi="Times New Roman" w:cs="Times New Roman" w:eastAsia="Times New Roman" w:hint="default"/>
                            <w:spacing w:val="-4"/>
                            <w:sz w:val="18"/>
                            <w:szCs w:val="18"/>
                          </w:rPr>
                          <w:t>Systems)</w:t>
                        </w:r>
                        <w:r>
                          <w:rPr>
                            <w:rFonts w:ascii="宋体" w:hAnsi="宋体" w:cs="宋体" w:eastAsia="宋体" w:hint="default"/>
                            <w:spacing w:val="-4"/>
                            <w:sz w:val="18"/>
                            <w:szCs w:val="18"/>
                          </w:rPr>
                          <w:t>，简称车路协同系统，是智能交通系统（</w:t>
                        </w:r>
                        <w:r>
                          <w:rPr>
                            <w:rFonts w:ascii="Times New Roman" w:hAnsi="Times New Roman" w:cs="Times New Roman" w:eastAsia="Times New Roman" w:hint="default"/>
                            <w:spacing w:val="-4"/>
                            <w:sz w:val="18"/>
                            <w:szCs w:val="18"/>
                          </w:rPr>
                          <w:t>ITS</w:t>
                        </w:r>
                        <w:r>
                          <w:rPr>
                            <w:rFonts w:ascii="宋体" w:hAnsi="宋体" w:cs="宋体" w:eastAsia="宋体" w:hint="default"/>
                            <w:spacing w:val="-4"/>
                            <w:sz w:val="18"/>
                            <w:szCs w:val="18"/>
                          </w:rPr>
                          <w:t>）的</w:t>
                        </w:r>
                        <w:r>
                          <w:rPr>
                            <w:rFonts w:ascii="宋体" w:hAnsi="宋体" w:cs="宋体" w:eastAsia="宋体" w:hint="default"/>
                            <w:spacing w:val="-81"/>
                            <w:sz w:val="18"/>
                            <w:szCs w:val="18"/>
                          </w:rPr>
                          <w:t> </w:t>
                        </w:r>
                        <w:r>
                          <w:rPr>
                            <w:rFonts w:ascii="宋体" w:hAnsi="宋体" w:cs="宋体" w:eastAsia="宋体" w:hint="default"/>
                            <w:spacing w:val="-2"/>
                            <w:sz w:val="18"/>
                            <w:szCs w:val="18"/>
                          </w:rPr>
                          <w:t>最新发展方向。车路协同是采用先进的无线通信和新一代互联网等技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术，全方位实施车车、车路动态实时信息交互，并在全时空动态交通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信息采集与融合的基础上开展车辆主动安全控制和道路协同管理，充</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分实现人车路的有效协同，保证交通安全，提高通行效率，从而形成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的安全、高效和环保的道路交通系统。</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LTE-V2X</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实现 </w:t>
                        </w:r>
                        <w:r>
                          <w:rPr>
                            <w:rFonts w:ascii="Times New Roman" w:hAnsi="Times New Roman" w:cs="Times New Roman" w:eastAsia="Times New Roman" w:hint="default"/>
                            <w:spacing w:val="-5"/>
                            <w:sz w:val="18"/>
                            <w:szCs w:val="18"/>
                          </w:rPr>
                          <w:t>V2X</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Vehicle </w:t>
                        </w:r>
                        <w:r>
                          <w:rPr>
                            <w:rFonts w:ascii="Times New Roman" w:hAnsi="Times New Roman" w:cs="Times New Roman" w:eastAsia="Times New Roman" w:hint="default"/>
                            <w:sz w:val="18"/>
                            <w:szCs w:val="18"/>
                          </w:rPr>
                          <w:t>to </w:t>
                        </w:r>
                        <w:r>
                          <w:rPr>
                            <w:rFonts w:ascii="Times New Roman" w:hAnsi="Times New Roman" w:cs="Times New Roman" w:eastAsia="Times New Roman" w:hint="default"/>
                            <w:spacing w:val="-3"/>
                            <w:sz w:val="18"/>
                            <w:szCs w:val="18"/>
                          </w:rPr>
                          <w:t>Everything</w:t>
                        </w:r>
                        <w:r>
                          <w:rPr>
                            <w:rFonts w:ascii="宋体" w:hAnsi="宋体" w:cs="宋体" w:eastAsia="宋体" w:hint="default"/>
                            <w:spacing w:val="-3"/>
                            <w:sz w:val="18"/>
                            <w:szCs w:val="18"/>
                          </w:rPr>
                          <w:t>）的两大技术阵营之一，是基于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4.5G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网络，以 </w:t>
                        </w:r>
                        <w:r>
                          <w:rPr>
                            <w:rFonts w:ascii="Times New Roman" w:hAnsi="Times New Roman" w:cs="Times New Roman" w:eastAsia="Times New Roman" w:hint="default"/>
                            <w:spacing w:val="-6"/>
                            <w:sz w:val="18"/>
                            <w:szCs w:val="18"/>
                          </w:rPr>
                          <w:t>LTE </w:t>
                        </w:r>
                        <w:r>
                          <w:rPr>
                            <w:rFonts w:ascii="宋体" w:hAnsi="宋体" w:cs="宋体" w:eastAsia="宋体" w:hint="default"/>
                            <w:sz w:val="18"/>
                            <w:szCs w:val="18"/>
                          </w:rPr>
                          <w:t>通信技术作为 </w:t>
                        </w:r>
                        <w:r>
                          <w:rPr>
                            <w:rFonts w:ascii="Times New Roman" w:hAnsi="Times New Roman" w:cs="Times New Roman" w:eastAsia="Times New Roman" w:hint="default"/>
                            <w:sz w:val="18"/>
                            <w:szCs w:val="18"/>
                          </w:rPr>
                          <w:t>V2X</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的基础，专门针对车间通讯的协 议。</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智慧公路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也叫智能公路，可通过交通资讯信息的收集和传递，实现对车流在时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间和空间上的引导、分流，避免公路堵塞，加强公路用户的安全，以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减少交通事故的发生。并改善了高速公路交通运输环境，使车辆和司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乘人员在高速公路上安全、快速、畅通、舒适地运行。</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before="44"/>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left="0" w:right="1147"/>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118"/>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54"/>
        <w:gridCol w:w="2168"/>
        <w:gridCol w:w="2176"/>
      </w:tblGrid>
      <w:tr>
        <w:trPr>
          <w:trHeight w:val="403"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金溢科技</w:t>
            </w:r>
          </w:p>
        </w:tc>
        <w:tc>
          <w:tcPr>
            <w:tcW w:w="2168" w:type="dxa"/>
            <w:tcBorders>
              <w:top w:val="single" w:sz="4" w:space="0" w:color="000000"/>
              <w:left w:val="single" w:sz="13" w:space="0" w:color="C6ECCC"/>
              <w:bottom w:val="single" w:sz="4" w:space="0" w:color="000000"/>
              <w:right w:val="single" w:sz="9"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10" w:space="0" w:color="D2D2D2"/>
              <w:bottom w:val="single" w:sz="4" w:space="0" w:color="000000"/>
              <w:right w:val="single" w:sz="4" w:space="0" w:color="000000"/>
            </w:tcBorders>
            <w:shd w:val="clear" w:color="auto" w:fill="C6ECCC"/>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002869</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金溢科技</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Genvict Technologies Co.,</w:t>
            </w:r>
            <w:r>
              <w:rPr>
                <w:rFonts w:ascii="Times New Roman"/>
                <w:spacing w:val="-26"/>
                <w:sz w:val="18"/>
              </w:rPr>
              <w:t> </w:t>
            </w:r>
            <w:r>
              <w:rPr>
                <w:rFonts w:ascii="Times New Roman"/>
                <w:sz w:val="18"/>
              </w:rPr>
              <w:t>Ltd.</w:t>
            </w:r>
          </w:p>
        </w:tc>
      </w:tr>
      <w:tr>
        <w:trPr>
          <w:trHeight w:val="401"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GENVICT</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罗瑞发</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深圳市南山区粤海街道科技南路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18-20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518052</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深圳市南山区粤海街道科技南路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号深圳湾科技生态园</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18-20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518052</w:t>
            </w:r>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www.genvict.com</w:t>
              </w:r>
            </w:hyperlink>
          </w:p>
        </w:tc>
      </w:tr>
      <w:tr>
        <w:trPr>
          <w:trHeight w:val="402" w:hRule="exact"/>
        </w:trPr>
        <w:tc>
          <w:tcPr>
            <w:tcW w:w="22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8"/>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90"/>
        <w:gridCol w:w="3179"/>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冯卓琛</w:t>
            </w:r>
          </w:p>
        </w:tc>
      </w:tr>
      <w:tr>
        <w:trPr>
          <w:trHeight w:val="317" w:hRule="exact"/>
        </w:trPr>
        <w:tc>
          <w:tcPr>
            <w:tcW w:w="3190" w:type="dxa"/>
            <w:tcBorders>
              <w:top w:val="single" w:sz="4" w:space="0" w:color="000000"/>
              <w:left w:val="single" w:sz="4" w:space="0" w:color="000000"/>
              <w:bottom w:val="nil" w:sz="6" w:space="0" w:color="auto"/>
              <w:right w:val="single" w:sz="9" w:space="0" w:color="C6ECCC"/>
            </w:tcBorders>
            <w:shd w:val="clear" w:color="auto" w:fill="D2D2D2"/>
          </w:tcPr>
          <w:p>
            <w:pPr/>
          </w:p>
        </w:tc>
        <w:tc>
          <w:tcPr>
            <w:tcW w:w="3179" w:type="dxa"/>
            <w:vMerge w:val="restart"/>
            <w:tcBorders>
              <w:top w:val="single" w:sz="4" w:space="0" w:color="000000"/>
              <w:left w:val="single" w:sz="9" w:space="0" w:color="D2D2D2"/>
              <w:right w:val="single" w:sz="4" w:space="0" w:color="000000"/>
            </w:tcBorders>
            <w:shd w:val="clear" w:color="auto" w:fill="C6ECCC"/>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深圳市南山区粤海街道科技南路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w:t>
            </w:r>
          </w:p>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圳湾科技生态园</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栋</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层</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01-08</w:t>
            </w:r>
          </w:p>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号</w:t>
            </w:r>
          </w:p>
        </w:tc>
        <w:tc>
          <w:tcPr>
            <w:tcW w:w="3179"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深圳市南山区粤海街道科技南路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号深</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圳湾科技生态园</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栋</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层</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92" w:hRule="exact"/>
        </w:trPr>
        <w:tc>
          <w:tcPr>
            <w:tcW w:w="3190" w:type="dxa"/>
            <w:tcBorders>
              <w:top w:val="nil" w:sz="6" w:space="0" w:color="auto"/>
              <w:left w:val="single" w:sz="4" w:space="0" w:color="000000"/>
              <w:bottom w:val="nil" w:sz="6" w:space="0" w:color="auto"/>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79" w:type="dxa"/>
            <w:vMerge/>
            <w:tcBorders>
              <w:left w:val="single" w:sz="9" w:space="0" w:color="D2D2D2"/>
              <w:right w:val="single" w:sz="4" w:space="0" w:color="000000"/>
            </w:tcBorders>
            <w:shd w:val="clear" w:color="auto" w:fill="C6ECCC"/>
          </w:tcPr>
          <w:p>
            <w:pPr/>
          </w:p>
        </w:tc>
        <w:tc>
          <w:tcPr>
            <w:tcW w:w="3179" w:type="dxa"/>
            <w:vMerge/>
            <w:tcBorders>
              <w:left w:val="single" w:sz="4" w:space="0" w:color="000000"/>
              <w:right w:val="single" w:sz="4" w:space="0" w:color="000000"/>
            </w:tcBorders>
            <w:shd w:val="clear" w:color="auto" w:fill="C6ECCC"/>
          </w:tcPr>
          <w:p>
            <w:pPr/>
          </w:p>
        </w:tc>
      </w:tr>
      <w:tr>
        <w:trPr>
          <w:trHeight w:val="317" w:hRule="exact"/>
        </w:trPr>
        <w:tc>
          <w:tcPr>
            <w:tcW w:w="3190" w:type="dxa"/>
            <w:tcBorders>
              <w:top w:val="nil" w:sz="6" w:space="0" w:color="auto"/>
              <w:left w:val="single" w:sz="4" w:space="0" w:color="000000"/>
              <w:bottom w:val="single" w:sz="4" w:space="0" w:color="000000"/>
              <w:right w:val="single" w:sz="9" w:space="0" w:color="C6ECCC"/>
            </w:tcBorders>
            <w:shd w:val="clear" w:color="auto" w:fill="D2D2D2"/>
          </w:tcPr>
          <w:p>
            <w:pPr/>
          </w:p>
        </w:tc>
        <w:tc>
          <w:tcPr>
            <w:tcW w:w="3179" w:type="dxa"/>
            <w:vMerge/>
            <w:tcBorders>
              <w:left w:val="single" w:sz="9" w:space="0" w:color="D2D2D2"/>
              <w:bottom w:val="single" w:sz="4" w:space="0" w:color="000000"/>
              <w:right w:val="single" w:sz="4" w:space="0" w:color="000000"/>
            </w:tcBorders>
            <w:shd w:val="clear" w:color="auto" w:fill="C6ECCC"/>
          </w:tcPr>
          <w:p>
            <w:pPr/>
          </w:p>
        </w:tc>
        <w:tc>
          <w:tcPr>
            <w:tcW w:w="3179"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319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0755-26624127</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0755-26624127</w:t>
            </w:r>
          </w:p>
        </w:tc>
      </w:tr>
      <w:tr>
        <w:trPr>
          <w:trHeight w:val="402" w:hRule="exact"/>
        </w:trPr>
        <w:tc>
          <w:tcPr>
            <w:tcW w:w="319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0755-86936239</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0755-86936239</w:t>
            </w:r>
          </w:p>
        </w:tc>
      </w:tr>
      <w:tr>
        <w:trPr>
          <w:trHeight w:val="402" w:hRule="exact"/>
        </w:trPr>
        <w:tc>
          <w:tcPr>
            <w:tcW w:w="319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79"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left="-1"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ir@genvict.com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8"/>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118"/>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91440300761987321E</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1118"/>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4"/>
        <w:gridCol w:w="6895"/>
      </w:tblGrid>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浙江省杭州市西湖区西溪路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74"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朱中伟、龙海燕</w:t>
            </w:r>
          </w:p>
        </w:tc>
      </w:tr>
    </w:tbl>
    <w:p>
      <w:pPr>
        <w:pStyle w:val="BodyText"/>
        <w:spacing w:line="240" w:lineRule="auto" w:before="51"/>
        <w:ind w:right="1118"/>
        <w:jc w:val="left"/>
      </w:pPr>
      <w:r>
        <w:rPr/>
        <w:t>公司聘请的报告期内履行持续督导职责的保荐机构</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深圳市罗湖区红岭中路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号国信证券大厦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王鸿远、金蕾</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118"/>
        <w:jc w:val="left"/>
      </w:pPr>
      <w:r>
        <w:rPr/>
        <w:t>公司聘请的报告期内履行持续督导职责的财务顾问</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公司是否需追溯调整或重述以前年度会计数据</w:t>
      </w:r>
    </w:p>
    <w:p>
      <w:pPr>
        <w:pStyle w:val="BodyText"/>
        <w:spacing w:line="240" w:lineRule="auto" w:before="117"/>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604,058,067.84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622,649,833.01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668,721,241.20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21,649,120.59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89,417,850.55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121,642,814.86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3,258,441.42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75,697,841.09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111,724,065.49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-28,074,145.14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15,374,820.84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-282.60%</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19,255,597.55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1,382,253,800.84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1,379,681,672.73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836,656,139.06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1,008,949,287.76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1,022,640,167.17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426,672,023.27</w:t>
            </w:r>
          </w:p>
        </w:tc>
      </w:tr>
    </w:tbl>
    <w:p>
      <w:pPr>
        <w:pStyle w:val="BodyText"/>
        <w:spacing w:line="240" w:lineRule="auto" w:before="51"/>
        <w:ind w:right="1118"/>
        <w:jc w:val="left"/>
      </w:pPr>
      <w:r>
        <w:rPr/>
        <w:t>截止披露前一交易日的公司总股本：</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w:t>
            </w:r>
          </w:p>
        </w:tc>
      </w:tr>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0.1838</w:t>
            </w:r>
          </w:p>
        </w:tc>
      </w:tr>
    </w:tbl>
    <w:p>
      <w:pPr>
        <w:pStyle w:val="BodyText"/>
        <w:spacing w:line="240" w:lineRule="auto" w:before="51"/>
        <w:ind w:right="1118"/>
        <w:jc w:val="left"/>
      </w:pPr>
      <w:r>
        <w:rPr/>
        <w:t>是否存在公司债</w:t>
      </w:r>
    </w:p>
    <w:p>
      <w:pPr>
        <w:pStyle w:val="BodyText"/>
        <w:spacing w:line="338" w:lineRule="auto" w:before="117"/>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公司是否存在最近两年连续亏损的情形</w:t>
      </w:r>
    </w:p>
    <w:p>
      <w:pPr>
        <w:pStyle w:val="BodyText"/>
        <w:spacing w:line="240" w:lineRule="auto" w:before="43"/>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2"/>
        <w:spacing w:line="240" w:lineRule="auto"/>
        <w:ind w:right="1118"/>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118"/>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18"/>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150,586,516.83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77,376,044.42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109,701,347.63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266,394,158.96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6,917,280.00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-10,787,155.42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1,407,288.28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24,111,707.73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4,206,990.55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-15,584,006.03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-467,035.38</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15,102,492.28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-115,670,854.57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5,361,976.93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-45,954,437.91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128,189,170.41</w:t>
            </w:r>
          </w:p>
        </w:tc>
      </w:tr>
    </w:tbl>
    <w:p>
      <w:pPr>
        <w:pStyle w:val="BodyText"/>
        <w:spacing w:line="240" w:lineRule="auto" w:before="51"/>
        <w:ind w:right="1118"/>
        <w:jc w:val="left"/>
      </w:pPr>
      <w:r>
        <w:rPr/>
        <w:t>上述财务指标或其加总数是否与公司已披露季度报告、半年度报告相关财务指标存在重大差异</w:t>
      </w:r>
    </w:p>
    <w:p>
      <w:pPr>
        <w:pStyle w:val="BodyText"/>
        <w:spacing w:line="240" w:lineRule="auto" w:before="116"/>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40,327.88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-104,666.10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15,106,516.30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13,203,573.18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11,335,967.25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研发项目补助及其他 补助</w:t>
            </w: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17,062.47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对联营企业的投资成 本小于取得投资时应 享有被投资单位可辨 认净资产公允价值产 生的收益</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4,472,054.80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3,956,289.96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公司购买理财产品产 生的收益</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367,766.42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-890,160.90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521,843.32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19,963,399.99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16,310,030.12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11,753,144.47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1,568,868.97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2,579,955.50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1,798,241.86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3,851.85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10,065.16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36,153.24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18,390,679.17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13,720,009.46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9,918,749.37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2"/>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27" w:right="1126"/>
        <w:jc w:val="left"/>
        <w:rPr>
          <w:b w:val="0"/>
          <w:bCs w:val="0"/>
        </w:rPr>
      </w:pPr>
      <w:bookmarkStart w:name="_TOC_250009"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234" w:right="1126"/>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234" w:right="7692"/>
        <w:jc w:val="left"/>
      </w:pPr>
      <w:r>
        <w:rPr/>
        <w:t>公司是否需要遵守特殊行业的披露要求 否</w:t>
      </w:r>
    </w:p>
    <w:p>
      <w:pPr>
        <w:pStyle w:val="BodyText"/>
        <w:spacing w:line="357" w:lineRule="auto" w:before="26"/>
        <w:ind w:left="594" w:right="1126" w:firstLine="1"/>
        <w:jc w:val="left"/>
      </w:pPr>
      <w:r>
        <w:rPr>
          <w:rFonts w:ascii="宋体" w:hAnsi="宋体" w:cs="宋体" w:eastAsia="宋体" w:hint="default"/>
          <w:b/>
          <w:bCs/>
        </w:rPr>
        <w:t>（一）公司从事的主要业务</w:t>
      </w:r>
      <w:r>
        <w:rPr>
          <w:rFonts w:ascii="宋体" w:hAnsi="宋体" w:cs="宋体" w:eastAsia="宋体" w:hint="default"/>
          <w:b/>
          <w:bCs/>
          <w:w w:val="99"/>
        </w:rPr>
        <w:t> </w:t>
      </w:r>
      <w:r>
        <w:rPr>
          <w:spacing w:val="-2"/>
        </w:rPr>
        <w:t>公司专注于智慧交通和物联网领域身份识别与电子支付的应用开发、产品创新与推广，是国内领先的车辆身份识别与电</w:t>
      </w:r>
    </w:p>
    <w:p>
      <w:pPr>
        <w:pStyle w:val="BodyText"/>
        <w:spacing w:line="225" w:lineRule="exact"/>
        <w:ind w:left="234" w:right="1126"/>
        <w:jc w:val="left"/>
      </w:pPr>
      <w:r>
        <w:rPr/>
        <w:t>子支付解决方案和核心设备提供商。经过多年的技术积累和发展，公司已经成为中国智慧交通和物联网领域领先企业。</w:t>
      </w:r>
    </w:p>
    <w:p>
      <w:pPr>
        <w:spacing w:line="357" w:lineRule="auto" w:before="117"/>
        <w:ind w:left="594" w:right="1126" w:firstLine="0"/>
        <w:jc w:val="left"/>
        <w:rPr>
          <w:rFonts w:ascii="宋体" w:hAnsi="宋体" w:cs="宋体" w:eastAsia="宋体" w:hint="default"/>
          <w:sz w:val="18"/>
          <w:szCs w:val="18"/>
        </w:rPr>
      </w:pPr>
      <w:r>
        <w:rPr>
          <w:rFonts w:ascii="宋体" w:hAnsi="宋体" w:cs="宋体" w:eastAsia="宋体" w:hint="default"/>
          <w:b/>
          <w:bCs/>
          <w:sz w:val="18"/>
          <w:szCs w:val="18"/>
        </w:rPr>
        <w:t>（二）公司主要产品及其用途</w:t>
      </w:r>
      <w:r>
        <w:rPr>
          <w:rFonts w:ascii="宋体" w:hAnsi="宋体" w:cs="宋体" w:eastAsia="宋体" w:hint="default"/>
          <w:b/>
          <w:bCs/>
          <w:w w:val="99"/>
          <w:sz w:val="18"/>
          <w:szCs w:val="18"/>
        </w:rPr>
        <w:t> </w:t>
      </w:r>
      <w:r>
        <w:rPr>
          <w:rFonts w:ascii="宋体" w:hAnsi="宋体" w:cs="宋体" w:eastAsia="宋体" w:hint="default"/>
          <w:spacing w:val="-1"/>
          <w:sz w:val="18"/>
          <w:szCs w:val="18"/>
        </w:rPr>
        <w:t>公司主要产品包括高速公路</w:t>
      </w:r>
      <w:r>
        <w:rPr>
          <w:rFonts w:ascii="Times New Roman" w:hAnsi="Times New Roman" w:cs="Times New Roman" w:eastAsia="Times New Roman" w:hint="default"/>
          <w:spacing w:val="-1"/>
          <w:sz w:val="18"/>
          <w:szCs w:val="18"/>
        </w:rPr>
        <w:t>ETC</w:t>
      </w:r>
      <w:r>
        <w:rPr>
          <w:rFonts w:ascii="宋体" w:hAnsi="宋体" w:cs="宋体" w:eastAsia="宋体" w:hint="default"/>
          <w:spacing w:val="-1"/>
          <w:sz w:val="18"/>
          <w:szCs w:val="18"/>
        </w:rPr>
        <w:t>产品、路径识别产品、多车道自由流</w:t>
      </w:r>
      <w:r>
        <w:rPr>
          <w:rFonts w:ascii="Times New Roman" w:hAnsi="Times New Roman" w:cs="Times New Roman" w:eastAsia="Times New Roman" w:hint="default"/>
          <w:spacing w:val="-1"/>
          <w:sz w:val="18"/>
          <w:szCs w:val="18"/>
        </w:rPr>
        <w:t>ETC</w:t>
      </w:r>
      <w:r>
        <w:rPr>
          <w:rFonts w:ascii="宋体" w:hAnsi="宋体" w:cs="宋体" w:eastAsia="宋体" w:hint="default"/>
          <w:spacing w:val="-1"/>
          <w:sz w:val="18"/>
          <w:szCs w:val="18"/>
        </w:rPr>
        <w:t>产品、车路协同产品、智慧停车场产品，以及</w:t>
      </w:r>
    </w:p>
    <w:p>
      <w:pPr>
        <w:pStyle w:val="BodyText"/>
        <w:spacing w:line="202" w:lineRule="exact"/>
        <w:ind w:left="234" w:right="1126"/>
        <w:jc w:val="left"/>
      </w:pPr>
      <w:r>
        <w:rPr/>
        <w:t>基于射频技术的物联网身份识别产品，主要应用于高速公路、城市交通、车辆管理等智慧交通和出行领域。</w:t>
      </w:r>
    </w:p>
    <w:p>
      <w:pPr>
        <w:spacing w:line="240" w:lineRule="auto" w:before="13"/>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378"/>
        <w:gridCol w:w="1537"/>
        <w:gridCol w:w="2393"/>
        <w:gridCol w:w="1537"/>
        <w:gridCol w:w="3010"/>
      </w:tblGrid>
      <w:tr>
        <w:trPr>
          <w:trHeight w:val="422" w:hRule="exact"/>
        </w:trPr>
        <w:tc>
          <w:tcPr>
            <w:tcW w:w="137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1"/>
              <w:ind w:left="327" w:right="0"/>
              <w:jc w:val="left"/>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23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产品介绍</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sz w:val="18"/>
                <w:szCs w:val="18"/>
              </w:rPr>
            </w:r>
          </w:p>
        </w:tc>
        <w:tc>
          <w:tcPr>
            <w:tcW w:w="301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1973" w:hRule="exact"/>
        </w:trPr>
        <w:tc>
          <w:tcPr>
            <w:tcW w:w="137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108" w:right="99"/>
              <w:jc w:val="left"/>
              <w:rPr>
                <w:rFonts w:ascii="宋体" w:hAnsi="宋体" w:cs="宋体" w:eastAsia="宋体" w:hint="default"/>
                <w:sz w:val="18"/>
                <w:szCs w:val="18"/>
              </w:rPr>
            </w:pPr>
            <w:r>
              <w:rPr>
                <w:rFonts w:ascii="宋体" w:hAnsi="宋体" w:cs="宋体" w:eastAsia="宋体" w:hint="default"/>
                <w:spacing w:val="13"/>
                <w:sz w:val="18"/>
                <w:szCs w:val="18"/>
              </w:rPr>
              <w:t>电子不停车收</w:t>
            </w:r>
            <w:r>
              <w:rPr>
                <w:rFonts w:ascii="宋体" w:hAnsi="宋体" w:cs="宋体" w:eastAsia="宋体" w:hint="default"/>
                <w:sz w:val="18"/>
                <w:szCs w:val="18"/>
              </w:rPr>
              <w:t> </w:t>
            </w:r>
            <w:r>
              <w:rPr>
                <w:rFonts w:ascii="宋体" w:hAnsi="宋体" w:cs="宋体" w:eastAsia="宋体" w:hint="default"/>
                <w:spacing w:val="-10"/>
                <w:sz w:val="18"/>
                <w:szCs w:val="18"/>
              </w:rPr>
              <w:t>费（</w:t>
            </w:r>
            <w:r>
              <w:rPr>
                <w:rFonts w:ascii="Times New Roman" w:hAnsi="Times New Roman" w:cs="Times New Roman" w:eastAsia="Times New Roman" w:hint="default"/>
                <w:spacing w:val="-10"/>
                <w:sz w:val="18"/>
                <w:szCs w:val="18"/>
              </w:rPr>
              <w:t>ETC</w:t>
            </w:r>
            <w:r>
              <w:rPr>
                <w:rFonts w:ascii="宋体" w:hAnsi="宋体" w:cs="宋体" w:eastAsia="宋体" w:hint="default"/>
                <w:spacing w:val="-10"/>
                <w:sz w:val="18"/>
                <w:szCs w:val="18"/>
              </w:rPr>
              <w:t>）领域</w:t>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3" w:right="101"/>
              <w:jc w:val="left"/>
              <w:rPr>
                <w:rFonts w:ascii="宋体" w:hAnsi="宋体" w:cs="宋体" w:eastAsia="宋体" w:hint="default"/>
                <w:sz w:val="18"/>
                <w:szCs w:val="18"/>
              </w:rPr>
            </w:pPr>
            <w:r>
              <w:rPr>
                <w:rFonts w:ascii="宋体" w:hAnsi="宋体" w:cs="宋体" w:eastAsia="宋体" w:hint="default"/>
                <w:spacing w:val="8"/>
                <w:sz w:val="18"/>
                <w:szCs w:val="18"/>
              </w:rPr>
              <w:t>高速公路电子不</w:t>
            </w:r>
            <w:r>
              <w:rPr>
                <w:rFonts w:ascii="宋体" w:hAnsi="宋体" w:cs="宋体" w:eastAsia="宋体" w:hint="default"/>
                <w:sz w:val="18"/>
                <w:szCs w:val="18"/>
              </w:rPr>
              <w:t> 停</w:t>
            </w:r>
            <w:r>
              <w:rPr>
                <w:rFonts w:ascii="宋体" w:hAnsi="宋体" w:cs="宋体" w:eastAsia="宋体" w:hint="default"/>
                <w:spacing w:val="-43"/>
                <w:sz w:val="18"/>
                <w:szCs w:val="18"/>
              </w:rPr>
              <w:t> </w:t>
            </w:r>
            <w:r>
              <w:rPr>
                <w:rFonts w:ascii="宋体" w:hAnsi="宋体" w:cs="宋体" w:eastAsia="宋体" w:hint="default"/>
                <w:sz w:val="18"/>
                <w:szCs w:val="18"/>
              </w:rPr>
              <w:t>车</w:t>
            </w:r>
            <w:r>
              <w:rPr>
                <w:rFonts w:ascii="宋体" w:hAnsi="宋体" w:cs="宋体" w:eastAsia="宋体" w:hint="default"/>
                <w:spacing w:val="-43"/>
                <w:sz w:val="18"/>
                <w:szCs w:val="18"/>
              </w:rPr>
              <w:t> </w:t>
            </w:r>
            <w:r>
              <w:rPr>
                <w:rFonts w:ascii="宋体" w:hAnsi="宋体" w:cs="宋体" w:eastAsia="宋体" w:hint="default"/>
                <w:sz w:val="18"/>
                <w:szCs w:val="18"/>
              </w:rPr>
              <w:t>收</w:t>
            </w:r>
            <w:r>
              <w:rPr>
                <w:rFonts w:ascii="宋体" w:hAnsi="宋体" w:cs="宋体" w:eastAsia="宋体" w:hint="default"/>
                <w:spacing w:val="-43"/>
                <w:sz w:val="18"/>
                <w:szCs w:val="18"/>
              </w:rPr>
              <w:t> </w:t>
            </w:r>
            <w:r>
              <w:rPr>
                <w:rFonts w:ascii="宋体" w:hAnsi="宋体" w:cs="宋体" w:eastAsia="宋体" w:hint="default"/>
                <w:sz w:val="18"/>
                <w:szCs w:val="18"/>
              </w:rPr>
              <w:t>费</w:t>
            </w:r>
            <w:r>
              <w:rPr>
                <w:rFonts w:ascii="宋体" w:hAnsi="宋体" w:cs="宋体" w:eastAsia="宋体" w:hint="default"/>
                <w:spacing w:val="-43"/>
                <w:sz w:val="18"/>
                <w:szCs w:val="18"/>
              </w:rPr>
              <w:t> </w:t>
            </w:r>
            <w:r>
              <w:rPr>
                <w:rFonts w:ascii="宋体" w:hAnsi="宋体" w:cs="宋体" w:eastAsia="宋体" w:hint="default"/>
                <w:sz w:val="18"/>
                <w:szCs w:val="18"/>
              </w:rPr>
              <w:t>系</w:t>
            </w:r>
            <w:r>
              <w:rPr>
                <w:rFonts w:ascii="宋体" w:hAnsi="宋体" w:cs="宋体" w:eastAsia="宋体" w:hint="default"/>
                <w:spacing w:val="-42"/>
                <w:sz w:val="18"/>
                <w:szCs w:val="18"/>
              </w:rPr>
              <w:t> </w:t>
            </w:r>
            <w:r>
              <w:rPr>
                <w:rFonts w:ascii="宋体" w:hAnsi="宋体" w:cs="宋体" w:eastAsia="宋体" w:hint="default"/>
                <w:sz w:val="18"/>
                <w:szCs w:val="18"/>
              </w:rPr>
              <w:t>统</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 高 速 公</w:t>
            </w:r>
            <w:r>
              <w:rPr>
                <w:rFonts w:ascii="宋体" w:hAnsi="宋体" w:cs="宋体" w:eastAsia="宋体" w:hint="default"/>
                <w:spacing w:val="59"/>
                <w:sz w:val="18"/>
                <w:szCs w:val="18"/>
              </w:rPr>
              <w:t> </w:t>
            </w:r>
            <w:r>
              <w:rPr>
                <w:rFonts w:ascii="宋体" w:hAnsi="宋体" w:cs="宋体" w:eastAsia="宋体" w:hint="default"/>
                <w:sz w:val="18"/>
                <w:szCs w:val="18"/>
              </w:rPr>
              <w:t>路</w:t>
            </w:r>
          </w:p>
          <w:p>
            <w:pPr>
              <w:pStyle w:val="TableParagraph"/>
              <w:spacing w:line="240" w:lineRule="auto" w:before="7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ETC</w:t>
            </w:r>
            <w:r>
              <w:rPr>
                <w:rFonts w:ascii="宋体" w:hAnsi="宋体" w:cs="宋体" w:eastAsia="宋体" w:hint="default"/>
                <w:sz w:val="18"/>
                <w:szCs w:val="18"/>
              </w:rPr>
              <w:t>）</w:t>
            </w:r>
          </w:p>
        </w:tc>
        <w:tc>
          <w:tcPr>
            <w:tcW w:w="23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该系统安装在高速公路收费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站车道和收费车辆上，车辆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按序不停车通过。</w:t>
            </w:r>
          </w:p>
        </w:tc>
        <w:tc>
          <w:tcPr>
            <w:tcW w:w="1537" w:type="dxa"/>
            <w:vMerge w:val="restart"/>
            <w:tcBorders>
              <w:top w:val="single" w:sz="12" w:space="0" w:color="000000"/>
              <w:left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、车载电子标签</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OBU</w:t>
            </w:r>
            <w:r>
              <w:rPr>
                <w:rFonts w:ascii="宋体" w:hAnsi="宋体" w:cs="宋体" w:eastAsia="宋体" w:hint="default"/>
                <w:sz w:val="18"/>
                <w:szCs w:val="18"/>
              </w:rPr>
              <w:t>）</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、微波读写天线</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RSU</w:t>
            </w:r>
            <w:r>
              <w:rPr>
                <w:rFonts w:ascii="宋体" w:hAnsi="宋体" w:cs="宋体" w:eastAsia="宋体" w:hint="default"/>
                <w:sz w:val="18"/>
                <w:szCs w:val="18"/>
              </w:rPr>
              <w:t>）</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、手持销售终端</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POS</w:t>
            </w:r>
            <w:r>
              <w:rPr>
                <w:rFonts w:ascii="宋体" w:hAnsi="宋体" w:cs="宋体" w:eastAsia="宋体" w:hint="default"/>
                <w:sz w:val="18"/>
                <w:szCs w:val="18"/>
              </w:rPr>
              <w:t>）</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pacing w:val="20"/>
                <w:sz w:val="18"/>
                <w:szCs w:val="18"/>
              </w:rPr>
              <w:t>、桌面读写器</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ODU</w:t>
            </w:r>
            <w:r>
              <w:rPr>
                <w:rFonts w:ascii="宋体" w:hAnsi="宋体" w:cs="宋体" w:eastAsia="宋体" w:hint="default"/>
                <w:sz w:val="18"/>
                <w:szCs w:val="18"/>
              </w:rPr>
              <w:t>）</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、蓝牙盒子</w:t>
            </w:r>
          </w:p>
          <w:p>
            <w:pPr>
              <w:pStyle w:val="TableParagraph"/>
              <w:spacing w:line="302" w:lineRule="auto" w:before="10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、前装 </w:t>
            </w:r>
            <w:r>
              <w:rPr>
                <w:rFonts w:ascii="Times New Roman" w:hAnsi="Times New Roman" w:cs="Times New Roman" w:eastAsia="Times New Roman" w:hint="default"/>
                <w:sz w:val="18"/>
                <w:szCs w:val="18"/>
              </w:rPr>
              <w:t>OBU</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 块</w:t>
            </w:r>
          </w:p>
          <w:p>
            <w:pPr>
              <w:pStyle w:val="TableParagraph"/>
              <w:spacing w:line="302" w:lineRule="auto" w:before="68"/>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4G ETC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智能 车载终端</w:t>
            </w:r>
          </w:p>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、智能后视镜</w:t>
            </w:r>
          </w:p>
        </w:tc>
        <w:tc>
          <w:tcPr>
            <w:tcW w:w="3010" w:type="dxa"/>
            <w:tcBorders>
              <w:top w:val="single" w:sz="12" w:space="0" w:color="000000"/>
              <w:left w:val="single" w:sz="4" w:space="0" w:color="000000"/>
              <w:bottom w:val="single" w:sz="4" w:space="0" w:color="000000"/>
              <w:right w:val="nil" w:sz="6" w:space="0" w:color="auto"/>
            </w:tcBorders>
          </w:tcPr>
          <w:p>
            <w:pPr>
              <w:pStyle w:val="TableParagraph"/>
              <w:spacing w:line="314" w:lineRule="auto" w:before="51"/>
              <w:ind w:left="103" w:right="21"/>
              <w:jc w:val="left"/>
              <w:rPr>
                <w:rFonts w:ascii="宋体" w:hAnsi="宋体" w:cs="宋体" w:eastAsia="宋体" w:hint="default"/>
                <w:sz w:val="18"/>
                <w:szCs w:val="18"/>
              </w:rPr>
            </w:pPr>
            <w:r>
              <w:rPr>
                <w:rFonts w:ascii="宋体" w:hAnsi="宋体" w:cs="宋体" w:eastAsia="宋体" w:hint="default"/>
                <w:sz w:val="18"/>
                <w:szCs w:val="18"/>
              </w:rPr>
              <w:t>目前我国高速公路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均采用此种 形式。相对于传统的人工收费而言， </w:t>
            </w:r>
            <w:r>
              <w:rPr>
                <w:rFonts w:ascii="宋体" w:hAnsi="宋体" w:cs="宋体" w:eastAsia="宋体" w:hint="default"/>
                <w:spacing w:val="5"/>
                <w:sz w:val="18"/>
                <w:szCs w:val="18"/>
              </w:rPr>
              <w:t>电子不停车收费系统在高速公路的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具体应用不仅大大提升了收费站通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行能力和收费效率，还能实现节能减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排。</w:t>
            </w:r>
          </w:p>
        </w:tc>
      </w:tr>
      <w:tr>
        <w:trPr>
          <w:trHeight w:val="2776" w:hRule="exact"/>
        </w:trPr>
        <w:tc>
          <w:tcPr>
            <w:tcW w:w="1378" w:type="dxa"/>
            <w:vMerge/>
            <w:tcBorders>
              <w:left w:val="nil" w:sz="6" w:space="0" w:color="auto"/>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8"/>
                <w:sz w:val="18"/>
                <w:szCs w:val="18"/>
              </w:rPr>
              <w:t>多车道自由流电</w:t>
            </w:r>
            <w:r>
              <w:rPr>
                <w:rFonts w:ascii="宋体" w:hAnsi="宋体" w:cs="宋体" w:eastAsia="宋体" w:hint="default"/>
                <w:sz w:val="18"/>
                <w:szCs w:val="18"/>
              </w:rPr>
              <w:t> </w:t>
            </w:r>
            <w:r>
              <w:rPr>
                <w:rFonts w:ascii="宋体" w:hAnsi="宋体" w:cs="宋体" w:eastAsia="宋体" w:hint="default"/>
                <w:spacing w:val="8"/>
                <w:sz w:val="18"/>
                <w:szCs w:val="18"/>
              </w:rPr>
              <w:t>子收费系统（多</w:t>
            </w:r>
            <w:r>
              <w:rPr>
                <w:rFonts w:ascii="宋体" w:hAnsi="宋体" w:cs="宋体" w:eastAsia="宋体" w:hint="default"/>
                <w:sz w:val="18"/>
                <w:szCs w:val="18"/>
              </w:rPr>
              <w:t> 车 道 自 由</w:t>
            </w:r>
            <w:r>
              <w:rPr>
                <w:rFonts w:ascii="宋体" w:hAnsi="宋体" w:cs="宋体" w:eastAsia="宋体" w:hint="default"/>
                <w:spacing w:val="59"/>
                <w:sz w:val="18"/>
                <w:szCs w:val="18"/>
              </w:rPr>
              <w:t> </w:t>
            </w:r>
            <w:r>
              <w:rPr>
                <w:rFonts w:ascii="宋体" w:hAnsi="宋体" w:cs="宋体" w:eastAsia="宋体" w:hint="default"/>
                <w:sz w:val="18"/>
                <w:szCs w:val="18"/>
              </w:rPr>
              <w:t>流</w:t>
            </w:r>
            <w:r>
              <w:rPr>
                <w:rFonts w:ascii="宋体" w:hAnsi="宋体" w:cs="宋体" w:eastAsia="宋体" w:hint="default"/>
                <w:sz w:val="18"/>
                <w:szCs w:val="18"/>
              </w:rPr>
              <w:t> </w:t>
            </w:r>
            <w:r>
              <w:rPr>
                <w:rFonts w:ascii="Times New Roman" w:hAnsi="Times New Roman" w:cs="Times New Roman" w:eastAsia="Times New Roman" w:hint="default"/>
                <w:sz w:val="18"/>
                <w:szCs w:val="18"/>
              </w:rPr>
              <w:t>ETC</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该系统不设立隔离车道，不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限制车辆正常通行速度，可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以快速完成车辆的信息识别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与自动收费。</w:t>
            </w:r>
          </w:p>
        </w:tc>
        <w:tc>
          <w:tcPr>
            <w:tcW w:w="1537" w:type="dxa"/>
            <w:vMerge/>
            <w:tcBorders>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3" w:right="106"/>
              <w:jc w:val="both"/>
              <w:rPr>
                <w:rFonts w:ascii="宋体" w:hAnsi="宋体" w:cs="宋体" w:eastAsia="宋体" w:hint="default"/>
                <w:sz w:val="18"/>
                <w:szCs w:val="18"/>
              </w:rPr>
            </w:pPr>
            <w:r>
              <w:rPr>
                <w:rFonts w:ascii="宋体" w:hAnsi="宋体" w:cs="宋体" w:eastAsia="宋体" w:hint="default"/>
                <w:spacing w:val="5"/>
                <w:sz w:val="18"/>
                <w:szCs w:val="18"/>
              </w:rPr>
              <w:t>主要用于不设立收费站的收费应用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场合，可以应用于城市路桥隧道、高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速公路的自由流收费、虚拟省界站以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及城市拥堵治理。</w:t>
            </w:r>
          </w:p>
        </w:tc>
      </w:tr>
      <w:tr>
        <w:trPr>
          <w:trHeight w:val="3068" w:hRule="exact"/>
        </w:trPr>
        <w:tc>
          <w:tcPr>
            <w:tcW w:w="1378" w:type="dxa"/>
            <w:vMerge/>
            <w:tcBorders>
              <w:left w:val="nil" w:sz="6" w:space="0" w:color="auto"/>
              <w:bottom w:val="single" w:sz="12" w:space="0" w:color="000000"/>
              <w:right w:val="single" w:sz="4" w:space="0" w:color="000000"/>
            </w:tcBorders>
          </w:tcPr>
          <w:p>
            <w:pP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2"/>
              <w:jc w:val="both"/>
              <w:rPr>
                <w:rFonts w:ascii="宋体" w:hAnsi="宋体" w:cs="宋体" w:eastAsia="宋体" w:hint="default"/>
                <w:sz w:val="18"/>
                <w:szCs w:val="18"/>
              </w:rPr>
            </w:pPr>
            <w:r>
              <w:rPr>
                <w:rFonts w:ascii="宋体" w:hAnsi="宋体" w:cs="宋体" w:eastAsia="宋体" w:hint="default"/>
                <w:spacing w:val="8"/>
                <w:sz w:val="18"/>
                <w:szCs w:val="18"/>
              </w:rPr>
              <w:t>智慧停车场收费</w:t>
            </w:r>
            <w:r>
              <w:rPr>
                <w:rFonts w:ascii="宋体" w:hAnsi="宋体" w:cs="宋体" w:eastAsia="宋体" w:hint="default"/>
                <w:sz w:val="18"/>
                <w:szCs w:val="18"/>
              </w:rPr>
              <w:t> </w:t>
            </w:r>
            <w:r>
              <w:rPr>
                <w:rFonts w:ascii="宋体" w:hAnsi="宋体" w:cs="宋体" w:eastAsia="宋体" w:hint="default"/>
                <w:spacing w:val="8"/>
                <w:sz w:val="18"/>
                <w:szCs w:val="18"/>
              </w:rPr>
              <w:t>管理系统（停车</w:t>
            </w:r>
            <w:r>
              <w:rPr>
                <w:rFonts w:ascii="宋体" w:hAnsi="宋体" w:cs="宋体" w:eastAsia="宋体" w:hint="default"/>
                <w:sz w:val="18"/>
                <w:szCs w:val="18"/>
              </w:rPr>
              <w:t> 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ETC</w:t>
            </w:r>
            <w:r>
              <w:rPr>
                <w:rFonts w:ascii="宋体" w:hAnsi="宋体" w:cs="宋体" w:eastAsia="宋体" w:hint="default"/>
                <w:sz w:val="18"/>
                <w:szCs w:val="18"/>
              </w:rPr>
              <w:t>）</w:t>
            </w:r>
          </w:p>
        </w:tc>
        <w:tc>
          <w:tcPr>
            <w:tcW w:w="23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4"/>
              <w:jc w:val="both"/>
              <w:rPr>
                <w:rFonts w:ascii="宋体" w:hAnsi="宋体" w:cs="宋体" w:eastAsia="宋体" w:hint="default"/>
                <w:sz w:val="18"/>
                <w:szCs w:val="18"/>
              </w:rPr>
            </w:pPr>
            <w:r>
              <w:rPr>
                <w:rFonts w:ascii="宋体" w:hAnsi="宋体" w:cs="宋体" w:eastAsia="宋体" w:hint="default"/>
                <w:sz w:val="18"/>
                <w:szCs w:val="18"/>
              </w:rPr>
              <w:t>该系统安装在停车场出入口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和收费车辆上，实现车辆自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动识别和不停车收费。</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、车载电子标签</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OBU</w:t>
            </w:r>
            <w:r>
              <w:rPr>
                <w:rFonts w:ascii="宋体" w:hAnsi="宋体" w:cs="宋体" w:eastAsia="宋体" w:hint="default"/>
                <w:sz w:val="18"/>
                <w:szCs w:val="18"/>
              </w:rPr>
              <w:t>）</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、微波读写天线</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RSU</w:t>
            </w:r>
            <w:r>
              <w:rPr>
                <w:rFonts w:ascii="宋体" w:hAnsi="宋体" w:cs="宋体" w:eastAsia="宋体" w:hint="default"/>
                <w:sz w:val="18"/>
                <w:szCs w:val="18"/>
              </w:rPr>
              <w:t>）</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、车道控制机</w:t>
            </w:r>
          </w:p>
          <w:p>
            <w:pPr>
              <w:pStyle w:val="TableParagraph"/>
              <w:spacing w:line="302" w:lineRule="auto" w:before="102"/>
              <w:ind w:left="103" w:right="5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、停车场车辆管</w:t>
            </w:r>
            <w:r>
              <w:rPr>
                <w:rFonts w:ascii="宋体" w:hAnsi="宋体" w:cs="宋体" w:eastAsia="宋体" w:hint="default"/>
                <w:sz w:val="18"/>
                <w:szCs w:val="18"/>
              </w:rPr>
              <w:t> 理系统软件</w:t>
            </w:r>
          </w:p>
          <w:p>
            <w:pPr>
              <w:pStyle w:val="TableParagraph"/>
              <w:spacing w:line="302" w:lineRule="auto" w:before="68"/>
              <w:ind w:left="103" w:right="5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、泊时捷智慧停</w:t>
            </w:r>
            <w:r>
              <w:rPr>
                <w:rFonts w:ascii="宋体" w:hAnsi="宋体" w:cs="宋体" w:eastAsia="宋体" w:hint="default"/>
                <w:sz w:val="18"/>
                <w:szCs w:val="18"/>
              </w:rPr>
              <w:t> 车云平台</w:t>
            </w:r>
          </w:p>
        </w:tc>
        <w:tc>
          <w:tcPr>
            <w:tcW w:w="3010"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30"/>
              <w:jc w:val="left"/>
              <w:rPr>
                <w:rFonts w:ascii="宋体" w:hAnsi="宋体" w:cs="宋体" w:eastAsia="宋体" w:hint="default"/>
                <w:sz w:val="18"/>
                <w:szCs w:val="18"/>
              </w:rPr>
            </w:pPr>
            <w:r>
              <w:rPr>
                <w:rFonts w:ascii="宋体" w:hAnsi="宋体" w:cs="宋体" w:eastAsia="宋体" w:hint="default"/>
                <w:spacing w:val="-3"/>
                <w:sz w:val="18"/>
                <w:szCs w:val="18"/>
              </w:rPr>
              <w:t>适用于交通枢纽、商业中心、办公楼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宇、智慧园区、住宅小区、机关大院、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智慧校园、智慧景区等各类停车场的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收费及自动门禁管理，是电子不停车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收费产品在停车场的具体应用。</w:t>
            </w:r>
          </w:p>
        </w:tc>
      </w:tr>
    </w:tbl>
    <w:p>
      <w:pPr>
        <w:spacing w:after="0" w:line="316" w:lineRule="auto"/>
        <w:jc w:val="left"/>
        <w:rPr>
          <w:rFonts w:ascii="宋体" w:hAnsi="宋体" w:cs="宋体" w:eastAsia="宋体" w:hint="default"/>
          <w:sz w:val="18"/>
          <w:szCs w:val="18"/>
        </w:rPr>
        <w:sectPr>
          <w:pgSz w:w="11910" w:h="16840"/>
          <w:pgMar w:header="747"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378"/>
        <w:gridCol w:w="1537"/>
        <w:gridCol w:w="2393"/>
        <w:gridCol w:w="1537"/>
        <w:gridCol w:w="3010"/>
      </w:tblGrid>
      <w:tr>
        <w:trPr>
          <w:trHeight w:val="422" w:hRule="exact"/>
        </w:trPr>
        <w:tc>
          <w:tcPr>
            <w:tcW w:w="1378"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right="401"/>
              <w:jc w:val="right"/>
              <w:rPr>
                <w:rFonts w:ascii="宋体" w:hAnsi="宋体" w:cs="宋体" w:eastAsia="宋体" w:hint="default"/>
                <w:sz w:val="18"/>
                <w:szCs w:val="18"/>
              </w:rPr>
            </w:pPr>
            <w:r>
              <w:rPr>
                <w:rFonts w:ascii="宋体" w:hAnsi="宋体" w:cs="宋体" w:eastAsia="宋体" w:hint="default"/>
                <w:b/>
                <w:bCs/>
                <w:w w:val="95"/>
                <w:sz w:val="18"/>
                <w:szCs w:val="18"/>
              </w:rPr>
              <w:t>产品类别</w:t>
            </w:r>
            <w:r>
              <w:rPr>
                <w:rFonts w:ascii="宋体" w:hAnsi="宋体" w:cs="宋体" w:eastAsia="宋体" w:hint="default"/>
                <w:sz w:val="18"/>
                <w:szCs w:val="18"/>
              </w:rPr>
            </w:r>
          </w:p>
        </w:tc>
        <w:tc>
          <w:tcPr>
            <w:tcW w:w="23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产品介绍</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sz w:val="18"/>
                <w:szCs w:val="18"/>
              </w:rPr>
            </w:r>
          </w:p>
        </w:tc>
        <w:tc>
          <w:tcPr>
            <w:tcW w:w="301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1659" w:hRule="exact"/>
        </w:trPr>
        <w:tc>
          <w:tcPr>
            <w:tcW w:w="137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1"/>
              <w:ind w:left="108" w:right="101"/>
              <w:jc w:val="both"/>
              <w:rPr>
                <w:rFonts w:ascii="宋体" w:hAnsi="宋体" w:cs="宋体" w:eastAsia="宋体" w:hint="default"/>
                <w:sz w:val="18"/>
                <w:szCs w:val="18"/>
              </w:rPr>
            </w:pPr>
            <w:r>
              <w:rPr>
                <w:rFonts w:ascii="宋体" w:hAnsi="宋体" w:cs="宋体" w:eastAsia="宋体" w:hint="default"/>
                <w:spacing w:val="13"/>
                <w:sz w:val="18"/>
                <w:szCs w:val="18"/>
              </w:rPr>
              <w:t>基于射频技术</w:t>
            </w:r>
            <w:r>
              <w:rPr>
                <w:rFonts w:ascii="宋体" w:hAnsi="宋体" w:cs="宋体" w:eastAsia="宋体" w:hint="default"/>
                <w:sz w:val="18"/>
                <w:szCs w:val="18"/>
              </w:rPr>
              <w:t> </w:t>
            </w:r>
            <w:r>
              <w:rPr>
                <w:rFonts w:ascii="宋体" w:hAnsi="宋体" w:cs="宋体" w:eastAsia="宋体" w:hint="default"/>
                <w:spacing w:val="13"/>
                <w:sz w:val="18"/>
                <w:szCs w:val="18"/>
              </w:rPr>
              <w:t>的路径识别应</w:t>
            </w:r>
            <w:r>
              <w:rPr>
                <w:rFonts w:ascii="宋体" w:hAnsi="宋体" w:cs="宋体" w:eastAsia="宋体" w:hint="default"/>
                <w:sz w:val="18"/>
                <w:szCs w:val="18"/>
              </w:rPr>
              <w:t> 用领域</w:t>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309" w:lineRule="auto" w:before="51"/>
              <w:ind w:left="103" w:right="98"/>
              <w:jc w:val="both"/>
              <w:rPr>
                <w:rFonts w:ascii="宋体" w:hAnsi="宋体" w:cs="宋体" w:eastAsia="宋体" w:hint="default"/>
                <w:sz w:val="18"/>
                <w:szCs w:val="18"/>
              </w:rPr>
            </w:pPr>
            <w:r>
              <w:rPr>
                <w:rFonts w:ascii="宋体" w:hAnsi="宋体" w:cs="宋体" w:eastAsia="宋体" w:hint="default"/>
                <w:spacing w:val="8"/>
                <w:sz w:val="18"/>
                <w:szCs w:val="18"/>
              </w:rPr>
              <w:t>基于无线射频识</w:t>
            </w:r>
            <w:r>
              <w:rPr>
                <w:rFonts w:ascii="宋体" w:hAnsi="宋体" w:cs="宋体" w:eastAsia="宋体" w:hint="default"/>
                <w:sz w:val="18"/>
                <w:szCs w:val="18"/>
              </w:rPr>
              <w:t> 别（</w:t>
            </w:r>
            <w:r>
              <w:rPr>
                <w:rFonts w:ascii="Times New Roman" w:hAnsi="Times New Roman" w:cs="Times New Roman" w:eastAsia="Times New Roman" w:hint="default"/>
                <w:sz w:val="18"/>
                <w:szCs w:val="18"/>
              </w:rPr>
              <w:t>RFID</w:t>
            </w:r>
            <w:r>
              <w:rPr>
                <w:rFonts w:ascii="宋体" w:hAnsi="宋体" w:cs="宋体" w:eastAsia="宋体" w:hint="default"/>
                <w:sz w:val="18"/>
                <w:szCs w:val="18"/>
              </w:rPr>
              <w:t>）技术</w:t>
            </w:r>
            <w:r>
              <w:rPr>
                <w:rFonts w:ascii="宋体" w:hAnsi="宋体" w:cs="宋体" w:eastAsia="宋体" w:hint="default"/>
                <w:spacing w:val="-80"/>
                <w:sz w:val="18"/>
                <w:szCs w:val="18"/>
              </w:rPr>
              <w:t> </w:t>
            </w:r>
            <w:r>
              <w:rPr>
                <w:rFonts w:ascii="宋体" w:hAnsi="宋体" w:cs="宋体" w:eastAsia="宋体" w:hint="default"/>
                <w:spacing w:val="8"/>
                <w:sz w:val="18"/>
                <w:szCs w:val="18"/>
              </w:rPr>
              <w:t>的路径识别产品</w:t>
            </w:r>
          </w:p>
          <w:p>
            <w:pPr>
              <w:pStyle w:val="TableParagraph"/>
              <w:spacing w:line="240" w:lineRule="auto" w:before="24"/>
              <w:ind w:left="103" w:right="0"/>
              <w:jc w:val="both"/>
              <w:rPr>
                <w:rFonts w:ascii="Times New Roman" w:hAnsi="Times New Roman" w:cs="Times New Roman" w:eastAsia="Times New Roman" w:hint="default"/>
                <w:sz w:val="18"/>
                <w:szCs w:val="18"/>
              </w:rPr>
            </w:pPr>
            <w:r>
              <w:rPr>
                <w:rFonts w:ascii="宋体" w:hAnsi="宋体" w:cs="宋体" w:eastAsia="宋体" w:hint="default"/>
                <w:spacing w:val="22"/>
                <w:sz w:val="18"/>
                <w:szCs w:val="18"/>
              </w:rPr>
              <w:t>（适用于</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MTC</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用户）</w:t>
            </w:r>
          </w:p>
        </w:tc>
        <w:tc>
          <w:tcPr>
            <w:tcW w:w="2393"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该系统通过在高速公路沿线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的适当地点架设信标基站，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向行驶车辆写入路径信息，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准确记录车辆的行车路线。</w:t>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、复合通行卡</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、信标基站</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、双频读写器</w:t>
            </w:r>
          </w:p>
        </w:tc>
        <w:tc>
          <w:tcPr>
            <w:tcW w:w="3010"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16" w:lineRule="auto"/>
              <w:ind w:left="103" w:right="106"/>
              <w:jc w:val="both"/>
              <w:rPr>
                <w:rFonts w:ascii="宋体" w:hAnsi="宋体" w:cs="宋体" w:eastAsia="宋体" w:hint="default"/>
                <w:sz w:val="18"/>
                <w:szCs w:val="18"/>
              </w:rPr>
            </w:pPr>
            <w:r>
              <w:rPr>
                <w:rFonts w:ascii="宋体" w:hAnsi="宋体" w:cs="宋体" w:eastAsia="宋体" w:hint="default"/>
                <w:spacing w:val="-6"/>
                <w:sz w:val="18"/>
                <w:szCs w:val="18"/>
              </w:rPr>
              <w:t>通过高速公路多义性路径识别，实现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对联网省区内收取的通行费精确拆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分和收费，为路段业主的收费管理提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供高效率工具手段。</w:t>
            </w:r>
          </w:p>
        </w:tc>
      </w:tr>
      <w:tr>
        <w:trPr>
          <w:trHeight w:val="2435" w:hRule="exact"/>
        </w:trPr>
        <w:tc>
          <w:tcPr>
            <w:tcW w:w="1378" w:type="dxa"/>
            <w:vMerge/>
            <w:tcBorders>
              <w:left w:val="nil" w:sz="6" w:space="0" w:color="auto"/>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04" w:lineRule="auto"/>
              <w:ind w:left="103" w:right="100"/>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技术平 </w:t>
            </w:r>
            <w:r>
              <w:rPr>
                <w:rFonts w:ascii="宋体" w:hAnsi="宋体" w:cs="宋体" w:eastAsia="宋体" w:hint="default"/>
                <w:spacing w:val="8"/>
                <w:sz w:val="18"/>
                <w:szCs w:val="18"/>
              </w:rPr>
              <w:t>台的路径识别产</w:t>
            </w:r>
            <w:r>
              <w:rPr>
                <w:rFonts w:ascii="宋体" w:hAnsi="宋体" w:cs="宋体" w:eastAsia="宋体" w:hint="default"/>
                <w:sz w:val="18"/>
                <w:szCs w:val="18"/>
              </w:rPr>
              <w:t> 品（适用于</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ETC </w:t>
            </w:r>
            <w:r>
              <w:rPr>
                <w:rFonts w:ascii="宋体" w:hAnsi="宋体" w:cs="宋体" w:eastAsia="宋体" w:hint="default"/>
                <w:spacing w:val="4"/>
                <w:sz w:val="18"/>
                <w:szCs w:val="18"/>
              </w:rPr>
              <w:t>用户和 </w:t>
            </w:r>
            <w:r>
              <w:rPr>
                <w:rFonts w:ascii="Times New Roman" w:hAnsi="Times New Roman" w:cs="Times New Roman" w:eastAsia="Times New Roman" w:hint="default"/>
                <w:sz w:val="18"/>
                <w:szCs w:val="18"/>
              </w:rPr>
              <w:t>MTC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用 户）</w:t>
            </w:r>
          </w:p>
        </w:tc>
        <w:tc>
          <w:tcPr>
            <w:tcW w:w="2393"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、微波读写天线</w:t>
            </w:r>
          </w:p>
          <w:p>
            <w:pPr>
              <w:pStyle w:val="TableParagraph"/>
              <w:spacing w:line="319"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RSU</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、标识 </w:t>
            </w:r>
            <w:r>
              <w:rPr>
                <w:rFonts w:ascii="Times New Roman" w:hAnsi="Times New Roman" w:cs="Times New Roman" w:eastAsia="Times New Roman" w:hint="default"/>
                <w:sz w:val="18"/>
                <w:szCs w:val="18"/>
              </w:rPr>
              <w:t>RSU</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同 步控制器</w:t>
            </w:r>
          </w:p>
          <w:p>
            <w:pPr>
              <w:pStyle w:val="TableParagraph"/>
              <w:spacing w:line="240" w:lineRule="auto" w:before="5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通行卡</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OBU</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、读卡器</w:t>
            </w:r>
          </w:p>
        </w:tc>
        <w:tc>
          <w:tcPr>
            <w:tcW w:w="3010" w:type="dxa"/>
            <w:vMerge/>
            <w:tcBorders>
              <w:left w:val="single" w:sz="4" w:space="0" w:color="000000"/>
              <w:bottom w:val="single" w:sz="4" w:space="0" w:color="000000"/>
              <w:right w:val="nil" w:sz="6" w:space="0" w:color="auto"/>
            </w:tcBorders>
          </w:tcPr>
          <w:p>
            <w:pPr/>
          </w:p>
        </w:tc>
      </w:tr>
      <w:tr>
        <w:trPr>
          <w:trHeight w:val="2274"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5"/>
              <w:jc w:val="center"/>
              <w:rPr>
                <w:rFonts w:ascii="宋体" w:hAnsi="宋体" w:cs="宋体" w:eastAsia="宋体" w:hint="default"/>
                <w:sz w:val="18"/>
                <w:szCs w:val="18"/>
              </w:rPr>
            </w:pPr>
            <w:r>
              <w:rPr>
                <w:rFonts w:ascii="宋体" w:hAnsi="宋体" w:cs="宋体" w:eastAsia="宋体" w:hint="default"/>
                <w:sz w:val="18"/>
                <w:szCs w:val="18"/>
              </w:rPr>
              <w:t>公安交通管理</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8"/>
                <w:sz w:val="18"/>
                <w:szCs w:val="18"/>
              </w:rPr>
              <w:t>汽车电子标识系</w:t>
            </w:r>
            <w:r>
              <w:rPr>
                <w:rFonts w:ascii="宋体" w:hAnsi="宋体" w:cs="宋体" w:eastAsia="宋体" w:hint="default"/>
                <w:sz w:val="18"/>
                <w:szCs w:val="18"/>
              </w:rPr>
              <w:t> 统设备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8"/>
              <w:jc w:val="both"/>
              <w:rPr>
                <w:rFonts w:ascii="宋体" w:hAnsi="宋体" w:cs="宋体" w:eastAsia="宋体" w:hint="default"/>
                <w:sz w:val="18"/>
                <w:szCs w:val="18"/>
              </w:rPr>
            </w:pPr>
            <w:r>
              <w:rPr>
                <w:rFonts w:ascii="宋体" w:hAnsi="宋体" w:cs="宋体" w:eastAsia="宋体" w:hint="default"/>
                <w:sz w:val="18"/>
                <w:szCs w:val="18"/>
              </w:rPr>
              <w:t>该系统将车牌号码等信息存 储在射频标签中，安装有汽 车电子标识的车辆经过架设 车标固定式读写器的城市道 路重要卡口，读写器准确读 取所要求的信息，并将信息 回传指挥中心。</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3" w:right="162"/>
              <w:jc w:val="left"/>
              <w:rPr>
                <w:rFonts w:ascii="宋体" w:hAnsi="宋体" w:cs="宋体" w:eastAsia="宋体" w:hint="default"/>
                <w:sz w:val="18"/>
                <w:szCs w:val="18"/>
              </w:rPr>
            </w:pPr>
            <w:r>
              <w:rPr>
                <w:rFonts w:ascii="宋体" w:hAnsi="宋体" w:cs="宋体" w:eastAsia="宋体" w:hint="default"/>
                <w:sz w:val="18"/>
                <w:szCs w:val="18"/>
              </w:rPr>
              <w:t>车标固定式读写 器</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3" w:right="106"/>
              <w:jc w:val="both"/>
              <w:rPr>
                <w:rFonts w:ascii="宋体" w:hAnsi="宋体" w:cs="宋体" w:eastAsia="宋体" w:hint="default"/>
                <w:sz w:val="18"/>
                <w:szCs w:val="18"/>
              </w:rPr>
            </w:pPr>
            <w:r>
              <w:rPr>
                <w:rFonts w:ascii="宋体" w:hAnsi="宋体" w:cs="宋体" w:eastAsia="宋体" w:hint="default"/>
                <w:spacing w:val="5"/>
                <w:sz w:val="18"/>
                <w:szCs w:val="18"/>
              </w:rPr>
              <w:t>开展汽车电子标识的应用是为了实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现我国在道路交通领域管理模式上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的根本改变，利用智能交通信息技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术，真正实现数字化、智能化的交通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w:t>
            </w:r>
          </w:p>
        </w:tc>
      </w:tr>
      <w:tr>
        <w:trPr>
          <w:trHeight w:val="2818" w:hRule="exact"/>
        </w:trPr>
        <w:tc>
          <w:tcPr>
            <w:tcW w:w="137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6" w:lineRule="auto"/>
              <w:ind w:left="108" w:right="101"/>
              <w:jc w:val="left"/>
              <w:rPr>
                <w:rFonts w:ascii="宋体" w:hAnsi="宋体" w:cs="宋体" w:eastAsia="宋体" w:hint="default"/>
                <w:sz w:val="18"/>
                <w:szCs w:val="18"/>
              </w:rPr>
            </w:pPr>
            <w:r>
              <w:rPr>
                <w:rFonts w:ascii="宋体" w:hAnsi="宋体" w:cs="宋体" w:eastAsia="宋体" w:hint="default"/>
                <w:spacing w:val="13"/>
                <w:sz w:val="18"/>
                <w:szCs w:val="18"/>
              </w:rPr>
              <w:t>路内停车运营</w:t>
            </w:r>
            <w:r>
              <w:rPr>
                <w:rFonts w:ascii="宋体" w:hAnsi="宋体" w:cs="宋体" w:eastAsia="宋体" w:hint="default"/>
                <w:sz w:val="18"/>
                <w:szCs w:val="18"/>
              </w:rPr>
              <w:t> 管理</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感知终端</w:t>
            </w:r>
          </w:p>
          <w:p>
            <w:pPr>
              <w:pStyle w:val="TableParagraph"/>
              <w:spacing w:line="240" w:lineRule="auto" w:before="157"/>
              <w:ind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软件平台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103" w:right="101"/>
              <w:jc w:val="both"/>
              <w:rPr>
                <w:rFonts w:ascii="宋体" w:hAnsi="宋体" w:cs="宋体" w:eastAsia="宋体" w:hint="default"/>
                <w:sz w:val="18"/>
                <w:szCs w:val="18"/>
              </w:rPr>
            </w:pPr>
            <w:r>
              <w:rPr>
                <w:rFonts w:ascii="宋体" w:hAnsi="宋体" w:cs="宋体" w:eastAsia="宋体" w:hint="default"/>
                <w:spacing w:val="-7"/>
                <w:sz w:val="18"/>
                <w:szCs w:val="18"/>
              </w:rPr>
              <w:t>采用【射频</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视频】双基识别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技术，具有精确定位车辆位 置、准确识别车辆身份、检 测泊位状态、抓拍违停行为 等功能。</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、定位基站</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、双基识别基站</w:t>
            </w:r>
          </w:p>
          <w:p>
            <w:pPr>
              <w:pStyle w:val="TableParagraph"/>
              <w:spacing w:line="309" w:lineRule="auto" w:before="63"/>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、中位视频车位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检测器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、单模电子标签</w:t>
            </w:r>
          </w:p>
          <w:p>
            <w:pPr>
              <w:pStyle w:val="TableParagraph"/>
              <w:spacing w:line="307" w:lineRule="auto" w:before="5"/>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UWB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双模电 子标签 </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、城市智慧停车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管理平台</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03" w:right="106"/>
              <w:jc w:val="both"/>
              <w:rPr>
                <w:rFonts w:ascii="宋体" w:hAnsi="宋体" w:cs="宋体" w:eastAsia="宋体" w:hint="default"/>
                <w:sz w:val="18"/>
                <w:szCs w:val="18"/>
              </w:rPr>
            </w:pPr>
            <w:r>
              <w:rPr>
                <w:rFonts w:ascii="宋体" w:hAnsi="宋体" w:cs="宋体" w:eastAsia="宋体" w:hint="default"/>
                <w:spacing w:val="5"/>
                <w:sz w:val="18"/>
                <w:szCs w:val="18"/>
              </w:rPr>
              <w:t>支撑道路停车运营方实现对泊位状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态的可视化检测和车辆身份的准确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识别，助力实现无人值守运营，实现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道路停车可持续发展目标。</w:t>
            </w:r>
          </w:p>
        </w:tc>
      </w:tr>
      <w:tr>
        <w:trPr>
          <w:trHeight w:val="1338" w:hRule="exact"/>
        </w:trPr>
        <w:tc>
          <w:tcPr>
            <w:tcW w:w="137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pacing w:val="13"/>
                <w:sz w:val="18"/>
                <w:szCs w:val="18"/>
              </w:rPr>
              <w:t>智能车路协同</w:t>
            </w:r>
          </w:p>
          <w:p>
            <w:pPr>
              <w:pStyle w:val="TableParagraph"/>
              <w:spacing w:line="240" w:lineRule="auto" w:before="76"/>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V2X</w:t>
            </w:r>
            <w:r>
              <w:rPr>
                <w:rFonts w:ascii="宋体" w:hAnsi="宋体" w:cs="宋体" w:eastAsia="宋体" w:hint="default"/>
                <w:sz w:val="18"/>
                <w:szCs w:val="18"/>
              </w:rPr>
              <w:t>）领域</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102"/>
              <w:jc w:val="left"/>
              <w:rPr>
                <w:rFonts w:ascii="宋体" w:hAnsi="宋体" w:cs="宋体" w:eastAsia="宋体" w:hint="default"/>
                <w:sz w:val="18"/>
                <w:szCs w:val="18"/>
              </w:rPr>
            </w:pPr>
            <w:r>
              <w:rPr>
                <w:rFonts w:ascii="宋体" w:hAnsi="宋体" w:cs="宋体" w:eastAsia="宋体" w:hint="default"/>
                <w:spacing w:val="8"/>
                <w:sz w:val="18"/>
                <w:szCs w:val="18"/>
              </w:rPr>
              <w:t>车载通信终端系</w:t>
            </w:r>
            <w:r>
              <w:rPr>
                <w:rFonts w:ascii="宋体" w:hAnsi="宋体" w:cs="宋体" w:eastAsia="宋体" w:hint="default"/>
                <w:sz w:val="18"/>
                <w:szCs w:val="18"/>
              </w:rPr>
              <w:t> 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终端安装在汽车上，实现车 </w:t>
            </w:r>
            <w:r>
              <w:rPr>
                <w:rFonts w:ascii="宋体" w:hAnsi="宋体" w:cs="宋体" w:eastAsia="宋体" w:hint="default"/>
                <w:spacing w:val="-6"/>
                <w:sz w:val="18"/>
                <w:szCs w:val="18"/>
              </w:rPr>
              <w:t>辆自身信息获取，车辆定位，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车辆与人、车、交通设施、 云之间实时通信。</w:t>
            </w:r>
          </w:p>
        </w:tc>
        <w:tc>
          <w:tcPr>
            <w:tcW w:w="15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、车载终端</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、人机交互</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HMI</w:t>
            </w:r>
            <w:r>
              <w:rPr>
                <w:rFonts w:ascii="宋体" w:hAnsi="宋体" w:cs="宋体" w:eastAsia="宋体" w:hint="default"/>
                <w:sz w:val="18"/>
                <w:szCs w:val="18"/>
              </w:rPr>
              <w:t>）终端</w:t>
            </w:r>
          </w:p>
          <w:p>
            <w:pPr>
              <w:pStyle w:val="TableParagraph"/>
              <w:spacing w:line="240" w:lineRule="auto" w:before="10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、路侧设备</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103" w:right="21"/>
              <w:jc w:val="left"/>
              <w:rPr>
                <w:rFonts w:ascii="宋体" w:hAnsi="宋体" w:cs="宋体" w:eastAsia="宋体" w:hint="default"/>
                <w:sz w:val="18"/>
                <w:szCs w:val="18"/>
              </w:rPr>
            </w:pPr>
            <w:r>
              <w:rPr>
                <w:rFonts w:ascii="宋体" w:hAnsi="宋体" w:cs="宋体" w:eastAsia="宋体" w:hint="default"/>
                <w:spacing w:val="-6"/>
                <w:sz w:val="18"/>
                <w:szCs w:val="18"/>
              </w:rPr>
              <w:t>支持智能网联汽车、协同式智能交通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和自动驾驶汽车应用，如盲区检测、 </w:t>
            </w:r>
            <w:r>
              <w:rPr>
                <w:rFonts w:ascii="宋体" w:hAnsi="宋体" w:cs="宋体" w:eastAsia="宋体" w:hint="default"/>
                <w:spacing w:val="-6"/>
                <w:sz w:val="18"/>
                <w:szCs w:val="18"/>
              </w:rPr>
              <w:t>车道变更、前向碰撞、紧急刹车、十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字路口碰撞等的预警。</w:t>
            </w:r>
          </w:p>
        </w:tc>
      </w:tr>
      <w:tr>
        <w:trPr>
          <w:trHeight w:val="1650" w:hRule="exact"/>
        </w:trPr>
        <w:tc>
          <w:tcPr>
            <w:tcW w:w="1378" w:type="dxa"/>
            <w:vMerge/>
            <w:tcBorders>
              <w:left w:val="nil" w:sz="6" w:space="0" w:color="auto"/>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路侧基站系统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具有与车辆实时通信的功 能，具有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通信、</w:t>
            </w:r>
            <w:r>
              <w:rPr>
                <w:rFonts w:ascii="Times New Roman" w:hAnsi="Times New Roman" w:cs="Times New Roman" w:eastAsia="Times New Roman" w:hint="default"/>
                <w:sz w:val="18"/>
                <w:szCs w:val="18"/>
              </w:rPr>
              <w:t>Wi-Fi</w:t>
            </w:r>
            <w:r>
              <w:rPr>
                <w:rFonts w:ascii="宋体" w:hAnsi="宋体" w:cs="宋体" w:eastAsia="宋体" w:hint="default"/>
                <w:sz w:val="18"/>
                <w:szCs w:val="18"/>
              </w:rPr>
              <w:t>、 蓝牙，提供以太网和串口通 信功能，能满足各种通信需 </w:t>
            </w:r>
            <w:r>
              <w:rPr>
                <w:rFonts w:ascii="宋体" w:hAnsi="宋体" w:cs="宋体" w:eastAsia="宋体" w:hint="default"/>
                <w:spacing w:val="-6"/>
                <w:sz w:val="18"/>
                <w:szCs w:val="18"/>
              </w:rPr>
              <w:t>求，用于构建智能交通系统。</w:t>
            </w:r>
          </w:p>
        </w:tc>
        <w:tc>
          <w:tcPr>
            <w:tcW w:w="1537" w:type="dxa"/>
            <w:vMerge/>
            <w:tcBorders>
              <w:left w:val="single" w:sz="4" w:space="0" w:color="000000"/>
              <w:bottom w:val="single" w:sz="4" w:space="0" w:color="000000"/>
              <w:right w:val="single" w:sz="4" w:space="0" w:color="000000"/>
            </w:tcBorders>
          </w:tcPr>
          <w:p>
            <w:pP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319" w:lineRule="auto" w:before="51"/>
              <w:ind w:left="103" w:right="107"/>
              <w:jc w:val="both"/>
              <w:rPr>
                <w:rFonts w:ascii="宋体" w:hAnsi="宋体" w:cs="宋体" w:eastAsia="宋体" w:hint="default"/>
                <w:sz w:val="18"/>
                <w:szCs w:val="18"/>
              </w:rPr>
            </w:pPr>
            <w:r>
              <w:rPr>
                <w:rFonts w:ascii="宋体" w:hAnsi="宋体" w:cs="宋体" w:eastAsia="宋体" w:hint="default"/>
                <w:spacing w:val="5"/>
                <w:sz w:val="18"/>
                <w:szCs w:val="18"/>
              </w:rPr>
              <w:t>设备安装在路侧龙门架上或者红绿</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6"/>
                <w:sz w:val="18"/>
                <w:szCs w:val="18"/>
              </w:rPr>
              <w:t>灯架上，实时获取交通信息并向外广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播，使得车载终端能实时获取到交通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6"/>
                <w:sz w:val="18"/>
                <w:szCs w:val="18"/>
              </w:rPr>
              <w:t>信息，实现车与路、交通设施之间的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实时协同。</w:t>
            </w:r>
          </w:p>
        </w:tc>
      </w:tr>
      <w:tr>
        <w:trPr>
          <w:trHeight w:val="1309" w:hRule="exact"/>
        </w:trPr>
        <w:tc>
          <w:tcPr>
            <w:tcW w:w="1378" w:type="dxa"/>
            <w:vMerge/>
            <w:tcBorders>
              <w:left w:val="nil" w:sz="6" w:space="0" w:color="auto"/>
              <w:bottom w:val="single" w:sz="12" w:space="0" w:color="000000"/>
              <w:right w:val="single" w:sz="4" w:space="0" w:color="000000"/>
            </w:tcBorders>
          </w:tcPr>
          <w:p>
            <w:pP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7"/>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L2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级智能网联汽 车通信系统</w:t>
            </w:r>
          </w:p>
        </w:tc>
        <w:tc>
          <w:tcPr>
            <w:tcW w:w="2393" w:type="dxa"/>
            <w:tcBorders>
              <w:top w:val="single" w:sz="4" w:space="0" w:color="000000"/>
              <w:left w:val="single" w:sz="4" w:space="0" w:color="000000"/>
              <w:bottom w:val="single" w:sz="12" w:space="0" w:color="000000"/>
              <w:right w:val="single" w:sz="4" w:space="0" w:color="000000"/>
            </w:tcBorders>
          </w:tcPr>
          <w:p>
            <w:pPr>
              <w:pStyle w:val="TableParagraph"/>
              <w:spacing w:line="316" w:lineRule="auto" w:before="51"/>
              <w:ind w:left="103" w:right="118"/>
              <w:jc w:val="both"/>
              <w:rPr>
                <w:rFonts w:ascii="宋体" w:hAnsi="宋体" w:cs="宋体" w:eastAsia="宋体" w:hint="default"/>
                <w:sz w:val="18"/>
                <w:szCs w:val="18"/>
              </w:rPr>
            </w:pPr>
            <w:r>
              <w:rPr>
                <w:rFonts w:ascii="宋体" w:hAnsi="宋体" w:cs="宋体" w:eastAsia="宋体" w:hint="default"/>
                <w:sz w:val="18"/>
                <w:szCs w:val="18"/>
              </w:rPr>
              <w:t>终端前装在汽车内部，鲨鱼 鳍天线安装在汽车顶部。实 现无基站车车直连通信，实 现前向碰撞等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个典型行</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9" w:lineRule="auto"/>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、车载通信终端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Vbox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总成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、鲨鱼鳍天线总</w:t>
            </w:r>
          </w:p>
        </w:tc>
        <w:tc>
          <w:tcPr>
            <w:tcW w:w="30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03" w:right="106"/>
              <w:jc w:val="both"/>
              <w:rPr>
                <w:rFonts w:ascii="宋体" w:hAnsi="宋体" w:cs="宋体" w:eastAsia="宋体" w:hint="default"/>
                <w:sz w:val="18"/>
                <w:szCs w:val="18"/>
              </w:rPr>
            </w:pPr>
            <w:r>
              <w:rPr>
                <w:rFonts w:ascii="宋体" w:hAnsi="宋体" w:cs="宋体" w:eastAsia="宋体" w:hint="default"/>
                <w:spacing w:val="-6"/>
                <w:sz w:val="18"/>
                <w:szCs w:val="18"/>
              </w:rPr>
              <w:t>适用于构建智能网联汽车系统，安全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辅助驾驶系统，是 </w:t>
            </w:r>
            <w:r>
              <w:rPr>
                <w:rFonts w:ascii="Times New Roman" w:hAnsi="Times New Roman" w:cs="Times New Roman" w:eastAsia="Times New Roman" w:hint="default"/>
                <w:sz w:val="18"/>
                <w:szCs w:val="18"/>
              </w:rPr>
              <w:t>ADAS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系统的补 </w:t>
            </w:r>
            <w:r>
              <w:rPr>
                <w:rFonts w:ascii="宋体" w:hAnsi="宋体" w:cs="宋体" w:eastAsia="宋体" w:hint="default"/>
                <w:spacing w:val="-6"/>
                <w:sz w:val="18"/>
                <w:szCs w:val="18"/>
              </w:rPr>
              <w:t>充，是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级别自动驾驶必备要素之</w:t>
            </w:r>
          </w:p>
        </w:tc>
      </w:tr>
    </w:tbl>
    <w:p>
      <w:pPr>
        <w:spacing w:after="0" w:line="309" w:lineRule="auto"/>
        <w:jc w:val="both"/>
        <w:rPr>
          <w:rFonts w:ascii="宋体" w:hAnsi="宋体" w:cs="宋体" w:eastAsia="宋体" w:hint="default"/>
          <w:sz w:val="18"/>
          <w:szCs w:val="18"/>
        </w:rPr>
        <w:sectPr>
          <w:pgSz w:w="11910" w:h="16840"/>
          <w:pgMar w:header="747" w:footer="979" w:top="1060" w:bottom="1160" w:left="9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392"/>
        <w:gridCol w:w="1537"/>
        <w:gridCol w:w="2393"/>
        <w:gridCol w:w="1537"/>
        <w:gridCol w:w="3010"/>
      </w:tblGrid>
      <w:tr>
        <w:trPr>
          <w:trHeight w:val="422" w:hRule="exact"/>
        </w:trPr>
        <w:tc>
          <w:tcPr>
            <w:tcW w:w="1392" w:type="dxa"/>
            <w:tcBorders>
              <w:top w:val="single" w:sz="12" w:space="0" w:color="000000"/>
              <w:left w:val="nil" w:sz="6" w:space="0" w:color="auto"/>
              <w:bottom w:val="single" w:sz="12" w:space="0" w:color="000000"/>
              <w:right w:val="single" w:sz="4" w:space="0" w:color="000000"/>
            </w:tcBorders>
          </w:tcPr>
          <w:p>
            <w:pPr>
              <w:pStyle w:val="TableParagraph"/>
              <w:spacing w:line="240" w:lineRule="auto" w:before="51"/>
              <w:ind w:left="18" w:right="0"/>
              <w:jc w:val="center"/>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产品类别</w:t>
            </w:r>
            <w:r>
              <w:rPr>
                <w:rFonts w:ascii="宋体" w:hAnsi="宋体" w:cs="宋体" w:eastAsia="宋体" w:hint="default"/>
                <w:sz w:val="18"/>
                <w:szCs w:val="18"/>
              </w:rPr>
            </w:r>
          </w:p>
        </w:tc>
        <w:tc>
          <w:tcPr>
            <w:tcW w:w="2393"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right="829"/>
              <w:jc w:val="right"/>
              <w:rPr>
                <w:rFonts w:ascii="宋体" w:hAnsi="宋体" w:cs="宋体" w:eastAsia="宋体" w:hint="default"/>
                <w:sz w:val="18"/>
                <w:szCs w:val="18"/>
              </w:rPr>
            </w:pPr>
            <w:r>
              <w:rPr>
                <w:rFonts w:ascii="宋体" w:hAnsi="宋体" w:cs="宋体" w:eastAsia="宋体" w:hint="default"/>
                <w:b/>
                <w:bCs/>
                <w:w w:val="95"/>
                <w:sz w:val="18"/>
                <w:szCs w:val="18"/>
              </w:rPr>
              <w:t>产品介绍</w:t>
            </w:r>
            <w:r>
              <w:rPr>
                <w:rFonts w:ascii="宋体" w:hAnsi="宋体" w:cs="宋体" w:eastAsia="宋体" w:hint="default"/>
                <w:sz w:val="18"/>
                <w:szCs w:val="18"/>
              </w:rPr>
            </w:r>
          </w:p>
        </w:tc>
        <w:tc>
          <w:tcPr>
            <w:tcW w:w="1537"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sz w:val="18"/>
                <w:szCs w:val="18"/>
              </w:rPr>
            </w:r>
          </w:p>
        </w:tc>
        <w:tc>
          <w:tcPr>
            <w:tcW w:w="3010"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688" w:hRule="exact"/>
        </w:trPr>
        <w:tc>
          <w:tcPr>
            <w:tcW w:w="1392" w:type="dxa"/>
            <w:vMerge w:val="restart"/>
            <w:tcBorders>
              <w:top w:val="single" w:sz="12" w:space="0" w:color="000000"/>
              <w:left w:val="nil" w:sz="6" w:space="0" w:color="auto"/>
              <w:right w:val="single" w:sz="4" w:space="0" w:color="000000"/>
            </w:tcBorders>
          </w:tcPr>
          <w:p>
            <w:pPr/>
          </w:p>
        </w:tc>
        <w:tc>
          <w:tcPr>
            <w:tcW w:w="1537" w:type="dxa"/>
            <w:tcBorders>
              <w:top w:val="single" w:sz="12" w:space="0" w:color="000000"/>
              <w:left w:val="single" w:sz="4" w:space="0" w:color="000000"/>
              <w:bottom w:val="single" w:sz="4" w:space="0" w:color="000000"/>
              <w:right w:val="single" w:sz="4" w:space="0" w:color="000000"/>
            </w:tcBorders>
          </w:tcPr>
          <w:p>
            <w:pPr/>
          </w:p>
        </w:tc>
        <w:tc>
          <w:tcPr>
            <w:tcW w:w="23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right="838"/>
              <w:jc w:val="right"/>
              <w:rPr>
                <w:rFonts w:ascii="宋体" w:hAnsi="宋体" w:cs="宋体" w:eastAsia="宋体" w:hint="default"/>
                <w:sz w:val="18"/>
                <w:szCs w:val="18"/>
              </w:rPr>
            </w:pPr>
            <w:r>
              <w:rPr>
                <w:rFonts w:ascii="宋体" w:hAnsi="宋体" w:cs="宋体" w:eastAsia="宋体" w:hint="default"/>
                <w:sz w:val="18"/>
                <w:szCs w:val="18"/>
              </w:rPr>
              <w:t>车安全预警场景。</w:t>
            </w:r>
          </w:p>
        </w:tc>
        <w:tc>
          <w:tcPr>
            <w:tcW w:w="15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成</w:t>
            </w:r>
          </w:p>
        </w:tc>
        <w:tc>
          <w:tcPr>
            <w:tcW w:w="301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一。</w:t>
            </w:r>
          </w:p>
        </w:tc>
      </w:tr>
      <w:tr>
        <w:trPr>
          <w:trHeight w:val="1962" w:hRule="exact"/>
        </w:trPr>
        <w:tc>
          <w:tcPr>
            <w:tcW w:w="1392" w:type="dxa"/>
            <w:vMerge/>
            <w:tcBorders>
              <w:left w:val="nil" w:sz="6" w:space="0" w:color="auto"/>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具有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V2X</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功能的</w:t>
            </w:r>
          </w:p>
          <w:p>
            <w:pPr>
              <w:pStyle w:val="TableParagraph"/>
              <w:spacing w:line="240" w:lineRule="auto" w:before="6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Tbox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终端安装在汽车上，通过 </w:t>
            </w:r>
            <w:r>
              <w:rPr>
                <w:rFonts w:ascii="Times New Roman" w:hAnsi="Times New Roman" w:cs="Times New Roman" w:eastAsia="Times New Roman" w:hint="default"/>
                <w:sz w:val="18"/>
                <w:szCs w:val="18"/>
              </w:rPr>
              <w:t>CAN</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总线与汽车连接，获取</w:t>
            </w:r>
            <w:r>
              <w:rPr>
                <w:rFonts w:ascii="宋体" w:hAnsi="宋体" w:cs="宋体" w:eastAsia="宋体" w:hint="default"/>
                <w:sz w:val="18"/>
                <w:szCs w:val="18"/>
              </w:rPr>
              <w:t> 汽车的状态。通过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连接 到后台服务器实现联网功 能。同时具有车用无线网络 技术实现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V2X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103" w:right="102"/>
              <w:jc w:val="left"/>
              <w:rPr>
                <w:rFonts w:ascii="宋体" w:hAnsi="宋体" w:cs="宋体" w:eastAsia="宋体" w:hint="default"/>
                <w:sz w:val="18"/>
                <w:szCs w:val="18"/>
              </w:rPr>
            </w:pPr>
            <w:r>
              <w:rPr>
                <w:rFonts w:ascii="宋体" w:hAnsi="宋体" w:cs="宋体" w:eastAsia="宋体" w:hint="default"/>
                <w:spacing w:val="8"/>
                <w:sz w:val="18"/>
                <w:szCs w:val="18"/>
              </w:rPr>
              <w:t>车载通信通信终</w:t>
            </w:r>
            <w:r>
              <w:rPr>
                <w:rFonts w:ascii="宋体" w:hAnsi="宋体" w:cs="宋体" w:eastAsia="宋体" w:hint="default"/>
                <w:sz w:val="18"/>
                <w:szCs w:val="18"/>
              </w:rPr>
              <w:t> 端</w:t>
            </w:r>
          </w:p>
        </w:tc>
        <w:tc>
          <w:tcPr>
            <w:tcW w:w="30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103" w:right="17"/>
              <w:jc w:val="left"/>
              <w:rPr>
                <w:rFonts w:ascii="宋体" w:hAnsi="宋体" w:cs="宋体" w:eastAsia="宋体" w:hint="default"/>
                <w:sz w:val="18"/>
                <w:szCs w:val="18"/>
              </w:rPr>
            </w:pPr>
            <w:r>
              <w:rPr>
                <w:rFonts w:ascii="宋体" w:hAnsi="宋体" w:cs="宋体" w:eastAsia="宋体" w:hint="default"/>
                <w:spacing w:val="-6"/>
                <w:sz w:val="18"/>
                <w:szCs w:val="18"/>
              </w:rPr>
              <w:t>用于新一代智能网联汽车应用，不但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实现了传统车联网的功能：车辆信息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获取、车辆远程监控、车辆远程控制。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同时具有车车直连的安全预警功能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和车路协同功能。</w:t>
            </w:r>
          </w:p>
        </w:tc>
      </w:tr>
      <w:tr>
        <w:trPr>
          <w:trHeight w:val="1700" w:hRule="exact"/>
        </w:trPr>
        <w:tc>
          <w:tcPr>
            <w:tcW w:w="1392" w:type="dxa"/>
            <w:tcBorders>
              <w:top w:val="single" w:sz="4" w:space="0" w:color="000000"/>
              <w:left w:val="nil" w:sz="6" w:space="0" w:color="auto"/>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智慧高速领域</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03" w:right="102"/>
              <w:jc w:val="left"/>
              <w:rPr>
                <w:rFonts w:ascii="宋体" w:hAnsi="宋体" w:cs="宋体" w:eastAsia="宋体" w:hint="default"/>
                <w:sz w:val="18"/>
                <w:szCs w:val="18"/>
              </w:rPr>
            </w:pPr>
            <w:r>
              <w:rPr>
                <w:rFonts w:ascii="宋体" w:hAnsi="宋体" w:cs="宋体" w:eastAsia="宋体" w:hint="default"/>
                <w:spacing w:val="8"/>
                <w:sz w:val="18"/>
                <w:szCs w:val="18"/>
              </w:rPr>
              <w:t>综合服务基站系</w:t>
            </w:r>
            <w:r>
              <w:rPr>
                <w:rFonts w:ascii="宋体" w:hAnsi="宋体" w:cs="宋体" w:eastAsia="宋体" w:hint="default"/>
                <w:sz w:val="18"/>
                <w:szCs w:val="18"/>
              </w:rPr>
              <w:t> 统</w:t>
            </w:r>
          </w:p>
        </w:tc>
        <w:tc>
          <w:tcPr>
            <w:tcW w:w="23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路侧综合服务基站系统</w:t>
            </w:r>
          </w:p>
          <w:p>
            <w:pPr>
              <w:pStyle w:val="TableParagraph"/>
              <w:spacing w:line="312" w:lineRule="auto" w:before="116"/>
              <w:ind w:left="103" w:right="12"/>
              <w:jc w:val="left"/>
              <w:rPr>
                <w:rFonts w:ascii="宋体" w:hAnsi="宋体" w:cs="宋体" w:eastAsia="宋体" w:hint="default"/>
                <w:sz w:val="18"/>
                <w:szCs w:val="18"/>
              </w:rPr>
            </w:pPr>
            <w:r>
              <w:rPr>
                <w:rFonts w:ascii="宋体" w:hAnsi="宋体" w:cs="宋体" w:eastAsia="宋体" w:hint="default"/>
                <w:sz w:val="18"/>
                <w:szCs w:val="18"/>
              </w:rPr>
              <w:t>具有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功能、 天气感知功能、路面侦测功 能，是一站式高速公路综合 解决方案</w:t>
            </w:r>
          </w:p>
        </w:tc>
        <w:tc>
          <w:tcPr>
            <w:tcW w:w="15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03" w:right="162"/>
              <w:jc w:val="left"/>
              <w:rPr>
                <w:rFonts w:ascii="宋体" w:hAnsi="宋体" w:cs="宋体" w:eastAsia="宋体" w:hint="default"/>
                <w:sz w:val="18"/>
                <w:szCs w:val="18"/>
              </w:rPr>
            </w:pPr>
            <w:r>
              <w:rPr>
                <w:rFonts w:ascii="宋体" w:hAnsi="宋体" w:cs="宋体" w:eastAsia="宋体" w:hint="default"/>
                <w:sz w:val="18"/>
                <w:szCs w:val="18"/>
              </w:rPr>
              <w:t>路侧综合服务基 站</w:t>
            </w:r>
          </w:p>
        </w:tc>
        <w:tc>
          <w:tcPr>
            <w:tcW w:w="301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6" w:lineRule="auto"/>
              <w:ind w:left="103" w:right="21"/>
              <w:jc w:val="left"/>
              <w:rPr>
                <w:rFonts w:ascii="宋体" w:hAnsi="宋体" w:cs="宋体" w:eastAsia="宋体" w:hint="default"/>
                <w:sz w:val="18"/>
                <w:szCs w:val="18"/>
              </w:rPr>
            </w:pPr>
            <w:r>
              <w:rPr>
                <w:rFonts w:ascii="宋体" w:hAnsi="宋体" w:cs="宋体" w:eastAsia="宋体" w:hint="default"/>
                <w:sz w:val="18"/>
                <w:szCs w:val="18"/>
              </w:rPr>
              <w:t>用于构建新一代智能高速公路系统， </w:t>
            </w:r>
            <w:r>
              <w:rPr>
                <w:rFonts w:ascii="宋体" w:hAnsi="宋体" w:cs="宋体" w:eastAsia="宋体" w:hint="default"/>
                <w:spacing w:val="-6"/>
                <w:sz w:val="18"/>
                <w:szCs w:val="18"/>
              </w:rPr>
              <w:t>具有不停车收费，路况信息广播，天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气状况监测，道路状况监测，车辆状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况监测等功能。</w:t>
            </w:r>
          </w:p>
        </w:tc>
      </w:tr>
    </w:tbl>
    <w:p>
      <w:pPr>
        <w:pStyle w:val="BodyText"/>
        <w:spacing w:line="309" w:lineRule="auto" w:before="51"/>
        <w:ind w:left="254" w:right="1133" w:firstLine="360"/>
        <w:jc w:val="both"/>
      </w:pPr>
      <w:r>
        <w:rPr/>
        <w:t>上述产品中，前装</w:t>
      </w:r>
      <w:r>
        <w:rPr>
          <w:rFonts w:ascii="Times New Roman" w:hAnsi="Times New Roman" w:cs="Times New Roman" w:eastAsia="Times New Roman" w:hint="default"/>
        </w:rPr>
        <w:t>OBU</w:t>
      </w:r>
      <w:r>
        <w:rPr/>
        <w:t>模块、智能后视镜、路内停车运营管理相关产品、智能车路协同领域的相关产品、智慧高速领 </w:t>
      </w:r>
      <w:r>
        <w:rPr>
          <w:spacing w:val="-2"/>
        </w:rPr>
        <w:t>域的综合服务基站系统等产品尚未大规模出货，公司已建立了相应的技术储备，并持续进行产品升级完善和测试，公司将在</w:t>
      </w:r>
      <w:r>
        <w:rPr>
          <w:spacing w:val="-66"/>
        </w:rPr>
        <w:t> </w:t>
      </w:r>
      <w:r>
        <w:rPr>
          <w:spacing w:val="-66"/>
        </w:rPr>
      </w:r>
      <w:r>
        <w:rPr/>
        <w:t>未来行业标准、政策出台后取得相应资质，根据市场需求情况进行销售。</w:t>
      </w:r>
    </w:p>
    <w:p>
      <w:pPr>
        <w:pStyle w:val="BodyText"/>
        <w:spacing w:line="357" w:lineRule="auto" w:before="64"/>
        <w:ind w:left="614" w:right="0"/>
        <w:jc w:val="left"/>
      </w:pPr>
      <w:r>
        <w:rPr>
          <w:rFonts w:ascii="宋体" w:hAnsi="宋体" w:cs="宋体" w:eastAsia="宋体" w:hint="default"/>
          <w:b/>
          <w:bCs/>
        </w:rPr>
        <w:t>（三）经营模式</w:t>
      </w:r>
      <w:r>
        <w:rPr>
          <w:rFonts w:ascii="宋体" w:hAnsi="宋体" w:cs="宋体" w:eastAsia="宋体" w:hint="default"/>
          <w:b/>
          <w:bCs/>
          <w:w w:val="99"/>
        </w:rPr>
        <w:t> </w:t>
      </w:r>
      <w:r>
        <w:rPr>
          <w:spacing w:val="-2"/>
        </w:rPr>
        <w:t>公司主要以提供</w:t>
      </w:r>
      <w:r>
        <w:rPr>
          <w:rFonts w:ascii="Times New Roman" w:hAnsi="Times New Roman" w:cs="Times New Roman" w:eastAsia="Times New Roman" w:hint="default"/>
          <w:spacing w:val="-2"/>
        </w:rPr>
        <w:t>“</w:t>
      </w:r>
      <w:r>
        <w:rPr>
          <w:spacing w:val="-2"/>
        </w:rPr>
        <w:t>产品＋服务</w:t>
      </w:r>
      <w:r>
        <w:rPr>
          <w:rFonts w:ascii="Times New Roman" w:hAnsi="Times New Roman" w:cs="Times New Roman" w:eastAsia="Times New Roman" w:hint="default"/>
          <w:spacing w:val="-2"/>
        </w:rPr>
        <w:t>”</w:t>
      </w:r>
      <w:r>
        <w:rPr>
          <w:spacing w:val="-2"/>
        </w:rPr>
        <w:t>的方式获取收入及利润，主要销售的产品是智慧交通的路侧设备和车载设备，以及设备配</w:t>
      </w:r>
    </w:p>
    <w:p>
      <w:pPr>
        <w:pStyle w:val="BodyText"/>
        <w:spacing w:line="201" w:lineRule="exact"/>
        <w:ind w:left="254" w:right="0"/>
        <w:jc w:val="both"/>
      </w:pPr>
      <w:r>
        <w:rPr/>
        <w:t>套的软件和系统，并向客户提供产品安装调试，用户培训，售后维保等服务。公司最主要的客户包括高速公路的运营商、系</w:t>
      </w:r>
    </w:p>
    <w:p>
      <w:pPr>
        <w:pStyle w:val="BodyText"/>
        <w:spacing w:line="240" w:lineRule="auto" w:before="77"/>
        <w:ind w:left="254" w:right="0"/>
        <w:jc w:val="both"/>
      </w:pPr>
      <w:r>
        <w:rPr/>
        <w:t>统集成商、银行，以及移动通信运营商、物业运营商、汽车厂商等。互联网也逐渐成为公司的新增销售渠道，公司已与微信</w:t>
      </w:r>
    </w:p>
    <w:p>
      <w:pPr>
        <w:pStyle w:val="BodyText"/>
        <w:spacing w:line="338" w:lineRule="auto" w:before="77"/>
        <w:ind w:left="614" w:right="0" w:hanging="360"/>
        <w:jc w:val="left"/>
      </w:pPr>
      <w:r>
        <w:rPr>
          <w:rFonts w:ascii="Times New Roman" w:hAnsi="Times New Roman" w:cs="Times New Roman" w:eastAsia="Times New Roman" w:hint="default"/>
        </w:rPr>
        <w:t>ETC</w:t>
      </w:r>
      <w:r>
        <w:rPr/>
        <w:t>助手、支付宝生活号合作开发</w:t>
      </w:r>
      <w:r>
        <w:rPr>
          <w:rFonts w:ascii="Times New Roman" w:hAnsi="Times New Roman" w:cs="Times New Roman" w:eastAsia="Times New Roman" w:hint="default"/>
        </w:rPr>
        <w:t>OBU</w:t>
      </w:r>
      <w:r>
        <w:rPr/>
        <w:t>线上发行业务，方便用户线上购买和自助安装。 </w:t>
      </w:r>
      <w:r>
        <w:rPr>
          <w:spacing w:val="-2"/>
        </w:rPr>
        <w:t>公司的销售模式可分为直接销售、代理销售和通过招投标方式销售，并通过覆盖全国的售后和服务网络，为客户提供本</w:t>
      </w:r>
    </w:p>
    <w:p>
      <w:pPr>
        <w:pStyle w:val="BodyText"/>
        <w:spacing w:line="319" w:lineRule="auto" w:before="2"/>
        <w:ind w:left="254" w:right="1130"/>
        <w:jc w:val="both"/>
      </w:pPr>
      <w:r>
        <w:rPr>
          <w:spacing w:val="-2"/>
        </w:rPr>
        <w:t>地化的服务。公司产品拥有完全自主知识产权，通过自研和自有工厂生产。公司具备产品生产、销售、服务的必要资质，公</w:t>
      </w:r>
      <w:r>
        <w:rPr>
          <w:spacing w:val="-67"/>
        </w:rPr>
        <w:t> </w:t>
      </w:r>
      <w:r>
        <w:rPr>
          <w:spacing w:val="-67"/>
        </w:rPr>
      </w:r>
      <w:r>
        <w:rPr>
          <w:spacing w:val="-2"/>
        </w:rPr>
        <w:t>司已通过企业管理、质量控制等多方面高标准的体系认证。公司通过领先的产品性能，过硬的产品质量，实惠的产品价格和</w:t>
      </w:r>
      <w:r>
        <w:rPr>
          <w:spacing w:val="-66"/>
        </w:rPr>
        <w:t> </w:t>
      </w:r>
      <w:r>
        <w:rPr>
          <w:spacing w:val="-66"/>
        </w:rPr>
      </w:r>
      <w:r>
        <w:rPr/>
        <w:t>贴心的售后服务获得用户的认可，并奠定了在行业内的领先地位。</w:t>
      </w:r>
    </w:p>
    <w:p>
      <w:pPr>
        <w:pStyle w:val="Heading5"/>
        <w:spacing w:line="240" w:lineRule="auto"/>
        <w:ind w:left="614" w:right="0"/>
        <w:jc w:val="left"/>
        <w:rPr>
          <w:b w:val="0"/>
          <w:bCs w:val="0"/>
        </w:rPr>
      </w:pPr>
      <w:r>
        <w:rPr/>
        <w:t>（四）主要业绩驱动因素</w:t>
      </w:r>
      <w:r>
        <w:rPr>
          <w:b w:val="0"/>
          <w:bCs w:val="0"/>
        </w:rPr>
      </w:r>
    </w:p>
    <w:p>
      <w:pPr>
        <w:pStyle w:val="Heading5"/>
        <w:spacing w:line="240" w:lineRule="auto" w:before="116"/>
        <w:ind w:left="615" w:right="0"/>
        <w:jc w:val="left"/>
        <w:rPr>
          <w:b w:val="0"/>
          <w:bCs w:val="0"/>
        </w:rPr>
      </w:pPr>
      <w:r>
        <w:rPr>
          <w:rFonts w:ascii="Times New Roman" w:hAnsi="Times New Roman" w:cs="Times New Roman" w:eastAsia="Times New Roman" w:hint="default"/>
        </w:rPr>
        <w:t>1</w:t>
      </w:r>
      <w:r>
        <w:rPr/>
        <w:t>、有利因素</w:t>
      </w:r>
      <w:r>
        <w:rPr>
          <w:b w:val="0"/>
          <w:bCs w:val="0"/>
        </w:rPr>
      </w:r>
    </w:p>
    <w:p>
      <w:pPr>
        <w:pStyle w:val="Heading5"/>
        <w:spacing w:line="240" w:lineRule="auto" w:before="103"/>
        <w:ind w:left="615" w:right="0"/>
        <w:jc w:val="left"/>
        <w:rPr>
          <w:b w:val="0"/>
          <w:bCs w:val="0"/>
        </w:rPr>
      </w:pPr>
      <w:r>
        <w:rPr/>
        <w:t>（</w:t>
      </w:r>
      <w:r>
        <w:rPr>
          <w:rFonts w:ascii="Times New Roman" w:hAnsi="Times New Roman" w:cs="Times New Roman" w:eastAsia="Times New Roman" w:hint="default"/>
        </w:rPr>
        <w:t>1</w:t>
      </w:r>
      <w:r>
        <w:rPr/>
        <w:t>）国家产业政策的扶持与重视</w:t>
      </w:r>
      <w:r>
        <w:rPr>
          <w:b w:val="0"/>
          <w:bCs w:val="0"/>
        </w:rPr>
      </w:r>
    </w:p>
    <w:p>
      <w:pPr>
        <w:pStyle w:val="BodyText"/>
        <w:spacing w:line="300" w:lineRule="auto" w:before="101"/>
        <w:ind w:left="254" w:right="1129" w:firstLine="360"/>
        <w:jc w:val="both"/>
      </w:pPr>
      <w:r>
        <w:rPr/>
        <w:t>《国家中长期科学和技术发展规划纲要（</w:t>
      </w:r>
      <w:r>
        <w:rPr>
          <w:rFonts w:ascii="Times New Roman" w:hAnsi="Times New Roman" w:cs="Times New Roman" w:eastAsia="Times New Roman" w:hint="default"/>
        </w:rPr>
        <w:t>2006-2020</w:t>
      </w:r>
      <w:r>
        <w:rPr/>
        <w:t>年）》、《交通运输信息化</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发展规划》、《推进智慧交通</w:t>
      </w:r>
      <w:r>
        <w:rPr>
          <w:spacing w:val="1"/>
        </w:rPr>
        <w:t> </w:t>
      </w:r>
      <w:r>
        <w:rPr/>
        <w:t>发展行动计划（</w:t>
      </w:r>
      <w:r>
        <w:rPr>
          <w:rFonts w:ascii="Times New Roman" w:hAnsi="Times New Roman" w:cs="Times New Roman" w:eastAsia="Times New Roman" w:hint="default"/>
        </w:rPr>
        <w:t>2017-2020</w:t>
      </w:r>
      <w:r>
        <w:rPr/>
        <w:t>年）》、《智慧公路与新一代国家交通控制网》等文件明确指出了智慧交通符合我国未来交通行</w:t>
      </w:r>
      <w:r>
        <w:rPr>
          <w:spacing w:val="-56"/>
        </w:rPr>
        <w:t> </w:t>
      </w:r>
      <w:r>
        <w:rPr>
          <w:spacing w:val="-56"/>
        </w:rPr>
      </w:r>
      <w:r>
        <w:rPr>
          <w:spacing w:val="-1"/>
        </w:rPr>
        <w:t>业的发展方向。国务院作出</w:t>
      </w:r>
      <w:r>
        <w:rPr>
          <w:rFonts w:ascii="Times New Roman" w:hAnsi="Times New Roman" w:cs="Times New Roman" w:eastAsia="Times New Roman" w:hint="default"/>
          <w:spacing w:val="-1"/>
        </w:rPr>
        <w:t>“</w:t>
      </w:r>
      <w:r>
        <w:rPr>
          <w:spacing w:val="-1"/>
        </w:rPr>
        <w:t>推动取消高速公路省界收费站</w:t>
      </w:r>
      <w:r>
        <w:rPr>
          <w:rFonts w:ascii="Times New Roman" w:hAnsi="Times New Roman" w:cs="Times New Roman" w:eastAsia="Times New Roman" w:hint="default"/>
          <w:spacing w:val="-1"/>
        </w:rPr>
        <w:t>”</w:t>
      </w:r>
      <w:r>
        <w:rPr>
          <w:spacing w:val="-1"/>
        </w:rPr>
        <w:t>的决策部署、以及高速公路</w:t>
      </w:r>
      <w:r>
        <w:rPr>
          <w:rFonts w:ascii="Times New Roman" w:hAnsi="Times New Roman" w:cs="Times New Roman" w:eastAsia="Times New Roman" w:hint="default"/>
          <w:spacing w:val="-1"/>
        </w:rPr>
        <w:t>“</w:t>
      </w:r>
      <w:r>
        <w:rPr>
          <w:spacing w:val="-1"/>
        </w:rPr>
        <w:t>营改增</w:t>
      </w:r>
      <w:r>
        <w:rPr>
          <w:rFonts w:ascii="Times New Roman" w:hAnsi="Times New Roman" w:cs="Times New Roman" w:eastAsia="Times New Roman" w:hint="default"/>
          <w:spacing w:val="-1"/>
        </w:rPr>
        <w:t>”</w:t>
      </w:r>
      <w:r>
        <w:rPr>
          <w:spacing w:val="-1"/>
        </w:rPr>
        <w:t>等政策实施推动了</w:t>
      </w:r>
      <w:r>
        <w:rPr>
          <w:rFonts w:ascii="Times New Roman" w:hAnsi="Times New Roman" w:cs="Times New Roman" w:eastAsia="Times New Roman" w:hint="default"/>
          <w:spacing w:val="-1"/>
        </w:rPr>
        <w:t>ETC</w:t>
      </w:r>
      <w:r>
        <w:rPr>
          <w:spacing w:val="-1"/>
        </w:rPr>
        <w:t>建设</w:t>
      </w:r>
      <w:r>
        <w:rPr>
          <w:spacing w:val="-57"/>
        </w:rPr>
        <w:t> </w:t>
      </w:r>
      <w:r>
        <w:rPr>
          <w:spacing w:val="-2"/>
        </w:rPr>
        <w:t>进度。</w:t>
      </w:r>
      <w:r>
        <w:rPr>
          <w:rFonts w:ascii="Times New Roman" w:hAnsi="Times New Roman" w:cs="Times New Roman" w:eastAsia="Times New Roman" w:hint="default"/>
          <w:spacing w:val="-2"/>
        </w:rPr>
        <w:t>2019</w:t>
      </w:r>
      <w:r>
        <w:rPr>
          <w:spacing w:val="-2"/>
        </w:rPr>
        <w:t>年两会上，政府报告明确提出，两年内基本取消全国高速公路省界收费站，实现不停车收费。国家政策面的支持</w:t>
      </w:r>
      <w:r>
        <w:rPr>
          <w:spacing w:val="-62"/>
        </w:rPr>
        <w:t> </w:t>
      </w:r>
      <w:r>
        <w:rPr>
          <w:spacing w:val="-62"/>
        </w:rPr>
      </w:r>
      <w:r>
        <w:rPr>
          <w:spacing w:val="-1"/>
        </w:rPr>
        <w:t>预计将对</w:t>
      </w:r>
      <w:r>
        <w:rPr>
          <w:rFonts w:ascii="Times New Roman" w:hAnsi="Times New Roman" w:cs="Times New Roman" w:eastAsia="Times New Roman" w:hint="default"/>
          <w:spacing w:val="-1"/>
        </w:rPr>
        <w:t>ETC</w:t>
      </w:r>
      <w:r>
        <w:rPr>
          <w:spacing w:val="-1"/>
        </w:rPr>
        <w:t>的拓展应用产生重大推动力，市场需求将会由传统的</w:t>
      </w:r>
      <w:r>
        <w:rPr>
          <w:rFonts w:ascii="Times New Roman" w:hAnsi="Times New Roman" w:cs="Times New Roman" w:eastAsia="Times New Roman" w:hint="default"/>
          <w:spacing w:val="-1"/>
        </w:rPr>
        <w:t>ETC</w:t>
      </w:r>
      <w:r>
        <w:rPr>
          <w:spacing w:val="-1"/>
        </w:rPr>
        <w:t>不停车收费加快向多义性路径识别、</w:t>
      </w:r>
      <w:r>
        <w:rPr>
          <w:rFonts w:ascii="Times New Roman" w:hAnsi="Times New Roman" w:cs="Times New Roman" w:eastAsia="Times New Roman" w:hint="default"/>
          <w:spacing w:val="-1"/>
        </w:rPr>
        <w:t>ETC</w:t>
      </w:r>
      <w:r>
        <w:rPr>
          <w:spacing w:val="-1"/>
        </w:rPr>
        <w:t>自由流收费</w:t>
      </w:r>
      <w:r>
        <w:rPr>
          <w:spacing w:val="-60"/>
        </w:rPr>
        <w:t> </w:t>
      </w:r>
      <w:r>
        <w:rPr>
          <w:spacing w:val="-2"/>
        </w:rPr>
        <w:t>和智慧公路方向演进，多义性路径识别市场将被完全打开，基于</w:t>
      </w:r>
      <w:r>
        <w:rPr>
          <w:rFonts w:ascii="Times New Roman" w:hAnsi="Times New Roman" w:cs="Times New Roman" w:eastAsia="Times New Roman" w:hint="default"/>
          <w:spacing w:val="-2"/>
        </w:rPr>
        <w:t>ETC</w:t>
      </w:r>
      <w:r>
        <w:rPr>
          <w:spacing w:val="-2"/>
        </w:rPr>
        <w:t>技术的虚拟收费站、车载电子标签与移动支付融合等新</w:t>
      </w:r>
      <w:r>
        <w:rPr>
          <w:spacing w:val="-46"/>
        </w:rPr>
        <w:t> </w:t>
      </w:r>
      <w:r>
        <w:rPr>
          <w:spacing w:val="-46"/>
        </w:rPr>
      </w:r>
      <w:r>
        <w:rPr/>
        <w:t>技术将得到推广和应用。</w:t>
      </w:r>
    </w:p>
    <w:p>
      <w:pPr>
        <w:pStyle w:val="BodyText"/>
        <w:spacing w:line="302" w:lineRule="auto" w:before="70"/>
        <w:ind w:left="254" w:right="1141" w:firstLine="360"/>
        <w:jc w:val="both"/>
      </w:pPr>
      <w:r>
        <w:rPr/>
        <w:t>在智慧停车领域，北京、深圳、广州等</w:t>
      </w:r>
      <w:r>
        <w:rPr>
          <w:rFonts w:ascii="Times New Roman" w:hAnsi="Times New Roman" w:cs="Times New Roman" w:eastAsia="Times New Roman" w:hint="default"/>
        </w:rPr>
        <w:t>6</w:t>
      </w:r>
      <w:r>
        <w:rPr/>
        <w:t>个城市出台了停车管理条例，城市停车方面的法制建设逐步得到加强。其中， 深圳市在《深圳市停车设施建设专项规划（</w:t>
      </w:r>
      <w:r>
        <w:rPr>
          <w:rFonts w:ascii="Times New Roman" w:hAnsi="Times New Roman" w:cs="Times New Roman" w:eastAsia="Times New Roman" w:hint="default"/>
        </w:rPr>
        <w:t>2018-2020</w:t>
      </w:r>
      <w:r>
        <w:rPr/>
        <w:t>）》中明确提出深圳市将率先构建全国首个城市级智慧停车云平台， 停车行业将迎来更好的机遇和更大的挑战。</w:t>
      </w:r>
    </w:p>
    <w:p>
      <w:pPr>
        <w:pStyle w:val="BodyText"/>
        <w:spacing w:line="309" w:lineRule="auto" w:before="69"/>
        <w:ind w:left="254" w:right="0" w:firstLine="360"/>
        <w:jc w:val="left"/>
      </w:pPr>
      <w:r>
        <w:rPr>
          <w:spacing w:val="-2"/>
        </w:rPr>
        <w:t>在汽车电子标识方面，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日起，汽车电子标识国家标准正式实施；国家标准出台后紧接着是天津一期二期、武</w:t>
      </w:r>
      <w:r>
        <w:rPr/>
        <w:t> </w:t>
      </w:r>
      <w:r>
        <w:rPr>
          <w:spacing w:val="-4"/>
        </w:rPr>
        <w:t>汉军运会等试点项目的落地，该等试点作为城市级车辆管理的规模性试验，也形成汽车电子标识融入交管体系的实质性应用，</w:t>
      </w:r>
      <w:r>
        <w:rPr>
          <w:spacing w:val="-44"/>
        </w:rPr>
        <w:t> </w:t>
      </w:r>
      <w:r>
        <w:rPr>
          <w:spacing w:val="-44"/>
        </w:rPr>
      </w:r>
      <w:r>
        <w:rPr/>
        <w:t>有助于汽车电子标识进入规模化应用并促进市场规模增长。</w:t>
      </w:r>
    </w:p>
    <w:p>
      <w:pPr>
        <w:spacing w:after="0" w:line="309" w:lineRule="auto"/>
        <w:jc w:val="left"/>
        <w:sectPr>
          <w:pgSz w:w="11910" w:h="16840"/>
          <w:pgMar w:header="747" w:footer="979" w:top="1060" w:bottom="1160" w:left="880" w:right="0"/>
        </w:sectPr>
      </w:pPr>
    </w:p>
    <w:p>
      <w:pPr>
        <w:spacing w:line="240" w:lineRule="auto" w:before="12"/>
        <w:rPr>
          <w:rFonts w:ascii="宋体" w:hAnsi="宋体" w:cs="宋体" w:eastAsia="宋体" w:hint="default"/>
          <w:sz w:val="25"/>
          <w:szCs w:val="25"/>
        </w:rPr>
      </w:pPr>
    </w:p>
    <w:p>
      <w:pPr>
        <w:pStyle w:val="BodyText"/>
        <w:spacing w:line="300" w:lineRule="auto" w:before="44"/>
        <w:ind w:right="1040" w:firstLine="360"/>
        <w:jc w:val="left"/>
      </w:pPr>
      <w:r>
        <w:rPr>
          <w:spacing w:val="-2"/>
        </w:rPr>
        <w:t>在车路协同领域，</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月，发改委发布的关于《智能汽车创新发展战略》（征求意见稿）提出战略愿景：到</w:t>
      </w:r>
      <w:r>
        <w:rPr>
          <w:rFonts w:ascii="Times New Roman" w:hAnsi="Times New Roman" w:cs="Times New Roman" w:eastAsia="Times New Roman" w:hint="default"/>
          <w:spacing w:val="-2"/>
        </w:rPr>
        <w:t>2020</w:t>
      </w:r>
      <w:r>
        <w:rPr>
          <w:spacing w:val="-2"/>
        </w:rPr>
        <w:t>年，</w:t>
      </w:r>
      <w:r>
        <w:rPr>
          <w:spacing w:val="1"/>
        </w:rPr>
        <w:t> </w:t>
      </w:r>
      <w:r>
        <w:rPr/>
        <w:t>智能汽车新车占比达到</w:t>
      </w:r>
      <w:r>
        <w:rPr>
          <w:rFonts w:ascii="Times New Roman" w:hAnsi="Times New Roman" w:cs="Times New Roman" w:eastAsia="Times New Roman" w:hint="default"/>
        </w:rPr>
        <w:t>50%</w:t>
      </w:r>
      <w:r>
        <w:rPr/>
        <w:t>，大城市、高速公路的车用无线通信网络</w:t>
      </w:r>
      <w:r>
        <w:rPr>
          <w:rFonts w:ascii="Times New Roman" w:hAnsi="Times New Roman" w:cs="Times New Roman" w:eastAsia="Times New Roman" w:hint="default"/>
        </w:rPr>
        <w:t>(LTE-V2X)</w:t>
      </w:r>
      <w:r>
        <w:rPr/>
        <w:t>覆盖率达到</w:t>
      </w:r>
      <w:r>
        <w:rPr>
          <w:rFonts w:ascii="Times New Roman" w:hAnsi="Times New Roman" w:cs="Times New Roman" w:eastAsia="Times New Roman" w:hint="default"/>
        </w:rPr>
        <w:t>90%</w:t>
      </w:r>
      <w:r>
        <w:rPr/>
        <w:t>，北斗高精度时空服务实现</w:t>
      </w:r>
      <w:r>
        <w:rPr>
          <w:w w:val="99"/>
        </w:rPr>
        <w:t> </w:t>
      </w:r>
      <w:r>
        <w:rPr/>
        <w:t>全覆盖。到</w:t>
      </w:r>
      <w:r>
        <w:rPr>
          <w:rFonts w:ascii="Times New Roman" w:hAnsi="Times New Roman" w:cs="Times New Roman" w:eastAsia="Times New Roman" w:hint="default"/>
        </w:rPr>
        <w:t>2025</w:t>
      </w:r>
      <w:r>
        <w:rPr/>
        <w:t>年，中国标准智能汽车的技术创新、产业生态、路网设施、法规标准、产品监管和信息安全体系全面形成；</w:t>
      </w:r>
      <w:r>
        <w:rPr>
          <w:w w:val="99"/>
        </w:rPr>
        <w:t> </w:t>
      </w:r>
      <w:r>
        <w:rPr/>
        <w:t>新车基本实现智能化，高级别智能汽车实现规模化应用。到</w:t>
      </w:r>
      <w:r>
        <w:rPr>
          <w:rFonts w:ascii="Times New Roman" w:hAnsi="Times New Roman" w:cs="Times New Roman" w:eastAsia="Times New Roman" w:hint="default"/>
        </w:rPr>
        <w:t>2035</w:t>
      </w:r>
      <w:r>
        <w:rPr/>
        <w:t>年，中国标准智能汽车享誉全球；率先建成智能汽车强国</w:t>
      </w:r>
      <w:r>
        <w:rPr>
          <w:color w:val="4F81BC"/>
        </w:rPr>
        <w:t>。</w:t>
      </w:r>
      <w:r>
        <w:rPr>
          <w:color w:val="4F81BC"/>
          <w:w w:val="99"/>
        </w:rPr>
        <w:t> </w:t>
      </w:r>
      <w:r>
        <w:rPr/>
        <w:t>随着智能汽车产业化和商用部署的加速推进，会促进</w:t>
      </w:r>
      <w:r>
        <w:rPr>
          <w:rFonts w:ascii="Times New Roman" w:hAnsi="Times New Roman" w:cs="Times New Roman" w:eastAsia="Times New Roman" w:hint="default"/>
        </w:rPr>
        <w:t>V2X</w:t>
      </w:r>
      <w:r>
        <w:rPr/>
        <w:t>在国内试点项目的推广及应用。</w:t>
      </w:r>
    </w:p>
    <w:p>
      <w:pPr>
        <w:spacing w:line="338" w:lineRule="auto" w:before="52"/>
        <w:ind w:left="514" w:right="1118"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）巨大的市场需求给行业带来广阔的发展空间</w:t>
      </w:r>
      <w:r>
        <w:rPr>
          <w:rFonts w:ascii="宋体" w:hAnsi="宋体" w:cs="宋体" w:eastAsia="宋体" w:hint="default"/>
          <w:b/>
          <w:bCs/>
          <w:w w:val="99"/>
          <w:sz w:val="18"/>
          <w:szCs w:val="18"/>
        </w:rPr>
        <w:t> </w:t>
      </w:r>
      <w:r>
        <w:rPr>
          <w:rFonts w:ascii="宋体" w:hAnsi="宋体" w:cs="宋体" w:eastAsia="宋体" w:hint="default"/>
          <w:spacing w:val="-2"/>
          <w:sz w:val="18"/>
          <w:szCs w:val="18"/>
        </w:rPr>
        <w:t>智慧交通行业目前在我国正处于快速发展期。在高速公路电子不停车收费领域，由于我国已建成总长度超过</w:t>
      </w:r>
      <w:r>
        <w:rPr>
          <w:rFonts w:ascii="Times New Roman" w:hAnsi="Times New Roman" w:cs="Times New Roman" w:eastAsia="Times New Roman" w:hint="default"/>
          <w:spacing w:val="-2"/>
          <w:sz w:val="18"/>
          <w:szCs w:val="18"/>
        </w:rPr>
        <w:t>14</w:t>
      </w:r>
      <w:r>
        <w:rPr>
          <w:rFonts w:ascii="宋体" w:hAnsi="宋体" w:cs="宋体" w:eastAsia="宋体" w:hint="default"/>
          <w:spacing w:val="-2"/>
          <w:sz w:val="18"/>
          <w:szCs w:val="18"/>
        </w:rPr>
        <w:t>万公里的</w:t>
      </w:r>
    </w:p>
    <w:p>
      <w:pPr>
        <w:pStyle w:val="BodyText"/>
        <w:spacing w:line="217" w:lineRule="exact"/>
        <w:ind w:right="0"/>
        <w:jc w:val="left"/>
      </w:pPr>
      <w:r>
        <w:rPr/>
        <w:t>全球最大的高速公路网络，加上各省、各地区建设的配套连接线、对存量高速公路进行改造升级、智慧高速需求，以及取消</w:t>
      </w:r>
    </w:p>
    <w:p>
      <w:pPr>
        <w:pStyle w:val="BodyText"/>
        <w:spacing w:line="357" w:lineRule="auto" w:before="77"/>
        <w:ind w:left="514" w:right="1118" w:hanging="360"/>
        <w:jc w:val="left"/>
      </w:pPr>
      <w:r>
        <w:rPr/>
        <w:t>省界收费站，都将使高速公路智慧交通相关设备迎来迅速放大的市场需求。 </w:t>
      </w:r>
      <w:r>
        <w:rPr>
          <w:spacing w:val="-2"/>
        </w:rPr>
        <w:t>其次，随着我国城镇化建设的不断深入和汽车保有量的急速增加，城市拥堵等交通问题越来越突出，汽车尾气排放带来</w:t>
      </w:r>
    </w:p>
    <w:p>
      <w:pPr>
        <w:pStyle w:val="BodyText"/>
        <w:spacing w:line="224" w:lineRule="exact"/>
        <w:ind w:right="0"/>
        <w:jc w:val="left"/>
      </w:pPr>
      <w:r>
        <w:rPr/>
        <w:t>的环境污染也越来越为群众所关注。城市交通管理部门亟需有效的方案和管理工具来改善现状，智慧交通路内停车产品、无</w:t>
      </w:r>
    </w:p>
    <w:p>
      <w:pPr>
        <w:pStyle w:val="BodyText"/>
        <w:spacing w:line="309" w:lineRule="auto" w:before="76"/>
        <w:ind w:right="1052"/>
        <w:jc w:val="left"/>
      </w:pPr>
      <w:r>
        <w:rPr/>
        <w:t>人值守停车场产品、汽车电子标识类产品、车路协同类产品、车联网产品可以为解决</w:t>
      </w:r>
      <w:r>
        <w:rPr>
          <w:rFonts w:ascii="Times New Roman" w:hAnsi="Times New Roman" w:cs="Times New Roman" w:eastAsia="Times New Roman" w:hint="default"/>
        </w:rPr>
        <w:t>“</w:t>
      </w:r>
      <w:r>
        <w:rPr/>
        <w:t>城市病</w:t>
      </w:r>
      <w:r>
        <w:rPr>
          <w:rFonts w:ascii="Times New Roman" w:hAnsi="Times New Roman" w:cs="Times New Roman" w:eastAsia="Times New Roman" w:hint="default"/>
        </w:rPr>
        <w:t>”</w:t>
      </w:r>
      <w:r>
        <w:rPr/>
        <w:t>提供有效的解决方案。此外， 随着城镇化率的持续提升，我国新型城镇化建设将得到大范围开展，智慧交通是新型城镇化建设和</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智慧社会</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建设的必然需要，受到政策的大力支持。这在很大程度上拓展了行业的市场空间，为其实现快速发展提供了有利条件。从总</w:t>
      </w:r>
      <w:r>
        <w:rPr>
          <w:spacing w:val="-66"/>
        </w:rPr>
        <w:t> </w:t>
      </w:r>
      <w:r>
        <w:rPr>
          <w:spacing w:val="-66"/>
        </w:rPr>
      </w:r>
      <w:r>
        <w:rPr>
          <w:spacing w:val="-2"/>
        </w:rPr>
        <w:t>体上看，由于汽车使用城市道路以及停车场的频率要高于使用高速公路，其带来的巨大市场需求将为行业带来难得的发展机</w:t>
      </w:r>
      <w:r>
        <w:rPr>
          <w:spacing w:val="-64"/>
        </w:rPr>
        <w:t> </w:t>
      </w:r>
      <w:r>
        <w:rPr>
          <w:spacing w:val="-64"/>
        </w:rPr>
      </w:r>
      <w:r>
        <w:rPr/>
        <w:t>遇和广阔的发展空间。</w:t>
      </w:r>
    </w:p>
    <w:p>
      <w:pPr>
        <w:spacing w:line="338" w:lineRule="auto" w:before="64"/>
        <w:ind w:left="514" w:right="1118"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）科技进步与创新促进带动产业升级</w:t>
      </w:r>
      <w:r>
        <w:rPr>
          <w:rFonts w:ascii="宋体" w:hAnsi="宋体" w:cs="宋体" w:eastAsia="宋体" w:hint="default"/>
          <w:b/>
          <w:bCs/>
          <w:w w:val="99"/>
          <w:sz w:val="18"/>
          <w:szCs w:val="18"/>
        </w:rPr>
        <w:t> </w:t>
      </w:r>
      <w:r>
        <w:rPr>
          <w:rFonts w:ascii="宋体" w:hAnsi="宋体" w:cs="宋体" w:eastAsia="宋体" w:hint="default"/>
          <w:spacing w:val="-2"/>
          <w:sz w:val="18"/>
          <w:szCs w:val="18"/>
        </w:rPr>
        <w:t>首先，伴随信息技术、通讯技术、交通管理及其他相关等学科知识和技术的积累和应用，智慧交通与各种新技术的结合</w:t>
      </w:r>
    </w:p>
    <w:p>
      <w:pPr>
        <w:pStyle w:val="BodyText"/>
        <w:spacing w:line="319" w:lineRule="auto" w:before="2"/>
        <w:ind w:right="1131"/>
        <w:jc w:val="both"/>
      </w:pPr>
      <w:r>
        <w:rPr>
          <w:spacing w:val="-2"/>
        </w:rPr>
        <w:t>愈加紧密，产生出多项具有显著社会和经济效益的产品。与此同时，科技进步带来相关产品市场价格不断降低，使智慧交通</w:t>
      </w:r>
      <w:r>
        <w:rPr>
          <w:spacing w:val="-66"/>
        </w:rPr>
        <w:t> </w:t>
      </w:r>
      <w:r>
        <w:rPr>
          <w:spacing w:val="-66"/>
        </w:rPr>
      </w:r>
      <w:r>
        <w:rPr>
          <w:spacing w:val="-2"/>
        </w:rPr>
        <w:t>产品的用户使用成本不断下降，更进一步加快了产品的市场普及率，以及行业内产品升级换代的节奏。最后，受益于不断延</w:t>
      </w:r>
      <w:r>
        <w:rPr>
          <w:spacing w:val="-66"/>
        </w:rPr>
        <w:t> </w:t>
      </w:r>
      <w:r>
        <w:rPr>
          <w:spacing w:val="-66"/>
        </w:rPr>
      </w:r>
      <w:r>
        <w:rPr/>
        <w:t>伸和扩展的新技术应用，智慧交通行业将长期处于高速发展阶段。科技进步将促进智慧交通行业产品的应用进一步深化。</w:t>
      </w:r>
    </w:p>
    <w:p>
      <w:pPr>
        <w:pStyle w:val="BodyText"/>
        <w:spacing w:line="304" w:lineRule="auto" w:before="56"/>
        <w:ind w:right="1130" w:firstLine="360"/>
        <w:jc w:val="both"/>
      </w:pPr>
      <w:r>
        <w:rPr/>
        <w:t>近年来，机器视觉及视频</w:t>
      </w:r>
      <w:r>
        <w:rPr>
          <w:rFonts w:ascii="Times New Roman" w:hAnsi="Times New Roman" w:cs="Times New Roman" w:eastAsia="Times New Roman" w:hint="default"/>
        </w:rPr>
        <w:t>AI</w:t>
      </w:r>
      <w:r>
        <w:rPr/>
        <w:t>技术发展迅速，该技术也被应用于智慧交通领域，如车型检测、车脸识别、车牌识别、车 辆特征提取等。相对于传统射频识别技术，视频</w:t>
      </w:r>
      <w:r>
        <w:rPr>
          <w:rFonts w:ascii="Times New Roman" w:hAnsi="Times New Roman" w:cs="Times New Roman" w:eastAsia="Times New Roman" w:hint="default"/>
        </w:rPr>
        <w:t>AI</w:t>
      </w:r>
      <w:r>
        <w:rPr/>
        <w:t>技术的识别成功率较低，受到光照、雾霾、环境的影响更大，但是其也</w:t>
      </w:r>
      <w:r>
        <w:rPr>
          <w:spacing w:val="-16"/>
        </w:rPr>
        <w:t> </w:t>
      </w:r>
      <w:r>
        <w:rPr>
          <w:spacing w:val="-16"/>
        </w:rPr>
      </w:r>
      <w:r>
        <w:rPr/>
        <w:t>具有直观、细节丰富、应用场景广阔、无需用户端设备安装等优点。将视频</w:t>
      </w:r>
      <w:r>
        <w:rPr>
          <w:rFonts w:ascii="Times New Roman" w:hAnsi="Times New Roman" w:cs="Times New Roman" w:eastAsia="Times New Roman" w:hint="default"/>
        </w:rPr>
        <w:t>AI</w:t>
      </w:r>
      <w:r>
        <w:rPr/>
        <w:t>与射频识别技术相融合，利用视频</w:t>
      </w:r>
      <w:r>
        <w:rPr>
          <w:rFonts w:ascii="Times New Roman" w:hAnsi="Times New Roman" w:cs="Times New Roman" w:eastAsia="Times New Roman" w:hint="default"/>
        </w:rPr>
        <w:t>AI</w:t>
      </w:r>
      <w:r>
        <w:rPr/>
        <w:t>辅助识</w:t>
      </w:r>
      <w:r>
        <w:rPr>
          <w:spacing w:val="-21"/>
        </w:rPr>
        <w:t> </w:t>
      </w:r>
      <w:r>
        <w:rPr/>
        <w:t>别和视频取证的功能，能够大幅度提升车辆识别技术的功能和使用体验。将视频</w:t>
      </w:r>
      <w:r>
        <w:rPr>
          <w:rFonts w:ascii="Times New Roman" w:hAnsi="Times New Roman" w:cs="Times New Roman" w:eastAsia="Times New Roman" w:hint="default"/>
        </w:rPr>
        <w:t>AI</w:t>
      </w:r>
      <w:r>
        <w:rPr/>
        <w:t>应用于产品中，将会带动产品、解决方</w:t>
      </w:r>
      <w:r>
        <w:rPr>
          <w:spacing w:val="-14"/>
        </w:rPr>
        <w:t> </w:t>
      </w:r>
      <w:r>
        <w:rPr>
          <w:spacing w:val="-14"/>
        </w:rPr>
      </w:r>
      <w:r>
        <w:rPr>
          <w:spacing w:val="-2"/>
        </w:rPr>
        <w:t>案、行业信息化水平和管理模式升级，并为交通管理服务人员，提供更好的应用体验。公司的一些前沿产品已经集成了视频</w:t>
      </w:r>
      <w:r>
        <w:rPr>
          <w:spacing w:val="-66"/>
        </w:rPr>
        <w:t> </w:t>
      </w:r>
      <w:r>
        <w:rPr>
          <w:spacing w:val="-66"/>
        </w:rPr>
      </w:r>
      <w:r>
        <w:rPr>
          <w:rFonts w:ascii="Times New Roman" w:hAnsi="Times New Roman" w:cs="Times New Roman" w:eastAsia="Times New Roman" w:hint="default"/>
        </w:rPr>
        <w:t>AI</w:t>
      </w:r>
      <w:r>
        <w:rPr/>
        <w:t>技术，并取得了较好的应用效果，如路内停车系统和第三代人工智能防逃费</w:t>
      </w:r>
      <w:r>
        <w:rPr>
          <w:rFonts w:ascii="Times New Roman" w:hAnsi="Times New Roman" w:cs="Times New Roman" w:eastAsia="Times New Roman" w:hint="default"/>
        </w:rPr>
        <w:t>ETC</w:t>
      </w:r>
      <w:r>
        <w:rPr/>
        <w:t>天线等。</w:t>
      </w:r>
    </w:p>
    <w:p>
      <w:pPr>
        <w:pStyle w:val="BodyText"/>
        <w:spacing w:line="300" w:lineRule="auto" w:before="47"/>
        <w:ind w:right="1130" w:firstLine="360"/>
        <w:jc w:val="both"/>
      </w:pPr>
      <w:r>
        <w:rPr/>
        <w:t>随着</w:t>
      </w:r>
      <w:r>
        <w:rPr>
          <w:spacing w:val="-60"/>
        </w:rPr>
        <w:t> </w:t>
      </w:r>
      <w:r>
        <w:rPr>
          <w:rFonts w:ascii="Times New Roman" w:hAnsi="Times New Roman" w:cs="Times New Roman" w:eastAsia="Times New Roman" w:hint="default"/>
        </w:rPr>
        <w:t>5G</w:t>
      </w:r>
      <w:r>
        <w:rPr>
          <w:rFonts w:ascii="Times New Roman" w:hAnsi="Times New Roman" w:cs="Times New Roman" w:eastAsia="Times New Roman" w:hint="default"/>
          <w:spacing w:val="-15"/>
        </w:rPr>
        <w:t> </w:t>
      </w:r>
      <w:r>
        <w:rPr/>
        <w:t>通信技术的发展以及我国在全球通信产业的地位提升，该技术被应用到智慧交通领域，这对智慧交通发展有着 </w:t>
      </w:r>
      <w:r>
        <w:rPr>
          <w:spacing w:val="-2"/>
        </w:rPr>
        <w:t>重要的意义。相比</w:t>
      </w:r>
      <w:r>
        <w:rPr>
          <w:rFonts w:ascii="Times New Roman" w:hAnsi="Times New Roman" w:cs="Times New Roman" w:eastAsia="Times New Roman" w:hint="default"/>
          <w:spacing w:val="-2"/>
        </w:rPr>
        <w:t>4G</w:t>
      </w:r>
      <w:r>
        <w:rPr>
          <w:spacing w:val="-2"/>
        </w:rPr>
        <w:t>网络，</w:t>
      </w:r>
      <w:r>
        <w:rPr>
          <w:rFonts w:ascii="Times New Roman" w:hAnsi="Times New Roman" w:cs="Times New Roman" w:eastAsia="Times New Roman" w:hint="default"/>
          <w:spacing w:val="-2"/>
        </w:rPr>
        <w:t>5G</w:t>
      </w:r>
      <w:r>
        <w:rPr>
          <w:rFonts w:ascii="Times New Roman" w:hAnsi="Times New Roman" w:cs="Times New Roman" w:eastAsia="Times New Roman" w:hint="default"/>
          <w:spacing w:val="37"/>
        </w:rPr>
        <w:t> </w:t>
      </w:r>
      <w:r>
        <w:rPr>
          <w:spacing w:val="-1"/>
        </w:rPr>
        <w:t>网络在保障高稳定性与移动性下，更能够满足信息、信号传输中大的流量和带宽需求，大大</w:t>
      </w:r>
      <w:r>
        <w:rPr/>
        <w:t> 缩短延时。</w:t>
      </w:r>
      <w:r>
        <w:rPr>
          <w:rFonts w:ascii="Times New Roman" w:hAnsi="Times New Roman" w:cs="Times New Roman" w:eastAsia="Times New Roman" w:hint="default"/>
        </w:rPr>
        <w:t>5G</w:t>
      </w:r>
      <w:r>
        <w:rPr/>
        <w:t>技术的发展及应用能够充分发挥</w:t>
      </w:r>
      <w:r>
        <w:rPr>
          <w:spacing w:val="-3"/>
        </w:rPr>
        <w:t> </w:t>
      </w:r>
      <w:r>
        <w:rPr>
          <w:rFonts w:ascii="Times New Roman" w:hAnsi="Times New Roman" w:cs="Times New Roman" w:eastAsia="Times New Roman" w:hint="default"/>
        </w:rPr>
        <w:t>C-V2X</w:t>
      </w:r>
      <w:r>
        <w:rPr/>
        <w:t>下车路协同的优势，促进</w:t>
      </w:r>
      <w:r>
        <w:rPr>
          <w:rFonts w:ascii="Times New Roman" w:hAnsi="Times New Roman" w:cs="Times New Roman" w:eastAsia="Times New Roman" w:hint="default"/>
        </w:rPr>
        <w:t>C-</w:t>
      </w:r>
      <w:r>
        <w:rPr>
          <w:rFonts w:ascii="Times New Roman" w:hAnsi="Times New Roman" w:cs="Times New Roman" w:eastAsia="Times New Roman" w:hint="default"/>
          <w:spacing w:val="38"/>
        </w:rPr>
        <w:t> </w:t>
      </w:r>
      <w:r>
        <w:rPr>
          <w:rFonts w:ascii="Times New Roman" w:hAnsi="Times New Roman" w:cs="Times New Roman" w:eastAsia="Times New Roman" w:hint="default"/>
        </w:rPr>
        <w:t>V2X</w:t>
      </w:r>
      <w:r>
        <w:rPr>
          <w:rFonts w:ascii="Times New Roman" w:hAnsi="Times New Roman" w:cs="Times New Roman" w:eastAsia="Times New Roman" w:hint="default"/>
          <w:spacing w:val="38"/>
        </w:rPr>
        <w:t> </w:t>
      </w:r>
      <w:r>
        <w:rPr/>
        <w:t>推广及应用。公司开发的</w:t>
      </w:r>
      <w:r>
        <w:rPr>
          <w:rFonts w:ascii="Times New Roman" w:hAnsi="Times New Roman" w:cs="Times New Roman" w:eastAsia="Times New Roman" w:hint="default"/>
        </w:rPr>
        <w:t>C-V2X</w:t>
      </w:r>
      <w:r>
        <w:rPr/>
        <w:t>网</w:t>
      </w:r>
      <w:r>
        <w:rPr>
          <w:spacing w:val="-88"/>
        </w:rPr>
        <w:t> </w:t>
      </w:r>
      <w:r>
        <w:rPr/>
        <w:t>联产品，与</w:t>
      </w:r>
      <w:r>
        <w:rPr>
          <w:rFonts w:ascii="Times New Roman" w:hAnsi="Times New Roman" w:cs="Times New Roman" w:eastAsia="Times New Roman" w:hint="default"/>
        </w:rPr>
        <w:t>5G</w:t>
      </w:r>
      <w:r>
        <w:rPr/>
        <w:t>车联网产品是演进关系，可以实现基本道路安全预警，例如前向碰撞预警、交叉口碰撞预警、道路异常状况</w:t>
      </w:r>
      <w:r>
        <w:rPr>
          <w:spacing w:val="-44"/>
        </w:rPr>
        <w:t> </w:t>
      </w:r>
      <w:r>
        <w:rPr>
          <w:spacing w:val="-44"/>
        </w:rPr>
      </w:r>
      <w:r>
        <w:rPr/>
        <w:t>预警等。</w:t>
      </w:r>
    </w:p>
    <w:p>
      <w:pPr>
        <w:spacing w:line="338" w:lineRule="auto" w:before="72"/>
        <w:ind w:left="514" w:right="1118"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）电动汽车智能化和无人驾驶的历史机遇</w:t>
      </w:r>
      <w:r>
        <w:rPr>
          <w:rFonts w:ascii="宋体" w:hAnsi="宋体" w:cs="宋体" w:eastAsia="宋体" w:hint="default"/>
          <w:b/>
          <w:bCs/>
          <w:w w:val="99"/>
          <w:sz w:val="18"/>
          <w:szCs w:val="18"/>
        </w:rPr>
        <w:t> </w:t>
      </w:r>
      <w:r>
        <w:rPr>
          <w:rFonts w:ascii="宋体" w:hAnsi="宋体" w:cs="宋体" w:eastAsia="宋体" w:hint="default"/>
          <w:spacing w:val="-2"/>
          <w:sz w:val="18"/>
          <w:szCs w:val="18"/>
        </w:rPr>
        <w:t>新能源汽车特别是电动汽车已经成为各国汽车产业发展的重要战略，这是一个全新的领域，也是技术创新和飞速发展的</w:t>
      </w:r>
    </w:p>
    <w:p>
      <w:pPr>
        <w:pStyle w:val="BodyText"/>
        <w:spacing w:line="314" w:lineRule="auto" w:before="2"/>
        <w:ind w:right="1032"/>
        <w:jc w:val="left"/>
      </w:pPr>
      <w:r>
        <w:rPr>
          <w:spacing w:val="-2"/>
        </w:rPr>
        <w:t>领域。随着电动汽车的进一步普及，智能化、互联网化和共享化将成为电动汽车发展的必然趋势。同时，无人驾驶也是近年</w:t>
      </w:r>
      <w:r>
        <w:rPr>
          <w:spacing w:val="-66"/>
        </w:rPr>
        <w:t> </w:t>
      </w:r>
      <w:r>
        <w:rPr>
          <w:spacing w:val="-66"/>
        </w:rPr>
      </w:r>
      <w:r>
        <w:rPr/>
        <w:t>来公司持续关注的领域，而无人驾驶技术又与激光雷达、微波雷达、机器视觉、人工智能算法、增强现实等技术紧密相连。 </w:t>
      </w:r>
      <w:r>
        <w:rPr>
          <w:spacing w:val="-2"/>
        </w:rPr>
        <w:t>公司从数年前就开始布局汽车电子业务，开展相关领域的研究，到现在已经有了一系列成熟的产品，如</w:t>
      </w:r>
      <w:r>
        <w:rPr>
          <w:rFonts w:ascii="Times New Roman" w:hAnsi="Times New Roman" w:cs="Times New Roman" w:eastAsia="Times New Roman" w:hint="default"/>
          <w:spacing w:val="-2"/>
        </w:rPr>
        <w:t>ETC</w:t>
      </w:r>
      <w:r>
        <w:rPr>
          <w:spacing w:val="-2"/>
        </w:rPr>
        <w:t>前装产品、智能</w:t>
      </w:r>
      <w:r>
        <w:rPr>
          <w:spacing w:val="-46"/>
        </w:rPr>
        <w:t> </w:t>
      </w:r>
      <w:r>
        <w:rPr>
          <w:spacing w:val="-46"/>
        </w:rPr>
      </w:r>
      <w:r>
        <w:rPr>
          <w:spacing w:val="-2"/>
        </w:rPr>
        <w:t>网联、车路协同产品等等，并建立了完备的业务渠道。同时，公司在射频领域扎根很深，也在积极布局车载微波雷达核心设</w:t>
      </w:r>
      <w:r>
        <w:rPr>
          <w:spacing w:val="-66"/>
        </w:rPr>
        <w:t> </w:t>
      </w:r>
      <w:r>
        <w:rPr>
          <w:spacing w:val="-66"/>
        </w:rPr>
      </w:r>
      <w:r>
        <w:rPr>
          <w:spacing w:val="-2"/>
        </w:rPr>
        <w:t>备、传感器数据融合算法、基于车路协同的驾驶辅助等方向，为无人驾驶产品国产化，提供更好的选择。公司的汽车电子产</w:t>
      </w:r>
      <w:r>
        <w:rPr>
          <w:spacing w:val="-66"/>
        </w:rPr>
        <w:t> </w:t>
      </w:r>
      <w:r>
        <w:rPr>
          <w:spacing w:val="-66"/>
        </w:rPr>
      </w:r>
      <w:r>
        <w:rPr/>
        <w:t>品，必将跟随电动汽车智能化的浪潮，达到新的发展高度。</w:t>
      </w:r>
    </w:p>
    <w:p>
      <w:pPr>
        <w:pStyle w:val="BodyText"/>
        <w:spacing w:line="338" w:lineRule="auto" w:before="60"/>
        <w:ind w:left="514" w:right="1126" w:firstLine="1"/>
        <w:jc w:val="left"/>
      </w:pPr>
      <w:r>
        <w:rPr>
          <w:rFonts w:ascii="Times New Roman" w:hAnsi="Times New Roman" w:cs="Times New Roman" w:eastAsia="Times New Roman" w:hint="default"/>
          <w:b/>
          <w:bCs/>
        </w:rPr>
        <w:t>2</w:t>
      </w:r>
      <w:r>
        <w:rPr>
          <w:rFonts w:ascii="宋体" w:hAnsi="宋体" w:cs="宋体" w:eastAsia="宋体" w:hint="default"/>
          <w:b/>
          <w:bCs/>
        </w:rPr>
        <w:t>、制约因素</w:t>
      </w:r>
      <w:r>
        <w:rPr>
          <w:rFonts w:ascii="宋体" w:hAnsi="宋体" w:cs="宋体" w:eastAsia="宋体" w:hint="default"/>
          <w:b/>
          <w:bCs/>
          <w:w w:val="99"/>
        </w:rPr>
        <w:t> </w:t>
      </w:r>
      <w:r>
        <w:rPr>
          <w:spacing w:val="-1"/>
        </w:rPr>
        <w:t>随着</w:t>
      </w:r>
      <w:r>
        <w:rPr>
          <w:rFonts w:ascii="Times New Roman" w:hAnsi="Times New Roman" w:cs="Times New Roman" w:eastAsia="Times New Roman" w:hint="default"/>
          <w:spacing w:val="-1"/>
        </w:rPr>
        <w:t>ETC</w:t>
      </w:r>
      <w:r>
        <w:rPr>
          <w:spacing w:val="-1"/>
        </w:rPr>
        <w:t>全国联网，以及</w:t>
      </w:r>
      <w:r>
        <w:rPr>
          <w:rFonts w:ascii="Times New Roman" w:hAnsi="Times New Roman" w:cs="Times New Roman" w:eastAsia="Times New Roman" w:hint="default"/>
          <w:spacing w:val="-1"/>
        </w:rPr>
        <w:t>ETC</w:t>
      </w:r>
      <w:r>
        <w:rPr>
          <w:spacing w:val="-1"/>
        </w:rPr>
        <w:t>大力拓展在城市车生活场景的使用范围、如停车、加油、消费等等，以车辆识别和移动电</w:t>
      </w:r>
    </w:p>
    <w:p>
      <w:pPr>
        <w:pStyle w:val="BodyText"/>
        <w:spacing w:line="230" w:lineRule="exact"/>
        <w:ind w:right="0"/>
        <w:jc w:val="left"/>
      </w:pPr>
      <w:r>
        <w:rPr/>
        <w:t>子支付为核心特性的</w:t>
      </w:r>
      <w:r>
        <w:rPr>
          <w:rFonts w:ascii="Times New Roman" w:hAnsi="Times New Roman" w:cs="Times New Roman" w:eastAsia="Times New Roman" w:hint="default"/>
        </w:rPr>
        <w:t>ETC</w:t>
      </w:r>
      <w:r>
        <w:rPr/>
        <w:t>技术，将结合移动互联、云计算与大数据等，构建一个基于</w:t>
      </w:r>
      <w:r>
        <w:rPr>
          <w:rFonts w:ascii="Times New Roman" w:hAnsi="Times New Roman" w:cs="Times New Roman" w:eastAsia="Times New Roman" w:hint="default"/>
        </w:rPr>
        <w:t>“ETC+</w:t>
      </w:r>
      <w:r>
        <w:rPr/>
        <w:t>互联网</w:t>
      </w:r>
      <w:r>
        <w:rPr>
          <w:rFonts w:ascii="Times New Roman" w:hAnsi="Times New Roman" w:cs="Times New Roman" w:eastAsia="Times New Roman" w:hint="default"/>
        </w:rPr>
        <w:t>”</w:t>
      </w:r>
      <w:r>
        <w:rPr/>
        <w:t>的智慧交通</w:t>
      </w:r>
      <w:r>
        <w:rPr>
          <w:rFonts w:ascii="Times New Roman" w:hAnsi="Times New Roman" w:cs="Times New Roman" w:eastAsia="Times New Roman" w:hint="default"/>
        </w:rPr>
        <w:t>2.0</w:t>
      </w:r>
      <w:r>
        <w:rPr/>
        <w:t>创新应用</w:t>
      </w:r>
    </w:p>
    <w:p>
      <w:pPr>
        <w:spacing w:after="0" w:line="230"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t>环境。未来</w:t>
      </w:r>
      <w:r>
        <w:rPr>
          <w:rFonts w:ascii="Times New Roman" w:hAnsi="Times New Roman" w:cs="Times New Roman" w:eastAsia="Times New Roman" w:hint="default"/>
        </w:rPr>
        <w:t>ETC</w:t>
      </w:r>
      <w:r>
        <w:rPr/>
        <w:t>的发展方向，包括实现车内支付、</w:t>
      </w:r>
      <w:r>
        <w:rPr>
          <w:rFonts w:ascii="Times New Roman" w:hAnsi="Times New Roman" w:cs="Times New Roman" w:eastAsia="Times New Roman" w:hint="default"/>
        </w:rPr>
        <w:t>ETC+</w:t>
      </w:r>
      <w:r>
        <w:rPr/>
        <w:t>车联网、</w:t>
      </w:r>
      <w:r>
        <w:rPr>
          <w:rFonts w:ascii="Times New Roman" w:hAnsi="Times New Roman" w:cs="Times New Roman" w:eastAsia="Times New Roman" w:hint="default"/>
        </w:rPr>
        <w:t>ETC+</w:t>
      </w:r>
      <w:r>
        <w:rPr/>
        <w:t>移动支付、城市路内停车、无人值守停车场）、大城 </w:t>
      </w:r>
      <w:r>
        <w:rPr>
          <w:spacing w:val="-2"/>
        </w:rPr>
        <w:t>市拥堵调节收费、路桥收费、场站管理以及基础交通信息采集和延伸等一系列交通信息服务；在交通管理领域，随着国家标</w:t>
      </w:r>
      <w:r>
        <w:rPr>
          <w:spacing w:val="-65"/>
        </w:rPr>
        <w:t> </w:t>
      </w:r>
      <w:r>
        <w:rPr>
          <w:spacing w:val="-65"/>
        </w:rPr>
      </w:r>
      <w:r>
        <w:rPr>
          <w:spacing w:val="-4"/>
        </w:rPr>
        <w:t>准颁布，汽车电子标识将逐渐走向实际使用；在前沿交通领域，车路协同、智慧公路感知、传输，和控制技术将为行车安全、</w:t>
      </w:r>
      <w:r>
        <w:rPr>
          <w:spacing w:val="-44"/>
        </w:rPr>
        <w:t> </w:t>
      </w:r>
      <w:r>
        <w:rPr>
          <w:spacing w:val="-44"/>
        </w:rPr>
      </w:r>
      <w:r>
        <w:rPr/>
        <w:t>道路效率提升、交通设施智能化提供坚实的技术基础。</w:t>
      </w:r>
    </w:p>
    <w:p>
      <w:pPr>
        <w:pStyle w:val="BodyText"/>
        <w:spacing w:line="314" w:lineRule="auto" w:before="61"/>
        <w:ind w:right="1032" w:firstLine="360"/>
        <w:jc w:val="left"/>
      </w:pPr>
      <w:r>
        <w:rPr/>
        <w:t>虽然智慧交通身份识别与电子支付行业有着广阔的发展前景，但目前城市路内停车、无人值守停车场、拥堵调节收费、 </w:t>
      </w:r>
      <w:r>
        <w:rPr>
          <w:spacing w:val="-2"/>
        </w:rPr>
        <w:t>路桥收费、汽车电子标识、车路协同等产品，尚缺乏典型成功案例。市场对新技术新产品的接受程度不高，商业模式尚未成</w:t>
      </w:r>
      <w:r>
        <w:rPr>
          <w:spacing w:val="-66"/>
        </w:rPr>
        <w:t> </w:t>
      </w:r>
      <w:r>
        <w:rPr>
          <w:spacing w:val="-66"/>
        </w:rPr>
      </w:r>
      <w:r>
        <w:rPr>
          <w:spacing w:val="-2"/>
        </w:rPr>
        <w:t>熟，关键应用场景有待挖掘，同时，有些新技术还需经过大规模验证才能最终推向市场。这些问题是制约上述技术和产品大</w:t>
      </w:r>
      <w:r>
        <w:rPr>
          <w:spacing w:val="-66"/>
        </w:rPr>
        <w:t> </w:t>
      </w:r>
      <w:r>
        <w:rPr>
          <w:spacing w:val="-66"/>
        </w:rPr>
      </w:r>
      <w:r>
        <w:rPr>
          <w:spacing w:val="-2"/>
        </w:rPr>
        <w:t>规模推广应用的重要原因。不过，这些问题是绝大多数新产品和新技术推广都必然面对的，我们相信，随着国家</w:t>
      </w:r>
      <w:r>
        <w:rPr>
          <w:rFonts w:ascii="Times New Roman" w:hAnsi="Times New Roman" w:cs="Times New Roman" w:eastAsia="Times New Roman" w:hint="default"/>
          <w:spacing w:val="-2"/>
        </w:rPr>
        <w:t>“</w:t>
      </w:r>
      <w:r>
        <w:rPr>
          <w:spacing w:val="-2"/>
        </w:rPr>
        <w:t>交通强国</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战略的持续推进，和智慧交通应用的持续推广，这些制约因素最终都将被克服。</w:t>
      </w:r>
    </w:p>
    <w:p>
      <w:pPr>
        <w:pStyle w:val="Heading5"/>
        <w:spacing w:line="240" w:lineRule="auto" w:before="61"/>
        <w:ind w:left="514" w:right="1118"/>
        <w:jc w:val="left"/>
        <w:rPr>
          <w:b w:val="0"/>
          <w:bCs w:val="0"/>
        </w:rPr>
      </w:pPr>
      <w:r>
        <w:rPr/>
        <w:t>（五）公司所处行业发展阶段、周期性特点以及公司所处的行业地位</w:t>
      </w:r>
      <w:r>
        <w:rPr>
          <w:b w:val="0"/>
          <w:bCs w:val="0"/>
        </w:rPr>
      </w:r>
    </w:p>
    <w:p>
      <w:pPr>
        <w:spacing w:line="338" w:lineRule="auto" w:before="116"/>
        <w:ind w:left="514" w:right="1118"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、公司所处的行业发展阶段</w:t>
      </w:r>
      <w:r>
        <w:rPr>
          <w:rFonts w:ascii="宋体" w:hAnsi="宋体" w:cs="宋体" w:eastAsia="宋体" w:hint="default"/>
          <w:b/>
          <w:bCs/>
          <w:w w:val="99"/>
          <w:sz w:val="18"/>
          <w:szCs w:val="18"/>
        </w:rPr>
        <w:t> </w:t>
      </w:r>
      <w:r>
        <w:rPr>
          <w:rFonts w:ascii="宋体" w:hAnsi="宋体" w:cs="宋体" w:eastAsia="宋体" w:hint="default"/>
          <w:spacing w:val="-2"/>
          <w:sz w:val="18"/>
          <w:szCs w:val="18"/>
        </w:rPr>
        <w:t>智慧交通系统通过信息化的手段有效地对交通参与者进行管理，提高了城市交通管理与交通服务水平。我国目前对智慧</w:t>
      </w:r>
    </w:p>
    <w:p>
      <w:pPr>
        <w:pStyle w:val="BodyText"/>
        <w:spacing w:line="309" w:lineRule="auto" w:before="2"/>
        <w:ind w:right="1032"/>
        <w:jc w:val="left"/>
      </w:pPr>
      <w:r>
        <w:rPr>
          <w:spacing w:val="-2"/>
        </w:rPr>
        <w:t>交通技术的研究尚处于初级阶段，随着社会经济的发展，汽车保有量迅速增加，拥堵、交通事故、以及汽车尾气造成的环境</w:t>
      </w:r>
      <w:r>
        <w:rPr>
          <w:spacing w:val="-66"/>
        </w:rPr>
        <w:t> </w:t>
      </w:r>
      <w:r>
        <w:rPr>
          <w:spacing w:val="-66"/>
        </w:rPr>
      </w:r>
      <w:r>
        <w:rPr/>
        <w:t>污染已经成为了社会、交通管理部门以及道路运营商亟待解决的问题。近年来，国家对交通运输的关注程度也在逐渐升温， </w:t>
      </w:r>
      <w:r>
        <w:rPr>
          <w:spacing w:val="-4"/>
        </w:rPr>
        <w:t>如</w:t>
      </w:r>
      <w:r>
        <w:rPr>
          <w:rFonts w:ascii="Times New Roman" w:hAnsi="Times New Roman" w:cs="Times New Roman" w:eastAsia="Times New Roman" w:hint="default"/>
          <w:spacing w:val="-4"/>
        </w:rPr>
        <w:t>“</w:t>
      </w:r>
      <w:r>
        <w:rPr>
          <w:spacing w:val="-4"/>
        </w:rPr>
        <w:t>互联网</w:t>
      </w:r>
      <w:r>
        <w:rPr>
          <w:rFonts w:ascii="Times New Roman" w:hAnsi="Times New Roman" w:cs="Times New Roman" w:eastAsia="Times New Roman" w:hint="default"/>
          <w:spacing w:val="-4"/>
        </w:rPr>
        <w:t>+</w:t>
      </w:r>
      <w:r>
        <w:rPr>
          <w:spacing w:val="-4"/>
        </w:rPr>
        <w:t>交通运输</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新一代国家交通控制网</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智慧公路</w:t>
      </w:r>
      <w:r>
        <w:rPr>
          <w:rFonts w:ascii="Times New Roman" w:hAnsi="Times New Roman" w:cs="Times New Roman" w:eastAsia="Times New Roman" w:hint="default"/>
          <w:spacing w:val="-4"/>
        </w:rPr>
        <w:t>”</w:t>
      </w:r>
      <w:r>
        <w:rPr>
          <w:spacing w:val="-4"/>
        </w:rPr>
        <w:t>都已成为行业发展和研究的热词。如何解决公路管理过程中</w:t>
      </w:r>
      <w:r>
        <w:rPr>
          <w:rFonts w:ascii="Times New Roman" w:hAnsi="Times New Roman" w:cs="Times New Roman" w:eastAsia="Times New Roman" w:hint="default"/>
          <w:spacing w:val="-4"/>
        </w:rPr>
        <w:t>“</w:t>
      </w:r>
      <w:r>
        <w:rPr>
          <w:spacing w:val="-4"/>
        </w:rPr>
        <w:t>可</w:t>
      </w:r>
      <w:r>
        <w:rPr>
          <w:spacing w:val="-62"/>
        </w:rPr>
        <w:t> </w:t>
      </w:r>
      <w:r>
        <w:rPr>
          <w:spacing w:val="-1"/>
        </w:rPr>
        <w:t>视、可测、可控、可服务</w:t>
      </w:r>
      <w:r>
        <w:rPr>
          <w:rFonts w:ascii="Times New Roman" w:hAnsi="Times New Roman" w:cs="Times New Roman" w:eastAsia="Times New Roman" w:hint="default"/>
          <w:spacing w:val="-1"/>
        </w:rPr>
        <w:t>”</w:t>
      </w:r>
      <w:r>
        <w:rPr>
          <w:spacing w:val="-1"/>
        </w:rPr>
        <w:t>的难题，并且将公路从</w:t>
      </w:r>
      <w:r>
        <w:rPr>
          <w:rFonts w:ascii="Times New Roman" w:hAnsi="Times New Roman" w:cs="Times New Roman" w:eastAsia="Times New Roman" w:hint="default"/>
          <w:spacing w:val="-1"/>
        </w:rPr>
        <w:t>“</w:t>
      </w:r>
      <w:r>
        <w:rPr>
          <w:spacing w:val="-1"/>
        </w:rPr>
        <w:t>钢筋水泥的基础设施</w:t>
      </w:r>
      <w:r>
        <w:rPr>
          <w:rFonts w:ascii="Times New Roman" w:hAnsi="Times New Roman" w:cs="Times New Roman" w:eastAsia="Times New Roman" w:hint="default"/>
          <w:spacing w:val="-1"/>
        </w:rPr>
        <w:t>”</w:t>
      </w:r>
      <w:r>
        <w:rPr>
          <w:spacing w:val="-1"/>
        </w:rPr>
        <w:t>，变成</w:t>
      </w:r>
      <w:r>
        <w:rPr>
          <w:rFonts w:ascii="Times New Roman" w:hAnsi="Times New Roman" w:cs="Times New Roman" w:eastAsia="Times New Roman" w:hint="default"/>
          <w:spacing w:val="-1"/>
        </w:rPr>
        <w:t>“</w:t>
      </w:r>
      <w:r>
        <w:rPr>
          <w:spacing w:val="-1"/>
        </w:rPr>
        <w:t>有感觉、能思考、会说话</w:t>
      </w:r>
      <w:r>
        <w:rPr>
          <w:rFonts w:ascii="Times New Roman" w:hAnsi="Times New Roman" w:cs="Times New Roman" w:eastAsia="Times New Roman" w:hint="default"/>
          <w:spacing w:val="-1"/>
        </w:rPr>
        <w:t>”</w:t>
      </w:r>
      <w:r>
        <w:rPr>
          <w:spacing w:val="-1"/>
        </w:rPr>
        <w:t>的信息服务载体，</w:t>
      </w:r>
      <w:r>
        <w:rPr>
          <w:spacing w:val="-68"/>
        </w:rPr>
        <w:t> </w:t>
      </w:r>
      <w:r>
        <w:rPr/>
        <w:t>如何为无人驾驶提供智慧的基础设施，都是交通管理服务部门和行业从业公司面临的共同挑战，也是在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期间，需要 </w:t>
      </w:r>
      <w:r>
        <w:rPr>
          <w:spacing w:val="-2"/>
        </w:rPr>
        <w:t>全力解决的问题。目前，全行业正着眼于这个目标，积极开展公路智慧化升级，将行业的发展水平，带到更先进的领域。从</w:t>
      </w:r>
      <w:r>
        <w:rPr>
          <w:spacing w:val="-68"/>
        </w:rPr>
        <w:t> </w:t>
      </w:r>
      <w:r>
        <w:rPr>
          <w:spacing w:val="-68"/>
        </w:rPr>
      </w:r>
      <w:r>
        <w:rPr/>
        <w:t>长远来看，中国的智慧交通系统具有广阔的发展前景，将在交通运输的各个行业和环节得到广泛应用。</w:t>
      </w:r>
    </w:p>
    <w:p>
      <w:pPr>
        <w:pStyle w:val="BodyText"/>
        <w:spacing w:line="319" w:lineRule="auto" w:before="64"/>
        <w:ind w:right="1043" w:firstLine="360"/>
        <w:jc w:val="both"/>
      </w:pPr>
      <w:r>
        <w:rPr>
          <w:spacing w:val="-4"/>
        </w:rPr>
        <w:t>车辆身份识别与电子支付行业是智慧交通的细分行业，车辆身份识别与电子支付类产品在缓解交通拥堵、减少交通事故、</w:t>
      </w:r>
      <w:r>
        <w:rPr/>
        <w:t> 降低环境污染的过程中发挥着重要的作用，具有顽强的生命力和广阔的市场发展空间。</w:t>
      </w:r>
    </w:p>
    <w:p>
      <w:pPr>
        <w:pStyle w:val="BodyText"/>
        <w:spacing w:line="300" w:lineRule="auto" w:before="56"/>
        <w:ind w:right="1129" w:firstLine="360"/>
        <w:jc w:val="both"/>
      </w:pPr>
      <w:r>
        <w:rPr>
          <w:spacing w:val="-1"/>
        </w:rPr>
        <w:t>其中，电子支付行业的发展，已经完成</w:t>
      </w:r>
      <w:r>
        <w:rPr>
          <w:rFonts w:ascii="Times New Roman" w:hAnsi="Times New Roman" w:cs="Times New Roman" w:eastAsia="Times New Roman" w:hint="default"/>
          <w:spacing w:val="-1"/>
        </w:rPr>
        <w:t>ETC1.0</w:t>
      </w:r>
      <w:r>
        <w:rPr>
          <w:spacing w:val="-1"/>
        </w:rPr>
        <w:t>到</w:t>
      </w:r>
      <w:r>
        <w:rPr>
          <w:rFonts w:ascii="Times New Roman" w:hAnsi="Times New Roman" w:cs="Times New Roman" w:eastAsia="Times New Roman" w:hint="default"/>
          <w:spacing w:val="-1"/>
        </w:rPr>
        <w:t>ETC+</w:t>
      </w:r>
      <w:r>
        <w:rPr>
          <w:spacing w:val="-1"/>
        </w:rPr>
        <w:t>阶段的演变。通过</w:t>
      </w:r>
      <w:r>
        <w:rPr>
          <w:rFonts w:ascii="Times New Roman" w:hAnsi="Times New Roman" w:cs="Times New Roman" w:eastAsia="Times New Roman" w:hint="default"/>
          <w:spacing w:val="-1"/>
        </w:rPr>
        <w:t>2015</w:t>
      </w:r>
      <w:r>
        <w:rPr>
          <w:spacing w:val="-1"/>
        </w:rPr>
        <w:t>年全国联网，</w:t>
      </w:r>
      <w:r>
        <w:rPr>
          <w:rFonts w:ascii="Times New Roman" w:hAnsi="Times New Roman" w:cs="Times New Roman" w:eastAsia="Times New Roman" w:hint="default"/>
          <w:spacing w:val="-1"/>
        </w:rPr>
        <w:t>ETC1.0</w:t>
      </w:r>
      <w:r>
        <w:rPr>
          <w:spacing w:val="-1"/>
        </w:rPr>
        <w:t>的目标已经实现。目</w:t>
      </w:r>
      <w:r>
        <w:rPr/>
        <w:t> 前，</w:t>
      </w:r>
      <w:r>
        <w:rPr>
          <w:rFonts w:ascii="Times New Roman" w:hAnsi="Times New Roman" w:cs="Times New Roman" w:eastAsia="Times New Roman" w:hint="default"/>
        </w:rPr>
        <w:t>ETC</w:t>
      </w:r>
      <w:r>
        <w:rPr/>
        <w:t>正处于</w:t>
      </w:r>
      <w:r>
        <w:rPr>
          <w:rFonts w:ascii="Times New Roman" w:hAnsi="Times New Roman" w:cs="Times New Roman" w:eastAsia="Times New Roman" w:hint="default"/>
        </w:rPr>
        <w:t>ETC+</w:t>
      </w:r>
      <w:r>
        <w:rPr/>
        <w:t>阶段。在这个时期，</w:t>
      </w:r>
      <w:r>
        <w:rPr>
          <w:rFonts w:ascii="Times New Roman" w:hAnsi="Times New Roman" w:cs="Times New Roman" w:eastAsia="Times New Roman" w:hint="default"/>
        </w:rPr>
        <w:t>ETC+</w:t>
      </w:r>
      <w:r>
        <w:rPr/>
        <w:t>功能、</w:t>
      </w:r>
      <w:r>
        <w:rPr>
          <w:rFonts w:ascii="Times New Roman" w:hAnsi="Times New Roman" w:cs="Times New Roman" w:eastAsia="Times New Roman" w:hint="default"/>
        </w:rPr>
        <w:t>+</w:t>
      </w:r>
      <w:r>
        <w:rPr/>
        <w:t>应用、</w:t>
      </w:r>
      <w:r>
        <w:rPr>
          <w:rFonts w:ascii="Times New Roman" w:hAnsi="Times New Roman" w:cs="Times New Roman" w:eastAsia="Times New Roman" w:hint="default"/>
        </w:rPr>
        <w:t>+</w:t>
      </w:r>
      <w:r>
        <w:rPr/>
        <w:t>服务是工作的重点。其中，公司为应对</w:t>
      </w:r>
      <w:r>
        <w:rPr>
          <w:rFonts w:ascii="Times New Roman" w:hAnsi="Times New Roman" w:cs="Times New Roman" w:eastAsia="Times New Roman" w:hint="default"/>
        </w:rPr>
        <w:t>ETC+</w:t>
      </w:r>
      <w:r>
        <w:rPr/>
        <w:t>功能，成功在</w:t>
      </w:r>
      <w:r>
        <w:rPr>
          <w:spacing w:val="-69"/>
        </w:rPr>
        <w:t> </w:t>
      </w:r>
      <w:r>
        <w:rPr>
          <w:spacing w:val="-69"/>
        </w:rPr>
      </w:r>
      <w:r>
        <w:rPr>
          <w:spacing w:val="-1"/>
        </w:rPr>
        <w:t>市场推出</w:t>
      </w:r>
      <w:r>
        <w:rPr>
          <w:rFonts w:ascii="Times New Roman" w:hAnsi="Times New Roman" w:cs="Times New Roman" w:eastAsia="Times New Roman" w:hint="default"/>
          <w:spacing w:val="-1"/>
        </w:rPr>
        <w:t>4G</w:t>
      </w:r>
      <w:r>
        <w:rPr>
          <w:spacing w:val="-1"/>
        </w:rPr>
        <w:t>智能</w:t>
      </w:r>
      <w:r>
        <w:rPr>
          <w:rFonts w:ascii="Times New Roman" w:hAnsi="Times New Roman" w:cs="Times New Roman" w:eastAsia="Times New Roman" w:hint="default"/>
          <w:spacing w:val="-1"/>
        </w:rPr>
        <w:t>ETC+</w:t>
      </w:r>
      <w:r>
        <w:rPr>
          <w:spacing w:val="-1"/>
        </w:rPr>
        <w:t>行车记录仪的集成产品，通过功能集成和运营用户，并通过引入银行和移动运营商进行用户补贴，创</w:t>
      </w:r>
      <w:r>
        <w:rPr>
          <w:spacing w:val="-63"/>
        </w:rPr>
        <w:t> </w:t>
      </w:r>
      <w:r>
        <w:rPr>
          <w:spacing w:val="-63"/>
        </w:rPr>
      </w:r>
      <w:r>
        <w:rPr/>
        <w:t>造了全新的商业模式，取得了极好的市场反响；为应对</w:t>
      </w:r>
      <w:r>
        <w:rPr>
          <w:rFonts w:ascii="Times New Roman" w:hAnsi="Times New Roman" w:cs="Times New Roman" w:eastAsia="Times New Roman" w:hint="default"/>
        </w:rPr>
        <w:t>ETC+</w:t>
      </w:r>
      <w:r>
        <w:rPr/>
        <w:t>应用，公司配合国家政策，积极推广</w:t>
      </w:r>
      <w:r>
        <w:rPr>
          <w:rFonts w:ascii="Times New Roman" w:hAnsi="Times New Roman" w:cs="Times New Roman" w:eastAsia="Times New Roman" w:hint="default"/>
        </w:rPr>
        <w:t>ETC</w:t>
      </w:r>
      <w:r>
        <w:rPr/>
        <w:t>无人停车场、</w:t>
      </w:r>
      <w:r>
        <w:rPr>
          <w:rFonts w:ascii="Times New Roman" w:hAnsi="Times New Roman" w:cs="Times New Roman" w:eastAsia="Times New Roman" w:hint="default"/>
        </w:rPr>
        <w:t>ETC</w:t>
      </w:r>
      <w:r>
        <w:rPr/>
        <w:t>路</w:t>
      </w:r>
      <w:r>
        <w:rPr>
          <w:spacing w:val="-42"/>
        </w:rPr>
        <w:t> </w:t>
      </w:r>
      <w:r>
        <w:rPr/>
        <w:t>内停车方案、</w:t>
      </w:r>
      <w:r>
        <w:rPr>
          <w:rFonts w:ascii="Times New Roman" w:hAnsi="Times New Roman" w:cs="Times New Roman" w:eastAsia="Times New Roman" w:hint="default"/>
        </w:rPr>
        <w:t>ETC</w:t>
      </w:r>
      <w:r>
        <w:rPr/>
        <w:t>加油方案等产品；为应对</w:t>
      </w:r>
      <w:r>
        <w:rPr>
          <w:rFonts w:ascii="Times New Roman" w:hAnsi="Times New Roman" w:cs="Times New Roman" w:eastAsia="Times New Roman" w:hint="default"/>
        </w:rPr>
        <w:t>ETC+</w:t>
      </w:r>
      <w:r>
        <w:rPr/>
        <w:t>服务，公司配合各地交通管理部门，试点</w:t>
      </w:r>
      <w:r>
        <w:rPr>
          <w:rFonts w:ascii="Times New Roman" w:hAnsi="Times New Roman" w:cs="Times New Roman" w:eastAsia="Times New Roman" w:hint="default"/>
        </w:rPr>
        <w:t>ETC+</w:t>
      </w:r>
      <w:r>
        <w:rPr/>
        <w:t>微信云充值，</w:t>
      </w:r>
      <w:r>
        <w:rPr>
          <w:rFonts w:ascii="Times New Roman" w:hAnsi="Times New Roman" w:cs="Times New Roman" w:eastAsia="Times New Roman" w:hint="default"/>
        </w:rPr>
        <w:t>ETC+</w:t>
      </w:r>
      <w:r>
        <w:rPr/>
        <w:t>电子支</w:t>
      </w:r>
      <w:r>
        <w:rPr>
          <w:spacing w:val="-45"/>
        </w:rPr>
        <w:t> </w:t>
      </w:r>
      <w:r>
        <w:rPr/>
        <w:t>付，</w:t>
      </w:r>
      <w:r>
        <w:rPr>
          <w:rFonts w:ascii="Times New Roman" w:hAnsi="Times New Roman" w:cs="Times New Roman" w:eastAsia="Times New Roman" w:hint="default"/>
        </w:rPr>
        <w:t>ETC+</w:t>
      </w:r>
      <w:r>
        <w:rPr/>
        <w:t>电子发票，通过服务方式升级，为用户提供更方便的体验。</w:t>
      </w:r>
    </w:p>
    <w:p>
      <w:pPr>
        <w:pStyle w:val="BodyText"/>
        <w:spacing w:line="300" w:lineRule="auto" w:before="51"/>
        <w:ind w:right="1129"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1"/>
        </w:rPr>
        <w:t>ETC</w:t>
      </w:r>
      <w:r>
        <w:rPr>
          <w:spacing w:val="-1"/>
        </w:rPr>
        <w:t>电子支付，从某种程度上可以看作一种最初形态的车路协同。</w:t>
      </w:r>
      <w:r>
        <w:rPr>
          <w:rFonts w:ascii="Times New Roman" w:hAnsi="Times New Roman" w:cs="Times New Roman" w:eastAsia="Times New Roman" w:hint="default"/>
          <w:spacing w:val="-1"/>
        </w:rPr>
        <w:t>ETC</w:t>
      </w:r>
      <w:r>
        <w:rPr>
          <w:spacing w:val="-1"/>
        </w:rPr>
        <w:t>的交互功能进一步演进，就是</w:t>
      </w:r>
      <w:r>
        <w:rPr>
          <w:rFonts w:ascii="Times New Roman" w:hAnsi="Times New Roman" w:cs="Times New Roman" w:eastAsia="Times New Roman" w:hint="default"/>
          <w:spacing w:val="-1"/>
        </w:rPr>
        <w:t>V2X</w:t>
      </w:r>
      <w:r>
        <w:rPr>
          <w:spacing w:val="-1"/>
        </w:rPr>
        <w:t>车路协同。目</w:t>
      </w:r>
      <w:r>
        <w:rPr/>
        <w:t> </w:t>
      </w:r>
      <w:r>
        <w:rPr>
          <w:spacing w:val="-4"/>
        </w:rPr>
        <w:t>前，车路协同的概念在中国方兴未艾，被认为是实现未来协作式无人驾驶的重要支撑技术。其底层通信技术（如</w:t>
      </w:r>
      <w:r>
        <w:rPr>
          <w:rFonts w:ascii="Times New Roman" w:hAnsi="Times New Roman" w:cs="Times New Roman" w:eastAsia="Times New Roman" w:hint="default"/>
          <w:spacing w:val="-4"/>
        </w:rPr>
        <w:t>IEEE</w:t>
      </w:r>
      <w:r>
        <w:rPr>
          <w:rFonts w:ascii="Times New Roman" w:hAnsi="Times New Roman" w:cs="Times New Roman" w:eastAsia="Times New Roman" w:hint="default"/>
          <w:spacing w:val="6"/>
        </w:rPr>
        <w:t> </w:t>
      </w:r>
      <w:r>
        <w:rPr>
          <w:rFonts w:ascii="Times New Roman" w:hAnsi="Times New Roman" w:cs="Times New Roman" w:eastAsia="Times New Roman" w:hint="default"/>
        </w:rPr>
        <w:t>802.11p</w:t>
      </w:r>
    </w:p>
    <w:p>
      <w:pPr>
        <w:pStyle w:val="BodyText"/>
        <w:spacing w:line="302" w:lineRule="auto" w:before="13"/>
        <w:ind w:right="1118"/>
        <w:jc w:val="left"/>
      </w:pPr>
      <w:r>
        <w:rPr/>
        <w:t>（又称</w:t>
      </w:r>
      <w:r>
        <w:rPr>
          <w:rFonts w:ascii="Times New Roman" w:hAnsi="Times New Roman" w:cs="Times New Roman" w:eastAsia="Times New Roman" w:hint="default"/>
        </w:rPr>
        <w:t>WAVE,Wireless Access in the Vehicular</w:t>
      </w:r>
      <w:r>
        <w:rPr>
          <w:rFonts w:ascii="Times New Roman" w:hAnsi="Times New Roman" w:cs="Times New Roman" w:eastAsia="Times New Roman" w:hint="default"/>
          <w:spacing w:val="25"/>
        </w:rPr>
        <w:t> </w:t>
      </w:r>
      <w:r>
        <w:rPr>
          <w:rFonts w:ascii="Times New Roman" w:hAnsi="Times New Roman" w:cs="Times New Roman" w:eastAsia="Times New Roman" w:hint="default"/>
        </w:rPr>
        <w:t>Environment</w:t>
      </w:r>
      <w:r>
        <w:rPr/>
        <w:t>）和</w:t>
      </w:r>
      <w:r>
        <w:rPr>
          <w:rFonts w:ascii="Times New Roman" w:hAnsi="Times New Roman" w:cs="Times New Roman" w:eastAsia="Times New Roman" w:hint="default"/>
        </w:rPr>
        <w:t>LTE-V2X</w:t>
      </w:r>
      <w:r>
        <w:rPr/>
        <w:t>）已经成熟，上层应用正在广泛探讨和验证中，商 业化推广应用正在开始。</w:t>
      </w:r>
    </w:p>
    <w:p>
      <w:pPr>
        <w:pStyle w:val="BodyText"/>
        <w:spacing w:line="319" w:lineRule="auto" w:before="69"/>
        <w:ind w:right="1131" w:firstLine="360"/>
        <w:jc w:val="both"/>
      </w:pPr>
      <w:r>
        <w:rPr>
          <w:spacing w:val="-2"/>
        </w:rPr>
        <w:t>综上所述，无论是大的智慧交通产业，还是小的电子支付细分行业，目前都还处于蓬勃发展时期，未来将有广阔的市场</w:t>
      </w:r>
      <w:r>
        <w:rPr/>
        <w:t> 空间和用户需求。</w:t>
      </w:r>
    </w:p>
    <w:p>
      <w:pPr>
        <w:spacing w:line="338" w:lineRule="auto" w:before="56"/>
        <w:ind w:left="514"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、行业的周期性、季节性特征</w:t>
      </w:r>
      <w:r>
        <w:rPr>
          <w:rFonts w:ascii="宋体" w:hAnsi="宋体" w:cs="宋体" w:eastAsia="宋体" w:hint="default"/>
          <w:b/>
          <w:bCs/>
          <w:w w:val="99"/>
          <w:sz w:val="18"/>
          <w:szCs w:val="18"/>
        </w:rPr>
        <w:t> </w:t>
      </w:r>
      <w:r>
        <w:rPr>
          <w:rFonts w:ascii="宋体" w:hAnsi="宋体" w:cs="宋体" w:eastAsia="宋体" w:hint="default"/>
          <w:spacing w:val="-2"/>
          <w:sz w:val="18"/>
          <w:szCs w:val="18"/>
        </w:rPr>
        <w:t>智慧交通身份识别与电子支付行业属于技术密集型产业，行业受地方政府对交通基础设施建设的影响，随宏观经济周期</w:t>
      </w:r>
    </w:p>
    <w:p>
      <w:pPr>
        <w:pStyle w:val="BodyText"/>
        <w:spacing w:line="319" w:lineRule="auto" w:before="2"/>
        <w:ind w:right="1118"/>
        <w:jc w:val="left"/>
      </w:pPr>
      <w:r>
        <w:rPr>
          <w:spacing w:val="-2"/>
        </w:rPr>
        <w:t>波动而呈现一定的周期性变化。我国城市智慧交通行业正处于成长期，政府正加大投资力度建设城市交通基础设施，其市场</w:t>
      </w:r>
      <w:r>
        <w:rPr>
          <w:spacing w:val="-66"/>
        </w:rPr>
        <w:t> </w:t>
      </w:r>
      <w:r>
        <w:rPr>
          <w:spacing w:val="-66"/>
        </w:rPr>
      </w:r>
      <w:r>
        <w:rPr/>
        <w:t>规模正呈现高速增长趋势，行业将处于较长的景气周期中。</w:t>
      </w:r>
    </w:p>
    <w:p>
      <w:pPr>
        <w:pStyle w:val="BodyText"/>
        <w:spacing w:line="319" w:lineRule="auto" w:before="56"/>
        <w:ind w:right="1131" w:firstLine="360"/>
        <w:jc w:val="both"/>
      </w:pPr>
      <w:r>
        <w:rPr>
          <w:spacing w:val="-2"/>
        </w:rPr>
        <w:t>目前行业的主要客户为交通部门、高速公路管理局、银行、移动通信运营商等类政府机构或国有企业，该等客户通常有</w:t>
      </w:r>
      <w:r>
        <w:rPr/>
        <w:t> </w:t>
      </w:r>
      <w:r>
        <w:rPr>
          <w:spacing w:val="-2"/>
        </w:rPr>
        <w:t>着严格的投资计划、资金安排、工期安排等严格的管理流程，因此本行业存在一定的季节性特征。通常情况体现为：客户上</w:t>
      </w:r>
      <w:r>
        <w:rPr>
          <w:spacing w:val="-66"/>
        </w:rPr>
        <w:t> </w:t>
      </w:r>
      <w:r>
        <w:rPr>
          <w:spacing w:val="-66"/>
        </w:rPr>
      </w:r>
      <w:r>
        <w:rPr>
          <w:spacing w:val="-2"/>
        </w:rPr>
        <w:t>半年确定全年的规划、预算，并对项目进行建设规划和招投标工作，因而公司的产品销售、收入确认主要集中在下半年，尤</w:t>
      </w:r>
      <w:r>
        <w:rPr>
          <w:spacing w:val="-66"/>
        </w:rPr>
        <w:t> </w:t>
      </w:r>
      <w:r>
        <w:rPr>
          <w:spacing w:val="-66"/>
        </w:rPr>
      </w:r>
      <w:r>
        <w:rPr/>
        <w:t>其是第四季度。</w:t>
      </w:r>
    </w:p>
    <w:p>
      <w:pPr>
        <w:pStyle w:val="BodyText"/>
        <w:spacing w:line="338" w:lineRule="auto" w:before="56"/>
        <w:ind w:left="514" w:right="1118"/>
        <w:jc w:val="left"/>
      </w:pPr>
      <w:r>
        <w:rPr>
          <w:rFonts w:ascii="Times New Roman" w:hAnsi="Times New Roman" w:cs="Times New Roman" w:eastAsia="Times New Roman" w:hint="default"/>
          <w:b/>
          <w:bCs/>
        </w:rPr>
        <w:t>3</w:t>
      </w:r>
      <w:r>
        <w:rPr>
          <w:rFonts w:ascii="宋体" w:hAnsi="宋体" w:cs="宋体" w:eastAsia="宋体" w:hint="default"/>
          <w:b/>
          <w:bCs/>
        </w:rPr>
        <w:t>、公司的行业地位</w:t>
      </w:r>
      <w:r>
        <w:rPr>
          <w:rFonts w:ascii="宋体" w:hAnsi="宋体" w:cs="宋体" w:eastAsia="宋体" w:hint="default"/>
          <w:b/>
          <w:bCs/>
          <w:w w:val="99"/>
        </w:rPr>
        <w:t> </w:t>
      </w:r>
      <w:r>
        <w:rPr>
          <w:spacing w:val="-2"/>
        </w:rPr>
        <w:t>目前国内智慧交通行业的竞争格局主要呈现出</w:t>
      </w:r>
      <w:r>
        <w:rPr>
          <w:rFonts w:ascii="Times New Roman" w:hAnsi="Times New Roman" w:cs="Times New Roman" w:eastAsia="Times New Roman" w:hint="default"/>
          <w:spacing w:val="-2"/>
        </w:rPr>
        <w:t>“</w:t>
      </w:r>
      <w:r>
        <w:rPr>
          <w:spacing w:val="-2"/>
        </w:rPr>
        <w:t>市场集中度较高，少数几家优势企业占据行业内绝大部分市场份额</w:t>
      </w:r>
      <w:r>
        <w:rPr>
          <w:rFonts w:ascii="Times New Roman" w:hAnsi="Times New Roman" w:cs="Times New Roman" w:eastAsia="Times New Roman" w:hint="default"/>
          <w:spacing w:val="-2"/>
        </w:rPr>
        <w:t>”</w:t>
      </w:r>
      <w:r>
        <w:rPr>
          <w:spacing w:val="-2"/>
        </w:rPr>
        <w:t>的特</w:t>
      </w:r>
    </w:p>
    <w:p>
      <w:pPr>
        <w:spacing w:after="0" w:line="338"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0"/>
        <w:jc w:val="left"/>
      </w:pPr>
      <w:r>
        <w:rPr/>
        <w:t>点。以高速公路</w:t>
      </w:r>
      <w:r>
        <w:rPr>
          <w:rFonts w:ascii="Times New Roman" w:hAnsi="Times New Roman" w:cs="Times New Roman" w:eastAsia="Times New Roman" w:hint="default"/>
        </w:rPr>
        <w:t>ETC</w:t>
      </w:r>
      <w:r>
        <w:rPr/>
        <w:t>设备为例，由于该细分市场实行产品资质准入制，企业的产品只有通过交通运输部授权的交通部交通工 程监理检测中心检测后，才能参加各省市高速公路</w:t>
      </w:r>
      <w:r>
        <w:rPr>
          <w:rFonts w:ascii="Times New Roman" w:hAnsi="Times New Roman" w:cs="Times New Roman" w:eastAsia="Times New Roman" w:hint="default"/>
        </w:rPr>
        <w:t>ETC</w:t>
      </w:r>
      <w:r>
        <w:rPr/>
        <w:t>建设的招投标。在高速公路</w:t>
      </w:r>
      <w:r>
        <w:rPr>
          <w:rFonts w:ascii="Times New Roman" w:hAnsi="Times New Roman" w:cs="Times New Roman" w:eastAsia="Times New Roman" w:hint="default"/>
        </w:rPr>
        <w:t>ETC</w:t>
      </w:r>
      <w:r>
        <w:rPr/>
        <w:t>应用领域，</w:t>
      </w:r>
      <w:r>
        <w:rPr>
          <w:rFonts w:ascii="Times New Roman" w:hAnsi="Times New Roman" w:cs="Times New Roman" w:eastAsia="Times New Roman" w:hint="default"/>
        </w:rPr>
        <w:t>ETC</w:t>
      </w:r>
      <w:r>
        <w:rPr/>
        <w:t>产品一般由交通管理 </w:t>
      </w:r>
      <w:r>
        <w:rPr>
          <w:spacing w:val="-2"/>
        </w:rPr>
        <w:t>部门、各高速公路业主、系统集成商或银行等采购。因此，广泛的营销服务网络是项目拓展前期获取招标信息、维护客户关</w:t>
      </w:r>
      <w:r>
        <w:rPr>
          <w:spacing w:val="-66"/>
        </w:rPr>
        <w:t> </w:t>
      </w:r>
      <w:r>
        <w:rPr>
          <w:spacing w:val="-66"/>
        </w:rPr>
      </w:r>
      <w:r>
        <w:rPr/>
        <w:t>系并最终获得客户订单的关键要素之一。</w:t>
      </w:r>
      <w:r>
        <w:rPr>
          <w:rFonts w:ascii="Times New Roman" w:hAnsi="Times New Roman" w:cs="Times New Roman" w:eastAsia="Times New Roman" w:hint="default"/>
        </w:rPr>
        <w:t>ETC</w:t>
      </w:r>
      <w:r>
        <w:rPr/>
        <w:t>产品需要持续维护、保养。营销服务网络中网点的技术服务也是实现售后服务 </w:t>
      </w:r>
      <w:r>
        <w:rPr>
          <w:spacing w:val="-4"/>
        </w:rPr>
        <w:t>本地化的基础，保证为用户提供及时的优质服务，通过优质的售后服务最终可以帮助企业提升品牌知名度。在招投标竞争中，</w:t>
      </w:r>
      <w:r>
        <w:rPr>
          <w:spacing w:val="-44"/>
        </w:rPr>
        <w:t> </w:t>
      </w:r>
      <w:r>
        <w:rPr>
          <w:spacing w:val="-44"/>
        </w:rPr>
      </w:r>
      <w:r>
        <w:rPr/>
        <w:t>品牌工程对于赢得客户订单往往发挥着较为关键作用。</w:t>
      </w:r>
    </w:p>
    <w:p>
      <w:pPr>
        <w:pStyle w:val="BodyText"/>
        <w:spacing w:line="309" w:lineRule="auto" w:before="64"/>
        <w:ind w:right="1130" w:firstLine="360"/>
        <w:jc w:val="both"/>
      </w:pPr>
      <w:r>
        <w:rPr>
          <w:spacing w:val="-2"/>
        </w:rPr>
        <w:t>公司在高速公路</w:t>
      </w:r>
      <w:r>
        <w:rPr>
          <w:rFonts w:ascii="Times New Roman" w:hAnsi="Times New Roman" w:cs="Times New Roman" w:eastAsia="Times New Roman" w:hint="default"/>
          <w:spacing w:val="-2"/>
        </w:rPr>
        <w:t>ETC</w:t>
      </w:r>
      <w:r>
        <w:rPr>
          <w:spacing w:val="-2"/>
        </w:rPr>
        <w:t>产品市场具有优势。目前在细分市场的占有率较高，业务遍布全国</w:t>
      </w:r>
      <w:r>
        <w:rPr>
          <w:rFonts w:ascii="Times New Roman" w:hAnsi="Times New Roman" w:cs="Times New Roman" w:eastAsia="Times New Roman" w:hint="default"/>
          <w:spacing w:val="-2"/>
        </w:rPr>
        <w:t>29</w:t>
      </w:r>
      <w:r>
        <w:rPr>
          <w:spacing w:val="-2"/>
        </w:rPr>
        <w:t>个省市地区。公司依托自身的</w:t>
      </w:r>
      <w:r>
        <w:rPr/>
        <w:t> </w:t>
      </w:r>
      <w:r>
        <w:rPr>
          <w:spacing w:val="-2"/>
        </w:rPr>
        <w:t>品牌优势、技术优势与营销服务优势，已经走在了细分行业的前列。未来，随着新建高速公路的需求、原有设备陆续进行升</w:t>
      </w:r>
      <w:r>
        <w:rPr>
          <w:spacing w:val="-66"/>
        </w:rPr>
        <w:t> </w:t>
      </w:r>
      <w:r>
        <w:rPr>
          <w:spacing w:val="-66"/>
        </w:rPr>
      </w:r>
      <w:r>
        <w:rPr/>
        <w:t>级改造、取消省界收费站以及智慧高速需求，公司将保持持续发展。</w:t>
      </w:r>
    </w:p>
    <w:p>
      <w:pPr>
        <w:pStyle w:val="BodyText"/>
        <w:spacing w:line="300" w:lineRule="auto" w:before="64"/>
        <w:ind w:right="1129" w:firstLine="360"/>
        <w:jc w:val="both"/>
      </w:pPr>
      <w:r>
        <w:rPr/>
        <w:t>在智慧公路和车路协同领域，公司于</w:t>
      </w:r>
      <w:r>
        <w:rPr>
          <w:rFonts w:ascii="Times New Roman" w:hAnsi="Times New Roman" w:cs="Times New Roman" w:eastAsia="Times New Roman" w:hint="default"/>
        </w:rPr>
        <w:t>2017</w:t>
      </w:r>
      <w:r>
        <w:rPr/>
        <w:t>年，成功申报</w:t>
      </w:r>
      <w:r>
        <w:rPr>
          <w:spacing w:val="19"/>
        </w:rPr>
        <w:t> </w:t>
      </w:r>
      <w:r>
        <w:rPr>
          <w:rFonts w:ascii="Times New Roman" w:hAnsi="Times New Roman" w:cs="Times New Roman" w:eastAsia="Times New Roman" w:hint="default"/>
        </w:rPr>
        <w:t>“</w:t>
      </w:r>
      <w:r>
        <w:rPr/>
        <w:t>交通运输部智能车路协同关键技术及装备行业研发中心</w:t>
      </w:r>
      <w:r>
        <w:rPr>
          <w:rFonts w:ascii="Times New Roman" w:hAnsi="Times New Roman" w:cs="Times New Roman" w:eastAsia="Times New Roman" w:hint="default"/>
        </w:rPr>
        <w:t>”</w:t>
      </w:r>
      <w:r>
        <w:rPr/>
        <w:t>，成</w:t>
      </w:r>
      <w:r>
        <w:rPr>
          <w:spacing w:val="2"/>
        </w:rPr>
        <w:t> </w:t>
      </w:r>
      <w:r>
        <w:rPr/>
        <w:t>为交通运输部车路协同领域唯一的一支的</w:t>
      </w:r>
      <w:r>
        <w:rPr>
          <w:rFonts w:ascii="Times New Roman" w:hAnsi="Times New Roman" w:cs="Times New Roman" w:eastAsia="Times New Roman" w:hint="default"/>
        </w:rPr>
        <w:t>“</w:t>
      </w:r>
      <w:r>
        <w:rPr/>
        <w:t>国家队</w:t>
      </w:r>
      <w:r>
        <w:rPr>
          <w:rFonts w:ascii="Times New Roman" w:hAnsi="Times New Roman" w:cs="Times New Roman" w:eastAsia="Times New Roman" w:hint="default"/>
        </w:rPr>
        <w:t>”</w:t>
      </w:r>
      <w:r>
        <w:rPr/>
        <w:t>，行业研发中心于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月被重点科研平台主任联席会议评选为十大</w:t>
      </w:r>
      <w:r>
        <w:rPr>
          <w:spacing w:val="10"/>
        </w:rPr>
        <w:t> </w:t>
      </w:r>
      <w:r>
        <w:rPr>
          <w:spacing w:val="10"/>
        </w:rPr>
      </w:r>
      <w:r>
        <w:rPr>
          <w:rFonts w:ascii="Times New Roman" w:hAnsi="Times New Roman" w:cs="Times New Roman" w:eastAsia="Times New Roman" w:hint="default"/>
        </w:rPr>
        <w:t>“</w:t>
      </w:r>
      <w:r>
        <w:rPr/>
        <w:t>交通运输行业重点科研平台创新平台</w:t>
      </w:r>
      <w:r>
        <w:rPr>
          <w:rFonts w:ascii="Times New Roman" w:hAnsi="Times New Roman" w:cs="Times New Roman" w:eastAsia="Times New Roman" w:hint="default"/>
        </w:rPr>
        <w:t>”</w:t>
      </w:r>
      <w:r>
        <w:rPr/>
        <w:t>彰显了公司实力。</w:t>
      </w:r>
    </w:p>
    <w:p>
      <w:pPr>
        <w:spacing w:line="338" w:lineRule="auto" w:before="52"/>
        <w:ind w:left="514"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、公司所处行业的产业链分析</w:t>
      </w:r>
      <w:r>
        <w:rPr>
          <w:rFonts w:ascii="宋体" w:hAnsi="宋体" w:cs="宋体" w:eastAsia="宋体" w:hint="default"/>
          <w:b/>
          <w:bCs/>
          <w:w w:val="99"/>
          <w:sz w:val="18"/>
          <w:szCs w:val="18"/>
        </w:rPr>
        <w:t> </w:t>
      </w:r>
      <w:r>
        <w:rPr>
          <w:rFonts w:ascii="宋体" w:hAnsi="宋体" w:cs="宋体" w:eastAsia="宋体" w:hint="default"/>
          <w:spacing w:val="-2"/>
          <w:sz w:val="18"/>
          <w:szCs w:val="18"/>
        </w:rPr>
        <w:t>智慧交通身份识别与电子支付行业的上游行业主要为电子元器件、集成电路、电池、塑胶、五金压铸件等行业；下游行</w:t>
      </w:r>
    </w:p>
    <w:p>
      <w:pPr>
        <w:pStyle w:val="BodyText"/>
        <w:spacing w:line="240" w:lineRule="auto" w:before="4"/>
        <w:ind w:right="1118"/>
        <w:jc w:val="left"/>
      </w:pPr>
      <w:r>
        <w:rPr/>
        <w:t>业为道路投资商、交通管理部门、金融机构、汽车厂商及物业运营商等。</w:t>
      </w:r>
    </w:p>
    <w:p>
      <w:pPr>
        <w:spacing w:line="338" w:lineRule="auto" w:before="117"/>
        <w:ind w:left="514" w:right="111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）上游行业的发展状况及对本行业的影响</w:t>
      </w:r>
      <w:r>
        <w:rPr>
          <w:rFonts w:ascii="宋体" w:hAnsi="宋体" w:cs="宋体" w:eastAsia="宋体" w:hint="default"/>
          <w:b/>
          <w:bCs/>
          <w:w w:val="99"/>
          <w:sz w:val="18"/>
          <w:szCs w:val="18"/>
        </w:rPr>
        <w:t> </w:t>
      </w:r>
      <w:r>
        <w:rPr>
          <w:rFonts w:ascii="宋体" w:hAnsi="宋体" w:cs="宋体" w:eastAsia="宋体" w:hint="default"/>
          <w:spacing w:val="-2"/>
          <w:sz w:val="18"/>
          <w:szCs w:val="18"/>
        </w:rPr>
        <w:t>电子元器件、集成电路以及电池等电子设备制造行业由于厂商众多，竞争激烈，产品总体上供大于求，大部分产品价格</w:t>
      </w:r>
    </w:p>
    <w:p>
      <w:pPr>
        <w:pStyle w:val="BodyText"/>
        <w:spacing w:line="319" w:lineRule="auto" w:before="2"/>
        <w:ind w:right="1032"/>
        <w:jc w:val="left"/>
      </w:pPr>
      <w:r>
        <w:rPr>
          <w:spacing w:val="-2"/>
        </w:rPr>
        <w:t>呈现稳中有降的趋势；同时，具有行业优势地位的企业可以利用自身采购的规模优势与上游企业进行谈判，进而获得低于同</w:t>
      </w:r>
      <w:r>
        <w:rPr>
          <w:spacing w:val="-66"/>
        </w:rPr>
        <w:t> </w:t>
      </w:r>
      <w:r>
        <w:rPr>
          <w:spacing w:val="-66"/>
        </w:rPr>
      </w:r>
      <w:r>
        <w:rPr/>
        <w:t>行业的产品价格、稳定的货源和可靠的产品质量。由于新能源汽车、人工智能及手机等行业对部分半导体、电池需求旺盛， 可能导致相应半导体和电池的供应和价格存在波动，但总体对成本影响不大。</w:t>
      </w:r>
    </w:p>
    <w:p>
      <w:pPr>
        <w:pStyle w:val="BodyText"/>
        <w:spacing w:line="319" w:lineRule="auto" w:before="55"/>
        <w:ind w:right="1132" w:firstLine="360"/>
        <w:jc w:val="both"/>
      </w:pPr>
      <w:r>
        <w:rPr>
          <w:spacing w:val="-2"/>
        </w:rPr>
        <w:t>塑胶、五金压铸件等原材料会受到原材料价格波动的影响，行业产品毛利率水平会有一定的波动。智慧交通身份识别与</w:t>
      </w:r>
      <w:r>
        <w:rPr/>
        <w:t> 电子支付产品中塑胶、五金压铸件等原材料所占设备成本的比例较小。</w:t>
      </w:r>
    </w:p>
    <w:p>
      <w:pPr>
        <w:spacing w:line="338" w:lineRule="auto" w:before="58"/>
        <w:ind w:left="514" w:right="111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）下游行业的发展状况及对本行业的影响</w:t>
      </w:r>
      <w:r>
        <w:rPr>
          <w:rFonts w:ascii="宋体" w:hAnsi="宋体" w:cs="宋体" w:eastAsia="宋体" w:hint="default"/>
          <w:b/>
          <w:bCs/>
          <w:w w:val="99"/>
          <w:sz w:val="18"/>
          <w:szCs w:val="18"/>
        </w:rPr>
        <w:t> </w:t>
      </w:r>
      <w:r>
        <w:rPr>
          <w:rFonts w:ascii="宋体" w:hAnsi="宋体" w:cs="宋体" w:eastAsia="宋体" w:hint="default"/>
          <w:spacing w:val="-2"/>
          <w:sz w:val="18"/>
          <w:szCs w:val="18"/>
        </w:rPr>
        <w:t>道路运营商、交通管理部门、系统集成商、金融机构、汽车厂商以及物业运营商对智慧交通身份识别与电子支付产品的</w:t>
      </w:r>
    </w:p>
    <w:p>
      <w:pPr>
        <w:pStyle w:val="BodyText"/>
        <w:spacing w:line="319" w:lineRule="auto" w:before="2"/>
        <w:ind w:right="0"/>
        <w:jc w:val="left"/>
      </w:pPr>
      <w:r>
        <w:rPr>
          <w:spacing w:val="-4"/>
        </w:rPr>
        <w:t>需求主要受到交通固定资产投资额、汽车保有量以及物业管理行业发展等因素的影响。随着本细分行业技术水平的不断进步，</w:t>
      </w:r>
      <w:r>
        <w:rPr>
          <w:spacing w:val="-44"/>
        </w:rPr>
        <w:t> </w:t>
      </w:r>
      <w:r>
        <w:rPr>
          <w:spacing w:val="-44"/>
        </w:rPr>
      </w:r>
      <w:r>
        <w:rPr>
          <w:spacing w:val="-2"/>
        </w:rPr>
        <w:t>智慧交通身份识别与电子支付行业的应用领域也在不断的拓展当中（如停车场智能化、治理交通拥堵、车路协同无人驾驶等</w:t>
      </w:r>
      <w:r>
        <w:rPr>
          <w:spacing w:val="-66"/>
        </w:rPr>
        <w:t> </w:t>
      </w:r>
      <w:r>
        <w:rPr>
          <w:spacing w:val="-66"/>
        </w:rPr>
      </w:r>
      <w:r>
        <w:rPr/>
        <w:t>领域），其下游行业的数量将随着智慧交通身份识别与电子支付产品新的应用领域的拓展而不断的增加。</w:t>
      </w:r>
    </w:p>
    <w:p>
      <w:pPr>
        <w:spacing w:line="240" w:lineRule="auto" w:before="6"/>
        <w:rPr>
          <w:rFonts w:ascii="宋体" w:hAnsi="宋体" w:cs="宋体" w:eastAsia="宋体" w:hint="default"/>
          <w:sz w:val="20"/>
          <w:szCs w:val="20"/>
        </w:rPr>
      </w:pPr>
    </w:p>
    <w:p>
      <w:pPr>
        <w:pStyle w:val="Heading2"/>
        <w:spacing w:line="240" w:lineRule="auto"/>
        <w:ind w:right="1118"/>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52"/>
        <w:gridCol w:w="6505"/>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05"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报告期内进行对外股权投资所致。</w:t>
            </w:r>
          </w:p>
        </w:tc>
      </w:tr>
      <w:tr>
        <w:trPr>
          <w:trHeight w:val="161" w:hRule="exact"/>
        </w:trPr>
        <w:tc>
          <w:tcPr>
            <w:tcW w:w="3052" w:type="dxa"/>
            <w:tcBorders>
              <w:top w:val="single" w:sz="4" w:space="0" w:color="000000"/>
              <w:left w:val="single" w:sz="4" w:space="0" w:color="000000"/>
              <w:bottom w:val="nil" w:sz="6" w:space="0" w:color="auto"/>
              <w:right w:val="single" w:sz="9" w:space="0" w:color="C6ECCC"/>
            </w:tcBorders>
            <w:shd w:val="clear" w:color="auto" w:fill="D2D2D2"/>
          </w:tcPr>
          <w:p>
            <w:pPr/>
          </w:p>
        </w:tc>
        <w:tc>
          <w:tcPr>
            <w:tcW w:w="6505" w:type="dxa"/>
            <w:vMerge w:val="restart"/>
            <w:tcBorders>
              <w:top w:val="single" w:sz="4" w:space="0" w:color="000000"/>
              <w:left w:val="single" w:sz="9" w:space="0" w:color="D2D2D2"/>
              <w:right w:val="single" w:sz="4" w:space="0" w:color="000000"/>
            </w:tcBorders>
            <w:shd w:val="clear" w:color="auto" w:fill="C6ECCC"/>
          </w:tcPr>
          <w:p>
            <w:pPr>
              <w:pStyle w:val="TableParagraph"/>
              <w:spacing w:line="300" w:lineRule="auto" w:before="51"/>
              <w:ind w:left="4" w:right="33"/>
              <w:jc w:val="left"/>
              <w:rPr>
                <w:rFonts w:ascii="宋体" w:hAnsi="宋体" w:cs="宋体" w:eastAsia="宋体" w:hint="default"/>
                <w:sz w:val="18"/>
                <w:szCs w:val="18"/>
              </w:rPr>
            </w:pPr>
            <w:r>
              <w:rPr>
                <w:rFonts w:ascii="宋体" w:hAnsi="宋体" w:cs="宋体" w:eastAsia="宋体" w:hint="default"/>
                <w:sz w:val="18"/>
                <w:szCs w:val="18"/>
              </w:rPr>
              <w:t>报告期内固定资产同比增加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388.02%</w:t>
            </w:r>
            <w:r>
              <w:rPr>
                <w:rFonts w:ascii="宋体" w:hAnsi="宋体" w:cs="宋体" w:eastAsia="宋体" w:hint="default"/>
                <w:sz w:val="18"/>
                <w:szCs w:val="18"/>
              </w:rPr>
              <w:t>，主要系本期在建工程项目达到预定可使用状 态转固定资产所致。</w:t>
            </w:r>
          </w:p>
        </w:tc>
      </w:tr>
      <w:tr>
        <w:trPr>
          <w:trHeight w:val="392" w:hRule="exact"/>
        </w:trPr>
        <w:tc>
          <w:tcPr>
            <w:tcW w:w="3052" w:type="dxa"/>
            <w:tcBorders>
              <w:top w:val="nil" w:sz="6" w:space="0" w:color="auto"/>
              <w:left w:val="single" w:sz="4" w:space="0" w:color="000000"/>
              <w:bottom w:val="nil" w:sz="6" w:space="0" w:color="auto"/>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05" w:type="dxa"/>
            <w:vMerge/>
            <w:tcBorders>
              <w:left w:val="single" w:sz="9" w:space="0" w:color="D2D2D2"/>
              <w:right w:val="single" w:sz="4" w:space="0" w:color="000000"/>
            </w:tcBorders>
            <w:shd w:val="clear" w:color="auto" w:fill="C6ECCC"/>
          </w:tcPr>
          <w:p>
            <w:pPr/>
          </w:p>
        </w:tc>
      </w:tr>
      <w:tr>
        <w:trPr>
          <w:trHeight w:val="161" w:hRule="exact"/>
        </w:trPr>
        <w:tc>
          <w:tcPr>
            <w:tcW w:w="3052" w:type="dxa"/>
            <w:tcBorders>
              <w:top w:val="nil" w:sz="6" w:space="0" w:color="auto"/>
              <w:left w:val="single" w:sz="4" w:space="0" w:color="000000"/>
              <w:bottom w:val="single" w:sz="4" w:space="0" w:color="000000"/>
              <w:right w:val="single" w:sz="9" w:space="0" w:color="C6ECCC"/>
            </w:tcBorders>
            <w:shd w:val="clear" w:color="auto" w:fill="D2D2D2"/>
          </w:tcPr>
          <w:p>
            <w:pPr/>
          </w:p>
        </w:tc>
        <w:tc>
          <w:tcPr>
            <w:tcW w:w="6505" w:type="dxa"/>
            <w:vMerge/>
            <w:tcBorders>
              <w:left w:val="single" w:sz="9" w:space="0" w:color="D2D2D2"/>
              <w:bottom w:val="single" w:sz="4" w:space="0" w:color="000000"/>
              <w:right w:val="single" w:sz="4" w:space="0" w:color="000000"/>
            </w:tcBorders>
            <w:shd w:val="clear" w:color="auto" w:fill="C6ECCC"/>
          </w:tcPr>
          <w:p>
            <w:pPr/>
          </w:p>
        </w:tc>
      </w:tr>
      <w:tr>
        <w:trPr>
          <w:trHeight w:val="402" w:hRule="exact"/>
        </w:trPr>
        <w:tc>
          <w:tcPr>
            <w:tcW w:w="3052"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05"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402" w:hRule="exact"/>
        </w:trPr>
        <w:tc>
          <w:tcPr>
            <w:tcW w:w="3052"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05"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报告期内无重大变化。</w:t>
            </w:r>
          </w:p>
        </w:tc>
      </w:tr>
      <w:tr>
        <w:trPr>
          <w:trHeight w:val="714" w:hRule="exact"/>
        </w:trPr>
        <w:tc>
          <w:tcPr>
            <w:tcW w:w="3052" w:type="dxa"/>
            <w:tcBorders>
              <w:top w:val="single" w:sz="4" w:space="0" w:color="000000"/>
              <w:left w:val="single" w:sz="4" w:space="0" w:color="000000"/>
              <w:bottom w:val="single" w:sz="4" w:space="0" w:color="000000"/>
              <w:right w:val="single" w:sz="9" w:space="0" w:color="C6ECCC"/>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0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11" w:right="21"/>
              <w:jc w:val="left"/>
              <w:rPr>
                <w:rFonts w:ascii="宋体" w:hAnsi="宋体" w:cs="宋体" w:eastAsia="宋体" w:hint="default"/>
                <w:sz w:val="18"/>
                <w:szCs w:val="18"/>
              </w:rPr>
            </w:pPr>
            <w:r>
              <w:rPr>
                <w:rFonts w:ascii="宋体" w:hAnsi="宋体" w:cs="宋体" w:eastAsia="宋体" w:hint="default"/>
                <w:sz w:val="18"/>
                <w:szCs w:val="18"/>
              </w:rPr>
              <w:t>报告期内货币资金同比减少</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36.78%</w:t>
            </w:r>
            <w:r>
              <w:rPr>
                <w:rFonts w:ascii="宋体" w:hAnsi="宋体" w:cs="宋体" w:eastAsia="宋体" w:hint="default"/>
                <w:spacing w:val="-3"/>
                <w:sz w:val="18"/>
                <w:szCs w:val="18"/>
              </w:rPr>
              <w:t>，主要系本期经营活动现金净流出、支付募投项</w:t>
            </w:r>
            <w:r>
              <w:rPr>
                <w:rFonts w:ascii="宋体" w:hAnsi="宋体" w:cs="宋体" w:eastAsia="宋体" w:hint="default"/>
                <w:sz w:val="18"/>
                <w:szCs w:val="18"/>
              </w:rPr>
              <w:t> 目工程款以及分配现金股利所致。</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63"/>
        <w:gridCol w:w="6506"/>
      </w:tblGrid>
      <w:tr>
        <w:trPr>
          <w:trHeight w:val="402" w:hRule="exact"/>
        </w:trPr>
        <w:tc>
          <w:tcPr>
            <w:tcW w:w="3063" w:type="dxa"/>
            <w:tcBorders>
              <w:top w:val="single" w:sz="4" w:space="0" w:color="000000"/>
              <w:left w:val="single" w:sz="4" w:space="0" w:color="000000"/>
              <w:bottom w:val="single" w:sz="4" w:space="0" w:color="000000"/>
              <w:right w:val="single" w:sz="9" w:space="0" w:color="C6ECCC"/>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报告期内应收票据及应收账款同比增加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30.51%</w:t>
            </w:r>
            <w:r>
              <w:rPr>
                <w:rFonts w:ascii="宋体" w:hAnsi="宋体" w:cs="宋体" w:eastAsia="宋体" w:hint="default"/>
                <w:sz w:val="18"/>
                <w:szCs w:val="18"/>
              </w:rPr>
              <w:t>，主要系销售回款同比减少所致。</w:t>
            </w:r>
          </w:p>
        </w:tc>
      </w:tr>
      <w:tr>
        <w:trPr>
          <w:trHeight w:val="402" w:hRule="exact"/>
        </w:trPr>
        <w:tc>
          <w:tcPr>
            <w:tcW w:w="3063" w:type="dxa"/>
            <w:tcBorders>
              <w:top w:val="single" w:sz="4" w:space="0" w:color="000000"/>
              <w:left w:val="single" w:sz="4" w:space="0" w:color="000000"/>
              <w:bottom w:val="single" w:sz="4" w:space="0" w:color="000000"/>
              <w:right w:val="single" w:sz="9" w:space="0" w:color="C6ECCC"/>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报告期内预付款项同比减少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71.06%</w:t>
            </w:r>
            <w:r>
              <w:rPr>
                <w:rFonts w:ascii="宋体" w:hAnsi="宋体" w:cs="宋体" w:eastAsia="宋体" w:hint="default"/>
                <w:sz w:val="18"/>
                <w:szCs w:val="18"/>
              </w:rPr>
              <w:t>，主要系本期项目验收，冲减预付款项所致。</w:t>
            </w:r>
          </w:p>
        </w:tc>
      </w:tr>
      <w:tr>
        <w:trPr>
          <w:trHeight w:val="714" w:hRule="exact"/>
        </w:trPr>
        <w:tc>
          <w:tcPr>
            <w:tcW w:w="3063" w:type="dxa"/>
            <w:tcBorders>
              <w:top w:val="single" w:sz="4" w:space="0" w:color="000000"/>
              <w:left w:val="single" w:sz="4" w:space="0" w:color="000000"/>
              <w:bottom w:val="single" w:sz="4" w:space="0" w:color="000000"/>
              <w:right w:val="single" w:sz="9" w:space="0" w:color="C6ECCC"/>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11" w:right="123"/>
              <w:jc w:val="left"/>
              <w:rPr>
                <w:rFonts w:ascii="宋体" w:hAnsi="宋体" w:cs="宋体" w:eastAsia="宋体" w:hint="default"/>
                <w:sz w:val="18"/>
                <w:szCs w:val="18"/>
              </w:rPr>
            </w:pPr>
            <w:r>
              <w:rPr>
                <w:rFonts w:ascii="宋体" w:hAnsi="宋体" w:cs="宋体" w:eastAsia="宋体" w:hint="default"/>
                <w:sz w:val="18"/>
                <w:szCs w:val="18"/>
              </w:rPr>
              <w:t>报告期内其他应收款同比减少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30.21%</w:t>
            </w:r>
            <w:r>
              <w:rPr>
                <w:rFonts w:ascii="宋体" w:hAnsi="宋体" w:cs="宋体" w:eastAsia="宋体" w:hint="default"/>
                <w:sz w:val="18"/>
                <w:szCs w:val="18"/>
              </w:rPr>
              <w:t>，主要系本期收到上期应收的软件退税款所 致。</w:t>
            </w:r>
          </w:p>
        </w:tc>
      </w:tr>
      <w:tr>
        <w:trPr>
          <w:trHeight w:val="714" w:hRule="exact"/>
        </w:trPr>
        <w:tc>
          <w:tcPr>
            <w:tcW w:w="3063" w:type="dxa"/>
            <w:tcBorders>
              <w:top w:val="single" w:sz="4" w:space="0" w:color="000000"/>
              <w:left w:val="single" w:sz="4" w:space="0" w:color="000000"/>
              <w:bottom w:val="single" w:sz="4" w:space="0" w:color="000000"/>
              <w:right w:val="single" w:sz="9" w:space="0" w:color="C6ECCC"/>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11" w:right="33"/>
              <w:jc w:val="left"/>
              <w:rPr>
                <w:rFonts w:ascii="宋体" w:hAnsi="宋体" w:cs="宋体" w:eastAsia="宋体" w:hint="default"/>
                <w:sz w:val="18"/>
                <w:szCs w:val="18"/>
              </w:rPr>
            </w:pPr>
            <w:r>
              <w:rPr>
                <w:rFonts w:ascii="宋体" w:hAnsi="宋体" w:cs="宋体" w:eastAsia="宋体" w:hint="default"/>
                <w:sz w:val="18"/>
                <w:szCs w:val="18"/>
              </w:rPr>
              <w:t>报告期内长期待摊费用同比增加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543.12%</w:t>
            </w:r>
            <w:r>
              <w:rPr>
                <w:rFonts w:ascii="宋体" w:hAnsi="宋体" w:cs="宋体" w:eastAsia="宋体" w:hint="default"/>
                <w:sz w:val="18"/>
                <w:szCs w:val="18"/>
              </w:rPr>
              <w:t>，主要系本期深圳新办公区装修完工，装 修投入确认为长期待摊费用所致。</w:t>
            </w:r>
          </w:p>
        </w:tc>
      </w:tr>
      <w:tr>
        <w:trPr>
          <w:trHeight w:val="714" w:hRule="exact"/>
        </w:trPr>
        <w:tc>
          <w:tcPr>
            <w:tcW w:w="3063" w:type="dxa"/>
            <w:tcBorders>
              <w:top w:val="single" w:sz="4" w:space="0" w:color="000000"/>
              <w:left w:val="single" w:sz="4" w:space="0" w:color="000000"/>
              <w:bottom w:val="single" w:sz="4" w:space="0" w:color="000000"/>
              <w:right w:val="single" w:sz="9" w:space="0" w:color="C6ECCC"/>
            </w:tcBorders>
            <w:shd w:val="clear" w:color="auto" w:fill="D0CECE"/>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11" w:right="31"/>
              <w:jc w:val="left"/>
              <w:rPr>
                <w:rFonts w:ascii="宋体" w:hAnsi="宋体" w:cs="宋体" w:eastAsia="宋体" w:hint="default"/>
                <w:sz w:val="18"/>
                <w:szCs w:val="18"/>
              </w:rPr>
            </w:pPr>
            <w:r>
              <w:rPr>
                <w:rFonts w:ascii="宋体" w:hAnsi="宋体" w:cs="宋体" w:eastAsia="宋体" w:hint="default"/>
                <w:sz w:val="18"/>
                <w:szCs w:val="18"/>
              </w:rPr>
              <w:t>报告期内其他非流动资产减少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主要系上期预付的购买写字楼款项，写字楼在 本期达到预定可使用状态转固定资产所致。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1118"/>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Heading5"/>
        <w:spacing w:line="240" w:lineRule="auto" w:before="26"/>
        <w:ind w:right="1118"/>
        <w:jc w:val="left"/>
        <w:rPr>
          <w:b w:val="0"/>
          <w:bCs w:val="0"/>
        </w:rPr>
      </w:pPr>
      <w:r>
        <w:rPr>
          <w:rFonts w:ascii="Times New Roman" w:hAnsi="Times New Roman" w:cs="Times New Roman" w:eastAsia="Times New Roman" w:hint="default"/>
        </w:rPr>
        <w:t>1</w:t>
      </w:r>
      <w:r>
        <w:rPr/>
        <w:t>、研发和自主创新形成的技术优势</w:t>
      </w:r>
      <w:r>
        <w:rPr>
          <w:b w:val="0"/>
          <w:bCs w:val="0"/>
        </w:rPr>
      </w:r>
    </w:p>
    <w:p>
      <w:pPr>
        <w:pStyle w:val="BodyText"/>
        <w:spacing w:line="240" w:lineRule="auto" w:before="101"/>
        <w:ind w:left="514" w:right="0"/>
        <w:jc w:val="left"/>
      </w:pPr>
      <w:r>
        <w:rPr>
          <w:spacing w:val="-5"/>
        </w:rPr>
        <w:t>公司重视创新，凭借自主创新能力和研发实力，基于对</w:t>
      </w:r>
      <w:r>
        <w:rPr>
          <w:rFonts w:ascii="Times New Roman" w:hAnsi="Times New Roman" w:cs="Times New Roman" w:eastAsia="Times New Roman" w:hint="default"/>
          <w:spacing w:val="-5"/>
        </w:rPr>
        <w:t>5.8GHz</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8"/>
        </w:rPr>
        <w:t>DSRC</w:t>
      </w:r>
      <w:r>
        <w:rPr>
          <w:spacing w:val="-8"/>
        </w:rPr>
        <w:t>技术的理解，公司承担了《电子收费专用短程通信》、</w:t>
      </w:r>
    </w:p>
    <w:p>
      <w:pPr>
        <w:pStyle w:val="BodyText"/>
        <w:spacing w:line="357" w:lineRule="auto" w:before="64"/>
        <w:ind w:left="514" w:right="1117" w:hanging="360"/>
        <w:jc w:val="left"/>
        <w:rPr>
          <w:rFonts w:ascii="Times New Roman" w:hAnsi="Times New Roman" w:cs="Times New Roman" w:eastAsia="Times New Roman" w:hint="default"/>
        </w:rPr>
      </w:pPr>
      <w:r>
        <w:rPr/>
        <w:t>《机动车电子标识安全技术要求》系列国家标准的编写，并不断推出其创新产品。 </w:t>
      </w:r>
      <w:r>
        <w:rPr>
          <w:spacing w:val="-1"/>
        </w:rPr>
        <w:t>公司作为国家级高新技术企业，具备较强的技术研发实力，近年来每年研发投入占销售收入总额的</w:t>
      </w:r>
      <w:r>
        <w:rPr>
          <w:rFonts w:ascii="Times New Roman" w:hAnsi="Times New Roman" w:cs="Times New Roman" w:eastAsia="Times New Roman" w:hint="default"/>
          <w:spacing w:val="-1"/>
        </w:rPr>
        <w:t>10%</w:t>
      </w:r>
      <w:r>
        <w:rPr>
          <w:spacing w:val="-1"/>
        </w:rPr>
        <w:t>以上，截至</w:t>
      </w:r>
      <w:r>
        <w:rPr>
          <w:rFonts w:ascii="Times New Roman" w:hAnsi="Times New Roman" w:cs="Times New Roman" w:eastAsia="Times New Roman" w:hint="default"/>
          <w:spacing w:val="-1"/>
        </w:rPr>
        <w:t>2018</w:t>
      </w:r>
    </w:p>
    <w:p>
      <w:pPr>
        <w:pStyle w:val="BodyText"/>
        <w:spacing w:line="214" w:lineRule="exact"/>
        <w:ind w:right="0"/>
        <w:jc w:val="left"/>
      </w:pPr>
      <w:r>
        <w:rPr/>
        <w:t>年末，公司拥有</w:t>
      </w:r>
      <w:r>
        <w:rPr>
          <w:rFonts w:ascii="Times New Roman" w:hAnsi="Times New Roman" w:cs="Times New Roman" w:eastAsia="Times New Roman" w:hint="default"/>
        </w:rPr>
        <w:t>400</w:t>
      </w:r>
      <w:r>
        <w:rPr/>
        <w:t>多项专利权，其中发明专利近</w:t>
      </w:r>
      <w:r>
        <w:rPr>
          <w:rFonts w:ascii="Times New Roman" w:hAnsi="Times New Roman" w:cs="Times New Roman" w:eastAsia="Times New Roman" w:hint="default"/>
        </w:rPr>
        <w:t>150</w:t>
      </w:r>
      <w:r>
        <w:rPr/>
        <w:t>项，</w:t>
      </w:r>
      <w:r>
        <w:rPr>
          <w:rFonts w:ascii="Times New Roman" w:hAnsi="Times New Roman" w:cs="Times New Roman" w:eastAsia="Times New Roman" w:hint="default"/>
        </w:rPr>
        <w:t>2018</w:t>
      </w:r>
      <w:r>
        <w:rPr/>
        <w:t>年度，公司新增授权发明专利</w:t>
      </w:r>
      <w:r>
        <w:rPr>
          <w:rFonts w:ascii="Times New Roman" w:hAnsi="Times New Roman" w:cs="Times New Roman" w:eastAsia="Times New Roman" w:hint="default"/>
        </w:rPr>
        <w:t>60</w:t>
      </w:r>
      <w:r>
        <w:rPr/>
        <w:t>项。公司拥有射频、微波、天</w:t>
      </w:r>
    </w:p>
    <w:p>
      <w:pPr>
        <w:pStyle w:val="BodyText"/>
        <w:spacing w:line="300" w:lineRule="auto" w:before="63"/>
        <w:ind w:right="1130"/>
        <w:jc w:val="both"/>
      </w:pPr>
      <w:r>
        <w:rPr>
          <w:spacing w:val="-1"/>
        </w:rPr>
        <w:t>线、数字电路、嵌入式系统和软件等多专业领域的技术人才，其中包括国家</w:t>
      </w:r>
      <w:r>
        <w:rPr>
          <w:rFonts w:ascii="Times New Roman" w:hAnsi="Times New Roman" w:cs="Times New Roman" w:eastAsia="Times New Roman" w:hint="default"/>
          <w:spacing w:val="-1"/>
        </w:rPr>
        <w:t>“</w:t>
      </w:r>
      <w:r>
        <w:rPr>
          <w:spacing w:val="-1"/>
        </w:rPr>
        <w:t>千人计划</w:t>
      </w:r>
      <w:r>
        <w:rPr>
          <w:rFonts w:ascii="Times New Roman" w:hAnsi="Times New Roman" w:cs="Times New Roman" w:eastAsia="Times New Roman" w:hint="default"/>
          <w:spacing w:val="-1"/>
        </w:rPr>
        <w:t>”</w:t>
      </w:r>
      <w:r>
        <w:rPr>
          <w:spacing w:val="-1"/>
        </w:rPr>
        <w:t>一名，国家</w:t>
      </w:r>
      <w:r>
        <w:rPr>
          <w:rFonts w:ascii="Times New Roman" w:hAnsi="Times New Roman" w:cs="Times New Roman" w:eastAsia="Times New Roman" w:hint="default"/>
          <w:spacing w:val="-1"/>
        </w:rPr>
        <w:t>“</w:t>
      </w:r>
      <w:r>
        <w:rPr>
          <w:spacing w:val="-1"/>
        </w:rPr>
        <w:t>万人计划</w:t>
      </w:r>
      <w:r>
        <w:rPr>
          <w:rFonts w:ascii="Times New Roman" w:hAnsi="Times New Roman" w:cs="Times New Roman" w:eastAsia="Times New Roman" w:hint="default"/>
          <w:spacing w:val="-1"/>
        </w:rPr>
        <w:t>”</w:t>
      </w:r>
      <w:r>
        <w:rPr>
          <w:spacing w:val="-1"/>
        </w:rPr>
        <w:t>一名，深圳市</w:t>
      </w:r>
      <w:r>
        <w:rPr>
          <w:spacing w:val="-80"/>
        </w:rPr>
        <w:t> </w:t>
      </w:r>
      <w:r>
        <w:rPr>
          <w:spacing w:val="-80"/>
        </w:rPr>
      </w:r>
      <w:r>
        <w:rPr>
          <w:spacing w:val="-2"/>
        </w:rPr>
        <w:t>地方级领军人才三名，掌握了从基础芯片到终端产品的全面技术。公司推行项目管理模式，倡导</w:t>
      </w:r>
      <w:r>
        <w:rPr>
          <w:rFonts w:ascii="Times New Roman" w:hAnsi="Times New Roman" w:cs="Times New Roman" w:eastAsia="Times New Roman" w:hint="default"/>
          <w:spacing w:val="-2"/>
        </w:rPr>
        <w:t>“</w:t>
      </w:r>
      <w:r>
        <w:rPr>
          <w:spacing w:val="-2"/>
        </w:rPr>
        <w:t>大研发</w:t>
      </w:r>
      <w:r>
        <w:rPr>
          <w:rFonts w:ascii="Times New Roman" w:hAnsi="Times New Roman" w:cs="Times New Roman" w:eastAsia="Times New Roman" w:hint="default"/>
          <w:spacing w:val="-2"/>
        </w:rPr>
        <w:t>”</w:t>
      </w:r>
      <w:r>
        <w:rPr>
          <w:spacing w:val="-2"/>
        </w:rPr>
        <w:t>理念，建立了完善</w:t>
      </w:r>
      <w:r>
        <w:rPr>
          <w:spacing w:val="-43"/>
        </w:rPr>
        <w:t> </w:t>
      </w:r>
      <w:r>
        <w:rPr>
          <w:spacing w:val="-43"/>
        </w:rPr>
      </w:r>
      <w:r>
        <w:rPr/>
        <w:t>的管理流程，对产品的策划、立项、开发、测试、文档、客户反馈等各个环节进行全面的质量控制。</w:t>
      </w:r>
    </w:p>
    <w:p>
      <w:pPr>
        <w:spacing w:line="338" w:lineRule="auto" w:before="71"/>
        <w:ind w:left="514" w:right="1118"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、专业的产品制造生产基地</w:t>
      </w:r>
      <w:r>
        <w:rPr>
          <w:rFonts w:ascii="宋体" w:hAnsi="宋体" w:cs="宋体" w:eastAsia="宋体" w:hint="default"/>
          <w:b/>
          <w:bCs/>
          <w:w w:val="99"/>
          <w:sz w:val="18"/>
          <w:szCs w:val="18"/>
        </w:rPr>
        <w:t> </w:t>
      </w:r>
      <w:r>
        <w:rPr>
          <w:rFonts w:ascii="宋体" w:hAnsi="宋体" w:cs="宋体" w:eastAsia="宋体" w:hint="default"/>
          <w:sz w:val="18"/>
          <w:szCs w:val="18"/>
        </w:rPr>
        <w:t>公司拥有专业的产品制造生产基地，生产基地配备</w:t>
      </w:r>
      <w:r>
        <w:rPr>
          <w:rFonts w:ascii="Times New Roman" w:hAnsi="Times New Roman" w:cs="Times New Roman" w:eastAsia="Times New Roman" w:hint="default"/>
          <w:sz w:val="18"/>
          <w:szCs w:val="18"/>
        </w:rPr>
        <w:t>SMT</w:t>
      </w:r>
      <w:r>
        <w:rPr>
          <w:rFonts w:ascii="宋体" w:hAnsi="宋体" w:cs="宋体" w:eastAsia="宋体" w:hint="default"/>
          <w:sz w:val="18"/>
          <w:szCs w:val="18"/>
        </w:rPr>
        <w:t>（表面贴装技术）生产线和装配生产线，拥有一批熟练的生产</w:t>
      </w:r>
    </w:p>
    <w:p>
      <w:pPr>
        <w:pStyle w:val="BodyText"/>
        <w:spacing w:line="218" w:lineRule="exact"/>
        <w:ind w:right="0"/>
        <w:jc w:val="left"/>
      </w:pPr>
      <w:r>
        <w:rPr>
          <w:spacing w:val="-4"/>
        </w:rPr>
        <w:t>技工，具有批量生产能力。公司自动化生产线的引入降低了人工失误率，为进一步提升公司产品的质量提供了强有力的保障。</w:t>
      </w:r>
    </w:p>
    <w:p>
      <w:pPr>
        <w:pStyle w:val="BodyText"/>
        <w:spacing w:line="338" w:lineRule="auto" w:before="117"/>
        <w:ind w:left="514" w:right="1118" w:firstLine="1"/>
        <w:jc w:val="left"/>
      </w:pPr>
      <w:r>
        <w:rPr>
          <w:rFonts w:ascii="Times New Roman" w:hAnsi="Times New Roman" w:cs="Times New Roman" w:eastAsia="Times New Roman" w:hint="default"/>
          <w:b/>
          <w:bCs/>
        </w:rPr>
        <w:t>3</w:t>
      </w:r>
      <w:r>
        <w:rPr>
          <w:rFonts w:ascii="宋体" w:hAnsi="宋体" w:cs="宋体" w:eastAsia="宋体" w:hint="default"/>
          <w:b/>
          <w:bCs/>
        </w:rPr>
        <w:t>、严格的质量控制体系</w:t>
      </w:r>
      <w:r>
        <w:rPr>
          <w:rFonts w:ascii="宋体" w:hAnsi="宋体" w:cs="宋体" w:eastAsia="宋体" w:hint="default"/>
          <w:b/>
          <w:bCs/>
          <w:w w:val="99"/>
        </w:rPr>
        <w:t> </w:t>
      </w:r>
      <w:r>
        <w:rPr>
          <w:spacing w:val="-1"/>
        </w:rPr>
        <w:t>为确保向客户提供稳定可靠的产品，公司投资建成研发自动化测试平台，建设了多个研发实验室，并通过了</w:t>
      </w:r>
      <w:r>
        <w:rPr>
          <w:rFonts w:ascii="Times New Roman" w:hAnsi="Times New Roman" w:cs="Times New Roman" w:eastAsia="Times New Roman" w:hint="default"/>
          <w:spacing w:val="-1"/>
        </w:rPr>
        <w:t>CNAS</w:t>
      </w:r>
      <w:r>
        <w:rPr>
          <w:spacing w:val="-1"/>
        </w:rPr>
        <w:t>（中</w:t>
      </w:r>
    </w:p>
    <w:p>
      <w:pPr>
        <w:pStyle w:val="BodyText"/>
        <w:spacing w:line="217" w:lineRule="exact"/>
        <w:ind w:right="0"/>
        <w:jc w:val="left"/>
      </w:pPr>
      <w:r>
        <w:rPr>
          <w:spacing w:val="-4"/>
        </w:rPr>
        <w:t>国合格评定国家认可委员会）的实验室认证，可完成机械可靠性、模拟应用环境、电磁兼容可靠性、环境可靠性、射频电路、</w:t>
      </w:r>
    </w:p>
    <w:p>
      <w:pPr>
        <w:pStyle w:val="BodyText"/>
        <w:spacing w:line="357" w:lineRule="auto" w:before="77"/>
        <w:ind w:left="514" w:right="1118" w:hanging="360"/>
        <w:jc w:val="left"/>
      </w:pPr>
      <w:r>
        <w:rPr/>
        <w:t>跑车交易等多项工艺测试。 </w:t>
      </w:r>
      <w:r>
        <w:rPr>
          <w:spacing w:val="-1"/>
        </w:rPr>
        <w:t>公司基于</w:t>
      </w:r>
      <w:r>
        <w:rPr>
          <w:rFonts w:ascii="Times New Roman" w:hAnsi="Times New Roman" w:cs="Times New Roman" w:eastAsia="Times New Roman" w:hint="default"/>
          <w:spacing w:val="-1"/>
        </w:rPr>
        <w:t>ISO9001</w:t>
      </w:r>
      <w:r>
        <w:rPr>
          <w:spacing w:val="-1"/>
        </w:rPr>
        <w:t>：</w:t>
      </w:r>
      <w:r>
        <w:rPr>
          <w:rFonts w:ascii="Times New Roman" w:hAnsi="Times New Roman" w:cs="Times New Roman" w:eastAsia="Times New Roman" w:hint="default"/>
          <w:spacing w:val="-1"/>
        </w:rPr>
        <w:t>2015</w:t>
      </w:r>
      <w:r>
        <w:rPr>
          <w:spacing w:val="-1"/>
        </w:rPr>
        <w:t>标准建立质量管理体系，用于规范和提升设计、研发、生产、采购、服务等各个业务环节的管</w:t>
      </w:r>
    </w:p>
    <w:p>
      <w:pPr>
        <w:pStyle w:val="BodyText"/>
        <w:spacing w:line="214" w:lineRule="exact"/>
        <w:ind w:right="0"/>
        <w:jc w:val="left"/>
        <w:rPr>
          <w:rFonts w:ascii="Times New Roman" w:hAnsi="Times New Roman" w:cs="Times New Roman" w:eastAsia="Times New Roman" w:hint="default"/>
        </w:rPr>
      </w:pPr>
      <w:r>
        <w:rPr/>
        <w:t>理工作，有效保障产品与服务的质量。同时，公司还导入</w:t>
      </w:r>
      <w:r>
        <w:rPr>
          <w:rFonts w:ascii="Times New Roman" w:hAnsi="Times New Roman" w:cs="Times New Roman" w:eastAsia="Times New Roman" w:hint="default"/>
        </w:rPr>
        <w:t>IATF16949</w:t>
      </w:r>
      <w:r>
        <w:rPr/>
        <w:t>：</w:t>
      </w:r>
      <w:r>
        <w:rPr>
          <w:rFonts w:ascii="Times New Roman" w:hAnsi="Times New Roman" w:cs="Times New Roman" w:eastAsia="Times New Roman" w:hint="default"/>
        </w:rPr>
        <w:t>2016</w:t>
      </w:r>
      <w:r>
        <w:rPr/>
        <w:t>汽车行业质量管理体系、</w:t>
      </w:r>
      <w:r>
        <w:rPr>
          <w:rFonts w:ascii="Times New Roman" w:hAnsi="Times New Roman" w:cs="Times New Roman" w:eastAsia="Times New Roman" w:hint="default"/>
        </w:rPr>
        <w:t>IECQ  </w:t>
      </w:r>
      <w:r>
        <w:rPr>
          <w:rFonts w:ascii="Times New Roman" w:hAnsi="Times New Roman" w:cs="Times New Roman" w:eastAsia="Times New Roman" w:hint="default"/>
          <w:spacing w:val="3"/>
        </w:rPr>
        <w:t> </w:t>
      </w:r>
      <w:r>
        <w:rPr>
          <w:rFonts w:ascii="Times New Roman" w:hAnsi="Times New Roman" w:cs="Times New Roman" w:eastAsia="Times New Roman" w:hint="default"/>
        </w:rPr>
        <w:t>QC080000:2017</w:t>
      </w:r>
    </w:p>
    <w:p>
      <w:pPr>
        <w:pStyle w:val="BodyText"/>
        <w:spacing w:line="300" w:lineRule="auto" w:before="63"/>
        <w:ind w:right="1040"/>
        <w:jc w:val="left"/>
      </w:pPr>
      <w:r>
        <w:rPr>
          <w:spacing w:val="-1"/>
        </w:rPr>
        <w:t>电气电子元器件和产品有害物质过程管理体系、</w:t>
      </w:r>
      <w:r>
        <w:rPr>
          <w:rFonts w:ascii="Times New Roman" w:hAnsi="Times New Roman" w:cs="Times New Roman" w:eastAsia="Times New Roman" w:hint="default"/>
          <w:spacing w:val="-1"/>
        </w:rPr>
        <w:t>ISO14001</w:t>
      </w:r>
      <w:r>
        <w:rPr>
          <w:spacing w:val="-1"/>
        </w:rPr>
        <w:t>：</w:t>
      </w:r>
      <w:r>
        <w:rPr>
          <w:rFonts w:ascii="Times New Roman" w:hAnsi="Times New Roman" w:cs="Times New Roman" w:eastAsia="Times New Roman" w:hint="default"/>
          <w:spacing w:val="-1"/>
        </w:rPr>
        <w:t>2015</w:t>
      </w:r>
      <w:r>
        <w:rPr>
          <w:spacing w:val="-1"/>
        </w:rPr>
        <w:t>环境管理体系、</w:t>
      </w:r>
      <w:r>
        <w:rPr>
          <w:rFonts w:ascii="Times New Roman" w:hAnsi="Times New Roman" w:cs="Times New Roman" w:eastAsia="Times New Roman" w:hint="default"/>
          <w:spacing w:val="-1"/>
        </w:rPr>
        <w:t>OHSAS18001:2007</w:t>
      </w:r>
      <w:r>
        <w:rPr>
          <w:spacing w:val="-1"/>
        </w:rPr>
        <w:t>职业健康安全管理体系、</w:t>
      </w:r>
      <w:r>
        <w:rPr>
          <w:spacing w:val="-50"/>
        </w:rPr>
        <w:t> </w:t>
      </w:r>
      <w:r>
        <w:rPr>
          <w:rFonts w:ascii="Times New Roman" w:hAnsi="Times New Roman" w:cs="Times New Roman" w:eastAsia="Times New Roman" w:hint="default"/>
        </w:rPr>
        <w:t>GB/T 29490</w:t>
      </w:r>
      <w:r>
        <w:rPr/>
        <w:t>：</w:t>
      </w:r>
      <w:r>
        <w:rPr>
          <w:rFonts w:ascii="Times New Roman" w:hAnsi="Times New Roman" w:cs="Times New Roman" w:eastAsia="Times New Roman" w:hint="default"/>
        </w:rPr>
        <w:t>2013</w:t>
      </w:r>
      <w:r>
        <w:rPr/>
        <w:t>知识产权管理体系和</w:t>
      </w:r>
      <w:r>
        <w:rPr>
          <w:rFonts w:ascii="Times New Roman" w:hAnsi="Times New Roman" w:cs="Times New Roman" w:eastAsia="Times New Roman" w:hint="default"/>
        </w:rPr>
        <w:t>ISO/IEC</w:t>
      </w:r>
      <w:r>
        <w:rPr>
          <w:rFonts w:ascii="Times New Roman" w:hAnsi="Times New Roman" w:cs="Times New Roman" w:eastAsia="Times New Roman" w:hint="default"/>
          <w:spacing w:val="44"/>
        </w:rPr>
        <w:t> </w:t>
      </w:r>
      <w:r>
        <w:rPr>
          <w:rFonts w:ascii="Times New Roman" w:hAnsi="Times New Roman" w:cs="Times New Roman" w:eastAsia="Times New Roman" w:hint="default"/>
        </w:rPr>
        <w:t>27001</w:t>
      </w:r>
      <w:r>
        <w:rPr/>
        <w:t>：</w:t>
      </w:r>
      <w:r>
        <w:rPr>
          <w:rFonts w:ascii="Times New Roman" w:hAnsi="Times New Roman" w:cs="Times New Roman" w:eastAsia="Times New Roman" w:hint="default"/>
        </w:rPr>
        <w:t>2013</w:t>
      </w:r>
      <w:r>
        <w:rPr/>
        <w:t>信息安全管理体系，从而以多层面，多方位的质量控制体系生</w:t>
      </w:r>
      <w:r>
        <w:rPr>
          <w:w w:val="99"/>
        </w:rPr>
        <w:t> </w:t>
      </w:r>
      <w:r>
        <w:rPr/>
        <w:t>产产品。</w:t>
      </w:r>
    </w:p>
    <w:p>
      <w:pPr>
        <w:pStyle w:val="BodyText"/>
        <w:spacing w:line="338" w:lineRule="auto" w:before="72"/>
        <w:ind w:left="514" w:right="1118" w:firstLine="1"/>
        <w:jc w:val="left"/>
      </w:pPr>
      <w:r>
        <w:rPr>
          <w:rFonts w:ascii="Times New Roman" w:hAnsi="Times New Roman" w:cs="Times New Roman" w:eastAsia="Times New Roman" w:hint="default"/>
          <w:b/>
          <w:bCs/>
        </w:rPr>
        <w:t>4</w:t>
      </w:r>
      <w:r>
        <w:rPr>
          <w:rFonts w:ascii="宋体" w:hAnsi="宋体" w:cs="宋体" w:eastAsia="宋体" w:hint="default"/>
          <w:b/>
          <w:bCs/>
        </w:rPr>
        <w:t>、产学研合作优势</w:t>
      </w:r>
      <w:r>
        <w:rPr>
          <w:rFonts w:ascii="宋体" w:hAnsi="宋体" w:cs="宋体" w:eastAsia="宋体" w:hint="default"/>
          <w:b/>
          <w:bCs/>
          <w:w w:val="99"/>
        </w:rPr>
        <w:t> </w:t>
      </w:r>
      <w:r>
        <w:rPr>
          <w:spacing w:val="-2"/>
        </w:rPr>
        <w:t>公司与北京航空航天大学、电子科技大学、华中师范大学、华南理工大学、北京邮电大学、同济大学、清华大学深圳研</w:t>
      </w:r>
    </w:p>
    <w:p>
      <w:pPr>
        <w:pStyle w:val="BodyText"/>
        <w:spacing w:line="319" w:lineRule="auto" w:before="2"/>
        <w:ind w:right="1131"/>
        <w:jc w:val="both"/>
      </w:pPr>
      <w:r>
        <w:rPr>
          <w:spacing w:val="-2"/>
        </w:rPr>
        <w:t>究院、交通部公路科学研究院等著名科研院校所建立了良好的互信机制和长期的合作关系，在前沿探索、科技攻关、产品研</w:t>
      </w:r>
      <w:r>
        <w:rPr>
          <w:spacing w:val="-66"/>
        </w:rPr>
        <w:t> </w:t>
      </w:r>
      <w:r>
        <w:rPr>
          <w:spacing w:val="-66"/>
        </w:rPr>
      </w:r>
      <w:r>
        <w:rPr>
          <w:spacing w:val="-2"/>
        </w:rPr>
        <w:t>究、工程试验和应用示范等方面开展了广泛的产学研合作。公司通过与科研院校的强强联合，形成优势互补，相互促进和共</w:t>
      </w:r>
      <w:r>
        <w:rPr>
          <w:spacing w:val="-66"/>
        </w:rPr>
        <w:t> </w:t>
      </w:r>
      <w:r>
        <w:rPr>
          <w:spacing w:val="-66"/>
        </w:rPr>
      </w:r>
      <w:r>
        <w:rPr/>
        <w:t>同发展的良好局面。</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041" w:firstLine="360"/>
        <w:jc w:val="both"/>
      </w:pPr>
      <w:r>
        <w:rPr/>
        <w:t>公司</w:t>
      </w:r>
      <w:r>
        <w:rPr>
          <w:rFonts w:ascii="Times New Roman" w:hAnsi="Times New Roman" w:cs="Times New Roman" w:eastAsia="Times New Roman" w:hint="default"/>
        </w:rPr>
        <w:t>2017</w:t>
      </w:r>
      <w:r>
        <w:rPr/>
        <w:t>年获批了</w:t>
      </w:r>
      <w:r>
        <w:rPr>
          <w:rFonts w:ascii="Times New Roman" w:hAnsi="Times New Roman" w:cs="Times New Roman" w:eastAsia="Times New Roman" w:hint="default"/>
        </w:rPr>
        <w:t>“</w:t>
      </w:r>
      <w:r>
        <w:rPr/>
        <w:t>交通运输部智能车路协同关键技术及装备行业研发中心</w:t>
      </w:r>
      <w:r>
        <w:rPr>
          <w:rFonts w:ascii="Times New Roman" w:hAnsi="Times New Roman" w:cs="Times New Roman" w:eastAsia="Times New Roman" w:hint="default"/>
        </w:rPr>
        <w:t>”</w:t>
      </w:r>
      <w:r>
        <w:rPr/>
        <w:t>。该中心集合了交通部公路科学研究院、广 </w:t>
      </w:r>
      <w:r>
        <w:rPr>
          <w:spacing w:val="-2"/>
        </w:rPr>
        <w:t>东省交通集团、同济大学、清华大学深圳研究院、北汽研究总院等五家一流科研机构和企业。公司将充分发挥在这一平台的</w:t>
      </w:r>
      <w:r>
        <w:rPr>
          <w:spacing w:val="-66"/>
        </w:rPr>
        <w:t> </w:t>
      </w:r>
      <w:r>
        <w:rPr>
          <w:spacing w:val="-66"/>
        </w:rPr>
      </w:r>
      <w:r>
        <w:rPr>
          <w:spacing w:val="-3"/>
        </w:rPr>
        <w:t>主导作用，与其他五家联合单位一起，共同打造</w:t>
      </w:r>
      <w:r>
        <w:rPr>
          <w:rFonts w:ascii="Times New Roman" w:hAnsi="Times New Roman" w:cs="Times New Roman" w:eastAsia="Times New Roman" w:hint="default"/>
          <w:spacing w:val="-3"/>
        </w:rPr>
        <w:t>“</w:t>
      </w:r>
      <w:r>
        <w:rPr>
          <w:spacing w:val="-3"/>
        </w:rPr>
        <w:t>政产学研用</w:t>
      </w:r>
      <w:r>
        <w:rPr>
          <w:rFonts w:ascii="Times New Roman" w:hAnsi="Times New Roman" w:cs="Times New Roman" w:eastAsia="Times New Roman" w:hint="default"/>
          <w:spacing w:val="-3"/>
        </w:rPr>
        <w:t>”</w:t>
      </w:r>
      <w:r>
        <w:rPr>
          <w:spacing w:val="-3"/>
        </w:rPr>
        <w:t>合作创新平台，推进我国车路协同领域的技术进展和创新应用。</w:t>
      </w:r>
    </w:p>
    <w:p>
      <w:pPr>
        <w:pStyle w:val="BodyText"/>
        <w:spacing w:line="338" w:lineRule="auto" w:before="44"/>
        <w:ind w:left="514" w:right="1118" w:firstLine="1"/>
        <w:jc w:val="left"/>
      </w:pPr>
      <w:r>
        <w:rPr>
          <w:rFonts w:ascii="Times New Roman" w:hAnsi="Times New Roman" w:cs="Times New Roman" w:eastAsia="Times New Roman" w:hint="default"/>
          <w:b/>
          <w:bCs/>
        </w:rPr>
        <w:t>5</w:t>
      </w:r>
      <w:r>
        <w:rPr>
          <w:rFonts w:ascii="宋体" w:hAnsi="宋体" w:cs="宋体" w:eastAsia="宋体" w:hint="default"/>
          <w:b/>
          <w:bCs/>
        </w:rPr>
        <w:t>、服务优势</w:t>
      </w:r>
      <w:r>
        <w:rPr>
          <w:rFonts w:ascii="宋体" w:hAnsi="宋体" w:cs="宋体" w:eastAsia="宋体" w:hint="default"/>
          <w:b/>
          <w:bCs/>
          <w:w w:val="99"/>
        </w:rPr>
        <w:t> </w:t>
      </w:r>
      <w:r>
        <w:rPr>
          <w:spacing w:val="-2"/>
        </w:rPr>
        <w:t>公司秉承</w:t>
      </w:r>
      <w:r>
        <w:rPr>
          <w:rFonts w:ascii="Times New Roman" w:hAnsi="Times New Roman" w:cs="Times New Roman" w:eastAsia="Times New Roman" w:hint="default"/>
          <w:spacing w:val="-2"/>
        </w:rPr>
        <w:t>“</w:t>
      </w:r>
      <w:r>
        <w:rPr>
          <w:spacing w:val="-2"/>
        </w:rPr>
        <w:t>聚焦客户、追求卓越</w:t>
      </w:r>
      <w:r>
        <w:rPr>
          <w:rFonts w:ascii="Times New Roman" w:hAnsi="Times New Roman" w:cs="Times New Roman" w:eastAsia="Times New Roman" w:hint="default"/>
          <w:spacing w:val="-2"/>
        </w:rPr>
        <w:t>”</w:t>
      </w:r>
      <w:r>
        <w:rPr>
          <w:spacing w:val="-2"/>
        </w:rPr>
        <w:t>的服务理念，通过多种方式为客户提供全面、高品质的售后服务。同时，公司的服务网</w:t>
      </w:r>
    </w:p>
    <w:p>
      <w:pPr>
        <w:pStyle w:val="BodyText"/>
        <w:spacing w:line="217" w:lineRule="exact"/>
        <w:ind w:right="0"/>
        <w:jc w:val="both"/>
      </w:pPr>
      <w:r>
        <w:rPr>
          <w:spacing w:val="-4"/>
        </w:rPr>
        <w:t>络在深圳、广州、北京、杭州、无锡、成都、武汉、青岛、昆明等多个城市设有本土化的服务队伍，能够快速响应客户需求，</w:t>
      </w:r>
    </w:p>
    <w:p>
      <w:pPr>
        <w:pStyle w:val="BodyText"/>
        <w:spacing w:line="319" w:lineRule="auto" w:before="76"/>
        <w:ind w:right="1133"/>
        <w:jc w:val="both"/>
      </w:pPr>
      <w:r>
        <w:rPr>
          <w:spacing w:val="-2"/>
        </w:rPr>
        <w:t>在较短时间内为客户提供服务支持。公司的服务包含从产品交付、设备安装、培训管理、售后维护、客户投诉管理以及产品</w:t>
      </w:r>
      <w:r>
        <w:rPr>
          <w:spacing w:val="-66"/>
        </w:rPr>
        <w:t> </w:t>
      </w:r>
      <w:r>
        <w:rPr>
          <w:spacing w:val="-66"/>
        </w:rPr>
      </w:r>
      <w:r>
        <w:rPr/>
        <w:t>使用跟踪管理的完整过程。</w:t>
      </w:r>
    </w:p>
    <w:p>
      <w:pPr>
        <w:pStyle w:val="BodyText"/>
        <w:spacing w:line="338" w:lineRule="auto" w:before="56"/>
        <w:ind w:left="514" w:right="1052" w:firstLine="1"/>
        <w:jc w:val="left"/>
      </w:pPr>
      <w:r>
        <w:rPr>
          <w:rFonts w:ascii="Times New Roman" w:hAnsi="Times New Roman" w:cs="Times New Roman" w:eastAsia="Times New Roman" w:hint="default"/>
          <w:b/>
          <w:bCs/>
        </w:rPr>
        <w:t>6</w:t>
      </w:r>
      <w:r>
        <w:rPr>
          <w:rFonts w:ascii="宋体" w:hAnsi="宋体" w:cs="宋体" w:eastAsia="宋体" w:hint="default"/>
          <w:b/>
          <w:bCs/>
        </w:rPr>
        <w:t>、丰富的项目经验</w:t>
      </w:r>
      <w:r>
        <w:rPr>
          <w:rFonts w:ascii="宋体" w:hAnsi="宋体" w:cs="宋体" w:eastAsia="宋体" w:hint="default"/>
          <w:b/>
          <w:bCs/>
          <w:w w:val="99"/>
        </w:rPr>
        <w:t> </w:t>
      </w:r>
      <w:r>
        <w:rPr/>
        <w:t>公司开发了以车辆身份识别和电子支付为核心技术的系列产品，公司高速公路</w:t>
      </w:r>
      <w:r>
        <w:rPr>
          <w:rFonts w:ascii="Times New Roman" w:hAnsi="Times New Roman" w:cs="Times New Roman" w:eastAsia="Times New Roman" w:hint="default"/>
        </w:rPr>
        <w:t>ETC</w:t>
      </w:r>
      <w:r>
        <w:rPr/>
        <w:t>产品已在北京、河北、河南、广东、</w:t>
      </w:r>
    </w:p>
    <w:p>
      <w:pPr>
        <w:pStyle w:val="BodyText"/>
        <w:spacing w:line="230" w:lineRule="exact"/>
        <w:ind w:right="0"/>
        <w:jc w:val="both"/>
      </w:pPr>
      <w:r>
        <w:rPr/>
        <w:t>江苏、江西、四川、辽宁、新疆等全国</w:t>
      </w:r>
      <w:r>
        <w:rPr>
          <w:rFonts w:ascii="Times New Roman" w:hAnsi="Times New Roman" w:cs="Times New Roman" w:eastAsia="Times New Roman" w:hint="default"/>
        </w:rPr>
        <w:t>29</w:t>
      </w:r>
      <w:r>
        <w:rPr/>
        <w:t>个省市广泛应用，熟悉各个地区的差异化需求。在十年的发展历程中，公司还承接</w:t>
      </w:r>
    </w:p>
    <w:p>
      <w:pPr>
        <w:pStyle w:val="BodyText"/>
        <w:spacing w:line="309" w:lineRule="auto" w:before="63"/>
        <w:ind w:right="1132"/>
        <w:jc w:val="both"/>
      </w:pPr>
      <w:r>
        <w:rPr/>
        <w:t>了包括</w:t>
      </w:r>
      <w:r>
        <w:rPr>
          <w:rFonts w:ascii="Times New Roman" w:hAnsi="Times New Roman" w:cs="Times New Roman" w:eastAsia="Times New Roman" w:hint="default"/>
        </w:rPr>
        <w:t>“</w:t>
      </w:r>
      <w:r>
        <w:rPr/>
        <w:t>鸟巢</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水立方</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云南昆明长水机场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湖南韶山旅游风景区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中山大学</w:t>
      </w:r>
      <w:r>
        <w:rPr>
          <w:rFonts w:ascii="Times New Roman" w:hAnsi="Times New Roman" w:cs="Times New Roman" w:eastAsia="Times New Roman" w:hint="default"/>
        </w:rPr>
        <w:t>”</w:t>
      </w:r>
      <w:r>
        <w:rPr/>
        <w:t>停车场管理系统项目、浙江大学车辆</w:t>
      </w:r>
      <w:r>
        <w:rPr>
          <w:spacing w:val="-79"/>
        </w:rPr>
        <w:t> </w:t>
      </w:r>
      <w:r>
        <w:rPr>
          <w:spacing w:val="-79"/>
        </w:rPr>
      </w:r>
      <w:r>
        <w:rPr>
          <w:spacing w:val="-2"/>
        </w:rPr>
        <w:t>管理系统项目、浙江省高速公路多义性路径识别系统项目、武汉市路桥多车道自由流电子不停车收费系统项目、深圳市福田</w:t>
      </w:r>
      <w:r>
        <w:rPr>
          <w:spacing w:val="-66"/>
        </w:rPr>
        <w:t> </w:t>
      </w:r>
      <w:r>
        <w:rPr>
          <w:spacing w:val="-66"/>
        </w:rPr>
      </w:r>
      <w:r>
        <w:rPr/>
        <w:t>保税区智能驾驶巴士示范基地的</w:t>
      </w:r>
      <w:r>
        <w:rPr>
          <w:rFonts w:ascii="Times New Roman" w:hAnsi="Times New Roman" w:cs="Times New Roman" w:eastAsia="Times New Roman" w:hint="default"/>
        </w:rPr>
        <w:t>“</w:t>
      </w:r>
      <w:r>
        <w:rPr/>
        <w:t>阿尔法巴智能驾驶公交</w:t>
      </w:r>
      <w:r>
        <w:rPr>
          <w:rFonts w:ascii="Times New Roman" w:hAnsi="Times New Roman" w:cs="Times New Roman" w:eastAsia="Times New Roman" w:hint="default"/>
        </w:rPr>
        <w:t>”</w:t>
      </w:r>
      <w:r>
        <w:rPr/>
        <w:t>项目在内的多个项目，在行业内树立了良好的品牌形象。</w:t>
      </w:r>
    </w:p>
    <w:p>
      <w:pPr>
        <w:spacing w:after="0" w:line="30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18"/>
        <w:jc w:val="left"/>
        <w:rPr>
          <w:b w:val="0"/>
          <w:bCs w:val="0"/>
        </w:rPr>
      </w:pPr>
      <w:bookmarkStart w:name="_TOC_250008" w:id="23"/>
      <w:bookmarkStart w:name="第四节 经营情况讨论与分析" w:id="24"/>
      <w:r>
        <w:rPr>
          <w:b w:val="0"/>
          <w:bCs w:val="0"/>
        </w:rPr>
      </w:r>
      <w:r>
        <w:rPr/>
        <w:t>第四节</w:t>
      </w:r>
      <w:r>
        <w:rPr>
          <w:spacing w:val="-10"/>
        </w:rPr>
        <w:t> </w:t>
      </w:r>
      <w:r>
        <w:rPr/>
        <w:t>经营情况讨论与分析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年，国家层面陆续出台的相关政策对</w:t>
      </w:r>
      <w:r>
        <w:rPr>
          <w:spacing w:val="-52"/>
        </w:rPr>
        <w:t> </w:t>
      </w:r>
      <w:r>
        <w:rPr>
          <w:rFonts w:ascii="Times New Roman" w:hAnsi="Times New Roman" w:cs="Times New Roman" w:eastAsia="Times New Roman" w:hint="default"/>
        </w:rPr>
        <w:t>ETC</w:t>
      </w:r>
      <w:r>
        <w:rPr>
          <w:rFonts w:ascii="Times New Roman" w:hAnsi="Times New Roman" w:cs="Times New Roman" w:eastAsia="Times New Roman" w:hint="default"/>
          <w:spacing w:val="-7"/>
        </w:rPr>
        <w:t> </w:t>
      </w:r>
      <w:r>
        <w:rPr/>
        <w:t>行业的发展起到积极的促进作用；但与此同时，产品价格竞争加剧对公 司的收入和利润构成了压力；公司通过持续优化产品结构、加大品牌建设及市场营销力度、供应链效率提升等保持了</w:t>
      </w:r>
      <w:r>
        <w:rPr>
          <w:spacing w:val="26"/>
        </w:rPr>
        <w:t> </w:t>
      </w:r>
      <w:r>
        <w:rPr>
          <w:rFonts w:ascii="Times New Roman" w:hAnsi="Times New Roman" w:cs="Times New Roman" w:eastAsia="Times New Roman" w:hint="default"/>
        </w:rPr>
        <w:t>ETC </w:t>
      </w:r>
      <w:r>
        <w:rPr/>
        <w:t>业务在行业的领先地位；同时，公司加大投入推进</w:t>
      </w:r>
      <w:r>
        <w:rPr>
          <w:spacing w:val="-46"/>
        </w:rPr>
        <w:t> </w:t>
      </w:r>
      <w:r>
        <w:rPr>
          <w:rFonts w:ascii="Times New Roman" w:hAnsi="Times New Roman" w:cs="Times New Roman" w:eastAsia="Times New Roman" w:hint="default"/>
        </w:rPr>
        <w:t>ETC+</w:t>
      </w:r>
      <w:r>
        <w:rPr/>
        <w:t>、车路协同和其他新业务的发展，为公司的长远发展打下基础。</w:t>
      </w:r>
    </w:p>
    <w:p>
      <w:pPr>
        <w:pStyle w:val="BodyText"/>
        <w:spacing w:line="302" w:lineRule="auto" w:before="51"/>
        <w:ind w:right="1129" w:firstLine="361"/>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年，公司实现营业收入</w:t>
      </w:r>
      <w:r>
        <w:rPr>
          <w:spacing w:val="-40"/>
        </w:rPr>
        <w:t> </w:t>
      </w:r>
      <w:r>
        <w:rPr>
          <w:rFonts w:ascii="Times New Roman" w:hAnsi="Times New Roman" w:cs="Times New Roman" w:eastAsia="Times New Roman" w:hint="default"/>
        </w:rPr>
        <w:t>6.04</w:t>
      </w:r>
      <w:r>
        <w:rPr>
          <w:rFonts w:ascii="Times New Roman" w:hAnsi="Times New Roman" w:cs="Times New Roman" w:eastAsia="Times New Roman" w:hint="default"/>
          <w:spacing w:val="5"/>
        </w:rPr>
        <w:t> </w:t>
      </w:r>
      <w:r>
        <w:rPr/>
        <w:t>亿元，比上年同期下降</w:t>
      </w:r>
      <w:r>
        <w:rPr>
          <w:spacing w:val="-39"/>
        </w:rPr>
        <w:t> </w:t>
      </w:r>
      <w:r>
        <w:rPr>
          <w:rFonts w:ascii="Times New Roman" w:hAnsi="Times New Roman" w:cs="Times New Roman" w:eastAsia="Times New Roman" w:hint="default"/>
        </w:rPr>
        <w:t>2.99%</w:t>
      </w:r>
      <w:r>
        <w:rPr/>
        <w:t>，实现归属于上市公司股东的净利润</w:t>
      </w:r>
      <w:r>
        <w:rPr>
          <w:spacing w:val="-39"/>
        </w:rPr>
        <w:t> </w:t>
      </w:r>
      <w:r>
        <w:rPr>
          <w:rFonts w:ascii="Times New Roman" w:hAnsi="Times New Roman" w:cs="Times New Roman" w:eastAsia="Times New Roman" w:hint="default"/>
        </w:rPr>
        <w:t>2,164.91</w:t>
      </w:r>
      <w:r>
        <w:rPr>
          <w:rFonts w:ascii="Times New Roman" w:hAnsi="Times New Roman" w:cs="Times New Roman" w:eastAsia="Times New Roman" w:hint="default"/>
          <w:spacing w:val="6"/>
        </w:rPr>
        <w:t> </w:t>
      </w:r>
      <w:r>
        <w:rPr/>
        <w:t>万元，比 上年同期下降</w:t>
      </w:r>
      <w:r>
        <w:rPr>
          <w:spacing w:val="-46"/>
        </w:rPr>
        <w:t> </w:t>
      </w:r>
      <w:r>
        <w:rPr>
          <w:rFonts w:ascii="Times New Roman" w:hAnsi="Times New Roman" w:cs="Times New Roman" w:eastAsia="Times New Roman" w:hint="default"/>
        </w:rPr>
        <w:t>75.79%</w:t>
      </w:r>
      <w:r>
        <w:rPr/>
        <w:t>。</w:t>
      </w:r>
    </w:p>
    <w:p>
      <w:pPr>
        <w:pStyle w:val="Heading5"/>
        <w:spacing w:line="240" w:lineRule="auto" w:before="50"/>
        <w:ind w:right="1118"/>
        <w:jc w:val="left"/>
        <w:rPr>
          <w:b w:val="0"/>
          <w:bCs w:val="0"/>
        </w:rPr>
      </w:pPr>
      <w:r>
        <w:rPr/>
        <w:t>（一）</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年行业和市场总结</w:t>
      </w:r>
      <w:r>
        <w:rPr>
          <w:b w:val="0"/>
          <w:bCs w:val="0"/>
        </w:rPr>
      </w:r>
    </w:p>
    <w:p>
      <w:pPr>
        <w:pStyle w:val="BodyText"/>
        <w:spacing w:line="319" w:lineRule="auto" w:before="102"/>
        <w:ind w:right="1037" w:firstLine="360"/>
        <w:jc w:val="left"/>
      </w:pPr>
      <w:r>
        <w:rPr>
          <w:rFonts w:ascii="宋体" w:hAnsi="宋体" w:cs="宋体" w:eastAsia="宋体" w:hint="default"/>
        </w:rPr>
        <w:t>2018</w:t>
      </w:r>
      <w:r>
        <w:rPr>
          <w:rFonts w:ascii="宋体" w:hAnsi="宋体" w:cs="宋体" w:eastAsia="宋体" w:hint="default"/>
          <w:spacing w:val="-41"/>
        </w:rPr>
        <w:t> </w:t>
      </w:r>
      <w:r>
        <w:rPr/>
        <w:t>年国家继续加大</w:t>
      </w:r>
      <w:r>
        <w:rPr>
          <w:spacing w:val="-41"/>
        </w:rPr>
        <w:t> </w:t>
      </w:r>
      <w:r>
        <w:rPr>
          <w:rFonts w:ascii="宋体" w:hAnsi="宋体" w:cs="宋体" w:eastAsia="宋体" w:hint="default"/>
        </w:rPr>
        <w:t>ETC</w:t>
      </w:r>
      <w:r>
        <w:rPr>
          <w:rFonts w:ascii="宋体" w:hAnsi="宋体" w:cs="宋体" w:eastAsia="宋体" w:hint="default"/>
          <w:spacing w:val="-41"/>
        </w:rPr>
        <w:t> </w:t>
      </w:r>
      <w:r>
        <w:rPr>
          <w:spacing w:val="-3"/>
        </w:rPr>
        <w:t>建设力度，行业朝着《“十三五”现代综合交通运输体系的发展规划》的计划目标迈进。</w:t>
      </w:r>
      <w:r>
        <w:rPr>
          <w:rFonts w:ascii="宋体" w:hAnsi="宋体" w:cs="宋体" w:eastAsia="宋体" w:hint="default"/>
          <w:spacing w:val="-3"/>
        </w:rPr>
        <w:t>ETC</w:t>
      </w:r>
      <w:r>
        <w:rPr>
          <w:rFonts w:ascii="宋体" w:hAnsi="宋体" w:cs="宋体" w:eastAsia="宋体" w:hint="default"/>
        </w:rPr>
        <w:t> </w:t>
      </w:r>
      <w:r>
        <w:rPr>
          <w:spacing w:val="-7"/>
        </w:rPr>
        <w:t>市场保持稳定增长，截至</w:t>
      </w:r>
      <w:r>
        <w:rPr>
          <w:spacing w:val="-41"/>
        </w:rPr>
        <w:t> </w:t>
      </w: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11</w:t>
      </w:r>
      <w:r>
        <w:rPr>
          <w:rFonts w:ascii="宋体" w:hAnsi="宋体" w:cs="宋体" w:eastAsia="宋体" w:hint="default"/>
          <w:spacing w:val="-41"/>
        </w:rPr>
        <w:t> </w:t>
      </w:r>
      <w:r>
        <w:rPr>
          <w:spacing w:val="-8"/>
        </w:rPr>
        <w:t>月底（数据来源于</w:t>
      </w:r>
      <w:r>
        <w:rPr>
          <w:spacing w:val="-41"/>
        </w:rPr>
        <w:t> </w:t>
      </w:r>
      <w:r>
        <w:rPr>
          <w:rFonts w:ascii="宋体" w:hAnsi="宋体" w:cs="宋体" w:eastAsia="宋体" w:hint="default"/>
        </w:rPr>
        <w:t>2019</w:t>
      </w:r>
      <w:r>
        <w:rPr>
          <w:rFonts w:ascii="宋体" w:hAnsi="宋体" w:cs="宋体" w:eastAsia="宋体" w:hint="default"/>
          <w:spacing w:val="-41"/>
        </w:rPr>
        <w:t> </w:t>
      </w:r>
      <w:r>
        <w:rPr>
          <w:spacing w:val="-8"/>
        </w:rPr>
        <w:t>年全国交通运输工作会议报告），新增电子不停车收费系统（</w:t>
      </w:r>
      <w:r>
        <w:rPr>
          <w:rFonts w:ascii="宋体" w:hAnsi="宋体" w:cs="宋体" w:eastAsia="宋体" w:hint="default"/>
          <w:spacing w:val="-8"/>
        </w:rPr>
        <w:t>ETC</w:t>
      </w:r>
      <w:r>
        <w:rPr>
          <w:spacing w:val="-8"/>
        </w:rPr>
        <w:t>）</w:t>
      </w:r>
      <w:r>
        <w:rPr/>
        <w:t> 专用车道</w:t>
      </w:r>
      <w:r>
        <w:rPr>
          <w:spacing w:val="-50"/>
        </w:rPr>
        <w:t> </w:t>
      </w:r>
      <w:r>
        <w:rPr>
          <w:rFonts w:ascii="宋体" w:hAnsi="宋体" w:cs="宋体" w:eastAsia="宋体" w:hint="default"/>
        </w:rPr>
        <w:t>2300</w:t>
      </w:r>
      <w:r>
        <w:rPr>
          <w:rFonts w:ascii="宋体" w:hAnsi="宋体" w:cs="宋体" w:eastAsia="宋体" w:hint="default"/>
          <w:spacing w:val="-49"/>
        </w:rPr>
        <w:t> </w:t>
      </w:r>
      <w:r>
        <w:rPr>
          <w:spacing w:val="-3"/>
        </w:rPr>
        <w:t>多条、用户增长</w:t>
      </w:r>
      <w:r>
        <w:rPr>
          <w:spacing w:val="-50"/>
        </w:rPr>
        <w:t> </w:t>
      </w:r>
      <w:r>
        <w:rPr>
          <w:rFonts w:ascii="宋体" w:hAnsi="宋体" w:cs="宋体" w:eastAsia="宋体" w:hint="default"/>
        </w:rPr>
        <w:t>1700</w:t>
      </w:r>
      <w:r>
        <w:rPr>
          <w:rFonts w:ascii="宋体" w:hAnsi="宋体" w:cs="宋体" w:eastAsia="宋体" w:hint="default"/>
          <w:spacing w:val="-50"/>
        </w:rPr>
        <w:t> </w:t>
      </w:r>
      <w:r>
        <w:rPr/>
        <w:t>万。互联网也逐渐成为公司的新增销售渠道，公司已与微信</w:t>
      </w:r>
      <w:r>
        <w:rPr>
          <w:spacing w:val="-49"/>
        </w:rPr>
        <w:t> </w:t>
      </w:r>
      <w:r>
        <w:rPr>
          <w:rFonts w:ascii="宋体" w:hAnsi="宋体" w:cs="宋体" w:eastAsia="宋体" w:hint="default"/>
        </w:rPr>
        <w:t>ETC</w:t>
      </w:r>
      <w:r>
        <w:rPr>
          <w:rFonts w:ascii="宋体" w:hAnsi="宋体" w:cs="宋体" w:eastAsia="宋体" w:hint="default"/>
          <w:spacing w:val="-50"/>
        </w:rPr>
        <w:t> </w:t>
      </w:r>
      <w:r>
        <w:rPr>
          <w:spacing w:val="-3"/>
        </w:rPr>
        <w:t>助手、支付宝生活号合</w:t>
      </w:r>
      <w:r>
        <w:rPr/>
        <w:t> 作开发</w:t>
      </w:r>
      <w:r>
        <w:rPr>
          <w:spacing w:val="-43"/>
        </w:rPr>
        <w:t> </w:t>
      </w:r>
      <w:r>
        <w:rPr>
          <w:rFonts w:ascii="宋体" w:hAnsi="宋体" w:cs="宋体" w:eastAsia="宋体" w:hint="default"/>
        </w:rPr>
        <w:t>OBU</w:t>
      </w:r>
      <w:r>
        <w:rPr>
          <w:rFonts w:ascii="宋体" w:hAnsi="宋体" w:cs="宋体" w:eastAsia="宋体" w:hint="default"/>
          <w:spacing w:val="-43"/>
        </w:rPr>
        <w:t> </w:t>
      </w:r>
      <w:r>
        <w:rPr/>
        <w:t>线上发行业务，为广大</w:t>
      </w:r>
      <w:r>
        <w:rPr>
          <w:spacing w:val="-43"/>
        </w:rPr>
        <w:t> </w:t>
      </w:r>
      <w:r>
        <w:rPr>
          <w:rFonts w:ascii="宋体" w:hAnsi="宋体" w:cs="宋体" w:eastAsia="宋体" w:hint="default"/>
        </w:rPr>
        <w:t>ETC</w:t>
      </w:r>
      <w:r>
        <w:rPr>
          <w:rFonts w:ascii="宋体" w:hAnsi="宋体" w:cs="宋体" w:eastAsia="宋体" w:hint="default"/>
          <w:spacing w:val="-43"/>
        </w:rPr>
        <w:t> </w:t>
      </w:r>
      <w:r>
        <w:rPr>
          <w:spacing w:val="-3"/>
        </w:rPr>
        <w:t>用户提供了更大的便利，同时也促进了行业的进步与发展。“营改增”政策实施，对</w:t>
      </w:r>
      <w:r>
        <w:rPr>
          <w:spacing w:val="-82"/>
        </w:rPr>
        <w:t> </w:t>
      </w:r>
      <w:r>
        <w:rPr>
          <w:spacing w:val="-82"/>
        </w:rPr>
      </w:r>
      <w:r>
        <w:rPr/>
        <w:t>行业拓展应用产生了重大推动；</w:t>
      </w:r>
      <w:r>
        <w:rPr>
          <w:rFonts w:ascii="宋体" w:hAnsi="宋体" w:cs="宋体" w:eastAsia="宋体" w:hint="default"/>
        </w:rPr>
        <w:t>2018</w:t>
      </w:r>
      <w:r>
        <w:rPr>
          <w:rFonts w:ascii="宋体" w:hAnsi="宋体" w:cs="宋体" w:eastAsia="宋体" w:hint="default"/>
          <w:spacing w:val="-46"/>
        </w:rPr>
        <w:t> </w:t>
      </w:r>
      <w:r>
        <w:rPr/>
        <w:t>年高速公路多义性路径识别网络开始规模化建设，浙江、四川、广东等省份实施了全 路多义性路径识别系统。</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5</w:t>
      </w:r>
      <w:r>
        <w:rPr>
          <w:rFonts w:ascii="宋体" w:hAnsi="宋体" w:cs="宋体" w:eastAsia="宋体" w:hint="default"/>
          <w:spacing w:val="-46"/>
        </w:rPr>
        <w:t> </w:t>
      </w:r>
      <w:r>
        <w:rPr/>
        <w:t>月，国务院作出“推动取消高速公路省界收费站”的决策部署，</w:t>
      </w:r>
      <w:r>
        <w:rPr>
          <w:rFonts w:ascii="宋体" w:hAnsi="宋体" w:cs="宋体" w:eastAsia="宋体" w:hint="default"/>
        </w:rPr>
        <w:t>2018</w:t>
      </w:r>
      <w:r>
        <w:rPr>
          <w:rFonts w:ascii="宋体" w:hAnsi="宋体" w:cs="宋体" w:eastAsia="宋体" w:hint="default"/>
          <w:spacing w:val="-46"/>
        </w:rPr>
        <w:t> </w:t>
      </w:r>
      <w:r>
        <w:rPr/>
        <w:t>年底，首批试点省 份苏鲁、川渝四省取消高速公路省界收费站，实现了省界收费站无阻断通行。</w:t>
      </w:r>
      <w:r>
        <w:rPr>
          <w:rFonts w:ascii="宋体" w:hAnsi="宋体" w:cs="宋体" w:eastAsia="宋体" w:hint="default"/>
        </w:rPr>
        <w:t>2018</w:t>
      </w:r>
      <w:r>
        <w:rPr>
          <w:rFonts w:ascii="宋体" w:hAnsi="宋体" w:cs="宋体" w:eastAsia="宋体" w:hint="default"/>
          <w:spacing w:val="-46"/>
        </w:rPr>
        <w:t> </w:t>
      </w:r>
      <w:r>
        <w:rPr/>
        <w:t>年</w:t>
      </w:r>
      <w:r>
        <w:rPr>
          <w:spacing w:val="-46"/>
        </w:rPr>
        <w:t> </w:t>
      </w:r>
      <w:r>
        <w:rPr>
          <w:rFonts w:ascii="宋体" w:hAnsi="宋体" w:cs="宋体" w:eastAsia="宋体" w:hint="default"/>
        </w:rPr>
        <w:t>ETC</w:t>
      </w:r>
      <w:r>
        <w:rPr>
          <w:rFonts w:ascii="宋体" w:hAnsi="宋体" w:cs="宋体" w:eastAsia="宋体" w:hint="default"/>
          <w:spacing w:val="-46"/>
        </w:rPr>
        <w:t> </w:t>
      </w:r>
      <w:r>
        <w:rPr/>
        <w:t>厂商之间的价格竞争压力仍在持 续，行业的整体毛利率有所下降。</w:t>
      </w:r>
    </w:p>
    <w:p>
      <w:pPr>
        <w:pStyle w:val="BodyText"/>
        <w:spacing w:line="302" w:lineRule="auto" w:before="55"/>
        <w:ind w:right="1129" w:firstLine="360"/>
        <w:jc w:val="both"/>
      </w:pPr>
      <w:r>
        <w:rPr/>
        <w:t>在 </w:t>
      </w:r>
      <w:r>
        <w:rPr>
          <w:rFonts w:ascii="Times New Roman" w:hAnsi="Times New Roman" w:cs="Times New Roman" w:eastAsia="Times New Roman" w:hint="default"/>
          <w:spacing w:val="-3"/>
        </w:rPr>
        <w:t>ETC+</w:t>
      </w:r>
      <w:r>
        <w:rPr>
          <w:spacing w:val="-3"/>
        </w:rPr>
        <w:t>方面，随着“互联网</w:t>
      </w:r>
      <w:r>
        <w:rPr>
          <w:rFonts w:ascii="Times New Roman" w:hAnsi="Times New Roman" w:cs="Times New Roman" w:eastAsia="Times New Roman" w:hint="default"/>
          <w:spacing w:val="-3"/>
        </w:rPr>
        <w:t>+</w:t>
      </w:r>
      <w:r>
        <w:rPr>
          <w:spacing w:val="-3"/>
        </w:rPr>
        <w:t>交通”商业模式竞相出现，车联网、车后服务市场前景广阔，</w:t>
      </w:r>
      <w:r>
        <w:rPr>
          <w:rFonts w:ascii="Times New Roman" w:hAnsi="Times New Roman" w:cs="Times New Roman" w:eastAsia="Times New Roman" w:hint="default"/>
          <w:spacing w:val="-3"/>
        </w:rPr>
        <w:t>ETC </w:t>
      </w:r>
      <w:r>
        <w:rPr/>
        <w:t>设备提供商借助</w:t>
      </w:r>
      <w:r>
        <w:rPr>
          <w:spacing w:val="-66"/>
        </w:rPr>
        <w:t> </w:t>
      </w:r>
      <w:r>
        <w:rPr>
          <w:rFonts w:ascii="Times New Roman" w:hAnsi="Times New Roman" w:cs="Times New Roman" w:eastAsia="Times New Roman" w:hint="default"/>
        </w:rPr>
        <w:t>ETC+ </w:t>
      </w:r>
      <w:r>
        <w:rPr/>
        <w:t>智能硬件，结合电信运营商、高速管理单位、银行、保险、车联网企业等，共同打造</w:t>
      </w:r>
      <w:r>
        <w:rPr>
          <w:spacing w:val="-70"/>
        </w:rPr>
        <w:t> </w:t>
      </w:r>
      <w:r>
        <w:rPr>
          <w:rFonts w:ascii="Times New Roman" w:hAnsi="Times New Roman" w:cs="Times New Roman" w:eastAsia="Times New Roman" w:hint="default"/>
        </w:rPr>
        <w:t>ETC+</w:t>
      </w:r>
      <w:r>
        <w:rPr/>
        <w:t>车生活平台，在提供硬件服务的 同时提供车联网增值服务，成为传统</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实现新业绩增长的突破口。</w:t>
      </w:r>
    </w:p>
    <w:p>
      <w:pPr>
        <w:pStyle w:val="BodyText"/>
        <w:spacing w:line="319" w:lineRule="auto" w:before="49"/>
        <w:ind w:right="1042" w:firstLine="360"/>
        <w:jc w:val="left"/>
      </w:pPr>
      <w:r>
        <w:rPr>
          <w:spacing w:val="-3"/>
        </w:rPr>
        <w:t>在智慧停车领域，北京、深圳、广州等</w:t>
      </w:r>
      <w:r>
        <w:rPr>
          <w:spacing w:val="-54"/>
        </w:rPr>
        <w:t> </w:t>
      </w:r>
      <w:r>
        <w:rPr>
          <w:rFonts w:ascii="宋体" w:hAnsi="宋体" w:cs="宋体" w:eastAsia="宋体" w:hint="default"/>
        </w:rPr>
        <w:t>6</w:t>
      </w:r>
      <w:r>
        <w:rPr>
          <w:rFonts w:ascii="宋体" w:hAnsi="宋体" w:cs="宋体" w:eastAsia="宋体" w:hint="default"/>
          <w:spacing w:val="-54"/>
        </w:rPr>
        <w:t> </w:t>
      </w:r>
      <w:r>
        <w:rPr/>
        <w:t>个城市出台了停车管理条例，城市停车方面的法制建设逐步得到加强。随着物 </w:t>
      </w:r>
      <w:r>
        <w:rPr>
          <w:spacing w:val="-2"/>
        </w:rPr>
        <w:t>联网、视频识别、人工智能等前沿技术的发展、升级和应用，智慧停车系统市场需求将持续上升，无人值守、无感支付进入</w:t>
      </w:r>
      <w:r>
        <w:rPr>
          <w:spacing w:val="-67"/>
        </w:rPr>
        <w:t> </w:t>
      </w:r>
      <w:r>
        <w:rPr>
          <w:spacing w:val="-67"/>
        </w:rPr>
      </w:r>
      <w:r>
        <w:rPr>
          <w:spacing w:val="-3"/>
        </w:rPr>
        <w:t>快速落地阶段。城市级智慧停车已开始起步，其中，深圳市在《深圳市停车设施建设专项规划（</w:t>
      </w:r>
      <w:r>
        <w:rPr>
          <w:rFonts w:ascii="宋体" w:hAnsi="宋体" w:cs="宋体" w:eastAsia="宋体" w:hint="default"/>
          <w:spacing w:val="-3"/>
        </w:rPr>
        <w:t>2018-2020</w:t>
      </w:r>
      <w:r>
        <w:rPr>
          <w:spacing w:val="-3"/>
        </w:rPr>
        <w:t>）》中明确提出深</w:t>
      </w:r>
      <w:r>
        <w:rPr/>
        <w:t> </w:t>
      </w:r>
      <w:r>
        <w:rPr>
          <w:spacing w:val="-4"/>
        </w:rPr>
        <w:t>圳市将率先构建全国首个城市级智慧停车云平台。此外，金融机构、主流银行纷纷切入停车行业与停车场景服务对接、应用。</w:t>
      </w:r>
      <w:r>
        <w:rPr>
          <w:spacing w:val="-45"/>
        </w:rPr>
        <w:t> </w:t>
      </w:r>
      <w:r>
        <w:rPr>
          <w:spacing w:val="-45"/>
        </w:rPr>
      </w:r>
      <w:r>
        <w:rPr>
          <w:spacing w:val="-4"/>
        </w:rPr>
        <w:t>随着停车场的增扩建及产业模式创新，从中长期来看，基于总量变大和比例提高这两个逻辑，智慧停车领域有巨大增长潜力，</w:t>
      </w:r>
      <w:r>
        <w:rPr>
          <w:spacing w:val="-44"/>
        </w:rPr>
        <w:t> </w:t>
      </w:r>
      <w:r>
        <w:rPr>
          <w:spacing w:val="-44"/>
        </w:rPr>
      </w:r>
      <w:r>
        <w:rPr/>
        <w:t>前景广阔。</w:t>
      </w:r>
    </w:p>
    <w:p>
      <w:pPr>
        <w:pStyle w:val="BodyText"/>
        <w:spacing w:line="300" w:lineRule="auto" w:before="56"/>
        <w:ind w:right="1130" w:firstLine="360"/>
        <w:jc w:val="both"/>
      </w:pPr>
      <w:r>
        <w:rPr/>
        <w:t>在车路协同领域，随着介入车联网行业的企业越来越多，行业分工更加明确。</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年国家在自上而下推动汽车行业的 智能网联，全国计划建设</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多个车联网示范区，</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年示范区预计将向实际道路延伸。在路侧端，车联网运营商联合运营 商共同推进示范区与示范道路建设。</w:t>
      </w:r>
    </w:p>
    <w:p>
      <w:pPr>
        <w:pStyle w:val="BodyText"/>
        <w:spacing w:line="302" w:lineRule="auto" w:before="70"/>
        <w:ind w:right="1131" w:firstLine="360"/>
        <w:jc w:val="both"/>
      </w:pPr>
      <w:r>
        <w:rPr/>
        <w:t>汽车电子标识行业</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年的外部环境向好，在交通管理应用上，国家标准出台后紧接着是天津一期二期、武汉军运会 等试点项目的落地，为城市级行业车辆管理开出了规模性的试验田，将汽车电子标识融入交管体系做出了实质性的应用。</w:t>
      </w:r>
    </w:p>
    <w:p>
      <w:pPr>
        <w:pStyle w:val="BodyText"/>
        <w:spacing w:line="319" w:lineRule="auto" w:before="68"/>
        <w:ind w:right="1133" w:firstLine="360"/>
        <w:jc w:val="both"/>
      </w:pPr>
      <w:r>
        <w:rPr>
          <w:spacing w:val="-2"/>
        </w:rPr>
        <w:t>国际市场方面，东南亚诸国相继启动智慧交通和智慧城市项目，在高速公路和停车领域出现换代性升级改造机会，公司</w:t>
      </w:r>
      <w:r>
        <w:rPr/>
        <w:t> 已经在缅甸、泰国、马来西亚、印度尼西亚和新加坡等国开展系统化的市场调研和拓展，实现了部分项目试点和落地。</w:t>
      </w:r>
    </w:p>
    <w:p>
      <w:pPr>
        <w:pStyle w:val="Heading5"/>
        <w:spacing w:line="240" w:lineRule="auto"/>
        <w:ind w:right="1118"/>
        <w:jc w:val="left"/>
        <w:rPr>
          <w:b w:val="0"/>
          <w:bCs w:val="0"/>
        </w:rPr>
      </w:pPr>
      <w:r>
        <w:rPr/>
        <w:t>（二）</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年度战略和经营计划、销售政策等的执行情况</w:t>
      </w:r>
      <w:r>
        <w:rPr>
          <w:b w:val="0"/>
          <w:bCs w:val="0"/>
        </w:rPr>
      </w:r>
    </w:p>
    <w:p>
      <w:pPr>
        <w:pStyle w:val="BodyText"/>
        <w:spacing w:line="302" w:lineRule="auto" w:before="102"/>
        <w:ind w:right="1132" w:firstLine="360"/>
        <w:jc w:val="both"/>
      </w:pPr>
      <w:r>
        <w:rPr/>
        <w:t>公司</w:t>
      </w:r>
      <w:r>
        <w:rPr>
          <w:spacing w:val="-45"/>
        </w:rPr>
        <w:t> </w:t>
      </w:r>
      <w:r>
        <w:rPr>
          <w:rFonts w:ascii="Times New Roman" w:hAnsi="Times New Roman" w:cs="Times New Roman" w:eastAsia="Times New Roman" w:hint="default"/>
        </w:rPr>
        <w:t>ETC </w:t>
      </w:r>
      <w:r>
        <w:rPr/>
        <w:t>产品已广泛应用于全国</w:t>
      </w:r>
      <w:r>
        <w:rPr>
          <w:spacing w:val="-45"/>
        </w:rPr>
        <w:t> </w:t>
      </w:r>
      <w:r>
        <w:rPr>
          <w:rFonts w:ascii="Times New Roman" w:hAnsi="Times New Roman" w:cs="Times New Roman" w:eastAsia="Times New Roman" w:hint="default"/>
        </w:rPr>
        <w:t>29 </w:t>
      </w:r>
      <w:r>
        <w:rPr/>
        <w:t>个省市的</w:t>
      </w:r>
      <w:r>
        <w:rPr>
          <w:spacing w:val="-45"/>
        </w:rPr>
        <w:t> </w:t>
      </w:r>
      <w:r>
        <w:rPr>
          <w:rFonts w:ascii="Times New Roman" w:hAnsi="Times New Roman" w:cs="Times New Roman" w:eastAsia="Times New Roman" w:hint="default"/>
        </w:rPr>
        <w:t>ETC </w:t>
      </w:r>
      <w:r>
        <w:rPr>
          <w:spacing w:val="-4"/>
        </w:rPr>
        <w:t>系统，持续保持了市场领先地位。</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w:t>
      </w:r>
      <w:r>
        <w:rPr>
          <w:spacing w:val="-45"/>
        </w:rPr>
        <w:t> </w:t>
      </w:r>
      <w:r>
        <w:rPr>
          <w:rFonts w:ascii="Times New Roman" w:hAnsi="Times New Roman" w:cs="Times New Roman" w:eastAsia="Times New Roman" w:hint="default"/>
        </w:rPr>
        <w:t>ETC </w:t>
      </w:r>
      <w:r>
        <w:rPr/>
        <w:t>销售的重点产品仍是 </w:t>
      </w:r>
      <w:r>
        <w:rPr>
          <w:rFonts w:ascii="Times New Roman" w:hAnsi="Times New Roman" w:cs="Times New Roman" w:eastAsia="Times New Roman" w:hint="default"/>
        </w:rPr>
        <w:t>OBU</w:t>
      </w:r>
      <w:r>
        <w:rPr/>
        <w:t>，全年销售量逾</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t>万套，与</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年基本持平，</w:t>
      </w:r>
      <w:r>
        <w:rPr>
          <w:rFonts w:ascii="Times New Roman" w:hAnsi="Times New Roman" w:cs="Times New Roman" w:eastAsia="Times New Roman" w:hint="default"/>
        </w:rPr>
        <w:t>RSU</w:t>
      </w:r>
      <w:r>
        <w:rPr>
          <w:rFonts w:ascii="Times New Roman" w:hAnsi="Times New Roman" w:cs="Times New Roman" w:eastAsia="Times New Roman" w:hint="default"/>
          <w:spacing w:val="-2"/>
        </w:rPr>
        <w:t> </w:t>
      </w:r>
      <w:r>
        <w:rPr/>
        <w:t>销售量则同比增长</w:t>
      </w:r>
      <w:r>
        <w:rPr>
          <w:spacing w:val="-47"/>
        </w:rPr>
        <w:t> </w:t>
      </w:r>
      <w:r>
        <w:rPr>
          <w:rFonts w:ascii="Times New Roman" w:hAnsi="Times New Roman" w:cs="Times New Roman" w:eastAsia="Times New Roman" w:hint="default"/>
        </w:rPr>
        <w:t>16.48%</w:t>
      </w:r>
      <w:r>
        <w:rPr/>
        <w:t>。</w:t>
      </w:r>
      <w:r>
        <w:rPr>
          <w:rFonts w:ascii="Times New Roman" w:hAnsi="Times New Roman" w:cs="Times New Roman" w:eastAsia="Times New Roman" w:hint="default"/>
        </w:rPr>
        <w:t>ETC+</w:t>
      </w:r>
      <w:r>
        <w:rPr/>
        <w:t>、城市智慧停车、</w:t>
      </w:r>
      <w:r>
        <w:rPr>
          <w:rFonts w:ascii="Times New Roman" w:hAnsi="Times New Roman" w:cs="Times New Roman" w:eastAsia="Times New Roman" w:hint="default"/>
        </w:rPr>
        <w:t>V2X</w:t>
      </w:r>
      <w:r>
        <w:rPr/>
        <w:t>、电子 汽车标识、国际业务等新业务也取得一定成果。</w:t>
      </w:r>
    </w:p>
    <w:p>
      <w:pPr>
        <w:pStyle w:val="Heading5"/>
        <w:spacing w:line="240" w:lineRule="auto" w:before="69"/>
        <w:ind w:right="1118"/>
        <w:jc w:val="left"/>
        <w:rPr>
          <w:b w:val="0"/>
          <w:bCs w:val="0"/>
        </w:rPr>
      </w:pPr>
      <w:r>
        <w:rPr>
          <w:rFonts w:ascii="Times New Roman" w:hAnsi="Times New Roman" w:cs="Times New Roman" w:eastAsia="Times New Roman" w:hint="default"/>
        </w:rPr>
        <w:t>1</w:t>
      </w:r>
      <w:r>
        <w:rPr/>
        <w:t>、业务情况</w:t>
      </w:r>
      <w:r>
        <w:rPr>
          <w:b w:val="0"/>
          <w:bCs w:val="0"/>
        </w:rPr>
      </w:r>
    </w:p>
    <w:p>
      <w:pPr>
        <w:pStyle w:val="Heading5"/>
        <w:spacing w:line="240" w:lineRule="auto" w:before="102"/>
        <w:ind w:right="1118"/>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ETC</w:t>
      </w:r>
      <w:r>
        <w:rPr>
          <w:rFonts w:ascii="Times New Roman" w:hAnsi="Times New Roman" w:cs="Times New Roman" w:eastAsia="Times New Roman" w:hint="default"/>
          <w:spacing w:val="-3"/>
        </w:rPr>
        <w:t> </w:t>
      </w:r>
      <w:r>
        <w:rPr/>
        <w:t>业务</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00" w:lineRule="auto" w:before="44"/>
        <w:ind w:right="1130" w:firstLine="360"/>
        <w:jc w:val="both"/>
      </w:pPr>
      <w:r>
        <w:rPr/>
        <w:t>在高速公路</w:t>
      </w:r>
      <w:r>
        <w:rPr>
          <w:spacing w:val="-51"/>
        </w:rPr>
        <w:t> </w:t>
      </w:r>
      <w:r>
        <w:rPr>
          <w:rFonts w:ascii="Times New Roman" w:hAnsi="Times New Roman" w:cs="Times New Roman" w:eastAsia="Times New Roman" w:hint="default"/>
        </w:rPr>
        <w:t>ETC</w:t>
      </w:r>
      <w:r>
        <w:rPr>
          <w:rFonts w:ascii="Times New Roman" w:hAnsi="Times New Roman" w:cs="Times New Roman" w:eastAsia="Times New Roman" w:hint="default"/>
          <w:spacing w:val="-6"/>
        </w:rPr>
        <w:t> </w:t>
      </w:r>
      <w:r>
        <w:rPr/>
        <w:t>方面，为适应激烈的价格竞争，</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年公司优化了产品成本和加强控制内部运营费用，加强精细化管 </w:t>
      </w:r>
      <w:r>
        <w:rPr>
          <w:spacing w:val="-2"/>
        </w:rPr>
        <w:t>理和内部财务核算，实现合理利润，保持了市场领先地位。同时，公司在路径识别、互联网</w:t>
      </w:r>
      <w:r>
        <w:rPr>
          <w:rFonts w:ascii="Times New Roman" w:hAnsi="Times New Roman" w:cs="Times New Roman" w:eastAsia="Times New Roman" w:hint="default"/>
          <w:spacing w:val="-2"/>
        </w:rPr>
        <w:t>+</w:t>
      </w:r>
      <w:r>
        <w:rPr>
          <w:spacing w:val="-2"/>
        </w:rPr>
        <w:t>、货车</w:t>
      </w:r>
      <w:r>
        <w:rPr>
          <w:spacing w:val="-43"/>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市场等领域获得了 新的突破，为公司业务提供新的增长点。</w:t>
      </w:r>
    </w:p>
    <w:p>
      <w:pPr>
        <w:pStyle w:val="BodyText"/>
        <w:spacing w:line="302" w:lineRule="auto" w:before="70"/>
        <w:ind w:right="1132" w:firstLine="360"/>
        <w:jc w:val="both"/>
      </w:pPr>
      <w:r>
        <w:rPr>
          <w:rFonts w:ascii="Times New Roman" w:hAnsi="Times New Roman" w:cs="Times New Roman" w:eastAsia="Times New Roman" w:hint="default"/>
        </w:rPr>
        <w:t>ETC+</w:t>
      </w:r>
      <w:r>
        <w:rPr/>
        <w:t>业务加强了与电信运营商、车联网、保险等相关方的联系，建立了新的销售渠道，取得了较好的销售业绩，市场</w:t>
      </w:r>
      <w:r>
        <w:rPr>
          <w:spacing w:val="-2"/>
        </w:rPr>
        <w:t> </w:t>
      </w:r>
      <w:r>
        <w:rPr/>
        <w:t>占有率领先，同时搭建了云平台，为日后公司车联网布局奠定基础。</w:t>
      </w:r>
    </w:p>
    <w:p>
      <w:pPr>
        <w:pStyle w:val="BodyText"/>
        <w:spacing w:line="338" w:lineRule="auto" w:before="70"/>
        <w:ind w:left="514" w:right="1130"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）智慧停车业务</w:t>
      </w:r>
      <w:r>
        <w:rPr>
          <w:rFonts w:ascii="宋体" w:hAnsi="宋体" w:cs="宋体" w:eastAsia="宋体" w:hint="default"/>
          <w:b/>
          <w:bCs/>
          <w:w w:val="99"/>
        </w:rPr>
        <w:t> </w:t>
      </w:r>
      <w:r>
        <w:rPr/>
        <w:t>智慧停车业务以“</w:t>
      </w:r>
      <w:r>
        <w:rPr>
          <w:rFonts w:ascii="Times New Roman" w:hAnsi="Times New Roman" w:cs="Times New Roman" w:eastAsia="Times New Roman" w:hint="default"/>
        </w:rPr>
        <w:t>ETC+</w:t>
      </w:r>
      <w:r>
        <w:rPr/>
        <w:t>视频识别”的双模技术，聚焦在为客户打造极致体验产品，发挥“无人值守、非现金支付、不</w:t>
      </w:r>
    </w:p>
    <w:p>
      <w:pPr>
        <w:pStyle w:val="BodyText"/>
        <w:spacing w:line="217" w:lineRule="exact"/>
        <w:ind w:right="0"/>
        <w:jc w:val="left"/>
      </w:pPr>
      <w:r>
        <w:rPr/>
        <w:t>停车通行、集中管理”的产品特色，使用先进技术提供优质的服务。加强与金融机构的合作，借力金融支付合作渠道，构建</w:t>
      </w:r>
    </w:p>
    <w:p>
      <w:pPr>
        <w:pStyle w:val="BodyText"/>
        <w:spacing w:line="302" w:lineRule="auto" w:before="76"/>
        <w:ind w:right="1130"/>
        <w:jc w:val="both"/>
      </w:pPr>
      <w:r>
        <w:rPr>
          <w:rFonts w:ascii="Times New Roman" w:hAnsi="Times New Roman" w:cs="Times New Roman" w:eastAsia="Times New Roman" w:hint="default"/>
        </w:rPr>
        <w:t>ETC+</w:t>
      </w:r>
      <w:r>
        <w:rPr/>
        <w:t>金融生态圈，获取了地产物业资源和渠道伙伴。</w:t>
      </w:r>
      <w:r>
        <w:rPr>
          <w:rFonts w:ascii="Times New Roman" w:hAnsi="Times New Roman" w:cs="Times New Roman" w:eastAsia="Times New Roman" w:hint="default"/>
        </w:rPr>
        <w:t>2019</w:t>
      </w:r>
      <w:r>
        <w:rPr>
          <w:rFonts w:ascii="Times New Roman" w:hAnsi="Times New Roman" w:cs="Times New Roman" w:eastAsia="Times New Roman" w:hint="default"/>
          <w:spacing w:val="-26"/>
        </w:rPr>
        <w:t> </w:t>
      </w:r>
      <w:r>
        <w:rPr/>
        <w:t>年，智慧停车业务相继落地机场、景区、大学、购物广场、大型 展会等高端标杆项目，品牌效应持续增强。</w:t>
      </w:r>
    </w:p>
    <w:p>
      <w:pPr>
        <w:pStyle w:val="BodyText"/>
        <w:spacing w:line="338" w:lineRule="auto" w:before="69"/>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）车路协同业务</w:t>
      </w:r>
      <w:r>
        <w:rPr>
          <w:rFonts w:ascii="宋体" w:hAnsi="宋体" w:cs="宋体" w:eastAsia="宋体" w:hint="default"/>
          <w:b/>
          <w:bCs/>
          <w:w w:val="99"/>
        </w:rPr>
        <w:t> </w:t>
      </w:r>
      <w:r>
        <w:rPr>
          <w:spacing w:val="-2"/>
        </w:rPr>
        <w:t>在车载端，公司定位于向车厂提供产品和服务；在路侧端，公司联合运营商共同推进示范区与示范道路建设。公司与多</w:t>
      </w:r>
    </w:p>
    <w:p>
      <w:pPr>
        <w:pStyle w:val="BodyText"/>
        <w:spacing w:line="300" w:lineRule="auto" w:before="2"/>
        <w:ind w:right="1131"/>
        <w:jc w:val="both"/>
      </w:pPr>
      <w:r>
        <w:rPr/>
        <w:t>家整车厂开展</w:t>
      </w:r>
      <w:r>
        <w:rPr>
          <w:spacing w:val="-55"/>
        </w:rPr>
        <w:t> </w:t>
      </w:r>
      <w:r>
        <w:rPr>
          <w:rFonts w:ascii="Times New Roman" w:hAnsi="Times New Roman" w:cs="Times New Roman" w:eastAsia="Times New Roman" w:hint="default"/>
        </w:rPr>
        <w:t>V2X</w:t>
      </w:r>
      <w:r>
        <w:rPr>
          <w:rFonts w:ascii="Times New Roman" w:hAnsi="Times New Roman" w:cs="Times New Roman" w:eastAsia="Times New Roman" w:hint="default"/>
          <w:spacing w:val="-10"/>
        </w:rPr>
        <w:t> </w:t>
      </w:r>
      <w:r>
        <w:rPr>
          <w:spacing w:val="-3"/>
        </w:rPr>
        <w:t>相关研究合作、展开</w:t>
      </w:r>
      <w:r>
        <w:rPr>
          <w:spacing w:val="-55"/>
        </w:rPr>
        <w:t> </w:t>
      </w:r>
      <w:r>
        <w:rPr>
          <w:rFonts w:ascii="Times New Roman" w:hAnsi="Times New Roman" w:cs="Times New Roman" w:eastAsia="Times New Roman" w:hint="default"/>
        </w:rPr>
        <w:t>V2X</w:t>
      </w:r>
      <w:r>
        <w:rPr>
          <w:rFonts w:ascii="Times New Roman" w:hAnsi="Times New Roman" w:cs="Times New Roman" w:eastAsia="Times New Roman" w:hint="default"/>
          <w:spacing w:val="-10"/>
        </w:rPr>
        <w:t> </w:t>
      </w:r>
      <w:r>
        <w:rPr/>
        <w:t>在营运车辆中应用的合作；同时与大型企业、科研院所在智慧城市建设方面展 开合作，参与广东、江苏、山东等地的智慧公路示范项目；参加</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33"/>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日</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日中国汽车工程学会年会暨展览会， </w:t>
      </w:r>
      <w:r>
        <w:rPr>
          <w:spacing w:val="-3"/>
        </w:rPr>
        <w:t>首批通过“三跨</w:t>
      </w:r>
      <w:r>
        <w:rPr>
          <w:rFonts w:ascii="Times New Roman" w:hAnsi="Times New Roman" w:cs="Times New Roman" w:eastAsia="Times New Roman" w:hint="default"/>
          <w:spacing w:val="-3"/>
        </w:rPr>
        <w:t>”LTE</w:t>
      </w:r>
      <w:r>
        <w:rPr>
          <w:rFonts w:ascii="Times New Roman" w:hAnsi="Times New Roman" w:cs="Times New Roman" w:eastAsia="Times New Roman" w:hint="default"/>
          <w:spacing w:val="-3"/>
        </w:rPr>
        <w:t>-V</w:t>
      </w:r>
      <w:r>
        <w:rPr>
          <w:rFonts w:ascii="Times New Roman" w:hAnsi="Times New Roman" w:cs="Times New Roman" w:eastAsia="Times New Roman" w:hint="default"/>
          <w:spacing w:val="-17"/>
        </w:rPr>
        <w:t> </w:t>
      </w:r>
      <w:r>
        <w:rPr/>
        <w:t>一致性测试。公司积极参与各联盟、协会的技术讨论、标准制定，与产业内各组织共同推进</w:t>
      </w:r>
      <w:r>
        <w:rPr>
          <w:spacing w:val="-62"/>
        </w:rPr>
        <w:t> </w:t>
      </w:r>
      <w:r>
        <w:rPr>
          <w:rFonts w:ascii="Times New Roman" w:hAnsi="Times New Roman" w:cs="Times New Roman" w:eastAsia="Times New Roman" w:hint="default"/>
        </w:rPr>
        <w:t>V2X</w:t>
      </w:r>
      <w:r>
        <w:rPr>
          <w:rFonts w:ascii="Times New Roman" w:hAnsi="Times New Roman" w:cs="Times New Roman" w:eastAsia="Times New Roman" w:hint="default"/>
          <w:spacing w:val="-17"/>
        </w:rPr>
        <w:t> </w:t>
      </w:r>
      <w:r>
        <w:rPr/>
        <w:t>产 业的落地。</w:t>
      </w:r>
    </w:p>
    <w:p>
      <w:pPr>
        <w:pStyle w:val="BodyText"/>
        <w:spacing w:line="338" w:lineRule="auto" w:before="71"/>
        <w:ind w:left="514" w:right="1032"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）汽车电子标识业务</w:t>
      </w:r>
      <w:r>
        <w:rPr>
          <w:rFonts w:ascii="宋体" w:hAnsi="宋体" w:cs="宋体" w:eastAsia="宋体" w:hint="default"/>
          <w:b/>
          <w:bCs/>
          <w:w w:val="99"/>
        </w:rPr>
        <w:t> </w:t>
      </w:r>
      <w:r>
        <w:rPr/>
        <w:t>公司的汽车电子标识产品实现了在智慧交通、危化品车辆管理、尾气遥感环境监测等领域的应用，并取得良好的效果；</w:t>
      </w:r>
    </w:p>
    <w:p>
      <w:pPr>
        <w:pStyle w:val="BodyText"/>
        <w:spacing w:line="240" w:lineRule="auto" w:before="4"/>
        <w:ind w:right="1118"/>
        <w:jc w:val="left"/>
      </w:pPr>
      <w:r>
        <w:rPr/>
        <w:t>市场渠道建设持续开展中，为</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年业绩的突破奠定了良好的基础。</w:t>
      </w:r>
    </w:p>
    <w:p>
      <w:pPr>
        <w:pStyle w:val="BodyText"/>
        <w:spacing w:line="338" w:lineRule="auto" w:before="103"/>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）国际业务</w:t>
      </w:r>
      <w:r>
        <w:rPr>
          <w:rFonts w:ascii="宋体" w:hAnsi="宋体" w:cs="宋体" w:eastAsia="宋体" w:hint="default"/>
          <w:b/>
          <w:bCs/>
          <w:w w:val="99"/>
        </w:rPr>
        <w:t> </w:t>
      </w:r>
      <w:r>
        <w:rPr>
          <w:spacing w:val="-2"/>
        </w:rPr>
        <w:t>公司基于高速公路收费系统和智慧停车（含路内外停车）系统，在东南亚地区开展了积极的业务拓展，在缅甸、塞内加</w:t>
      </w:r>
    </w:p>
    <w:p>
      <w:pPr>
        <w:pStyle w:val="BodyText"/>
        <w:spacing w:line="302" w:lineRule="auto" w:before="3"/>
        <w:ind w:right="1131"/>
        <w:jc w:val="both"/>
      </w:pPr>
      <w:r>
        <w:rPr/>
        <w:t>尔等国家实现了</w:t>
      </w:r>
      <w:r>
        <w:rPr>
          <w:spacing w:val="-23"/>
        </w:rPr>
        <w:t> </w:t>
      </w:r>
      <w:r>
        <w:rPr>
          <w:rFonts w:ascii="Times New Roman" w:hAnsi="Times New Roman" w:cs="Times New Roman" w:eastAsia="Times New Roman" w:hint="default"/>
        </w:rPr>
        <w:t>ETC</w:t>
      </w:r>
      <w:r>
        <w:rPr>
          <w:rFonts w:ascii="Times New Roman" w:hAnsi="Times New Roman" w:cs="Times New Roman" w:eastAsia="Times New Roman" w:hint="default"/>
          <w:spacing w:val="4"/>
        </w:rPr>
        <w:t> </w:t>
      </w:r>
      <w:r>
        <w:rPr/>
        <w:t>项目的进一步落地，</w:t>
      </w:r>
      <w:r>
        <w:rPr>
          <w:spacing w:val="-19"/>
        </w:rPr>
        <w:t> </w:t>
      </w:r>
      <w:r>
        <w:rPr/>
        <w:t>在香港和新加坡实现了</w:t>
      </w:r>
      <w:r>
        <w:rPr>
          <w:spacing w:val="-23"/>
        </w:rPr>
        <w:t> </w:t>
      </w:r>
      <w:r>
        <w:rPr>
          <w:rFonts w:ascii="Times New Roman" w:hAnsi="Times New Roman" w:cs="Times New Roman" w:eastAsia="Times New Roman" w:hint="default"/>
        </w:rPr>
        <w:t>V2X</w:t>
      </w:r>
      <w:r>
        <w:rPr>
          <w:rFonts w:ascii="Times New Roman" w:hAnsi="Times New Roman" w:cs="Times New Roman" w:eastAsia="Times New Roman" w:hint="default"/>
          <w:spacing w:val="3"/>
        </w:rPr>
        <w:t> </w:t>
      </w:r>
      <w:r>
        <w:rPr/>
        <w:t>项目的试点落地。公司通过参与了中东、欧洲、非 洲和南美的行业展会，打造金溢科技在全球的品牌影响力，促进海外市场的开拓。</w:t>
      </w:r>
    </w:p>
    <w:p>
      <w:pPr>
        <w:pStyle w:val="Heading5"/>
        <w:spacing w:line="240" w:lineRule="auto" w:before="69"/>
        <w:ind w:right="1118"/>
        <w:jc w:val="left"/>
        <w:rPr>
          <w:b w:val="0"/>
          <w:bCs w:val="0"/>
        </w:rPr>
      </w:pPr>
      <w:r>
        <w:rPr>
          <w:rFonts w:ascii="宋体" w:hAnsi="宋体" w:cs="宋体" w:eastAsia="宋体" w:hint="default"/>
        </w:rPr>
        <w:t>2</w:t>
      </w:r>
      <w:r>
        <w:rPr/>
        <w:t>、研发方面</w:t>
      </w:r>
      <w:r>
        <w:rPr>
          <w:b w:val="0"/>
          <w:bCs w:val="0"/>
        </w:rPr>
      </w:r>
    </w:p>
    <w:p>
      <w:pPr>
        <w:pStyle w:val="BodyText"/>
        <w:spacing w:line="302" w:lineRule="auto" w:before="116"/>
        <w:ind w:right="1130" w:firstLine="360"/>
        <w:jc w:val="both"/>
      </w:pPr>
      <w:r>
        <w:rPr/>
        <w:t>公司对</w:t>
      </w:r>
      <w:r>
        <w:rPr>
          <w:spacing w:val="-42"/>
        </w:rPr>
        <w:t> </w:t>
      </w:r>
      <w:r>
        <w:rPr>
          <w:rFonts w:ascii="Arial" w:hAnsi="Arial" w:cs="Arial" w:eastAsia="Arial" w:hint="default"/>
        </w:rPr>
        <w:t>ETC</w:t>
      </w:r>
      <w:r>
        <w:rPr>
          <w:rFonts w:ascii="Arial" w:hAnsi="Arial" w:cs="Arial" w:eastAsia="Arial" w:hint="default"/>
          <w:spacing w:val="-2"/>
        </w:rPr>
        <w:t> </w:t>
      </w:r>
      <w:r>
        <w:rPr/>
        <w:t>相关产品做了一轮充分的整合与优化，使之更加具有市场竞争力，进一步完善了产品测试平台的搭建，构 建完成了适合公司需求的</w:t>
      </w:r>
      <w:r>
        <w:rPr>
          <w:spacing w:val="-47"/>
        </w:rPr>
        <w:t> </w:t>
      </w:r>
      <w:r>
        <w:rPr>
          <w:rFonts w:ascii="Arial" w:hAnsi="Arial" w:cs="Arial" w:eastAsia="Arial" w:hint="default"/>
        </w:rPr>
        <w:t>PLM</w:t>
      </w:r>
      <w:r>
        <w:rPr>
          <w:rFonts w:ascii="Arial" w:hAnsi="Arial" w:cs="Arial" w:eastAsia="Arial" w:hint="default"/>
          <w:spacing w:val="-7"/>
        </w:rPr>
        <w:t> </w:t>
      </w:r>
      <w:r>
        <w:rPr/>
        <w:t>研发管理平台，通过对车辆数据、车牌数据、人脸数据、车型数据的采集和处理，构建了相</w:t>
      </w:r>
      <w:r>
        <w:rPr>
          <w:w w:val="99"/>
        </w:rPr>
        <w:t> </w:t>
      </w:r>
      <w:r>
        <w:rPr/>
        <w:t>应的深度学习模型，并开始在多个试点项目落地应用。</w:t>
      </w:r>
    </w:p>
    <w:p>
      <w:pPr>
        <w:pStyle w:val="BodyText"/>
        <w:spacing w:line="307" w:lineRule="auto" w:before="68"/>
        <w:ind w:right="1130" w:firstLine="360"/>
        <w:jc w:val="both"/>
      </w:pPr>
      <w:r>
        <w:rPr/>
        <w:t>智慧停车业务技术</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解决方案不断迭代、在路内外停车设备、</w:t>
      </w:r>
      <w:r>
        <w:rPr>
          <w:rFonts w:ascii="Times New Roman" w:hAnsi="Times New Roman" w:cs="Times New Roman" w:eastAsia="Times New Roman" w:hint="default"/>
        </w:rPr>
        <w:t>ETC</w:t>
      </w:r>
      <w:r>
        <w:rPr>
          <w:rFonts w:ascii="Times New Roman" w:hAnsi="Times New Roman" w:cs="Times New Roman" w:eastAsia="Times New Roman" w:hint="default"/>
          <w:spacing w:val="-25"/>
        </w:rPr>
        <w:t> </w:t>
      </w:r>
      <w:r>
        <w:rPr/>
        <w:t>通信技术、视频识别、室内导航、反向寻车、电 </w:t>
      </w:r>
      <w:r>
        <w:rPr>
          <w:spacing w:val="-2"/>
        </w:rPr>
        <w:t>子支付、聚合支付、云平台、大数据等技术日渐成熟，功能越来越稳定，可以满足不同应用场景的要求。在产品策略上，实</w:t>
      </w:r>
      <w:r>
        <w:rPr>
          <w:spacing w:val="-71"/>
        </w:rPr>
        <w:t> </w:t>
      </w:r>
      <w:r>
        <w:rPr>
          <w:spacing w:val="-71"/>
        </w:rPr>
      </w:r>
      <w:r>
        <w:rPr/>
        <w:t>施规模化、生态化战略，开发出人行车行一体化的产品，并以</w:t>
      </w:r>
      <w:r>
        <w:rPr>
          <w:spacing w:val="-45"/>
        </w:rPr>
        <w:t> </w:t>
      </w:r>
      <w:r>
        <w:rPr>
          <w:rFonts w:ascii="Times New Roman" w:hAnsi="Times New Roman" w:cs="Times New Roman" w:eastAsia="Times New Roman" w:hint="default"/>
        </w:rPr>
        <w:t>AI</w:t>
      </w:r>
      <w:r>
        <w:rPr>
          <w:rFonts w:ascii="Times New Roman" w:hAnsi="Times New Roman" w:cs="Times New Roman" w:eastAsia="Times New Roman" w:hint="default"/>
          <w:spacing w:val="-1"/>
        </w:rPr>
        <w:t> </w:t>
      </w:r>
      <w:r>
        <w:rPr/>
        <w:t>人脸识别技术，丰富智能门禁产品以及人行通道产品，形 成场景互补的产品组合。同时通过对现有产品的持续优化升级，提升用户体验。</w:t>
      </w:r>
    </w:p>
    <w:p>
      <w:pPr>
        <w:pStyle w:val="BodyText"/>
        <w:spacing w:line="240" w:lineRule="auto" w:before="65"/>
        <w:ind w:left="514" w:right="1118"/>
        <w:jc w:val="left"/>
      </w:pPr>
      <w:r>
        <w:rPr/>
        <w:t>完成车路协同核心产品的开发及性能持续提升，搭建了</w:t>
      </w:r>
      <w:r>
        <w:rPr>
          <w:spacing w:val="-46"/>
        </w:rPr>
        <w:t> </w:t>
      </w:r>
      <w:r>
        <w:rPr>
          <w:rFonts w:ascii="宋体" w:hAnsi="宋体" w:cs="宋体" w:eastAsia="宋体" w:hint="default"/>
        </w:rPr>
        <w:t>V2X</w:t>
      </w:r>
      <w:r>
        <w:rPr>
          <w:rFonts w:ascii="宋体" w:hAnsi="宋体" w:cs="宋体" w:eastAsia="宋体" w:hint="default"/>
          <w:spacing w:val="-46"/>
        </w:rPr>
        <w:t> </w:t>
      </w:r>
      <w:r>
        <w:rPr/>
        <w:t>设备管理平台。</w:t>
      </w:r>
    </w:p>
    <w:p>
      <w:pPr>
        <w:pStyle w:val="BodyText"/>
        <w:spacing w:line="338" w:lineRule="auto" w:before="117"/>
        <w:ind w:left="514" w:right="1118" w:firstLine="1"/>
        <w:jc w:val="left"/>
      </w:pPr>
      <w:r>
        <w:rPr>
          <w:rFonts w:ascii="Times New Roman" w:hAnsi="Times New Roman" w:cs="Times New Roman" w:eastAsia="Times New Roman" w:hint="default"/>
          <w:b/>
          <w:bCs/>
        </w:rPr>
        <w:t>3</w:t>
      </w:r>
      <w:r>
        <w:rPr>
          <w:rFonts w:ascii="宋体" w:hAnsi="宋体" w:cs="宋体" w:eastAsia="宋体" w:hint="default"/>
          <w:b/>
          <w:bCs/>
        </w:rPr>
        <w:t>、投资方面</w:t>
      </w:r>
      <w:r>
        <w:rPr>
          <w:rFonts w:ascii="宋体" w:hAnsi="宋体" w:cs="宋体" w:eastAsia="宋体" w:hint="default"/>
          <w:b/>
          <w:bCs/>
          <w:w w:val="99"/>
        </w:rPr>
        <w:t> </w:t>
      </w:r>
      <w:r>
        <w:rPr>
          <w:spacing w:val="-1"/>
        </w:rPr>
        <w:t>为充分利用资本市场，发挥好上市公司资本平台作用，公司明确以“产业</w:t>
      </w:r>
      <w:r>
        <w:rPr>
          <w:rFonts w:ascii="Times New Roman" w:hAnsi="Times New Roman" w:cs="Times New Roman" w:eastAsia="Times New Roman" w:hint="default"/>
          <w:spacing w:val="-1"/>
        </w:rPr>
        <w:t>+</w:t>
      </w:r>
      <w:r>
        <w:rPr>
          <w:spacing w:val="-1"/>
        </w:rPr>
        <w:t>资本”双轮驱动公司发展，</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6"/>
        </w:rPr>
        <w:t> </w:t>
      </w:r>
      <w:r>
        <w:rPr>
          <w:spacing w:val="-2"/>
        </w:rPr>
        <w:t>年，公司引</w:t>
      </w:r>
    </w:p>
    <w:p>
      <w:pPr>
        <w:pStyle w:val="BodyText"/>
        <w:spacing w:line="217" w:lineRule="exact"/>
        <w:ind w:right="0"/>
        <w:jc w:val="left"/>
      </w:pPr>
      <w:r>
        <w:rPr/>
        <w:t>进了战略投资类人才，组建投资管理专业团队，围绕公司发展战略，积极广泛寻找合适的标的和项目进行合作，整合资源和</w:t>
      </w:r>
    </w:p>
    <w:p>
      <w:pPr>
        <w:pStyle w:val="BodyText"/>
        <w:spacing w:line="240" w:lineRule="auto" w:before="77"/>
        <w:ind w:right="1118"/>
        <w:jc w:val="left"/>
      </w:pPr>
      <w:r>
        <w:rPr/>
        <w:t>能力，以达到战略协同、优化产业布局及提升公司业务规模与市场竞争力的目的。</w:t>
      </w:r>
    </w:p>
    <w:p>
      <w:pPr>
        <w:pStyle w:val="BodyText"/>
        <w:spacing w:line="338" w:lineRule="auto" w:before="116"/>
        <w:ind w:left="514" w:right="1118" w:firstLine="1"/>
        <w:jc w:val="left"/>
      </w:pPr>
      <w:r>
        <w:rPr>
          <w:rFonts w:ascii="Times New Roman" w:hAnsi="Times New Roman" w:cs="Times New Roman" w:eastAsia="Times New Roman" w:hint="default"/>
          <w:b/>
          <w:bCs/>
        </w:rPr>
        <w:t>4</w:t>
      </w:r>
      <w:r>
        <w:rPr>
          <w:rFonts w:ascii="宋体" w:hAnsi="宋体" w:cs="宋体" w:eastAsia="宋体" w:hint="default"/>
          <w:b/>
          <w:bCs/>
        </w:rPr>
        <w:t>、人才方面</w:t>
      </w:r>
      <w:r>
        <w:rPr>
          <w:rFonts w:ascii="宋体" w:hAnsi="宋体" w:cs="宋体" w:eastAsia="宋体" w:hint="default"/>
          <w:b/>
          <w:bCs/>
          <w:w w:val="99"/>
        </w:rPr>
        <w:t> </w:t>
      </w:r>
      <w:r>
        <w:rPr>
          <w:spacing w:val="-2"/>
        </w:rPr>
        <w:t>公司强化了品牌营销队伍的建设、引进投资、国际市场、技术等方面的专业人才，为公司品牌营销能力、研发能力、资</w:t>
      </w:r>
    </w:p>
    <w:p>
      <w:pPr>
        <w:pStyle w:val="BodyText"/>
        <w:spacing w:line="348" w:lineRule="auto" w:before="4"/>
        <w:ind w:left="514" w:right="1040" w:hanging="360"/>
        <w:jc w:val="left"/>
      </w:pPr>
      <w:r>
        <w:rPr/>
        <w:t>本运作能力的提升提供助力。为了进一步的激活团队潜能，公司搭建了任职资格体系，开展了绩效制度优化的专项工作。 </w:t>
      </w:r>
      <w:r>
        <w:rPr>
          <w:rFonts w:ascii="Times New Roman" w:hAnsi="Times New Roman" w:cs="Times New Roman" w:eastAsia="Times New Roman" w:hint="default"/>
          <w:b/>
          <w:bCs/>
        </w:rPr>
        <w:t>5</w:t>
      </w:r>
      <w:r>
        <w:rPr>
          <w:rFonts w:ascii="宋体" w:hAnsi="宋体" w:cs="宋体" w:eastAsia="宋体" w:hint="default"/>
          <w:b/>
          <w:bCs/>
        </w:rPr>
        <w:t>、管理方面</w:t>
      </w:r>
      <w:r>
        <w:rPr>
          <w:rFonts w:ascii="宋体" w:hAnsi="宋体" w:cs="宋体" w:eastAsia="宋体" w:hint="default"/>
          <w:b/>
          <w:bCs/>
          <w:w w:val="99"/>
        </w:rPr>
        <w:t> </w:t>
      </w:r>
      <w:r>
        <w:rPr>
          <w:spacing w:val="-4"/>
        </w:rPr>
        <w:t>公司以市场为导向，对组织运营机制进行了战略调整，实现公司内部管理和服务能力的提升；同时，细化对业务、项目、</w:t>
      </w:r>
    </w:p>
    <w:p>
      <w:pPr>
        <w:pStyle w:val="BodyText"/>
        <w:spacing w:line="245" w:lineRule="exact"/>
        <w:ind w:right="0"/>
        <w:jc w:val="left"/>
      </w:pPr>
      <w:r>
        <w:rPr/>
        <w:t>产品的财务核算</w:t>
      </w:r>
      <w:r>
        <w:rPr>
          <w:spacing w:val="-16"/>
        </w:rPr>
        <w:t>，</w:t>
      </w:r>
      <w:r>
        <w:rPr/>
        <w:t>完善标准成本管理</w:t>
      </w:r>
      <w:r>
        <w:rPr>
          <w:spacing w:val="-16"/>
        </w:rPr>
        <w:t>。</w:t>
      </w:r>
      <w:r>
        <w:rPr/>
        <w:t>公司优化了销售执行</w:t>
      </w:r>
      <w:r>
        <w:rPr>
          <w:spacing w:val="-16"/>
        </w:rPr>
        <w:t>、</w:t>
      </w:r>
      <w:r>
        <w:rPr/>
        <w:t>产品信息管</w:t>
      </w:r>
      <w:r>
        <w:rPr>
          <w:spacing w:val="-16"/>
        </w:rPr>
        <w:t>理</w:t>
      </w:r>
      <w:r>
        <w:rPr>
          <w:spacing w:val="1"/>
        </w:rPr>
        <w:t>（</w:t>
      </w:r>
      <w:r>
        <w:rPr>
          <w:rFonts w:ascii="Times New Roman" w:hAnsi="Times New Roman" w:cs="Times New Roman" w:eastAsia="Times New Roman" w:hint="default"/>
          <w:w w:val="99"/>
        </w:rPr>
        <w:t>ME</w:t>
      </w:r>
      <w:r>
        <w:rPr>
          <w:rFonts w:ascii="Times New Roman" w:hAnsi="Times New Roman" w:cs="Times New Roman" w:eastAsia="Times New Roman" w:hint="default"/>
          <w:spacing w:val="-1"/>
          <w:w w:val="99"/>
        </w:rPr>
        <w:t>S</w:t>
      </w:r>
      <w:r>
        <w:rPr>
          <w:spacing w:val="-89"/>
        </w:rPr>
        <w:t>）</w:t>
      </w:r>
      <w:r>
        <w:rPr>
          <w:spacing w:val="-16"/>
        </w:rPr>
        <w:t>、</w:t>
      </w:r>
      <w:r>
        <w:rPr>
          <w:rFonts w:ascii="Times New Roman" w:hAnsi="Times New Roman" w:cs="Times New Roman" w:eastAsia="Times New Roman" w:hint="default"/>
        </w:rPr>
        <w:t>ERP</w:t>
      </w:r>
      <w:r>
        <w:rPr>
          <w:rFonts w:ascii="Times New Roman" w:hAnsi="Times New Roman" w:cs="Times New Roman" w:eastAsia="Times New Roman" w:hint="default"/>
          <w:spacing w:val="-1"/>
        </w:rPr>
        <w:t> </w:t>
      </w:r>
      <w:r>
        <w:rPr/>
        <w:t>等系</w:t>
      </w:r>
      <w:r>
        <w:rPr>
          <w:spacing w:val="1"/>
        </w:rPr>
        <w:t>统</w:t>
      </w:r>
      <w:r>
        <w:rPr>
          <w:spacing w:val="-16"/>
        </w:rPr>
        <w:t>，</w:t>
      </w:r>
      <w:r>
        <w:rPr/>
        <w:t>进一步实现销售</w:t>
      </w:r>
      <w:r>
        <w:rPr>
          <w:spacing w:val="-16"/>
        </w:rPr>
        <w:t>、</w:t>
      </w:r>
      <w:r>
        <w:rPr/>
        <w:t>研发、</w:t>
      </w:r>
    </w:p>
    <w:p>
      <w:pPr>
        <w:spacing w:after="0" w:line="245" w:lineRule="exact"/>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8"/>
        <w:jc w:val="left"/>
      </w:pPr>
      <w:r>
        <w:rPr/>
        <w:t>生产、服务数据流的互联互通，为实现高效办公、精准营销和敏捷服务奠定基础。</w:t>
      </w:r>
    </w:p>
    <w:p>
      <w:pPr>
        <w:pStyle w:val="BodyText"/>
        <w:spacing w:line="338" w:lineRule="auto" w:before="116"/>
        <w:ind w:left="514" w:right="1118" w:firstLine="1"/>
        <w:jc w:val="left"/>
      </w:pPr>
      <w:r>
        <w:rPr>
          <w:rFonts w:ascii="Times New Roman" w:hAnsi="Times New Roman" w:cs="Times New Roman" w:eastAsia="Times New Roman" w:hint="default"/>
          <w:b/>
          <w:bCs/>
        </w:rPr>
        <w:t>6</w:t>
      </w:r>
      <w:r>
        <w:rPr>
          <w:rFonts w:ascii="宋体" w:hAnsi="宋体" w:cs="宋体" w:eastAsia="宋体" w:hint="default"/>
          <w:b/>
          <w:bCs/>
        </w:rPr>
        <w:t>、供应链方面</w:t>
      </w:r>
      <w:r>
        <w:rPr>
          <w:rFonts w:ascii="宋体" w:hAnsi="宋体" w:cs="宋体" w:eastAsia="宋体" w:hint="default"/>
          <w:b/>
          <w:bCs/>
          <w:w w:val="99"/>
        </w:rPr>
        <w:t> </w:t>
      </w:r>
      <w:r>
        <w:rPr>
          <w:spacing w:val="-2"/>
        </w:rPr>
        <w:t>公司产品准时交付率和生产效率得到较大的改善和提高，柔性生产体制经受住了考验，圆满完成第四季度集中的生产供</w:t>
      </w:r>
    </w:p>
    <w:p>
      <w:pPr>
        <w:pStyle w:val="BodyText"/>
        <w:spacing w:line="309" w:lineRule="auto" w:before="2"/>
        <w:ind w:right="1032"/>
        <w:jc w:val="left"/>
      </w:pPr>
      <w:r>
        <w:rPr/>
        <w:t>货任务。</w:t>
      </w:r>
      <w:r>
        <w:rPr>
          <w:rFonts w:ascii="Times New Roman" w:hAnsi="Times New Roman" w:cs="Times New Roman" w:eastAsia="Times New Roman" w:hint="default"/>
        </w:rPr>
        <w:t>2018 </w:t>
      </w:r>
      <w:r>
        <w:rPr/>
        <w:t>年，公司大力推动生产设备自动化和工艺革新，提高效率的同时也降低了一线员工的劳动强度；通过经营委</w:t>
      </w:r>
      <w:r>
        <w:rPr>
          <w:spacing w:val="-83"/>
        </w:rPr>
        <w:t> </w:t>
      </w:r>
      <w:r>
        <w:rPr>
          <w:spacing w:val="-83"/>
        </w:rPr>
      </w:r>
      <w:r>
        <w:rPr/>
        <w:t>员会组织体制的运行，新产品阶段就实现了全体制参与，从标准化和模块化入手，大幅改善了产品的可制造性和可采购性， 从而改善并保证了产品的过程品质和物料的安全合理在库。</w:t>
      </w:r>
    </w:p>
    <w:p>
      <w:pPr>
        <w:spacing w:line="240" w:lineRule="auto" w:before="13"/>
        <w:rPr>
          <w:rFonts w:ascii="宋体" w:hAnsi="宋体" w:cs="宋体" w:eastAsia="宋体" w:hint="default"/>
          <w:sz w:val="20"/>
          <w:szCs w:val="20"/>
        </w:rPr>
      </w:pPr>
    </w:p>
    <w:p>
      <w:pPr>
        <w:pStyle w:val="Heading2"/>
        <w:spacing w:line="240" w:lineRule="auto"/>
        <w:ind w:right="1118"/>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18"/>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604,058,067.84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622,649,833.01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604,058,067.84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622,649,833.01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575,594,726.76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598,666,791.58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96.15%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智能停车场设备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18,327,470.85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20,569,622.85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10,135,870.23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3,413,418.58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196.94%</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299,196,300.44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314,742,457.86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50.55%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49,492,773.23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81,795,630.17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13.14%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68,660,012.31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72,904,398.70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11.71%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65,275,696.27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49,189,358.23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7.90%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32.70%</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55,278,509.05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45,973,444.82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7.38%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20.24%</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19,072,758.09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29,565,414.38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42,438,320.51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24,506,185.40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3.94%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73.17%</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4,643,697.94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3,972,943.45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0.63%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8"/>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9"/>
        <w:gridCol w:w="1375"/>
        <w:gridCol w:w="1366"/>
        <w:gridCol w:w="1367"/>
        <w:gridCol w:w="1367"/>
        <w:gridCol w:w="1367"/>
        <w:gridCol w:w="1372"/>
      </w:tblGrid>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604,058,067.84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372,156,271.64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-4.88%</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5"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2"/>
              <w:ind w:left="22" w:right="13"/>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设 备</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575,594,726.76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358,265,487.28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299,196,300.44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191,847,756.55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68,660,012.31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48,645,386.02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-17.99%</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65,275,696.27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41,209,815.56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-5.35%</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49,492,773.23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25,723,738.47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w:t>
            </w:r>
          </w:p>
        </w:tc>
      </w:tr>
      <w:tr>
        <w:trPr>
          <w:trHeight w:val="404" w:hRule="exact"/>
        </w:trPr>
        <w:tc>
          <w:tcPr>
            <w:tcW w:w="135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75"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42,438,320.51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18,261,224.82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-6.96%</w:t>
            </w:r>
          </w:p>
        </w:tc>
      </w:tr>
    </w:tbl>
    <w:p>
      <w:pPr>
        <w:pStyle w:val="BodyText"/>
        <w:spacing w:line="240" w:lineRule="auto" w:before="51"/>
        <w:ind w:right="1118"/>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6"/>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shd w:val="clear" w:color="auto" w:fill="C6ECC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-OBU</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5,109,264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5,487,179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1608" w:type="dxa"/>
            <w:vMerge/>
            <w:tcBorders>
              <w:left w:val="single" w:sz="4" w:space="0" w:color="000000"/>
              <w:right w:val="single" w:sz="13" w:space="0" w:color="D2D2D2"/>
            </w:tcBorders>
            <w:shd w:val="clear" w:color="auto" w:fill="C6ECC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4,765,960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5,202,732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w:t>
            </w:r>
          </w:p>
        </w:tc>
      </w:tr>
      <w:tr>
        <w:trPr>
          <w:trHeight w:val="402" w:hRule="exact"/>
        </w:trPr>
        <w:tc>
          <w:tcPr>
            <w:tcW w:w="1608" w:type="dxa"/>
            <w:vMerge/>
            <w:tcBorders>
              <w:left w:val="single" w:sz="4" w:space="0" w:color="000000"/>
              <w:bottom w:val="single" w:sz="4" w:space="0" w:color="000000"/>
              <w:right w:val="single" w:sz="13" w:space="0" w:color="D2D2D2"/>
            </w:tcBorders>
            <w:shd w:val="clear" w:color="auto" w:fill="C6ECC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-36.52%</w:t>
            </w:r>
          </w:p>
        </w:tc>
      </w:tr>
      <w:tr>
        <w:trPr>
          <w:trHeight w:val="402" w:hRule="exact"/>
        </w:trPr>
        <w:tc>
          <w:tcPr>
            <w:tcW w:w="1608" w:type="dxa"/>
            <w:vMerge w:val="restart"/>
            <w:tcBorders>
              <w:top w:val="single" w:sz="4" w:space="0" w:color="000000"/>
              <w:left w:val="single" w:sz="4" w:space="0" w:color="000000"/>
              <w:right w:val="single" w:sz="13" w:space="0" w:color="D2D2D2"/>
            </w:tcBorders>
            <w:shd w:val="clear" w:color="auto" w:fill="C6ECC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-RSU</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16.48%</w:t>
            </w:r>
          </w:p>
        </w:tc>
      </w:tr>
      <w:tr>
        <w:trPr>
          <w:trHeight w:val="402" w:hRule="exact"/>
        </w:trPr>
        <w:tc>
          <w:tcPr>
            <w:tcW w:w="1608" w:type="dxa"/>
            <w:vMerge/>
            <w:tcBorders>
              <w:left w:val="single" w:sz="4" w:space="0" w:color="000000"/>
              <w:right w:val="single" w:sz="13" w:space="0" w:color="D2D2D2"/>
            </w:tcBorders>
            <w:shd w:val="clear" w:color="auto" w:fill="C6ECC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34.95%</w:t>
            </w:r>
          </w:p>
        </w:tc>
      </w:tr>
      <w:tr>
        <w:trPr>
          <w:trHeight w:val="402" w:hRule="exact"/>
        </w:trPr>
        <w:tc>
          <w:tcPr>
            <w:tcW w:w="1608" w:type="dxa"/>
            <w:vMerge/>
            <w:tcBorders>
              <w:left w:val="single" w:sz="4" w:space="0" w:color="000000"/>
              <w:bottom w:val="single" w:sz="4" w:space="0" w:color="000000"/>
              <w:right w:val="single" w:sz="13" w:space="0" w:color="D2D2D2"/>
            </w:tcBorders>
            <w:shd w:val="clear" w:color="auto" w:fill="C6ECC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99.09%</w:t>
            </w:r>
          </w:p>
        </w:tc>
      </w:tr>
      <w:tr>
        <w:trPr>
          <w:trHeight w:val="402" w:hRule="exact"/>
        </w:trPr>
        <w:tc>
          <w:tcPr>
            <w:tcW w:w="1608" w:type="dxa"/>
            <w:vMerge w:val="restart"/>
            <w:tcBorders>
              <w:top w:val="single" w:sz="4" w:space="0" w:color="000000"/>
              <w:left w:val="single" w:sz="4" w:space="0" w:color="000000"/>
              <w:right w:val="single" w:sz="13" w:space="0" w:color="D2D2D2"/>
            </w:tcBorders>
            <w:shd w:val="clear" w:color="auto" w:fill="C6ECCC"/>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智能停车场设备</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-RSU</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-65.10%</w:t>
            </w:r>
          </w:p>
        </w:tc>
      </w:tr>
      <w:tr>
        <w:trPr>
          <w:trHeight w:val="402" w:hRule="exact"/>
        </w:trPr>
        <w:tc>
          <w:tcPr>
            <w:tcW w:w="1608" w:type="dxa"/>
            <w:vMerge/>
            <w:tcBorders>
              <w:left w:val="single" w:sz="4" w:space="0" w:color="000000"/>
              <w:right w:val="single" w:sz="13" w:space="0" w:color="D2D2D2"/>
            </w:tcBorders>
            <w:shd w:val="clear" w:color="auto" w:fill="C6ECC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-71.47%</w:t>
            </w:r>
          </w:p>
        </w:tc>
      </w:tr>
      <w:tr>
        <w:trPr>
          <w:trHeight w:val="425" w:hRule="exact"/>
        </w:trPr>
        <w:tc>
          <w:tcPr>
            <w:tcW w:w="1608" w:type="dxa"/>
            <w:vMerge/>
            <w:tcBorders>
              <w:left w:val="single" w:sz="4" w:space="0" w:color="000000"/>
              <w:bottom w:val="single" w:sz="22" w:space="0" w:color="FFFFFF"/>
              <w:right w:val="single" w:sz="13" w:space="0" w:color="D2D2D2"/>
            </w:tcBorders>
            <w:shd w:val="clear" w:color="auto" w:fill="C6ECCC"/>
          </w:tcPr>
          <w:p>
            <w:pPr/>
          </w:p>
        </w:tc>
        <w:tc>
          <w:tcPr>
            <w:tcW w:w="1571" w:type="dxa"/>
            <w:tcBorders>
              <w:top w:val="single" w:sz="4" w:space="0" w:color="000000"/>
              <w:left w:val="single" w:sz="4" w:space="0" w:color="000000"/>
              <w:bottom w:val="single" w:sz="22" w:space="0" w:color="FFFFFF"/>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2D2D2"/>
              <w:bottom w:val="single" w:sz="22" w:space="0" w:color="FFFFFF"/>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22"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1594" w:type="dxa"/>
            <w:tcBorders>
              <w:top w:val="single" w:sz="4" w:space="0" w:color="000000"/>
              <w:left w:val="single" w:sz="4" w:space="0" w:color="000000"/>
              <w:bottom w:val="single" w:sz="22" w:space="0" w:color="FF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w:t>
            </w:r>
          </w:p>
        </w:tc>
        <w:tc>
          <w:tcPr>
            <w:tcW w:w="1595" w:type="dxa"/>
            <w:tcBorders>
              <w:top w:val="single" w:sz="4" w:space="0" w:color="000000"/>
              <w:left w:val="single" w:sz="4" w:space="0" w:color="000000"/>
              <w:bottom w:val="single" w:sz="22"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w:t>
            </w:r>
          </w:p>
        </w:tc>
      </w:tr>
      <w:tr>
        <w:trPr>
          <w:trHeight w:val="379" w:hRule="exact"/>
        </w:trPr>
        <w:tc>
          <w:tcPr>
            <w:tcW w:w="1608" w:type="dxa"/>
            <w:vMerge w:val="restart"/>
            <w:tcBorders>
              <w:top w:val="single" w:sz="22" w:space="0" w:color="FFFFFF"/>
              <w:left w:val="single" w:sz="4" w:space="0" w:color="000000"/>
              <w:right w:val="single" w:sz="13" w:space="0" w:color="D2D2D2"/>
            </w:tcBorders>
            <w:shd w:val="clear" w:color="auto" w:fill="C6ECCC"/>
          </w:tcPr>
          <w:p>
            <w:pPr>
              <w:pStyle w:val="TableParagraph"/>
              <w:spacing w:line="300"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智能停车场设备</w:t>
            </w:r>
            <w:r>
              <w:rPr>
                <w:rFonts w:ascii="Times New Roman" w:hAnsi="Times New Roman" w:cs="Times New Roman" w:eastAsia="Times New Roman" w:hint="default"/>
                <w:sz w:val="18"/>
                <w:szCs w:val="18"/>
              </w:rPr>
              <w:t>-</w:t>
            </w:r>
            <w:r>
              <w:rPr>
                <w:rFonts w:ascii="宋体" w:hAnsi="宋体" w:cs="宋体" w:eastAsia="宋体" w:hint="default"/>
                <w:sz w:val="18"/>
                <w:szCs w:val="18"/>
              </w:rPr>
              <w:t>车 道控制机</w:t>
            </w:r>
          </w:p>
        </w:tc>
        <w:tc>
          <w:tcPr>
            <w:tcW w:w="1571" w:type="dxa"/>
            <w:tcBorders>
              <w:top w:val="single" w:sz="2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22" w:space="0" w:color="FFFFFF"/>
              <w:left w:val="single" w:sz="13" w:space="0" w:color="D2D2D2"/>
              <w:bottom w:val="single" w:sz="4" w:space="0" w:color="000000"/>
              <w:right w:val="single" w:sz="4" w:space="0" w:color="000000"/>
            </w:tcBorders>
            <w:shd w:val="clear" w:color="auto" w:fill="C6EC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22" w:space="0" w:color="FFFFFF"/>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773</w:t>
            </w:r>
          </w:p>
        </w:tc>
        <w:tc>
          <w:tcPr>
            <w:tcW w:w="1594" w:type="dxa"/>
            <w:tcBorders>
              <w:top w:val="single" w:sz="22" w:space="0" w:color="FFFFFF"/>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1,084</w:t>
            </w:r>
          </w:p>
        </w:tc>
        <w:tc>
          <w:tcPr>
            <w:tcW w:w="1595" w:type="dxa"/>
            <w:tcBorders>
              <w:top w:val="single" w:sz="22" w:space="0" w:color="FFFFFF"/>
              <w:left w:val="single" w:sz="4" w:space="0" w:color="000000"/>
              <w:bottom w:val="single" w:sz="4" w:space="0" w:color="000000"/>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-28.69%</w:t>
            </w:r>
          </w:p>
        </w:tc>
      </w:tr>
      <w:tr>
        <w:trPr>
          <w:trHeight w:val="402" w:hRule="exact"/>
        </w:trPr>
        <w:tc>
          <w:tcPr>
            <w:tcW w:w="1608" w:type="dxa"/>
            <w:vMerge/>
            <w:tcBorders>
              <w:left w:val="single" w:sz="4" w:space="0" w:color="000000"/>
              <w:bottom w:val="single" w:sz="4" w:space="0" w:color="000000"/>
              <w:right w:val="single" w:sz="13" w:space="0" w:color="D2D2D2"/>
            </w:tcBorders>
            <w:shd w:val="clear" w:color="auto" w:fill="C6ECCC"/>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08"/>
        <w:gridCol w:w="1582"/>
        <w:gridCol w:w="1595"/>
        <w:gridCol w:w="1594"/>
        <w:gridCol w:w="1594"/>
        <w:gridCol w:w="1597"/>
      </w:tblGrid>
      <w:tr>
        <w:trPr>
          <w:trHeight w:val="402" w:hRule="exact"/>
        </w:trPr>
        <w:tc>
          <w:tcPr>
            <w:tcW w:w="1608" w:type="dxa"/>
            <w:tcBorders>
              <w:top w:val="single" w:sz="4" w:space="0" w:color="000000"/>
              <w:left w:val="single" w:sz="4" w:space="0" w:color="000000"/>
              <w:bottom w:val="single" w:sz="4" w:space="0" w:color="000000"/>
              <w:right w:val="single" w:sz="13" w:space="0" w:color="D2D2D2"/>
            </w:tcBorders>
            <w:shd w:val="clear" w:color="auto" w:fill="C6ECCC"/>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7.17%</w:t>
            </w:r>
          </w:p>
        </w:tc>
      </w:tr>
    </w:tbl>
    <w:p>
      <w:pPr>
        <w:pStyle w:val="BodyText"/>
        <w:spacing w:line="240" w:lineRule="auto" w:before="51"/>
        <w:ind w:right="1118"/>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7"/>
        <w:jc w:val="left"/>
      </w:pPr>
      <w:r>
        <w:rPr>
          <w:rFonts w:ascii="Times New Roman" w:hAnsi="Times New Roman" w:cs="Times New Roman" w:eastAsia="Times New Roman" w:hint="default"/>
        </w:rPr>
        <w:t>1</w:t>
      </w:r>
      <w:r>
        <w:rPr/>
        <w:t>、报告期内高速公路</w:t>
      </w:r>
      <w:r>
        <w:rPr>
          <w:rFonts w:ascii="Times New Roman" w:hAnsi="Times New Roman" w:cs="Times New Roman" w:eastAsia="Times New Roman" w:hint="default"/>
        </w:rPr>
        <w:t>ETC</w:t>
      </w:r>
      <w:r>
        <w:rPr/>
        <w:t>设备</w:t>
      </w:r>
      <w:r>
        <w:rPr>
          <w:rFonts w:ascii="Times New Roman" w:hAnsi="Times New Roman" w:cs="Times New Roman" w:eastAsia="Times New Roman" w:hint="default"/>
        </w:rPr>
        <w:t>-OBU</w:t>
      </w:r>
      <w:r>
        <w:rPr/>
        <w:t>的库存量为</w:t>
      </w:r>
      <w:r>
        <w:rPr>
          <w:rFonts w:ascii="Times New Roman" w:hAnsi="Times New Roman" w:cs="Times New Roman" w:eastAsia="Times New Roman" w:hint="default"/>
        </w:rPr>
        <w:t>596,684</w:t>
      </w:r>
      <w:r>
        <w:rPr/>
        <w:t>套，</w:t>
      </w:r>
      <w:r>
        <w:rPr>
          <w:rFonts w:ascii="Times New Roman" w:hAnsi="Times New Roman" w:cs="Times New Roman" w:eastAsia="Times New Roman" w:hint="default"/>
        </w:rPr>
        <w:t>2017</w:t>
      </w:r>
      <w:r>
        <w:rPr/>
        <w:t>年库存量为</w:t>
      </w:r>
      <w:r>
        <w:rPr>
          <w:rFonts w:ascii="Times New Roman" w:hAnsi="Times New Roman" w:cs="Times New Roman" w:eastAsia="Times New Roman" w:hint="default"/>
        </w:rPr>
        <w:t>939,988</w:t>
      </w:r>
      <w:r>
        <w:rPr/>
        <w:t>套，较</w:t>
      </w:r>
      <w:r>
        <w:rPr>
          <w:rFonts w:ascii="Times New Roman" w:hAnsi="Times New Roman" w:cs="Times New Roman" w:eastAsia="Times New Roman" w:hint="default"/>
        </w:rPr>
        <w:t>2017</w:t>
      </w:r>
      <w:r>
        <w:rPr/>
        <w:t>年减少</w:t>
      </w:r>
      <w:r>
        <w:rPr>
          <w:rFonts w:ascii="Times New Roman" w:hAnsi="Times New Roman" w:cs="Times New Roman" w:eastAsia="Times New Roman" w:hint="default"/>
        </w:rPr>
        <w:t>36.52%</w:t>
      </w:r>
      <w:r>
        <w:rPr/>
        <w:t>，主要系公司 基于客户订单情况控制库存量所致。</w:t>
      </w:r>
    </w:p>
    <w:p>
      <w:pPr>
        <w:pStyle w:val="BodyText"/>
        <w:spacing w:line="300" w:lineRule="auto" w:before="31"/>
        <w:ind w:right="1167"/>
        <w:jc w:val="left"/>
      </w:pPr>
      <w:r>
        <w:rPr>
          <w:rFonts w:ascii="Times New Roman" w:hAnsi="Times New Roman" w:cs="Times New Roman" w:eastAsia="Times New Roman" w:hint="default"/>
        </w:rPr>
        <w:t>2</w:t>
      </w:r>
      <w:r>
        <w:rPr/>
        <w:t>、报告期内高速公路</w:t>
      </w:r>
      <w:r>
        <w:rPr>
          <w:rFonts w:ascii="Times New Roman" w:hAnsi="Times New Roman" w:cs="Times New Roman" w:eastAsia="Times New Roman" w:hint="default"/>
        </w:rPr>
        <w:t>ETC</w:t>
      </w:r>
      <w:r>
        <w:rPr/>
        <w:t>设备</w:t>
      </w:r>
      <w:r>
        <w:rPr>
          <w:rFonts w:ascii="Times New Roman" w:hAnsi="Times New Roman" w:cs="Times New Roman" w:eastAsia="Times New Roman" w:hint="default"/>
        </w:rPr>
        <w:t>-RSU</w:t>
      </w:r>
      <w:r>
        <w:rPr/>
        <w:t>的生产量为</w:t>
      </w:r>
      <w:r>
        <w:rPr>
          <w:rFonts w:ascii="Times New Roman" w:hAnsi="Times New Roman" w:cs="Times New Roman" w:eastAsia="Times New Roman" w:hint="default"/>
        </w:rPr>
        <w:t>2,726</w:t>
      </w:r>
      <w:r>
        <w:rPr/>
        <w:t>套，</w:t>
      </w:r>
      <w:r>
        <w:rPr>
          <w:rFonts w:ascii="Times New Roman" w:hAnsi="Times New Roman" w:cs="Times New Roman" w:eastAsia="Times New Roman" w:hint="default"/>
        </w:rPr>
        <w:t>2017</w:t>
      </w:r>
      <w:r>
        <w:rPr/>
        <w:t>年生产量为</w:t>
      </w:r>
      <w:r>
        <w:rPr>
          <w:rFonts w:ascii="Times New Roman" w:hAnsi="Times New Roman" w:cs="Times New Roman" w:eastAsia="Times New Roman" w:hint="default"/>
        </w:rPr>
        <w:t>2,020</w:t>
      </w:r>
      <w:r>
        <w:rPr/>
        <w:t>套，较</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34.95%</w:t>
      </w:r>
      <w:r>
        <w:rPr/>
        <w:t>，主要系公司为应 对市场需求增加产量所致。</w:t>
      </w:r>
    </w:p>
    <w:p>
      <w:pPr>
        <w:pStyle w:val="BodyText"/>
        <w:spacing w:line="300" w:lineRule="auto" w:before="31"/>
        <w:ind w:right="1122"/>
        <w:jc w:val="left"/>
      </w:pPr>
      <w:r>
        <w:rPr>
          <w:rFonts w:ascii="Times New Roman" w:hAnsi="Times New Roman" w:cs="Times New Roman" w:eastAsia="Times New Roman" w:hint="default"/>
        </w:rPr>
        <w:t>3</w:t>
      </w:r>
      <w:r>
        <w:rPr/>
        <w:t>、报告期内高速公路</w:t>
      </w:r>
      <w:r>
        <w:rPr>
          <w:rFonts w:ascii="Times New Roman" w:hAnsi="Times New Roman" w:cs="Times New Roman" w:eastAsia="Times New Roman" w:hint="default"/>
        </w:rPr>
        <w:t>ETC</w:t>
      </w:r>
      <w:r>
        <w:rPr/>
        <w:t>设备</w:t>
      </w:r>
      <w:r>
        <w:rPr>
          <w:rFonts w:ascii="Times New Roman" w:hAnsi="Times New Roman" w:cs="Times New Roman" w:eastAsia="Times New Roman" w:hint="default"/>
        </w:rPr>
        <w:t>-RSU</w:t>
      </w:r>
      <w:r>
        <w:rPr/>
        <w:t>的库存量为</w:t>
      </w:r>
      <w:r>
        <w:rPr>
          <w:rFonts w:ascii="Times New Roman" w:hAnsi="Times New Roman" w:cs="Times New Roman" w:eastAsia="Times New Roman" w:hint="default"/>
        </w:rPr>
        <w:t>1,529</w:t>
      </w:r>
      <w:r>
        <w:rPr/>
        <w:t>套，</w:t>
      </w:r>
      <w:r>
        <w:rPr>
          <w:rFonts w:ascii="Times New Roman" w:hAnsi="Times New Roman" w:cs="Times New Roman" w:eastAsia="Times New Roman" w:hint="default"/>
        </w:rPr>
        <w:t>2017</w:t>
      </w:r>
      <w:r>
        <w:rPr/>
        <w:t>年库存量为</w:t>
      </w:r>
      <w:r>
        <w:rPr>
          <w:rFonts w:ascii="Times New Roman" w:hAnsi="Times New Roman" w:cs="Times New Roman" w:eastAsia="Times New Roman" w:hint="default"/>
        </w:rPr>
        <w:t>768</w:t>
      </w:r>
      <w:r>
        <w:rPr/>
        <w:t>套，较</w:t>
      </w:r>
      <w:r>
        <w:rPr>
          <w:rFonts w:ascii="Times New Roman" w:hAnsi="Times New Roman" w:cs="Times New Roman" w:eastAsia="Times New Roman" w:hint="default"/>
        </w:rPr>
        <w:t>2017</w:t>
      </w:r>
      <w:r>
        <w:rPr/>
        <w:t>年增长</w:t>
      </w:r>
      <w:r>
        <w:rPr>
          <w:rFonts w:ascii="Times New Roman" w:hAnsi="Times New Roman" w:cs="Times New Roman" w:eastAsia="Times New Roman" w:hint="default"/>
        </w:rPr>
        <w:t>99.09%</w:t>
      </w:r>
      <w:r>
        <w:rPr/>
        <w:t>，主要系公司为应对 市场需求增加备货所致。</w:t>
      </w:r>
    </w:p>
    <w:p>
      <w:pPr>
        <w:pStyle w:val="BodyText"/>
        <w:spacing w:line="240" w:lineRule="auto" w:before="31"/>
        <w:ind w:right="0"/>
        <w:jc w:val="left"/>
      </w:pPr>
      <w:r>
        <w:rPr>
          <w:rFonts w:ascii="Times New Roman" w:hAnsi="Times New Roman" w:cs="Times New Roman" w:eastAsia="Times New Roman" w:hint="default"/>
          <w:spacing w:val="-3"/>
        </w:rPr>
        <w:t>4</w:t>
      </w:r>
      <w:r>
        <w:rPr>
          <w:spacing w:val="-3"/>
        </w:rPr>
        <w:t>、智能停车场设备</w:t>
      </w:r>
      <w:r>
        <w:rPr>
          <w:rFonts w:ascii="Times New Roman" w:hAnsi="Times New Roman" w:cs="Times New Roman" w:eastAsia="Times New Roman" w:hint="default"/>
          <w:spacing w:val="-3"/>
        </w:rPr>
        <w:t>-RSU</w:t>
      </w:r>
      <w:r>
        <w:rPr>
          <w:spacing w:val="-3"/>
        </w:rPr>
        <w:t>销售量、生产量同比分别减少</w:t>
      </w:r>
      <w:r>
        <w:rPr>
          <w:rFonts w:ascii="Times New Roman" w:hAnsi="Times New Roman" w:cs="Times New Roman" w:eastAsia="Times New Roman" w:hint="default"/>
          <w:spacing w:val="-3"/>
        </w:rPr>
        <w:t>65.10%</w:t>
      </w:r>
      <w:r>
        <w:rPr>
          <w:spacing w:val="-3"/>
        </w:rPr>
        <w:t>、</w:t>
      </w:r>
      <w:r>
        <w:rPr>
          <w:rFonts w:ascii="Times New Roman" w:hAnsi="Times New Roman" w:cs="Times New Roman" w:eastAsia="Times New Roman" w:hint="default"/>
          <w:spacing w:val="-3"/>
        </w:rPr>
        <w:t>71.47%</w:t>
      </w:r>
      <w:r>
        <w:rPr>
          <w:spacing w:val="-3"/>
        </w:rPr>
        <w:t>，主要原因系客户订单减少，公司保持产销平衡所致。</w:t>
      </w:r>
    </w:p>
    <w:p>
      <w:pPr>
        <w:pStyle w:val="BodyText"/>
        <w:spacing w:line="240" w:lineRule="auto" w:before="63"/>
        <w:ind w:right="1118"/>
        <w:jc w:val="left"/>
      </w:pPr>
      <w:r>
        <w:rPr>
          <w:rFonts w:ascii="Times New Roman" w:hAnsi="Times New Roman" w:cs="Times New Roman" w:eastAsia="Times New Roman" w:hint="default"/>
        </w:rPr>
        <w:t>5</w:t>
      </w:r>
      <w:r>
        <w:rPr/>
        <w:t>、智能停车场设备</w:t>
      </w:r>
      <w:r>
        <w:rPr>
          <w:rFonts w:ascii="Times New Roman" w:hAnsi="Times New Roman" w:cs="Times New Roman" w:eastAsia="Times New Roman" w:hint="default"/>
        </w:rPr>
        <w:t>-</w:t>
      </w:r>
      <w:r>
        <w:rPr/>
        <w:t>车道控制机生产量同比减少</w:t>
      </w:r>
      <w:r>
        <w:rPr>
          <w:rFonts w:ascii="Times New Roman" w:hAnsi="Times New Roman" w:cs="Times New Roman" w:eastAsia="Times New Roman" w:hint="default"/>
        </w:rPr>
        <w:t>34.71%</w:t>
      </w:r>
      <w:r>
        <w:rPr/>
        <w:t>，主要原因系客户订单减少，公司保持产销平衡所致。</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智能交通行业</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372,156,271.64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353,214,394.57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9" w:right="0"/>
              <w:jc w:val="left"/>
              <w:rPr>
                <w:rFonts w:ascii="Times New Roman" w:hAnsi="Times New Roman" w:cs="Times New Roman" w:eastAsia="Times New Roman" w:hint="default"/>
                <w:sz w:val="18"/>
                <w:szCs w:val="18"/>
              </w:rPr>
            </w:pPr>
            <w:r>
              <w:rPr>
                <w:rFonts w:ascii="Times New Roman"/>
                <w:sz w:val="18"/>
              </w:rPr>
              <w:t>5.36%</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高速公路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设 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358,265,487.28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343,157,135.99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智能停车场设备</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10,696,533.83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9,350,458.74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3,194,250.52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706,799.84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351.93%</w:t>
            </w:r>
          </w:p>
        </w:tc>
      </w:tr>
    </w:tbl>
    <w:p>
      <w:pPr>
        <w:pStyle w:val="BodyText"/>
        <w:spacing w:line="240" w:lineRule="auto" w:before="51"/>
        <w:ind w:right="1118"/>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229,907,045.13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1"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82,894,846.25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13.72%</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56,348,131.91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41,621,626.66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26,382,095.49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80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22,660,344.82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229,907,045.13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38.06%</w:t>
            </w:r>
          </w:p>
        </w:tc>
      </w:tr>
    </w:tbl>
    <w:p>
      <w:pPr>
        <w:pStyle w:val="BodyText"/>
        <w:spacing w:line="240" w:lineRule="auto" w:before="51"/>
        <w:ind w:right="1118"/>
        <w:jc w:val="left"/>
      </w:pPr>
      <w:r>
        <w:rPr/>
        <w:t>主要客户其他情况说明</w:t>
      </w:r>
    </w:p>
    <w:p>
      <w:pPr>
        <w:pStyle w:val="BodyText"/>
        <w:spacing w:line="340" w:lineRule="auto" w:before="116"/>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105,223,850.88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36,425,932.71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21,373,080.71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18,735,042.90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14,482,690.67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14,207,103.89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105,223,850.88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31.45%</w:t>
            </w:r>
          </w:p>
        </w:tc>
      </w:tr>
    </w:tbl>
    <w:p>
      <w:pPr>
        <w:pStyle w:val="BodyText"/>
        <w:spacing w:line="240" w:lineRule="auto" w:before="51"/>
        <w:ind w:right="1118"/>
        <w:jc w:val="left"/>
      </w:pPr>
      <w:r>
        <w:rPr/>
        <w:t>主要供应商其他情况说明</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73"/>
        <w:gridCol w:w="2895"/>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84,327,840.11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76,877,335.19</w:t>
            </w:r>
          </w:p>
        </w:tc>
        <w:tc>
          <w:tcPr>
            <w:tcW w:w="147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9.69%</w:t>
            </w:r>
          </w:p>
        </w:tc>
        <w:tc>
          <w:tcPr>
            <w:tcW w:w="289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70,936,770.63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60,842,639.09</w:t>
            </w:r>
          </w:p>
        </w:tc>
        <w:tc>
          <w:tcPr>
            <w:tcW w:w="147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16.59%</w:t>
            </w:r>
          </w:p>
        </w:tc>
        <w:tc>
          <w:tcPr>
            <w:tcW w:w="289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-6,931,057.80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-6,374,821.64</w:t>
            </w:r>
          </w:p>
        </w:tc>
        <w:tc>
          <w:tcPr>
            <w:tcW w:w="1473" w:type="dxa"/>
            <w:tcBorders>
              <w:top w:val="single" w:sz="4" w:space="0" w:color="000000"/>
              <w:left w:val="single" w:sz="4" w:space="0" w:color="000000"/>
              <w:bottom w:val="single" w:sz="4" w:space="0" w:color="000000"/>
              <w:right w:val="single" w:sz="9" w:space="0" w:color="C6ECCC"/>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-8.73%</w:t>
            </w:r>
          </w:p>
        </w:tc>
        <w:tc>
          <w:tcPr>
            <w:tcW w:w="2895"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73,280,083.65</w:t>
            </w:r>
          </w:p>
        </w:tc>
        <w:tc>
          <w:tcPr>
            <w:tcW w:w="1637"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67,158,702.34</w:t>
            </w:r>
          </w:p>
        </w:tc>
        <w:tc>
          <w:tcPr>
            <w:tcW w:w="147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2"/>
                <w:sz w:val="18"/>
              </w:rPr>
              <w:t>9.11%</w:t>
            </w:r>
          </w:p>
        </w:tc>
        <w:tc>
          <w:tcPr>
            <w:tcW w:w="2895"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公司成立之初至今，持续重视研究、开发与新产品、新技术、新市场及新应用的投入。目前，公司主要从事两个方面的</w:t>
      </w:r>
    </w:p>
    <w:p>
      <w:pPr>
        <w:pStyle w:val="BodyText"/>
        <w:spacing w:line="316" w:lineRule="auto" w:before="2"/>
        <w:ind w:right="1118"/>
        <w:jc w:val="left"/>
      </w:pPr>
      <w:r>
        <w:rPr>
          <w:spacing w:val="-2"/>
        </w:rPr>
        <w:t>技术开发项目。一方面是针对现有产品而进行的深度开发；另一方面是根据行业技术的发展方向进行的前瞻性技术研究，为</w:t>
      </w:r>
      <w:r>
        <w:rPr>
          <w:spacing w:val="-66"/>
        </w:rPr>
        <w:t> </w:t>
      </w:r>
      <w:r>
        <w:rPr>
          <w:spacing w:val="-66"/>
        </w:rPr>
      </w:r>
      <w:r>
        <w:rPr/>
        <w:t>公司的长远发展提供技术储备，同时还兼顾市场与客户需求，进行针对性的产品开发。</w:t>
      </w:r>
    </w:p>
    <w:p>
      <w:pPr>
        <w:pStyle w:val="BodyText"/>
        <w:spacing w:line="302" w:lineRule="auto" w:before="59"/>
        <w:ind w:right="1042"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年公司对</w:t>
      </w:r>
      <w:r>
        <w:rPr>
          <w:spacing w:val="-49"/>
        </w:rPr>
        <w:t> </w:t>
      </w:r>
      <w:r>
        <w:rPr>
          <w:rFonts w:ascii="Times New Roman" w:hAnsi="Times New Roman" w:cs="Times New Roman" w:eastAsia="Times New Roman" w:hint="default"/>
        </w:rPr>
        <w:t>ETC</w:t>
      </w:r>
      <w:r>
        <w:rPr>
          <w:rFonts w:ascii="Times New Roman" w:hAnsi="Times New Roman" w:cs="Times New Roman" w:eastAsia="Times New Roman" w:hint="default"/>
          <w:spacing w:val="-5"/>
        </w:rPr>
        <w:t> </w:t>
      </w:r>
      <w:r>
        <w:rPr/>
        <w:t>相关产品做了一轮充分的整合与优化，使之更加具有市场竞争力，进一步完善了产品测试平台的搭 建，构建完成了适合公司需求的</w:t>
      </w:r>
      <w:r>
        <w:rPr>
          <w:spacing w:val="-47"/>
        </w:rPr>
        <w:t> </w:t>
      </w:r>
      <w:r>
        <w:rPr>
          <w:rFonts w:ascii="Times New Roman" w:hAnsi="Times New Roman" w:cs="Times New Roman" w:eastAsia="Times New Roman" w:hint="default"/>
        </w:rPr>
        <w:t>PLM</w:t>
      </w:r>
      <w:r>
        <w:rPr>
          <w:rFonts w:ascii="Times New Roman" w:hAnsi="Times New Roman" w:cs="Times New Roman" w:eastAsia="Times New Roman" w:hint="default"/>
          <w:spacing w:val="-3"/>
        </w:rPr>
        <w:t> </w:t>
      </w:r>
      <w:r>
        <w:rPr/>
        <w:t>研发管理平台，通过对车辆数据、车牌数据、人脸数据、车型数据的采集和处理，构 建了相应的深度学习模型，并开始在多个试点项目落地应用。智慧停车业务技术</w:t>
      </w:r>
      <w:r>
        <w:rPr>
          <w:rFonts w:ascii="Times New Roman" w:hAnsi="Times New Roman" w:cs="Times New Roman" w:eastAsia="Times New Roman" w:hint="default"/>
        </w:rPr>
        <w:t>/</w:t>
      </w:r>
      <w:r>
        <w:rPr/>
        <w:t>产品</w:t>
      </w:r>
      <w:r>
        <w:rPr>
          <w:rFonts w:ascii="Times New Roman" w:hAnsi="Times New Roman" w:cs="Times New Roman" w:eastAsia="Times New Roman" w:hint="default"/>
        </w:rPr>
        <w:t>/</w:t>
      </w:r>
      <w:r>
        <w:rPr/>
        <w:t>解决方案不断迭代、在路内外停车设 备、</w:t>
      </w:r>
      <w:r>
        <w:rPr>
          <w:rFonts w:ascii="Times New Roman" w:hAnsi="Times New Roman" w:cs="Times New Roman" w:eastAsia="Times New Roman" w:hint="default"/>
        </w:rPr>
        <w:t>ETC </w:t>
      </w:r>
      <w:r>
        <w:rPr/>
        <w:t>通信技术、视频识别、室内导航、反向寻车、电子支付、聚合支付、云平台、大数据等技术日渐成熟，功能越来</w:t>
      </w:r>
      <w:r>
        <w:rPr>
          <w:spacing w:val="-69"/>
        </w:rPr>
        <w:t> </w:t>
      </w:r>
      <w:r>
        <w:rPr>
          <w:spacing w:val="-69"/>
        </w:rPr>
      </w:r>
      <w:r>
        <w:rPr/>
        <w:t>越稳定，可以满足不同应用场景的要求。在产品策略上，实施规模化、生态化战略，开发出人行车行一体化的产品，并以</w:t>
      </w:r>
      <w:r>
        <w:rPr>
          <w:spacing w:val="-9"/>
        </w:rPr>
        <w:t> </w:t>
      </w:r>
      <w:r>
        <w:rPr>
          <w:spacing w:val="-9"/>
        </w:rPr>
      </w:r>
      <w:r>
        <w:rPr>
          <w:rFonts w:ascii="Times New Roman" w:hAnsi="Times New Roman" w:cs="Times New Roman" w:eastAsia="Times New Roman" w:hint="default"/>
          <w:spacing w:val="-1"/>
        </w:rPr>
        <w:t>AI</w:t>
      </w:r>
      <w:r>
        <w:rPr>
          <w:rFonts w:ascii="Times New Roman" w:hAnsi="Times New Roman" w:cs="Times New Roman" w:eastAsia="Times New Roman" w:hint="default"/>
          <w:spacing w:val="4"/>
        </w:rPr>
        <w:t> </w:t>
      </w:r>
      <w:r>
        <w:rPr>
          <w:spacing w:val="-1"/>
        </w:rPr>
        <w:t>人脸识别技术，丰富智能门禁产品以及人行通道产品，形成场景互补的产品组合。同时通过对现有产品的持续优化升级，</w:t>
      </w:r>
      <w:r>
        <w:rPr/>
        <w:t> 提升用户体验。完成车路协同核心产品的开发及性能持续提升，搭建了</w:t>
      </w:r>
      <w:r>
        <w:rPr>
          <w:spacing w:val="-46"/>
        </w:rPr>
        <w:t> </w:t>
      </w:r>
      <w:r>
        <w:rPr>
          <w:rFonts w:ascii="Times New Roman" w:hAnsi="Times New Roman" w:cs="Times New Roman" w:eastAsia="Times New Roman" w:hint="default"/>
        </w:rPr>
        <w:t>V2X</w:t>
      </w:r>
      <w:r>
        <w:rPr>
          <w:rFonts w:ascii="Times New Roman" w:hAnsi="Times New Roman" w:cs="Times New Roman" w:eastAsia="Times New Roman" w:hint="default"/>
          <w:spacing w:val="-1"/>
        </w:rPr>
        <w:t> </w:t>
      </w:r>
      <w:r>
        <w:rPr/>
        <w:t>设备管理平台。</w:t>
      </w:r>
    </w:p>
    <w:p>
      <w:pPr>
        <w:pStyle w:val="BodyText"/>
        <w:spacing w:line="300" w:lineRule="auto" w:before="49"/>
        <w:ind w:right="1118" w:firstLine="360"/>
        <w:jc w:val="left"/>
      </w:pPr>
      <w:r>
        <w:rPr>
          <w:spacing w:val="-4"/>
        </w:rPr>
        <w:t>公司</w:t>
      </w:r>
      <w:r>
        <w:rPr>
          <w:rFonts w:ascii="Times New Roman" w:hAnsi="Times New Roman" w:cs="Times New Roman" w:eastAsia="Times New Roman" w:hint="default"/>
          <w:spacing w:val="-4"/>
        </w:rPr>
        <w:t>2018</w:t>
      </w:r>
      <w:r>
        <w:rPr>
          <w:spacing w:val="-4"/>
        </w:rPr>
        <w:t>年研发投入占销售收入总额的</w:t>
      </w:r>
      <w:r>
        <w:rPr>
          <w:rFonts w:ascii="Times New Roman" w:hAnsi="Times New Roman" w:cs="Times New Roman" w:eastAsia="Times New Roman" w:hint="default"/>
          <w:spacing w:val="-4"/>
        </w:rPr>
        <w:t>10%</w:t>
      </w:r>
      <w:r>
        <w:rPr>
          <w:spacing w:val="-4"/>
        </w:rPr>
        <w:t>以上，截至</w:t>
      </w:r>
      <w:r>
        <w:rPr>
          <w:rFonts w:ascii="Times New Roman" w:hAnsi="Times New Roman" w:cs="Times New Roman" w:eastAsia="Times New Roman" w:hint="default"/>
          <w:spacing w:val="-4"/>
        </w:rPr>
        <w:t>2018</w:t>
      </w:r>
      <w:r>
        <w:rPr>
          <w:spacing w:val="-4"/>
        </w:rPr>
        <w:t>年末，公司拥有</w:t>
      </w:r>
      <w:r>
        <w:rPr>
          <w:rFonts w:ascii="Times New Roman" w:hAnsi="Times New Roman" w:cs="Times New Roman" w:eastAsia="Times New Roman" w:hint="default"/>
          <w:spacing w:val="-4"/>
        </w:rPr>
        <w:t>400</w:t>
      </w:r>
      <w:r>
        <w:rPr>
          <w:spacing w:val="-4"/>
        </w:rPr>
        <w:t>多项专利权，其中发明专利近</w:t>
      </w:r>
      <w:r>
        <w:rPr>
          <w:rFonts w:ascii="Times New Roman" w:hAnsi="Times New Roman" w:cs="Times New Roman" w:eastAsia="Times New Roman" w:hint="default"/>
          <w:spacing w:val="-4"/>
        </w:rPr>
        <w:t>150</w:t>
      </w:r>
      <w:r>
        <w:rPr>
          <w:spacing w:val="-4"/>
        </w:rPr>
        <w:t>项，</w:t>
      </w:r>
      <w:r>
        <w:rPr>
          <w:rFonts w:ascii="Times New Roman" w:hAnsi="Times New Roman" w:cs="Times New Roman" w:eastAsia="Times New Roman" w:hint="default"/>
          <w:spacing w:val="-4"/>
        </w:rPr>
        <w:t>2018</w:t>
      </w:r>
      <w:r>
        <w:rPr>
          <w:rFonts w:ascii="Times New Roman" w:hAnsi="Times New Roman" w:cs="Times New Roman" w:eastAsia="Times New Roman" w:hint="default"/>
        </w:rPr>
        <w:t> </w:t>
      </w:r>
      <w:r>
        <w:rPr/>
        <w:t>年度，公司新增授权发明专利</w:t>
      </w:r>
      <w:r>
        <w:rPr>
          <w:rFonts w:ascii="Times New Roman" w:hAnsi="Times New Roman" w:cs="Times New Roman" w:eastAsia="Times New Roman" w:hint="default"/>
        </w:rPr>
        <w:t>60</w:t>
      </w:r>
      <w:r>
        <w:rPr/>
        <w:t>项，在知识产权布局上遥遥领先于竞争对手。</w:t>
      </w:r>
    </w:p>
    <w:p>
      <w:pPr>
        <w:pStyle w:val="BodyText"/>
        <w:spacing w:line="240" w:lineRule="auto" w:before="53"/>
        <w:ind w:right="1118"/>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73,280,083.65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67,158,702.34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604,995,063.33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697,703,007.28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633,069,208.47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682,328,186.44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-28,074,145.14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15,374,820.84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-282.60%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449,473,209.01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303,043,733.29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622,910,534.81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522,828,255.73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-173,437,325.80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-219,784,522.44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557,484,800.00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50,084,206.80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507,400,593.20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-106.96%</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-236,835,922.25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302,982,365.92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-178.17%</w:t>
            </w:r>
            <w:r>
              <w:rPr>
                <w:rFonts w:ascii="Times New Roman"/>
                <w:sz w:val="18"/>
              </w:rPr>
            </w:r>
          </w:p>
        </w:tc>
      </w:tr>
    </w:tbl>
    <w:p>
      <w:pPr>
        <w:pStyle w:val="BodyText"/>
        <w:spacing w:line="240" w:lineRule="auto" w:before="51"/>
        <w:ind w:right="1118"/>
        <w:jc w:val="left"/>
      </w:pPr>
      <w:r>
        <w:rPr/>
        <w:t>相关数据同比发生重大变动的主要影响因素说明</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18"/>
        <w:jc w:val="left"/>
      </w:pPr>
      <w:r>
        <w:rPr>
          <w:rFonts w:ascii="Times New Roman" w:hAnsi="Times New Roman" w:cs="Times New Roman" w:eastAsia="Times New Roman" w:hint="default"/>
        </w:rPr>
        <w:t>1</w:t>
      </w:r>
      <w:r>
        <w:rPr/>
        <w:t>、经营活动产生的现金流量净额同比下降</w:t>
      </w:r>
      <w:r>
        <w:rPr>
          <w:spacing w:val="-48"/>
        </w:rPr>
        <w:t> </w:t>
      </w:r>
      <w:r>
        <w:rPr>
          <w:rFonts w:ascii="Times New Roman" w:hAnsi="Times New Roman" w:cs="Times New Roman" w:eastAsia="Times New Roman" w:hint="default"/>
        </w:rPr>
        <w:t>282.60%</w:t>
      </w:r>
      <w:r>
        <w:rPr/>
        <w:t>，主要系报告期内销售回款额同比减少所致；</w:t>
      </w:r>
    </w:p>
    <w:p>
      <w:pPr>
        <w:pStyle w:val="BodyText"/>
        <w:spacing w:line="240" w:lineRule="auto" w:before="103"/>
        <w:ind w:right="1118"/>
        <w:jc w:val="left"/>
      </w:pPr>
      <w:r>
        <w:rPr>
          <w:rFonts w:ascii="Times New Roman" w:hAnsi="Times New Roman" w:cs="Times New Roman" w:eastAsia="Times New Roman" w:hint="default"/>
        </w:rPr>
        <w:t>2</w:t>
      </w:r>
      <w:r>
        <w:rPr/>
        <w:t>、投资活动现金流入同比增长</w:t>
      </w:r>
      <w:r>
        <w:rPr>
          <w:spacing w:val="-46"/>
        </w:rPr>
        <w:t> </w:t>
      </w:r>
      <w:r>
        <w:rPr>
          <w:rFonts w:ascii="Times New Roman" w:hAnsi="Times New Roman" w:cs="Times New Roman" w:eastAsia="Times New Roman" w:hint="default"/>
        </w:rPr>
        <w:t>48.32%</w:t>
      </w:r>
      <w:r>
        <w:rPr/>
        <w:t>，主要系报告期内收到到期理财产品的现金同比增加所致；</w:t>
      </w:r>
    </w:p>
    <w:p>
      <w:pPr>
        <w:pStyle w:val="BodyText"/>
        <w:spacing w:line="240" w:lineRule="auto" w:before="102"/>
        <w:ind w:right="1118"/>
        <w:jc w:val="left"/>
      </w:pPr>
      <w:r>
        <w:rPr>
          <w:rFonts w:ascii="Times New Roman" w:hAnsi="Times New Roman" w:cs="Times New Roman" w:eastAsia="Times New Roman" w:hint="default"/>
        </w:rPr>
        <w:t>3</w:t>
      </w:r>
      <w:r>
        <w:rPr/>
        <w:t>、筹资活动现金流入同比下降</w:t>
      </w:r>
      <w:r>
        <w:rPr>
          <w:spacing w:val="-46"/>
        </w:rPr>
        <w:t> </w:t>
      </w:r>
      <w:r>
        <w:rPr>
          <w:rFonts w:ascii="Times New Roman" w:hAnsi="Times New Roman" w:cs="Times New Roman" w:eastAsia="Times New Roman" w:hint="default"/>
        </w:rPr>
        <w:t>100%</w:t>
      </w:r>
      <w:r>
        <w:rPr/>
        <w:t>，主要系上期收到首次公开发行股票的募集资金所致；</w:t>
      </w:r>
    </w:p>
    <w:p>
      <w:pPr>
        <w:pStyle w:val="BodyText"/>
        <w:spacing w:line="240" w:lineRule="auto" w:before="102"/>
        <w:ind w:right="1118"/>
        <w:jc w:val="left"/>
      </w:pPr>
      <w:r>
        <w:rPr>
          <w:rFonts w:ascii="Times New Roman" w:hAnsi="Times New Roman" w:cs="Times New Roman" w:eastAsia="Times New Roman" w:hint="default"/>
        </w:rPr>
        <w:t>4</w:t>
      </w:r>
      <w:r>
        <w:rPr/>
        <w:t>、筹资活动产生的现金流量净额同比下降</w:t>
      </w:r>
      <w:r>
        <w:rPr>
          <w:spacing w:val="-48"/>
        </w:rPr>
        <w:t> </w:t>
      </w:r>
      <w:r>
        <w:rPr>
          <w:rFonts w:ascii="Times New Roman" w:hAnsi="Times New Roman" w:cs="Times New Roman" w:eastAsia="Times New Roman" w:hint="default"/>
        </w:rPr>
        <w:t>106.96%</w:t>
      </w:r>
      <w:r>
        <w:rPr/>
        <w:t>，主要系上期收到首次公开发行股票的募集资金所致；</w:t>
      </w:r>
    </w:p>
    <w:p>
      <w:pPr>
        <w:pStyle w:val="BodyText"/>
        <w:spacing w:line="338" w:lineRule="auto" w:before="103"/>
        <w:ind w:right="2595"/>
        <w:jc w:val="left"/>
      </w:pPr>
      <w:r>
        <w:rPr>
          <w:rFonts w:ascii="Times New Roman" w:hAnsi="Times New Roman" w:cs="Times New Roman" w:eastAsia="Times New Roman" w:hint="default"/>
        </w:rPr>
        <w:t>5</w:t>
      </w:r>
      <w:r>
        <w:rPr/>
        <w:t>、现金及现金等价物净增加额同比下降</w:t>
      </w:r>
      <w:r>
        <w:rPr>
          <w:spacing w:val="-48"/>
        </w:rPr>
        <w:t> </w:t>
      </w:r>
      <w:r>
        <w:rPr>
          <w:rFonts w:ascii="Times New Roman" w:hAnsi="Times New Roman" w:cs="Times New Roman" w:eastAsia="Times New Roman" w:hint="default"/>
        </w:rPr>
        <w:t>178.17%</w:t>
      </w:r>
      <w:r>
        <w:rPr/>
        <w:t>，主要系上期收到首次公开发行股票的募集资金所致。 报告期内公司经营活动产生的现金净流量与本年度净利润存在重大差异的原因说明</w:t>
      </w:r>
    </w:p>
    <w:p>
      <w:pPr>
        <w:pStyle w:val="BodyText"/>
        <w:spacing w:line="240" w:lineRule="auto" w:before="42"/>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52" w:firstLine="360"/>
        <w:jc w:val="left"/>
      </w:pPr>
      <w:r>
        <w:rPr/>
        <w:t>报告期内，公司经营活动产生的现金流量为</w:t>
      </w:r>
      <w:r>
        <w:rPr>
          <w:rFonts w:ascii="Times New Roman" w:hAnsi="Times New Roman" w:cs="Times New Roman" w:eastAsia="Times New Roman" w:hint="default"/>
        </w:rPr>
        <w:t>-2,807.41</w:t>
      </w:r>
      <w:r>
        <w:rPr/>
        <w:t>万元，本年净利润为</w:t>
      </w:r>
      <w:r>
        <w:rPr>
          <w:rFonts w:ascii="Times New Roman" w:hAnsi="Times New Roman" w:cs="Times New Roman" w:eastAsia="Times New Roman" w:hint="default"/>
        </w:rPr>
        <w:t>1,660.99</w:t>
      </w:r>
      <w:r>
        <w:rPr/>
        <w:t>万元，经营活动现金流量净额与净利 润存在差异的原因是：</w:t>
      </w:r>
    </w:p>
    <w:p>
      <w:pPr>
        <w:pStyle w:val="BodyText"/>
        <w:spacing w:line="240" w:lineRule="auto" w:before="31"/>
        <w:ind w:left="514" w:right="1118"/>
        <w:jc w:val="left"/>
      </w:pPr>
      <w:r>
        <w:rPr/>
        <w:t>（</w:t>
      </w:r>
      <w:r>
        <w:rPr>
          <w:rFonts w:ascii="Times New Roman" w:hAnsi="Times New Roman" w:cs="Times New Roman" w:eastAsia="Times New Roman" w:hint="default"/>
        </w:rPr>
        <w:t>1</w:t>
      </w:r>
      <w:r>
        <w:rPr/>
        <w:t>）报告期存货增加</w:t>
      </w:r>
      <w:r>
        <w:rPr>
          <w:rFonts w:ascii="Times New Roman" w:hAnsi="Times New Roman" w:cs="Times New Roman" w:eastAsia="Times New Roman" w:hint="default"/>
        </w:rPr>
        <w:t>1,723.49</w:t>
      </w:r>
      <w:r>
        <w:rPr/>
        <w:t>万元，经营性应收项目增加</w:t>
      </w:r>
      <w:r>
        <w:rPr>
          <w:rFonts w:ascii="Times New Roman" w:hAnsi="Times New Roman" w:cs="Times New Roman" w:eastAsia="Times New Roman" w:hint="default"/>
        </w:rPr>
        <w:t>5,719.96</w:t>
      </w:r>
      <w:r>
        <w:rPr/>
        <w:t>万元，经营性应付项目增加</w:t>
      </w:r>
      <w:r>
        <w:rPr>
          <w:rFonts w:ascii="Times New Roman" w:hAnsi="Times New Roman" w:cs="Times New Roman" w:eastAsia="Times New Roman" w:hint="default"/>
        </w:rPr>
        <w:t>430.87</w:t>
      </w:r>
      <w:r>
        <w:rPr/>
        <w:t>万元；</w:t>
      </w:r>
    </w:p>
    <w:p>
      <w:pPr>
        <w:pStyle w:val="BodyText"/>
        <w:spacing w:line="240" w:lineRule="auto" w:before="63"/>
        <w:ind w:left="514" w:right="1118"/>
        <w:jc w:val="left"/>
      </w:pPr>
      <w:r>
        <w:rPr/>
        <w:t>（</w:t>
      </w:r>
      <w:r>
        <w:rPr>
          <w:rFonts w:ascii="Times New Roman" w:hAnsi="Times New Roman" w:cs="Times New Roman" w:eastAsia="Times New Roman" w:hint="default"/>
        </w:rPr>
        <w:t>2</w:t>
      </w:r>
      <w:r>
        <w:rPr/>
        <w:t>）实现投资收益</w:t>
      </w:r>
      <w:r>
        <w:rPr>
          <w:rFonts w:ascii="Times New Roman" w:hAnsi="Times New Roman" w:cs="Times New Roman" w:eastAsia="Times New Roman" w:hint="default"/>
        </w:rPr>
        <w:t>485.17</w:t>
      </w:r>
      <w:r>
        <w:rPr/>
        <w:t>万元；</w:t>
      </w:r>
    </w:p>
    <w:p>
      <w:pPr>
        <w:pStyle w:val="BodyText"/>
        <w:spacing w:line="300" w:lineRule="auto" w:before="63"/>
        <w:ind w:right="1139" w:firstLine="360"/>
        <w:jc w:val="left"/>
      </w:pPr>
      <w:r>
        <w:rPr/>
        <w:t>（</w:t>
      </w:r>
      <w:r>
        <w:rPr>
          <w:rFonts w:ascii="Times New Roman" w:hAnsi="Times New Roman" w:cs="Times New Roman" w:eastAsia="Times New Roman" w:hint="default"/>
        </w:rPr>
        <w:t>3</w:t>
      </w:r>
      <w:r>
        <w:rPr/>
        <w:t>）其他不影响经营活动现金流量但影响净利润的项目合计金额</w:t>
      </w:r>
      <w:r>
        <w:rPr>
          <w:rFonts w:ascii="Times New Roman" w:hAnsi="Times New Roman" w:cs="Times New Roman" w:eastAsia="Times New Roman" w:hint="default"/>
        </w:rPr>
        <w:t>3,029.36</w:t>
      </w:r>
      <w:r>
        <w:rPr/>
        <w:t>万元（主要包括资产减值准备</w:t>
      </w:r>
      <w:r>
        <w:rPr>
          <w:rFonts w:ascii="Times New Roman" w:hAnsi="Times New Roman" w:cs="Times New Roman" w:eastAsia="Times New Roman" w:hint="default"/>
        </w:rPr>
        <w:t>1,671.82</w:t>
      </w:r>
      <w:r>
        <w:rPr/>
        <w:t>万元， 长期资产的折旧、摊销</w:t>
      </w:r>
      <w:r>
        <w:rPr>
          <w:rFonts w:ascii="Times New Roman" w:hAnsi="Times New Roman" w:cs="Times New Roman" w:eastAsia="Times New Roman" w:hint="default"/>
        </w:rPr>
        <w:t>1,440.96</w:t>
      </w:r>
      <w:r>
        <w:rPr/>
        <w:t>万元、其他影响因素</w:t>
      </w:r>
      <w:r>
        <w:rPr>
          <w:rFonts w:ascii="Times New Roman" w:hAnsi="Times New Roman" w:cs="Times New Roman" w:eastAsia="Times New Roman" w:hint="default"/>
        </w:rPr>
        <w:t>-83.42</w:t>
      </w:r>
      <w:r>
        <w:rPr/>
        <w:t>万元。）</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1118"/>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253"/>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4,851,665.35</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30.08%</w:t>
            </w:r>
          </w:p>
        </w:tc>
        <w:tc>
          <w:tcPr>
            <w:tcW w:w="2253"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2"/>
              <w:ind w:left="23" w:right="58"/>
              <w:jc w:val="left"/>
              <w:rPr>
                <w:rFonts w:ascii="宋体" w:hAnsi="宋体" w:cs="宋体" w:eastAsia="宋体" w:hint="default"/>
                <w:sz w:val="18"/>
                <w:szCs w:val="18"/>
              </w:rPr>
            </w:pPr>
            <w:r>
              <w:rPr>
                <w:rFonts w:ascii="宋体" w:hAnsi="宋体" w:cs="宋体" w:eastAsia="宋体" w:hint="default"/>
                <w:sz w:val="18"/>
                <w:szCs w:val="18"/>
              </w:rPr>
              <w:t>主要为公司购买理财产品产 生的收益</w:t>
            </w:r>
          </w:p>
        </w:tc>
        <w:tc>
          <w:tcPr>
            <w:tcW w:w="225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3" w:type="dxa"/>
            <w:vMerge/>
            <w:tcBorders>
              <w:left w:val="single" w:sz="4" w:space="0" w:color="000000"/>
              <w:right w:val="single" w:sz="4" w:space="0" w:color="000000"/>
            </w:tcBorders>
            <w:shd w:val="clear" w:color="auto" w:fill="C6ECCC"/>
          </w:tcPr>
          <w:p>
            <w:pPr/>
          </w:p>
        </w:tc>
        <w:tc>
          <w:tcPr>
            <w:tcW w:w="2254" w:type="dxa"/>
            <w:vMerge/>
            <w:tcBorders>
              <w:left w:val="single" w:sz="4" w:space="0" w:color="000000"/>
              <w:right w:val="single" w:sz="4" w:space="0" w:color="000000"/>
            </w:tcBorders>
            <w:shd w:val="clear" w:color="auto" w:fill="C6ECCC"/>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3" w:type="dxa"/>
            <w:vMerge/>
            <w:tcBorders>
              <w:left w:val="single" w:sz="4" w:space="0" w:color="000000"/>
              <w:bottom w:val="single" w:sz="4" w:space="0" w:color="000000"/>
              <w:right w:val="single" w:sz="4" w:space="0" w:color="000000"/>
            </w:tcBorders>
            <w:shd w:val="clear" w:color="auto" w:fill="C6ECCC"/>
          </w:tcPr>
          <w:p>
            <w:pPr/>
          </w:p>
        </w:tc>
        <w:tc>
          <w:tcPr>
            <w:tcW w:w="2254"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16,718,167.81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103.66%</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公司计提的资产减值准备</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680,272.04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4.22%</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主要为违约金</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295,443.15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主要为对外捐赠支出</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3"/>
        <w:gridCol w:w="2254"/>
      </w:tblGrid>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23,188,790.55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46" w:right="0"/>
              <w:jc w:val="left"/>
              <w:rPr>
                <w:rFonts w:ascii="Times New Roman" w:hAnsi="Times New Roman" w:cs="Times New Roman" w:eastAsia="Times New Roman" w:hint="default"/>
                <w:sz w:val="18"/>
                <w:szCs w:val="18"/>
              </w:rPr>
            </w:pPr>
            <w:r>
              <w:rPr>
                <w:rFonts w:ascii="Times New Roman"/>
                <w:sz w:val="18"/>
              </w:rPr>
              <w:t>143.78%</w:t>
            </w:r>
          </w:p>
        </w:tc>
        <w:tc>
          <w:tcPr>
            <w:tcW w:w="225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3" w:right="58"/>
              <w:jc w:val="both"/>
              <w:rPr>
                <w:rFonts w:ascii="宋体" w:hAnsi="宋体" w:cs="宋体" w:eastAsia="宋体" w:hint="default"/>
                <w:sz w:val="18"/>
                <w:szCs w:val="18"/>
              </w:rPr>
            </w:pPr>
            <w:r>
              <w:rPr>
                <w:rFonts w:ascii="宋体" w:hAnsi="宋体" w:cs="宋体" w:eastAsia="宋体" w:hint="default"/>
                <w:sz w:val="18"/>
                <w:szCs w:val="18"/>
              </w:rPr>
              <w:t>主要为增值税即征即退收入 和与日常经营活动相关的政 府补助</w:t>
            </w:r>
          </w:p>
        </w:tc>
        <w:tc>
          <w:tcPr>
            <w:tcW w:w="22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9"/>
              <w:jc w:val="left"/>
              <w:rPr>
                <w:rFonts w:ascii="宋体" w:hAnsi="宋体" w:cs="宋体" w:eastAsia="宋体" w:hint="default"/>
                <w:sz w:val="18"/>
                <w:szCs w:val="18"/>
              </w:rPr>
            </w:pPr>
            <w:r>
              <w:rPr>
                <w:rFonts w:ascii="宋体" w:hAnsi="宋体" w:cs="宋体" w:eastAsia="宋体" w:hint="default"/>
                <w:sz w:val="18"/>
                <w:szCs w:val="18"/>
              </w:rPr>
              <w:t>增值税即征即退收入可持 续，其他不可持续</w:t>
            </w:r>
          </w:p>
        </w:tc>
      </w:tr>
    </w:tbl>
    <w:p>
      <w:pPr>
        <w:spacing w:line="240" w:lineRule="auto" w:before="2"/>
        <w:rPr>
          <w:rFonts w:ascii="宋体" w:hAnsi="宋体" w:cs="宋体" w:eastAsia="宋体" w:hint="default"/>
          <w:sz w:val="18"/>
          <w:szCs w:val="18"/>
        </w:rPr>
      </w:pPr>
    </w:p>
    <w:p>
      <w:pPr>
        <w:pStyle w:val="Heading2"/>
        <w:spacing w:line="240" w:lineRule="auto" w:before="26"/>
        <w:ind w:right="1118"/>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407,032,250.9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29.45%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643,826,376.29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46.66%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-17.21%</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主要系本期经营活动现金净流出、支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付募投项目工程款以及分配现金股 利所致。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302,533,158.6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21.89%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232,493,751.08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16.85%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5.04%</w:t>
            </w:r>
          </w:p>
        </w:tc>
        <w:tc>
          <w:tcPr>
            <w:tcW w:w="2918" w:type="dxa"/>
            <w:vMerge w:val="restart"/>
            <w:tcBorders>
              <w:top w:val="single" w:sz="4" w:space="0" w:color="000000"/>
              <w:left w:val="single" w:sz="4" w:space="0" w:color="000000"/>
              <w:right w:val="single" w:sz="4" w:space="0" w:color="000000"/>
            </w:tcBorders>
            <w:shd w:val="clear" w:color="auto" w:fill="C6ECCC"/>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114,291,165.0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8.27%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103,585,507.26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7.51%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0.76%</w:t>
            </w:r>
          </w:p>
        </w:tc>
        <w:tc>
          <w:tcPr>
            <w:tcW w:w="2918" w:type="dxa"/>
            <w:vMerge w:val="restart"/>
            <w:tcBorders>
              <w:top w:val="single" w:sz="4" w:space="0" w:color="000000"/>
              <w:left w:val="single" w:sz="4" w:space="0" w:color="000000"/>
              <w:right w:val="single" w:sz="4" w:space="0" w:color="000000"/>
            </w:tcBorders>
            <w:shd w:val="clear" w:color="auto" w:fill="C6ECCC"/>
          </w:tcPr>
          <w:p>
            <w:pP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2,782,950.40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203,899,862.0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14.75%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41,780,969.36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3.03%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11.72%</w:t>
            </w:r>
          </w:p>
        </w:tc>
        <w:tc>
          <w:tcPr>
            <w:tcW w:w="2918" w:type="dxa"/>
            <w:vMerge w:val="restart"/>
            <w:tcBorders>
              <w:top w:val="single" w:sz="4" w:space="0" w:color="000000"/>
              <w:left w:val="single" w:sz="4" w:space="0" w:color="000000"/>
              <w:right w:val="single" w:sz="4" w:space="0" w:color="000000"/>
            </w:tcBorders>
            <w:shd w:val="clear" w:color="auto" w:fill="C6ECCC"/>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主要系本期在建工程项目达到预定 可使用状态转固定资产所致。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6ECCC"/>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56,775,871.54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55,632,421.19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shd w:val="clear" w:color="auto" w:fill="C6ECCC"/>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3"/>
        <w:rPr>
          <w:rFonts w:ascii="宋体" w:hAnsi="宋体" w:cs="宋体" w:eastAsia="宋体" w:hint="default"/>
          <w:b/>
          <w:bCs/>
          <w:sz w:val="26"/>
          <w:szCs w:val="26"/>
        </w:rPr>
      </w:pPr>
    </w:p>
    <w:p>
      <w:pPr>
        <w:spacing w:before="0"/>
        <w:ind w:left="154" w:right="11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年末其他货币资金</w:t>
      </w:r>
      <w:r>
        <w:rPr>
          <w:rFonts w:ascii="Times New Roman" w:hAnsi="Times New Roman" w:cs="Times New Roman" w:eastAsia="Times New Roman" w:hint="default"/>
          <w:sz w:val="21"/>
          <w:szCs w:val="21"/>
        </w:rPr>
        <w:t>3,114,111.68</w:t>
      </w:r>
      <w:r>
        <w:rPr>
          <w:rFonts w:ascii="宋体" w:hAnsi="宋体" w:cs="宋体" w:eastAsia="宋体" w:hint="default"/>
          <w:sz w:val="18"/>
          <w:szCs w:val="18"/>
        </w:rPr>
        <w:t>元，系存出的银行承兑汇票保证金，资金使用受限。</w:t>
      </w:r>
    </w:p>
    <w:p>
      <w:pPr>
        <w:spacing w:line="240" w:lineRule="auto" w:before="2"/>
        <w:rPr>
          <w:rFonts w:ascii="宋体" w:hAnsi="宋体" w:cs="宋体" w:eastAsia="宋体" w:hint="default"/>
          <w:sz w:val="23"/>
          <w:szCs w:val="23"/>
        </w:rPr>
      </w:pPr>
    </w:p>
    <w:p>
      <w:pPr>
        <w:pStyle w:val="Heading2"/>
        <w:spacing w:line="240" w:lineRule="auto"/>
        <w:ind w:right="1118"/>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194,173,391.79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307,142,666.24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4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19"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59"/>
              <w:jc w:val="left"/>
              <w:rPr>
                <w:rFonts w:ascii="宋体" w:hAnsi="宋体" w:cs="宋体" w:eastAsia="宋体" w:hint="default"/>
                <w:sz w:val="18"/>
                <w:szCs w:val="18"/>
              </w:rPr>
            </w:pPr>
            <w:r>
              <w:rPr>
                <w:rFonts w:ascii="宋体" w:hAnsi="宋体" w:cs="宋体" w:eastAsia="宋体" w:hint="default"/>
                <w:sz w:val="18"/>
                <w:szCs w:val="18"/>
              </w:rPr>
              <w:t>青岛基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3" w:right="0"/>
              <w:jc w:val="left"/>
              <w:rPr>
                <w:rFonts w:ascii="Times New Roman" w:hAnsi="Times New Roman" w:cs="Times New Roman" w:eastAsia="Times New Roman" w:hint="default"/>
                <w:sz w:val="18"/>
                <w:szCs w:val="18"/>
              </w:rPr>
            </w:pPr>
            <w:r>
              <w:rPr>
                <w:rFonts w:ascii="Times New Roman"/>
                <w:sz w:val="18"/>
              </w:rPr>
              <w:t>16,306,5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91.11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68,619,1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83.27</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61"/>
              <w:jc w:val="left"/>
              <w:rPr>
                <w:rFonts w:ascii="宋体" w:hAnsi="宋体" w:cs="宋体" w:eastAsia="宋体" w:hint="default"/>
                <w:sz w:val="18"/>
                <w:szCs w:val="18"/>
              </w:rPr>
            </w:pPr>
            <w:r>
              <w:rPr>
                <w:rFonts w:ascii="宋体" w:hAnsi="宋体" w:cs="宋体" w:eastAsia="宋体" w:hint="default"/>
                <w:sz w:val="18"/>
                <w:szCs w:val="18"/>
              </w:rPr>
              <w:t>项目尚 未投产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佛山基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52,808,0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44.87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56,127,8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73.90</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项目尚 未投产</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成都乔 治希顿 办公区 工程项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收购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11,233,3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11,233,3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23.72</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广州万 科云办 公区工 程项目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收购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88,454,1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88,454,1</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15.19</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深圳湾 办公区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智能交 通行业</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22,697,4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77.23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22,697,4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77.23</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191,499,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552.12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247,131,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973.31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5394" w:hRule="exact"/>
        </w:trPr>
        <w:tc>
          <w:tcPr>
            <w:tcW w:w="8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55,448.48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15,810.69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22,694.85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34,240.61</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 的募集资 金存放于 募集资金 三方监管 </w:t>
            </w:r>
            <w:r>
              <w:rPr>
                <w:rFonts w:ascii="宋体" w:hAnsi="宋体" w:cs="宋体" w:eastAsia="宋体" w:hint="default"/>
                <w:spacing w:val="-18"/>
                <w:sz w:val="18"/>
                <w:szCs w:val="18"/>
              </w:rPr>
              <w:t>账户，将用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于后续募 投项目建 </w:t>
            </w:r>
            <w:r>
              <w:rPr>
                <w:rFonts w:ascii="宋体" w:hAnsi="宋体" w:cs="宋体" w:eastAsia="宋体" w:hint="default"/>
                <w:spacing w:val="-18"/>
                <w:sz w:val="18"/>
                <w:szCs w:val="18"/>
              </w:rPr>
              <w:t>设；董事会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批准公司 及全资子 公司佛山 金溢利用 部分闲置 募集资金 进行现金 管理。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55,448.48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15,810.69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22,694.85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703.33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34,240.61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626"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22"/>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）实际募集资金金额：经中国证券监督管理委员会《关于深圳市金溢科技股份有限公司首次公开发行股票的批复》（证</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监许可</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2017[399]</w:t>
            </w:r>
            <w:r>
              <w:rPr>
                <w:rFonts w:ascii="宋体" w:hAnsi="宋体" w:cs="宋体" w:eastAsia="宋体" w:hint="default"/>
                <w:spacing w:val="-2"/>
                <w:sz w:val="18"/>
                <w:szCs w:val="18"/>
              </w:rPr>
              <w:t>号文）核准并经深圳证券交易所《关于深圳市金溢科技股份有限公司人民币普通股股票上市的通知》（深</w:t>
            </w:r>
            <w:r>
              <w:rPr>
                <w:rFonts w:ascii="宋体" w:hAnsi="宋体" w:cs="宋体" w:eastAsia="宋体" w:hint="default"/>
                <w:sz w:val="18"/>
                <w:szCs w:val="18"/>
              </w:rPr>
              <w:t> 证上</w:t>
            </w:r>
            <w:r>
              <w:rPr>
                <w:rFonts w:ascii="Times New Roman" w:hAnsi="Times New Roman" w:cs="Times New Roman" w:eastAsia="Times New Roman" w:hint="default"/>
                <w:sz w:val="18"/>
                <w:szCs w:val="18"/>
              </w:rPr>
              <w:t>[2017]299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号）同意，公司向社会公开发行人民币普通股（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股）股票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2,952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万股，每股面值</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元，每股发行价格为人 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21.80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元，共计募集资金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64,353.60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万元，减除发行费用人民币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8,905.12</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万元（含增值税）后，募集资金净额为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55,448.48</w:t>
            </w:r>
          </w:p>
          <w:p>
            <w:pPr>
              <w:pStyle w:val="TableParagraph"/>
              <w:spacing w:line="302" w:lineRule="auto" w:before="13"/>
              <w:ind w:left="22" w:right="80"/>
              <w:jc w:val="both"/>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日，本公司上述发行的募集资金已全部到位，业经天健会计师事务所（特殊普通合伙）验证， </w:t>
            </w:r>
            <w:r>
              <w:rPr>
                <w:rFonts w:ascii="宋体" w:hAnsi="宋体" w:cs="宋体" w:eastAsia="宋体" w:hint="default"/>
                <w:spacing w:val="-4"/>
                <w:sz w:val="18"/>
                <w:szCs w:val="18"/>
              </w:rPr>
              <w:t>并由其出具《验资报告》（天健验</w:t>
            </w:r>
            <w:r>
              <w:rPr>
                <w:rFonts w:ascii="Times New Roman" w:hAnsi="Times New Roman" w:cs="Times New Roman" w:eastAsia="Times New Roman" w:hint="default"/>
                <w:spacing w:val="-4"/>
                <w:sz w:val="18"/>
                <w:szCs w:val="18"/>
              </w:rPr>
              <w:t>[2017]3-42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号）确认。</w:t>
            </w:r>
          </w:p>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）募集资金使用和结余情况：</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15,810.69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34,240.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万元（包括累计收到的银行存款利息扣除银行手续费等的净额</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4" w:right="23" w:hanging="90"/>
              <w:jc w:val="left"/>
              <w:rPr>
                <w:rFonts w:ascii="宋体" w:hAnsi="宋体" w:cs="宋体" w:eastAsia="宋体" w:hint="default"/>
                <w:sz w:val="18"/>
                <w:szCs w:val="18"/>
              </w:rPr>
            </w:pPr>
            <w:r>
              <w:rPr>
                <w:rFonts w:ascii="宋体" w:hAnsi="宋体" w:cs="宋体" w:eastAsia="宋体" w:hint="default"/>
                <w:sz w:val="18"/>
                <w:szCs w:val="18"/>
              </w:rPr>
              <w:t>是否已变 更项目</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4" w:right="24"/>
              <w:jc w:val="left"/>
              <w:rPr>
                <w:rFonts w:ascii="宋体" w:hAnsi="宋体" w:cs="宋体" w:eastAsia="宋体" w:hint="default"/>
                <w:sz w:val="18"/>
                <w:szCs w:val="18"/>
              </w:rPr>
            </w:pPr>
            <w:r>
              <w:rPr>
                <w:rFonts w:ascii="宋体" w:hAnsi="宋体" w:cs="宋体" w:eastAsia="宋体" w:hint="default"/>
                <w:sz w:val="18"/>
                <w:szCs w:val="18"/>
              </w:rPr>
              <w:t>募集资金 承诺投资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4" w:right="24"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截至期末 累计投入</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截至期末 投资进度</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项目达到 预定可使</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本报告期 实现的效</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5" w:right="23"/>
              <w:jc w:val="left"/>
              <w:rPr>
                <w:rFonts w:ascii="宋体" w:hAnsi="宋体" w:cs="宋体" w:eastAsia="宋体" w:hint="default"/>
                <w:sz w:val="18"/>
                <w:szCs w:val="18"/>
              </w:rPr>
            </w:pPr>
            <w:r>
              <w:rPr>
                <w:rFonts w:ascii="宋体" w:hAnsi="宋体" w:cs="宋体" w:eastAsia="宋体" w:hint="default"/>
                <w:sz w:val="18"/>
                <w:szCs w:val="18"/>
              </w:rPr>
              <w:t>项目可行 性是否发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174" w:right="83" w:hanging="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w:t>
                        </w:r>
                        <w:r>
                          <w:rPr>
                            <w:rFonts w:ascii="宋体" w:hAnsi="宋体" w:cs="宋体" w:eastAsia="宋体" w:hint="default"/>
                            <w:w w:val="99"/>
                            <w:sz w:val="18"/>
                            <w:szCs w:val="18"/>
                          </w:rPr>
                          <w:t> </w:t>
                        </w:r>
                        <w:r>
                          <w:rPr>
                            <w:rFonts w:ascii="宋体" w:hAnsi="宋体" w:cs="宋体" w:eastAsia="宋体" w:hint="default"/>
                            <w:sz w:val="18"/>
                            <w:szCs w:val="18"/>
                          </w:rPr>
                          <w:t>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10"/>
                          <w:ind w:left="151" w:right="147" w:firstLine="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5" w:right="23" w:hanging="270"/>
                          <w:jc w:val="left"/>
                          <w:rPr>
                            <w:rFonts w:ascii="宋体" w:hAnsi="宋体" w:cs="宋体" w:eastAsia="宋体" w:hint="default"/>
                            <w:sz w:val="18"/>
                            <w:szCs w:val="18"/>
                          </w:rPr>
                        </w:pPr>
                        <w:r>
                          <w:rPr>
                            <w:rFonts w:ascii="宋体" w:hAnsi="宋体" w:cs="宋体" w:eastAsia="宋体" w:hint="default"/>
                            <w:sz w:val="18"/>
                            <w:szCs w:val="18"/>
                          </w:rPr>
                          <w:t>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5" w:right="23" w:hanging="270"/>
                          <w:jc w:val="left"/>
                          <w:rPr>
                            <w:rFonts w:ascii="宋体" w:hAnsi="宋体" w:cs="宋体" w:eastAsia="宋体" w:hint="default"/>
                            <w:sz w:val="18"/>
                            <w:szCs w:val="18"/>
                          </w:rPr>
                        </w:pPr>
                        <w:r>
                          <w:rPr>
                            <w:rFonts w:ascii="宋体" w:hAnsi="宋体" w:cs="宋体" w:eastAsia="宋体" w:hint="default"/>
                            <w:sz w:val="18"/>
                            <w:szCs w:val="18"/>
                          </w:rPr>
                          <w:t>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佛山智能交通射频识 别与电子支付产品生 产基地项目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28,680.96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28,680.96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4,896.79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5,241.03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项目尚未 完成</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16,027.63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16,027.63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9,806.67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10,525.24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营销服务网络建设项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5,698.01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5,698.01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1,107.23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补充运营资金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5,041.88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5,041.88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5,041.88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55,448.48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15,810.69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22,694.85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55,448.48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55,448.48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15,810.69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22,694.85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7"/>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6" w:right="25"/>
                          <w:jc w:val="left"/>
                          <w:rPr>
                            <w:rFonts w:ascii="宋体" w:hAnsi="宋体" w:cs="宋体" w:eastAsia="宋体" w:hint="default"/>
                            <w:sz w:val="18"/>
                            <w:szCs w:val="18"/>
                          </w:rPr>
                        </w:pPr>
                        <w:r>
                          <w:rPr>
                            <w:rFonts w:ascii="宋体" w:hAnsi="宋体" w:cs="宋体" w:eastAsia="宋体" w:hint="default"/>
                            <w:sz w:val="18"/>
                            <w:szCs w:val="18"/>
                          </w:rPr>
                          <w:t>佛山智能交通射频识别与电子支付产品生产基地项目目前正处在建设期，实际执行过程中受到施工 用地地形复杂等影响，造成施工难度增加，投资进度有所放缓。</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37"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740"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86"/>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0" w:lineRule="auto" w:before="16"/>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日，公司召开第二届董事会第十三次会议，审议通过了《关于变更部分募集资金投 </w:t>
                        </w:r>
                        <w:r>
                          <w:rPr>
                            <w:rFonts w:ascii="宋体" w:hAnsi="宋体" w:cs="宋体" w:eastAsia="宋体" w:hint="default"/>
                            <w:spacing w:val="-3"/>
                            <w:sz w:val="18"/>
                            <w:szCs w:val="18"/>
                          </w:rPr>
                          <w:t>资项目实施地点的议案》，同意公司根据实际情况和业务发展的需要，变更募集资金投资项目之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w:t>
                        </w:r>
                        <w:r>
                          <w:rPr>
                            <w:rFonts w:ascii="宋体" w:hAnsi="宋体" w:cs="宋体" w:eastAsia="宋体" w:hint="default"/>
                            <w:spacing w:val="-50"/>
                            <w:sz w:val="18"/>
                            <w:szCs w:val="18"/>
                          </w:rPr>
                          <w:t> </w:t>
                        </w:r>
                        <w:r>
                          <w:rPr>
                            <w:rFonts w:ascii="宋体" w:hAnsi="宋体" w:cs="宋体" w:eastAsia="宋体" w:hint="default"/>
                            <w:spacing w:val="-2"/>
                            <w:sz w:val="18"/>
                            <w:szCs w:val="18"/>
                          </w:rPr>
                          <w:t>发中心建设项目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的实施地点，由深圳变更到广州，同意公司在变更后的实施地点购置办公楼用于满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足建设研发中心的场地需求。详情请见公司于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日发布的《关于变更部分募集资金投 </w:t>
                        </w:r>
                        <w:r>
                          <w:rPr>
                            <w:rFonts w:ascii="宋体" w:hAnsi="宋体" w:cs="宋体" w:eastAsia="宋体" w:hint="default"/>
                            <w:spacing w:val="-4"/>
                            <w:sz w:val="18"/>
                            <w:szCs w:val="18"/>
                          </w:rPr>
                          <w:t>资项目实施地点的公告》（公告编号：</w:t>
                        </w:r>
                        <w:r>
                          <w:rPr>
                            <w:rFonts w:ascii="Times New Roman" w:hAnsi="Times New Roman" w:cs="Times New Roman" w:eastAsia="Times New Roman" w:hint="default"/>
                            <w:spacing w:val="-4"/>
                            <w:sz w:val="18"/>
                            <w:szCs w:val="18"/>
                          </w:rPr>
                          <w:t>2018-033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 </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87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6"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6"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599"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4" w:lineRule="auto" w:before="51"/>
                          <w:ind w:left="16" w:right="25"/>
                          <w:jc w:val="both"/>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原计划拟分别投资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432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万元在成都及杭州购买办公楼 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万元在厦门、沈阳等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座城市租赁办公楼，为满足成都分公司人才队伍壮大和未来业 务拓展需要，成都分公司亟需扩充办公场地，吸引优秀人才，随着近年来房地产价格不断上涨，成 都分公司原拟用于购置办公楼及装修的资金已不能满足当期的需求，故将取消在杭州购买及装修办</w:t>
                        </w:r>
                      </w:p>
                    </w:tc>
                  </w:tr>
                  <w:tr>
                    <w:trPr>
                      <w:trHeight w:val="700"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155"/>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254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公用房资金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万元，取消原计划的基本预备费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271.33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万元，将成都分公司的场地投入增加至</w:t>
            </w:r>
          </w:p>
          <w:p>
            <w:pPr>
              <w:pStyle w:val="TableParagraph"/>
              <w:spacing w:line="309" w:lineRule="auto" w:before="63"/>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1,243.33</w:t>
            </w:r>
            <w:r>
              <w:rPr>
                <w:rFonts w:ascii="Times New Roman" w:hAnsi="Times New Roman" w:cs="Times New Roman" w:eastAsia="Times New Roman" w:hint="default"/>
                <w:spacing w:val="-20"/>
                <w:sz w:val="18"/>
                <w:szCs w:val="18"/>
              </w:rPr>
              <w:t> </w:t>
            </w:r>
            <w:r>
              <w:rPr>
                <w:rFonts w:ascii="宋体" w:hAnsi="宋体" w:cs="宋体" w:eastAsia="宋体" w:hint="default"/>
                <w:spacing w:val="-7"/>
                <w:sz w:val="18"/>
                <w:szCs w:val="18"/>
              </w:rPr>
              <w:t>万元，增加后场地投入总投入由</w:t>
            </w:r>
            <w:r>
              <w:rPr>
                <w:rFonts w:ascii="宋体" w:hAnsi="宋体" w:cs="宋体" w:eastAsia="宋体" w:hint="default"/>
                <w:spacing w:val="-65"/>
                <w:sz w:val="18"/>
                <w:szCs w:val="18"/>
              </w:rPr>
              <w:t> </w:t>
            </w:r>
            <w:r>
              <w:rPr>
                <w:rFonts w:ascii="Times New Roman" w:hAnsi="Times New Roman" w:cs="Times New Roman" w:eastAsia="Times New Roman" w:hint="default"/>
                <w:spacing w:val="-1"/>
                <w:sz w:val="18"/>
                <w:szCs w:val="18"/>
              </w:rPr>
              <w:t>1,392.41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万元变为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1,663.74</w:t>
            </w:r>
            <w:r>
              <w:rPr>
                <w:rFonts w:ascii="Times New Roman" w:hAnsi="Times New Roman" w:cs="Times New Roman" w:eastAsia="Times New Roman" w:hint="default"/>
                <w:spacing w:val="-20"/>
                <w:sz w:val="18"/>
                <w:szCs w:val="18"/>
              </w:rPr>
              <w:t> </w:t>
            </w:r>
            <w:r>
              <w:rPr>
                <w:rFonts w:ascii="宋体" w:hAnsi="宋体" w:cs="宋体" w:eastAsia="宋体" w:hint="default"/>
                <w:spacing w:val="-8"/>
                <w:sz w:val="18"/>
                <w:szCs w:val="18"/>
              </w:rPr>
              <w:t>万元，本次调整用途金额为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703.33 </w:t>
            </w:r>
            <w:r>
              <w:rPr>
                <w:rFonts w:ascii="宋体" w:hAnsi="宋体" w:cs="宋体" w:eastAsia="宋体" w:hint="default"/>
                <w:sz w:val="18"/>
                <w:szCs w:val="18"/>
              </w:rPr>
              <w:t>万元，杭州分公司将使用现有租赁的办公用房，其他办事处的租赁计划不变，调整后营销服务网络 建设项目投资总额不变。公司分别于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日召开第二届董事会第十</w:t>
            </w:r>
          </w:p>
          <w:p>
            <w:pPr>
              <w:pStyle w:val="TableParagraph"/>
              <w:spacing w:line="307" w:lineRule="auto" w:before="5"/>
              <w:ind w:left="22" w:right="21"/>
              <w:jc w:val="both"/>
              <w:rPr>
                <w:rFonts w:ascii="宋体" w:hAnsi="宋体" w:cs="宋体" w:eastAsia="宋体" w:hint="default"/>
                <w:sz w:val="18"/>
                <w:szCs w:val="18"/>
              </w:rPr>
            </w:pPr>
            <w:r>
              <w:rPr>
                <w:rFonts w:ascii="宋体" w:hAnsi="宋体" w:cs="宋体" w:eastAsia="宋体" w:hint="default"/>
                <w:sz w:val="18"/>
                <w:szCs w:val="18"/>
              </w:rPr>
              <w:t>次会议、第二届监事会第六次会议和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年第一次临时股东大会，审议通过了《关于调整部分募集</w:t>
            </w:r>
            <w:r>
              <w:rPr>
                <w:rFonts w:ascii="宋体" w:hAnsi="宋体" w:cs="宋体" w:eastAsia="宋体" w:hint="default"/>
                <w:sz w:val="18"/>
                <w:szCs w:val="18"/>
              </w:rPr>
              <w:t> </w:t>
            </w:r>
            <w:r>
              <w:rPr>
                <w:rFonts w:ascii="宋体" w:hAnsi="宋体" w:cs="宋体" w:eastAsia="宋体" w:hint="default"/>
                <w:spacing w:val="-5"/>
                <w:sz w:val="18"/>
                <w:szCs w:val="18"/>
              </w:rPr>
              <w:t>资金投资项目具体投资计划的议案》，同意公司根据实际情况和业务发展需要，调整募集资金投资项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目之</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的具体投资计划。详情请见公司于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日发布的《关于调</w:t>
            </w:r>
            <w:r>
              <w:rPr>
                <w:rFonts w:ascii="宋体" w:hAnsi="宋体" w:cs="宋体" w:eastAsia="宋体" w:hint="default"/>
                <w:sz w:val="18"/>
                <w:szCs w:val="18"/>
              </w:rPr>
              <w:t> </w:t>
            </w:r>
            <w:r>
              <w:rPr>
                <w:rFonts w:ascii="宋体" w:hAnsi="宋体" w:cs="宋体" w:eastAsia="宋体" w:hint="default"/>
                <w:spacing w:val="-8"/>
                <w:sz w:val="18"/>
                <w:szCs w:val="18"/>
              </w:rPr>
              <w:t>整部分募集资金投资项目具体投资计划的公告》（公告编号：</w:t>
            </w:r>
            <w:r>
              <w:rPr>
                <w:rFonts w:ascii="Times New Roman" w:hAnsi="Times New Roman" w:cs="Times New Roman" w:eastAsia="Times New Roman" w:hint="default"/>
                <w:spacing w:val="-8"/>
                <w:sz w:val="18"/>
                <w:szCs w:val="18"/>
              </w:rPr>
              <w:t>2017-064</w:t>
            </w:r>
            <w:r>
              <w:rPr>
                <w:rFonts w:ascii="宋体" w:hAnsi="宋体" w:cs="宋体" w:eastAsia="宋体" w:hint="default"/>
                <w:spacing w:val="-8"/>
                <w:sz w:val="18"/>
                <w:szCs w:val="18"/>
              </w:rPr>
              <w:t>）。</w:t>
            </w:r>
            <w:r>
              <w:rPr>
                <w:rFonts w:ascii="宋体" w:hAnsi="宋体" w:cs="宋体" w:eastAsia="宋体" w:hint="default"/>
                <w:sz w:val="18"/>
                <w:szCs w:val="18"/>
              </w:rPr>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日，公司召开第二届董事会第三次会议，审议通过了《关于使用募集资金置换预先投</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入募投项目自筹资金的议案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，同意公司使用募集资金置换截至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日以自</w:t>
            </w:r>
            <w:r>
              <w:rPr>
                <w:rFonts w:ascii="宋体" w:hAnsi="宋体" w:cs="宋体" w:eastAsia="宋体" w:hint="default"/>
                <w:spacing w:val="1"/>
                <w:sz w:val="18"/>
                <w:szCs w:val="18"/>
              </w:rPr>
              <w:t>筹</w:t>
            </w:r>
            <w:r>
              <w:rPr>
                <w:rFonts w:ascii="宋体" w:hAnsi="宋体" w:cs="宋体" w:eastAsia="宋体" w:hint="default"/>
                <w:sz w:val="18"/>
                <w:szCs w:val="18"/>
              </w:rPr>
              <w:t>资金预先投</w:t>
            </w:r>
          </w:p>
          <w:p>
            <w:pPr>
              <w:pStyle w:val="TableParagraph"/>
              <w:spacing w:line="302" w:lineRule="auto" w:before="63"/>
              <w:ind w:left="22" w:right="68"/>
              <w:jc w:val="left"/>
              <w:rPr>
                <w:rFonts w:ascii="宋体" w:hAnsi="宋体" w:cs="宋体" w:eastAsia="宋体" w:hint="default"/>
                <w:sz w:val="18"/>
                <w:szCs w:val="18"/>
              </w:rPr>
            </w:pPr>
            <w:r>
              <w:rPr>
                <w:rFonts w:ascii="宋体" w:hAnsi="宋体" w:cs="宋体" w:eastAsia="宋体" w:hint="default"/>
                <w:sz w:val="18"/>
                <w:szCs w:val="18"/>
              </w:rPr>
              <w:t>入募集资金投资项目的实际投资金额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日发布的《关于 </w:t>
            </w:r>
            <w:r>
              <w:rPr>
                <w:rFonts w:ascii="宋体" w:hAnsi="宋体" w:cs="宋体" w:eastAsia="宋体" w:hint="default"/>
                <w:spacing w:val="-3"/>
                <w:sz w:val="18"/>
                <w:szCs w:val="18"/>
              </w:rPr>
              <w:t>使用募集资金置换预先投入募投项目自筹资金的公告》（公告编号：</w:t>
            </w:r>
            <w:r>
              <w:rPr>
                <w:rFonts w:ascii="Times New Roman" w:hAnsi="Times New Roman" w:cs="Times New Roman" w:eastAsia="Times New Roman" w:hint="default"/>
                <w:spacing w:val="-3"/>
                <w:sz w:val="18"/>
                <w:szCs w:val="18"/>
              </w:rPr>
              <w:t>2017-010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4"/>
                <w:sz w:val="18"/>
                <w:szCs w:val="18"/>
              </w:rPr>
              <w:t> </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804" w:hRule="exact"/>
        </w:trPr>
        <w:tc>
          <w:tcPr>
            <w:tcW w:w="1770" w:type="dxa"/>
            <w:tcBorders>
              <w:top w:val="single" w:sz="4" w:space="0" w:color="FFFFFF"/>
              <w:left w:val="single" w:sz="4" w:space="0" w:color="000000"/>
              <w:bottom w:val="single" w:sz="4" w:space="0" w:color="FFFFFF"/>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尚未使用的募集资金存放于募集资金三方监管账户，将用于后续募投项目建设；为提高募集资金使 用效率，合理利用闲置募集资金，在确保不影响募集资金投资项目建设和不改变募集资金用途的前 提下，经第二届董事会第十二次会议、第二届监事会第七次会议审议通过，同意公司及全资子公司 佛山金溢利用部分闲置募集资金进行现金管理</w:t>
            </w:r>
            <w:r>
              <w:rPr>
                <w:rFonts w:ascii="Times New Roman" w:hAnsi="Times New Roman" w:cs="Times New Roman" w:eastAsia="Times New Roman" w:hint="default"/>
                <w:sz w:val="18"/>
                <w:szCs w:val="18"/>
              </w:rPr>
              <w:t>,</w:t>
            </w:r>
            <w:r>
              <w:rPr>
                <w:rFonts w:ascii="宋体" w:hAnsi="宋体" w:cs="宋体" w:eastAsia="宋体" w:hint="default"/>
                <w:sz w:val="18"/>
                <w:szCs w:val="18"/>
              </w:rPr>
              <w:t>详情请见公司于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日发布的《关于公司</w:t>
            </w:r>
            <w:r>
              <w:rPr>
                <w:rFonts w:ascii="宋体" w:hAnsi="宋体" w:cs="宋体" w:eastAsia="宋体" w:hint="default"/>
                <w:sz w:val="18"/>
                <w:szCs w:val="18"/>
              </w:rPr>
              <w:t> </w:t>
            </w:r>
            <w:r>
              <w:rPr>
                <w:rFonts w:ascii="宋体" w:hAnsi="宋体" w:cs="宋体" w:eastAsia="宋体" w:hint="default"/>
                <w:spacing w:val="-3"/>
                <w:sz w:val="18"/>
                <w:szCs w:val="18"/>
              </w:rPr>
              <w:t>及全资子公司使用部分闲置募集资金进行现金管理的公告》（公告编号：</w:t>
            </w:r>
            <w:r>
              <w:rPr>
                <w:rFonts w:ascii="Times New Roman" w:hAnsi="Times New Roman" w:cs="Times New Roman" w:eastAsia="Times New Roman" w:hint="default"/>
                <w:spacing w:val="-3"/>
                <w:sz w:val="18"/>
                <w:szCs w:val="18"/>
              </w:rPr>
              <w:t>2018-025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营销服务网 络建设项目</w:t>
            </w:r>
          </w:p>
        </w:tc>
        <w:tc>
          <w:tcPr>
            <w:tcW w:w="95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营销服务网 络建设项目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5,698.01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1,107.23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33.11%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5,698.01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1,107.23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1,886.7</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40" w:hRule="exact"/>
        </w:trPr>
        <w:tc>
          <w:tcPr>
            <w:tcW w:w="2872" w:type="dxa"/>
            <w:gridSpan w:val="3"/>
            <w:tcBorders>
              <w:top w:val="single" w:sz="4" w:space="0" w:color="000000"/>
              <w:left w:val="single" w:sz="4" w:space="0" w:color="000000"/>
              <w:bottom w:val="nil" w:sz="6" w:space="0" w:color="auto"/>
              <w:right w:val="single" w:sz="13" w:space="0" w:color="C6ECCC"/>
            </w:tcBorders>
            <w:shd w:val="clear" w:color="auto" w:fill="D2D2D2"/>
          </w:tcPr>
          <w:p>
            <w:pPr/>
          </w:p>
        </w:tc>
        <w:tc>
          <w:tcPr>
            <w:tcW w:w="6699" w:type="dxa"/>
            <w:gridSpan w:val="7"/>
            <w:vMerge w:val="restart"/>
            <w:tcBorders>
              <w:top w:val="single" w:sz="4" w:space="0" w:color="000000"/>
              <w:left w:val="single" w:sz="13" w:space="0" w:color="D2D2D2"/>
              <w:right w:val="single" w:sz="4" w:space="0" w:color="000000"/>
            </w:tcBorders>
            <w:shd w:val="clear" w:color="auto" w:fill="C6ECCC"/>
          </w:tcPr>
          <w:p>
            <w:pPr>
              <w:pStyle w:val="TableParagraph"/>
              <w:spacing w:line="300" w:lineRule="auto" w:before="51"/>
              <w:ind w:left="12" w:right="23"/>
              <w:jc w:val="both"/>
              <w:rPr>
                <w:rFonts w:ascii="宋体" w:hAnsi="宋体" w:cs="宋体" w:eastAsia="宋体" w:hint="default"/>
                <w:sz w:val="18"/>
                <w:szCs w:val="18"/>
              </w:rPr>
            </w:pP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原计划拟分别投资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万元在成都及杭 州购买办公楼，投资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万元在厦门、沈阳等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座城市租赁办公楼，为满足成都 </w:t>
            </w:r>
            <w:r>
              <w:rPr>
                <w:rFonts w:ascii="宋体" w:hAnsi="宋体" w:cs="宋体" w:eastAsia="宋体" w:hint="default"/>
                <w:spacing w:val="-1"/>
                <w:sz w:val="18"/>
                <w:szCs w:val="18"/>
              </w:rPr>
              <w:t>分公司人才队伍壮大和未来业务拓展需要，成都分公司亟需扩充办公场地，吸引优秀</w:t>
            </w:r>
          </w:p>
        </w:tc>
      </w:tr>
      <w:tr>
        <w:trPr>
          <w:trHeight w:val="704" w:hRule="exact"/>
        </w:trPr>
        <w:tc>
          <w:tcPr>
            <w:tcW w:w="2872" w:type="dxa"/>
            <w:gridSpan w:val="3"/>
            <w:tcBorders>
              <w:top w:val="nil" w:sz="6" w:space="0" w:color="auto"/>
              <w:left w:val="single" w:sz="4" w:space="0" w:color="000000"/>
              <w:bottom w:val="nil" w:sz="6" w:space="0" w:color="auto"/>
              <w:right w:val="single" w:sz="13" w:space="0" w:color="C6ECCC"/>
            </w:tcBorders>
            <w:shd w:val="clear" w:color="auto" w:fill="D2D2D2"/>
          </w:tcPr>
          <w:p>
            <w:pPr>
              <w:pStyle w:val="TableParagraph"/>
              <w:spacing w:line="319" w:lineRule="auto" w:before="51"/>
              <w:ind w:left="22" w:right="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13" w:space="0" w:color="D2D2D2"/>
              <w:right w:val="single" w:sz="4" w:space="0" w:color="000000"/>
            </w:tcBorders>
            <w:shd w:val="clear" w:color="auto" w:fill="C6ECCC"/>
          </w:tcPr>
          <w:p>
            <w:pPr/>
          </w:p>
        </w:tc>
      </w:tr>
      <w:tr>
        <w:trPr>
          <w:trHeight w:val="141" w:hRule="exact"/>
        </w:trPr>
        <w:tc>
          <w:tcPr>
            <w:tcW w:w="2872" w:type="dxa"/>
            <w:gridSpan w:val="3"/>
            <w:tcBorders>
              <w:top w:val="nil" w:sz="6" w:space="0" w:color="auto"/>
              <w:left w:val="single" w:sz="4" w:space="0" w:color="000000"/>
              <w:bottom w:val="single" w:sz="4" w:space="0" w:color="000000"/>
              <w:right w:val="single" w:sz="13" w:space="0" w:color="C6ECCC"/>
            </w:tcBorders>
            <w:shd w:val="clear" w:color="auto" w:fill="D2D2D2"/>
          </w:tcPr>
          <w:p>
            <w:pPr/>
          </w:p>
        </w:tc>
        <w:tc>
          <w:tcPr>
            <w:tcW w:w="6699" w:type="dxa"/>
            <w:gridSpan w:val="7"/>
            <w:vMerge/>
            <w:tcBorders>
              <w:left w:val="single" w:sz="13" w:space="0" w:color="D2D2D2"/>
              <w:bottom w:val="single" w:sz="4" w:space="0" w:color="000000"/>
              <w:right w:val="single" w:sz="4" w:space="0" w:color="000000"/>
            </w:tcBorders>
            <w:shd w:val="clear" w:color="auto" w:fill="C6ECCC"/>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348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3" w:right="22"/>
              <w:jc w:val="both"/>
              <w:rPr>
                <w:rFonts w:ascii="宋体" w:hAnsi="宋体" w:cs="宋体" w:eastAsia="宋体" w:hint="default"/>
                <w:sz w:val="18"/>
                <w:szCs w:val="18"/>
              </w:rPr>
            </w:pPr>
            <w:r>
              <w:rPr>
                <w:rFonts w:ascii="宋体" w:hAnsi="宋体" w:cs="宋体" w:eastAsia="宋体" w:hint="default"/>
                <w:spacing w:val="-1"/>
                <w:sz w:val="18"/>
                <w:szCs w:val="18"/>
              </w:rPr>
              <w:t>人才，随着近年来房地产价格不断上涨，成都分公司原拟用于购置办公楼及装修的资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金已不能满足当期的需求，故将取消在杭州购买及装修办公用房资金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432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万元，取消</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原计划的基本预备费</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271.33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万元，将成都分公司的场地投入增加至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1,243.33</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万元，增</w:t>
            </w:r>
          </w:p>
          <w:p>
            <w:pPr>
              <w:pStyle w:val="TableParagraph"/>
              <w:spacing w:line="309"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加后场地投入总投入由</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1,392.41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万元变为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1,663.74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万元，本次调整用途金额为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703.33 </w:t>
            </w:r>
            <w:r>
              <w:rPr>
                <w:rFonts w:ascii="宋体" w:hAnsi="宋体" w:cs="宋体" w:eastAsia="宋体" w:hint="default"/>
                <w:spacing w:val="-1"/>
                <w:sz w:val="18"/>
                <w:szCs w:val="18"/>
              </w:rPr>
              <w:t>万元，杭州分公司将使用现有租赁的办公用房，其他办事处的租赁计划不变，调整后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营销服务网络建设项目投资总额不变。公司分别于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4" w:lineRule="auto" w:before="5"/>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日召开第二届董事会第十次会议、第二届监事会第六次会议和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 </w:t>
            </w:r>
            <w:r>
              <w:rPr>
                <w:rFonts w:ascii="宋体" w:hAnsi="宋体" w:cs="宋体" w:eastAsia="宋体" w:hint="default"/>
                <w:spacing w:val="-3"/>
                <w:sz w:val="18"/>
                <w:szCs w:val="18"/>
              </w:rPr>
              <w:t>股东大会，审议通过了《关于调整部分募集资金投资项目具体投资计划的议案》，同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意公司根据实际情况和业务发展需要，调整募集资金投资项目之</w:t>
            </w:r>
            <w:r>
              <w:rPr>
                <w:rFonts w:ascii="Times New Roman" w:hAnsi="Times New Roman" w:cs="Times New Roman" w:eastAsia="Times New Roman" w:hint="default"/>
                <w:sz w:val="18"/>
                <w:szCs w:val="18"/>
              </w:rPr>
              <w:t>"</w:t>
            </w:r>
            <w:r>
              <w:rPr>
                <w:rFonts w:ascii="宋体" w:hAnsi="宋体" w:cs="宋体" w:eastAsia="宋体" w:hint="default"/>
                <w:sz w:val="18"/>
                <w:szCs w:val="18"/>
              </w:rPr>
              <w:t>营销服务网络建设 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的具体投资计划。详情请见公司于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日发布的《关于调整部分募 </w:t>
            </w:r>
            <w:r>
              <w:rPr>
                <w:rFonts w:ascii="宋体" w:hAnsi="宋体" w:cs="宋体" w:eastAsia="宋体" w:hint="default"/>
                <w:spacing w:val="-9"/>
                <w:sz w:val="18"/>
                <w:szCs w:val="18"/>
              </w:rPr>
              <w:t>集资金投资项目具体投资计划的公告》（公告编号：</w:t>
            </w:r>
            <w:r>
              <w:rPr>
                <w:rFonts w:ascii="Times New Roman" w:hAnsi="Times New Roman" w:cs="Times New Roman" w:eastAsia="Times New Roman" w:hint="default"/>
                <w:spacing w:val="-9"/>
                <w:sz w:val="18"/>
                <w:szCs w:val="18"/>
              </w:rPr>
              <w:t>2017-064</w:t>
            </w:r>
            <w:r>
              <w:rPr>
                <w:rFonts w:ascii="宋体" w:hAnsi="宋体" w:cs="宋体" w:eastAsia="宋体" w:hint="default"/>
                <w:spacing w:val="-9"/>
                <w:sz w:val="18"/>
                <w:szCs w:val="18"/>
              </w:rPr>
              <w:t>）。</w:t>
            </w:r>
            <w:r>
              <w:rPr>
                <w:rFonts w:ascii="宋体" w:hAnsi="宋体" w:cs="宋体" w:eastAsia="宋体" w:hint="default"/>
                <w:sz w:val="18"/>
                <w:szCs w:val="18"/>
              </w:rPr>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营销服务网络建设项目目前正处在建设期。</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8"/>
          <w:szCs w:val="18"/>
        </w:rPr>
      </w:pPr>
    </w:p>
    <w:p>
      <w:pPr>
        <w:pStyle w:val="Heading2"/>
        <w:spacing w:line="240" w:lineRule="auto" w:before="26"/>
        <w:ind w:right="1118"/>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right="1118"/>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43"/>
        <w:gridCol w:w="1208"/>
        <w:gridCol w:w="1045"/>
        <w:gridCol w:w="1045"/>
        <w:gridCol w:w="1046"/>
        <w:gridCol w:w="1045"/>
        <w:gridCol w:w="1046"/>
        <w:gridCol w:w="1045"/>
        <w:gridCol w:w="1046"/>
      </w:tblGrid>
      <w:tr>
        <w:trPr>
          <w:trHeight w:val="39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31" w:hRule="exact"/>
        </w:trPr>
        <w:tc>
          <w:tcPr>
            <w:tcW w:w="10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08"/>
              <w:jc w:val="both"/>
              <w:rPr>
                <w:rFonts w:ascii="宋体" w:hAnsi="宋体" w:cs="宋体" w:eastAsia="宋体" w:hint="default"/>
                <w:sz w:val="18"/>
                <w:szCs w:val="18"/>
              </w:rPr>
            </w:pPr>
            <w:r>
              <w:rPr>
                <w:rFonts w:ascii="宋体" w:hAnsi="宋体" w:cs="宋体" w:eastAsia="宋体" w:hint="default"/>
                <w:sz w:val="18"/>
                <w:szCs w:val="18"/>
              </w:rPr>
              <w:t>北京中交金 溢科技有限 公司</w:t>
            </w:r>
          </w:p>
        </w:tc>
        <w:tc>
          <w:tcPr>
            <w:tcW w:w="120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10"/>
              <w:jc w:val="both"/>
              <w:rPr>
                <w:rFonts w:ascii="宋体" w:hAnsi="宋体" w:cs="宋体" w:eastAsia="宋体" w:hint="default"/>
                <w:sz w:val="18"/>
                <w:szCs w:val="18"/>
              </w:rPr>
            </w:pPr>
            <w:r>
              <w:rPr>
                <w:rFonts w:ascii="宋体" w:hAnsi="宋体" w:cs="宋体" w:eastAsia="宋体" w:hint="default"/>
                <w:sz w:val="18"/>
                <w:szCs w:val="18"/>
              </w:rPr>
              <w:t>营运车联网 及场站管理 业务</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12,000,000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9,493,466.78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2,273,919.63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6,882,392.22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1,202,853.84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1,202,451.41</w:t>
            </w:r>
          </w:p>
        </w:tc>
      </w:tr>
      <w:tr>
        <w:trPr>
          <w:trHeight w:val="714" w:hRule="exact"/>
        </w:trPr>
        <w:tc>
          <w:tcPr>
            <w:tcW w:w="10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青岛金溢科 技有限公司</w:t>
            </w:r>
          </w:p>
        </w:tc>
        <w:tc>
          <w:tcPr>
            <w:tcW w:w="120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生产基地、 测试</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85,715,972.0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20,511,814.2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-1,275,212.2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-1,275,126.9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伟龙金溢科 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20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停车收费管 理智能化业 务</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9"/>
              <w:jc w:val="righ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12,111,418.0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-15,842,558.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12,621,217.6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-10,819,211.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-10,818,021.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104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right="108"/>
              <w:jc w:val="right"/>
              <w:rPr>
                <w:rFonts w:ascii="宋体" w:hAnsi="宋体" w:cs="宋体" w:eastAsia="宋体" w:hint="default"/>
                <w:sz w:val="18"/>
                <w:szCs w:val="18"/>
              </w:rPr>
            </w:pPr>
            <w:r>
              <w:rPr>
                <w:rFonts w:ascii="宋体" w:hAnsi="宋体" w:cs="宋体" w:eastAsia="宋体" w:hint="default"/>
                <w:sz w:val="18"/>
                <w:szCs w:val="18"/>
              </w:rPr>
              <w:t>广东华信金</w:t>
            </w:r>
          </w:p>
        </w:tc>
        <w:tc>
          <w:tcPr>
            <w:tcW w:w="1208"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UHF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频段</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right="199"/>
              <w:jc w:val="righ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258,303.66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center"/>
              <w:rPr>
                <w:rFonts w:ascii="Times New Roman" w:hAnsi="Times New Roman" w:cs="Times New Roman" w:eastAsia="Times New Roman" w:hint="default"/>
                <w:sz w:val="18"/>
                <w:szCs w:val="18"/>
              </w:rPr>
            </w:pPr>
            <w:r>
              <w:rPr>
                <w:rFonts w:ascii="Times New Roman"/>
                <w:sz w:val="18"/>
              </w:rPr>
              <w:t>-7,223,028.4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-161,209.63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-161,209.63</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6"/>
        <w:gridCol w:w="1045"/>
        <w:gridCol w:w="1046"/>
        <w:gridCol w:w="1045"/>
        <w:gridCol w:w="1046"/>
      </w:tblGrid>
      <w:tr>
        <w:trPr>
          <w:trHeight w:val="986"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119"/>
              <w:jc w:val="left"/>
              <w:rPr>
                <w:rFonts w:ascii="宋体" w:hAnsi="宋体" w:cs="宋体" w:eastAsia="宋体" w:hint="default"/>
                <w:sz w:val="18"/>
                <w:szCs w:val="18"/>
              </w:rPr>
            </w:pPr>
            <w:r>
              <w:rPr>
                <w:rFonts w:ascii="宋体" w:hAnsi="宋体" w:cs="宋体" w:eastAsia="宋体" w:hint="default"/>
                <w:sz w:val="18"/>
                <w:szCs w:val="18"/>
              </w:rPr>
              <w:t>溢信息技术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读写设 备及解决方 案提供</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佛山金溢科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生产基地</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320,943,600.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308,374,976.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1,399,243.24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1,047,720.96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无锡金溢科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车辆电 子标签设备 及解决方案 提供</w:t>
            </w:r>
          </w:p>
        </w:tc>
        <w:tc>
          <w:tcPr>
            <w:tcW w:w="10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2,592,661.33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-128,483.43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1,501,788.99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-515,361.57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-515,361.57</w:t>
            </w:r>
          </w:p>
        </w:tc>
      </w:tr>
    </w:tbl>
    <w:p>
      <w:pPr>
        <w:pStyle w:val="BodyText"/>
        <w:spacing w:line="240" w:lineRule="auto" w:before="51"/>
        <w:ind w:right="1118"/>
        <w:jc w:val="left"/>
      </w:pPr>
      <w:r>
        <w:rPr/>
        <w:t>报告期内取得和处置子公司的情况</w:t>
      </w:r>
    </w:p>
    <w:p>
      <w:pPr>
        <w:pStyle w:val="BodyText"/>
        <w:spacing w:line="348" w:lineRule="auto" w:before="117"/>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 无</w:t>
      </w:r>
    </w:p>
    <w:p>
      <w:pPr>
        <w:spacing w:line="240" w:lineRule="auto" w:before="13"/>
        <w:rPr>
          <w:rFonts w:ascii="宋体" w:hAnsi="宋体" w:cs="宋体" w:eastAsia="宋体" w:hint="default"/>
          <w:sz w:val="18"/>
          <w:szCs w:val="18"/>
        </w:rPr>
      </w:pPr>
    </w:p>
    <w:p>
      <w:pPr>
        <w:pStyle w:val="Heading2"/>
        <w:spacing w:line="240" w:lineRule="auto"/>
        <w:ind w:right="1118"/>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Heading5"/>
        <w:spacing w:line="240" w:lineRule="auto" w:before="0"/>
        <w:ind w:right="1118"/>
        <w:jc w:val="left"/>
        <w:rPr>
          <w:b w:val="0"/>
          <w:bCs w:val="0"/>
        </w:rPr>
      </w:pPr>
      <w:r>
        <w:rPr/>
        <w:t>（一）</w:t>
      </w:r>
      <w:r>
        <w:rPr>
          <w:spacing w:val="-3"/>
        </w:rPr>
        <w:t> </w:t>
      </w:r>
      <w:r>
        <w:rPr/>
        <w:t>行业格局和趋势</w:t>
      </w:r>
      <w:r>
        <w:rPr>
          <w:b w:val="0"/>
          <w:bCs w:val="0"/>
        </w:rPr>
      </w:r>
    </w:p>
    <w:p>
      <w:pPr>
        <w:pStyle w:val="BodyText"/>
        <w:spacing w:line="319" w:lineRule="auto" w:before="116"/>
        <w:ind w:right="1036" w:firstLine="360"/>
        <w:jc w:val="left"/>
      </w:pPr>
      <w:r>
        <w:rPr/>
        <w:t>在高速公路</w:t>
      </w:r>
      <w:r>
        <w:rPr>
          <w:spacing w:val="-43"/>
        </w:rPr>
        <w:t> </w:t>
      </w:r>
      <w:r>
        <w:rPr>
          <w:rFonts w:ascii="宋体" w:hAnsi="宋体" w:cs="宋体" w:eastAsia="宋体" w:hint="default"/>
        </w:rPr>
        <w:t>ETC</w:t>
      </w:r>
      <w:r>
        <w:rPr>
          <w:rFonts w:ascii="宋体" w:hAnsi="宋体" w:cs="宋体" w:eastAsia="宋体" w:hint="default"/>
          <w:spacing w:val="-43"/>
        </w:rPr>
        <w:t> </w:t>
      </w:r>
      <w:r>
        <w:rPr>
          <w:spacing w:val="-9"/>
        </w:rPr>
        <w:t>行业，根据</w:t>
      </w:r>
      <w:r>
        <w:rPr>
          <w:spacing w:val="-43"/>
        </w:rPr>
        <w:t> </w:t>
      </w:r>
      <w:r>
        <w:rPr>
          <w:rFonts w:ascii="宋体" w:hAnsi="宋体" w:cs="宋体" w:eastAsia="宋体" w:hint="default"/>
        </w:rPr>
        <w:t>2019</w:t>
      </w:r>
      <w:r>
        <w:rPr>
          <w:rFonts w:ascii="宋体" w:hAnsi="宋体" w:cs="宋体" w:eastAsia="宋体" w:hint="default"/>
          <w:spacing w:val="-43"/>
        </w:rPr>
        <w:t> </w:t>
      </w:r>
      <w:r>
        <w:rPr>
          <w:spacing w:val="-3"/>
        </w:rPr>
        <w:t>年全国交通运输工作会议的安排，交通部要求</w:t>
      </w:r>
      <w:r>
        <w:rPr>
          <w:spacing w:val="-43"/>
        </w:rPr>
        <w:t> </w:t>
      </w:r>
      <w:r>
        <w:rPr>
          <w:rFonts w:ascii="宋体" w:hAnsi="宋体" w:cs="宋体" w:eastAsia="宋体" w:hint="default"/>
        </w:rPr>
        <w:t>2019</w:t>
      </w:r>
      <w:r>
        <w:rPr>
          <w:rFonts w:ascii="宋体" w:hAnsi="宋体" w:cs="宋体" w:eastAsia="宋体" w:hint="default"/>
          <w:spacing w:val="-43"/>
        </w:rPr>
        <w:t> </w:t>
      </w:r>
      <w:r>
        <w:rPr/>
        <w:t>年重点实施深化交通运输供给侧结 </w:t>
      </w:r>
      <w:r>
        <w:rPr>
          <w:spacing w:val="-4"/>
        </w:rPr>
        <w:t>构性改革，强化高品质交通运输服务，重点开展</w:t>
      </w:r>
      <w:r>
        <w:rPr>
          <w:spacing w:val="-47"/>
        </w:rPr>
        <w:t> </w:t>
      </w:r>
      <w:r>
        <w:rPr>
          <w:rFonts w:ascii="宋体" w:hAnsi="宋体" w:cs="宋体" w:eastAsia="宋体" w:hint="default"/>
        </w:rPr>
        <w:t>ETC</w:t>
      </w:r>
      <w:r>
        <w:rPr>
          <w:rFonts w:ascii="宋体" w:hAnsi="宋体" w:cs="宋体" w:eastAsia="宋体" w:hint="default"/>
          <w:spacing w:val="-48"/>
        </w:rPr>
        <w:t> </w:t>
      </w:r>
      <w:r>
        <w:rPr>
          <w:spacing w:val="-3"/>
        </w:rPr>
        <w:t>服务专项提升行动，实现</w:t>
      </w:r>
      <w:r>
        <w:rPr>
          <w:spacing w:val="-48"/>
        </w:rPr>
        <w:t> </w:t>
      </w:r>
      <w:r>
        <w:rPr>
          <w:rFonts w:ascii="宋体" w:hAnsi="宋体" w:cs="宋体" w:eastAsia="宋体" w:hint="default"/>
        </w:rPr>
        <w:t>ETC</w:t>
      </w:r>
      <w:r>
        <w:rPr>
          <w:rFonts w:ascii="宋体" w:hAnsi="宋体" w:cs="宋体" w:eastAsia="宋体" w:hint="default"/>
          <w:spacing w:val="-48"/>
        </w:rPr>
        <w:t> </w:t>
      </w:r>
      <w:r>
        <w:rPr/>
        <w:t>车载设备免费安装服务全覆盖，预计</w:t>
      </w:r>
      <w:r>
        <w:rPr>
          <w:spacing w:val="-48"/>
        </w:rPr>
        <w:t> </w:t>
      </w:r>
      <w:r>
        <w:rPr>
          <w:rFonts w:ascii="宋体" w:hAnsi="宋体" w:cs="宋体" w:eastAsia="宋体" w:hint="default"/>
        </w:rPr>
        <w:t>2019 </w:t>
      </w:r>
      <w:r>
        <w:rPr/>
        <w:t>年</w:t>
      </w:r>
      <w:r>
        <w:rPr>
          <w:spacing w:val="-46"/>
        </w:rPr>
        <w:t> </w:t>
      </w:r>
      <w:r>
        <w:rPr>
          <w:rFonts w:ascii="宋体" w:hAnsi="宋体" w:cs="宋体" w:eastAsia="宋体" w:hint="default"/>
        </w:rPr>
        <w:t>ETC</w:t>
      </w:r>
      <w:r>
        <w:rPr>
          <w:rFonts w:ascii="宋体" w:hAnsi="宋体" w:cs="宋体" w:eastAsia="宋体" w:hint="default"/>
          <w:spacing w:val="-46"/>
        </w:rPr>
        <w:t> </w:t>
      </w:r>
      <w:r>
        <w:rPr/>
        <w:t>行业的市场规模将保持稳定增长。</w:t>
      </w:r>
      <w:r>
        <w:rPr>
          <w:rFonts w:ascii="宋体" w:hAnsi="宋体" w:cs="宋体" w:eastAsia="宋体" w:hint="default"/>
        </w:rPr>
        <w:t>2019</w:t>
      </w:r>
      <w:r>
        <w:rPr>
          <w:rFonts w:ascii="宋体" w:hAnsi="宋体" w:cs="宋体" w:eastAsia="宋体" w:hint="default"/>
          <w:spacing w:val="-46"/>
        </w:rPr>
        <w:t> </w:t>
      </w:r>
      <w:r>
        <w:rPr/>
        <w:t>年两会上，政府报告明确提出，两年内基本取消全国高速公路省界收费站， 实现不停车收费。预计将对</w:t>
      </w:r>
      <w:r>
        <w:rPr>
          <w:spacing w:val="-46"/>
        </w:rPr>
        <w:t> </w:t>
      </w:r>
      <w:r>
        <w:rPr>
          <w:rFonts w:ascii="宋体" w:hAnsi="宋体" w:cs="宋体" w:eastAsia="宋体" w:hint="default"/>
        </w:rPr>
        <w:t>ETC</w:t>
      </w:r>
      <w:r>
        <w:rPr>
          <w:rFonts w:ascii="宋体" w:hAnsi="宋体" w:cs="宋体" w:eastAsia="宋体" w:hint="default"/>
          <w:spacing w:val="-46"/>
        </w:rPr>
        <w:t> </w:t>
      </w:r>
      <w:r>
        <w:rPr/>
        <w:t>的拓展应用产生重大推动，市场需求将会由传统的</w:t>
      </w:r>
      <w:r>
        <w:rPr>
          <w:spacing w:val="-46"/>
        </w:rPr>
        <w:t> </w:t>
      </w:r>
      <w:r>
        <w:rPr>
          <w:rFonts w:ascii="宋体" w:hAnsi="宋体" w:cs="宋体" w:eastAsia="宋体" w:hint="default"/>
        </w:rPr>
        <w:t>ETC</w:t>
      </w:r>
      <w:r>
        <w:rPr>
          <w:rFonts w:ascii="宋体" w:hAnsi="宋体" w:cs="宋体" w:eastAsia="宋体" w:hint="default"/>
          <w:spacing w:val="-46"/>
        </w:rPr>
        <w:t> </w:t>
      </w:r>
      <w:r>
        <w:rPr/>
        <w:t>不停车收费加快向多义性路径识别、 </w:t>
      </w:r>
      <w:r>
        <w:rPr>
          <w:rFonts w:ascii="宋体" w:hAnsi="宋体" w:cs="宋体" w:eastAsia="宋体" w:hint="default"/>
        </w:rPr>
        <w:t>ETC</w:t>
      </w:r>
      <w:r>
        <w:rPr>
          <w:rFonts w:ascii="宋体" w:hAnsi="宋体" w:cs="宋体" w:eastAsia="宋体" w:hint="default"/>
          <w:spacing w:val="-54"/>
        </w:rPr>
        <w:t> </w:t>
      </w:r>
      <w:r>
        <w:rPr/>
        <w:t>自由流收费和智慧公路方向演进，多义性路径识别市场将进一步打开，基于</w:t>
      </w:r>
      <w:r>
        <w:rPr>
          <w:spacing w:val="-54"/>
        </w:rPr>
        <w:t> </w:t>
      </w:r>
      <w:r>
        <w:rPr>
          <w:rFonts w:ascii="宋体" w:hAnsi="宋体" w:cs="宋体" w:eastAsia="宋体" w:hint="default"/>
        </w:rPr>
        <w:t>ETC</w:t>
      </w:r>
      <w:r>
        <w:rPr>
          <w:rFonts w:ascii="宋体" w:hAnsi="宋体" w:cs="宋体" w:eastAsia="宋体" w:hint="default"/>
          <w:spacing w:val="-53"/>
        </w:rPr>
        <w:t> </w:t>
      </w:r>
      <w:r>
        <w:rPr/>
        <w:t>技术的虚拟收费站、车载电子标签与移 动支付融合等新技术将得到推广和应用。</w:t>
      </w:r>
    </w:p>
    <w:p>
      <w:pPr>
        <w:pStyle w:val="BodyText"/>
        <w:spacing w:line="300" w:lineRule="auto" w:before="55"/>
        <w:ind w:right="1130" w:firstLine="360"/>
        <w:jc w:val="both"/>
      </w:pPr>
      <w:r>
        <w:rPr/>
        <w:t>在</w:t>
      </w:r>
      <w:r>
        <w:rPr>
          <w:spacing w:val="-36"/>
        </w:rPr>
        <w:t> </w:t>
      </w:r>
      <w:r>
        <w:rPr>
          <w:rFonts w:ascii="Times New Roman" w:hAnsi="Times New Roman" w:cs="Times New Roman" w:eastAsia="Times New Roman" w:hint="default"/>
          <w:spacing w:val="-2"/>
        </w:rPr>
        <w:t>ETC+</w:t>
      </w:r>
      <w:r>
        <w:rPr>
          <w:spacing w:val="-2"/>
        </w:rPr>
        <w:t>方面，随着全面落实</w:t>
      </w:r>
      <w:r>
        <w:rPr>
          <w:rFonts w:ascii="Times New Roman" w:hAnsi="Times New Roman" w:cs="Times New Roman" w:eastAsia="Times New Roman" w:hint="default"/>
          <w:spacing w:val="-2"/>
        </w:rPr>
        <w:t>“</w:t>
      </w:r>
      <w:r>
        <w:rPr>
          <w:spacing w:val="-2"/>
        </w:rPr>
        <w:t>携号转网</w:t>
      </w:r>
      <w:r>
        <w:rPr>
          <w:rFonts w:ascii="Times New Roman" w:hAnsi="Times New Roman" w:cs="Times New Roman" w:eastAsia="Times New Roman" w:hint="default"/>
          <w:spacing w:val="-2"/>
        </w:rPr>
        <w:t>”</w:t>
      </w:r>
      <w:r>
        <w:rPr>
          <w:spacing w:val="-2"/>
        </w:rPr>
        <w:t>政策，各电信运营商将会加大用户市场营销力度，</w:t>
      </w:r>
      <w:r>
        <w:rPr>
          <w:rFonts w:ascii="Times New Roman" w:hAnsi="Times New Roman" w:cs="Times New Roman" w:eastAsia="Times New Roman" w:hint="default"/>
          <w:spacing w:val="-2"/>
        </w:rPr>
        <w:t>ETC+</w:t>
      </w:r>
      <w:r>
        <w:rPr>
          <w:spacing w:val="-2"/>
        </w:rPr>
        <w:t>智能硬件将给电信运营</w:t>
      </w:r>
      <w:r>
        <w:rPr/>
        <w:t> 商带来良好的差异化产品。</w:t>
      </w:r>
      <w:r>
        <w:rPr>
          <w:rFonts w:ascii="Times New Roman" w:hAnsi="Times New Roman" w:cs="Times New Roman" w:eastAsia="Times New Roman" w:hint="default"/>
        </w:rPr>
        <w:t>ETC+</w:t>
      </w:r>
      <w:r>
        <w:rPr/>
        <w:t>产品由于搭载了 </w:t>
      </w:r>
      <w:r>
        <w:rPr>
          <w:rFonts w:ascii="Times New Roman" w:hAnsi="Times New Roman" w:cs="Times New Roman" w:eastAsia="Times New Roman" w:hint="default"/>
        </w:rPr>
        <w:t>4G</w:t>
      </w:r>
      <w:r>
        <w:rPr>
          <w:rFonts w:ascii="Times New Roman" w:hAnsi="Times New Roman" w:cs="Times New Roman" w:eastAsia="Times New Roman" w:hint="default"/>
          <w:spacing w:val="19"/>
        </w:rPr>
        <w:t> </w:t>
      </w:r>
      <w:r>
        <w:rPr/>
        <w:t>功能，一方面可以为公务车管理带来便利的调度、查询等功能，同时 也为车主用户带来安全驾驶、智慧停车、智慧出行等便利的体验，有望在公务车管理和智慧出行等方面实现突破。</w:t>
      </w:r>
    </w:p>
    <w:p>
      <w:pPr>
        <w:pStyle w:val="BodyText"/>
        <w:spacing w:line="312" w:lineRule="auto" w:before="70"/>
        <w:ind w:right="1030" w:firstLine="360"/>
        <w:jc w:val="left"/>
      </w:pPr>
      <w:r>
        <w:rPr/>
        <w:t>在智慧停车领域，随着我国</w:t>
      </w:r>
      <w:r>
        <w:rPr>
          <w:spacing w:val="-46"/>
        </w:rPr>
        <w:t> </w:t>
      </w:r>
      <w:r>
        <w:rPr>
          <w:rFonts w:ascii="Times New Roman" w:hAnsi="Times New Roman" w:cs="Times New Roman" w:eastAsia="Times New Roman" w:hint="default"/>
        </w:rPr>
        <w:t>5G</w:t>
      </w:r>
      <w:r>
        <w:rPr>
          <w:rFonts w:ascii="Times New Roman" w:hAnsi="Times New Roman" w:cs="Times New Roman" w:eastAsia="Times New Roman" w:hint="default"/>
          <w:spacing w:val="-1"/>
        </w:rPr>
        <w:t> </w:t>
      </w:r>
      <w:r>
        <w:rPr/>
        <w:t>商用推广、</w:t>
      </w:r>
      <w:r>
        <w:rPr>
          <w:rFonts w:ascii="Times New Roman" w:hAnsi="Times New Roman" w:cs="Times New Roman" w:eastAsia="Times New Roman" w:hint="default"/>
        </w:rPr>
        <w:t>AI</w:t>
      </w:r>
      <w:r>
        <w:rPr>
          <w:rFonts w:ascii="Times New Roman" w:hAnsi="Times New Roman" w:cs="Times New Roman" w:eastAsia="Times New Roman" w:hint="default"/>
          <w:spacing w:val="-1"/>
        </w:rPr>
        <w:t> </w:t>
      </w:r>
      <w:r>
        <w:rPr/>
        <w:t>技术在应用层面的发展等前沿技术用于停车行业，视频识别和移动通信、 </w:t>
      </w:r>
      <w:r>
        <w:rPr>
          <w:spacing w:val="-2"/>
        </w:rPr>
        <w:t>云计算、大数据、智能停车设备等智慧停车相关技术的各项指标将不断优化，可以适应更多的停车应用场景，改善用户的停</w:t>
      </w:r>
      <w:r>
        <w:rPr>
          <w:spacing w:val="-66"/>
        </w:rPr>
        <w:t> </w:t>
      </w:r>
      <w:r>
        <w:rPr>
          <w:spacing w:val="-66"/>
        </w:rPr>
      </w:r>
      <w:r>
        <w:rPr>
          <w:spacing w:val="-2"/>
        </w:rPr>
        <w:t>车体验；在管理模式上，继智慧停车“三免模式”（免费安装、免费升级、免费维保）衰落后，无人值守、无感支付、专人</w:t>
      </w:r>
      <w:r>
        <w:rPr>
          <w:spacing w:val="-72"/>
        </w:rPr>
        <w:t> </w:t>
      </w:r>
      <w:r>
        <w:rPr>
          <w:spacing w:val="-72"/>
        </w:rPr>
      </w:r>
      <w:r>
        <w:rPr>
          <w:spacing w:val="-2"/>
        </w:rPr>
        <w:t>服务等不同模式的界限更加清晰、管理更加精细、生态匹配更加完善、应用场景更加成熟，可能使得无人值守、无感支付呈</w:t>
      </w:r>
      <w:r>
        <w:rPr>
          <w:spacing w:val="-66"/>
        </w:rPr>
        <w:t> </w:t>
      </w:r>
      <w:r>
        <w:rPr>
          <w:spacing w:val="-66"/>
        </w:rPr>
      </w:r>
      <w:r>
        <w:rPr/>
        <w:t>爆发式增长。随着城市级综合解决方案的普遍应用和科学技术的快速发展，</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年停车行业将进入新的发展阶段，停车行 业将迎来更好的机遇和更大的挑战。</w:t>
      </w:r>
    </w:p>
    <w:p>
      <w:pPr>
        <w:pStyle w:val="BodyText"/>
        <w:spacing w:line="319" w:lineRule="auto" w:before="62"/>
        <w:ind w:right="1118" w:firstLine="360"/>
        <w:jc w:val="left"/>
      </w:pPr>
      <w:r>
        <w:rPr>
          <w:spacing w:val="-2"/>
        </w:rPr>
        <w:t>在汽车电子标识领域，随着汽车电子标识在交通管理方面应用的日趋成熟、标识卡的社会化发行落地、运营类公司商业</w:t>
      </w:r>
      <w:r>
        <w:rPr/>
        <w:t> 闭环的成型，</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年汽车电子标识的市场容量会有大幅度增长，预计将会出现涵盖所有车辆的城市级规模应用。</w:t>
      </w:r>
    </w:p>
    <w:p>
      <w:pPr>
        <w:pStyle w:val="BodyText"/>
        <w:spacing w:line="319" w:lineRule="auto" w:before="36"/>
        <w:ind w:right="1130" w:firstLine="360"/>
        <w:jc w:val="both"/>
      </w:pPr>
      <w:r>
        <w:rPr>
          <w:spacing w:val="-2"/>
        </w:rPr>
        <w:t>在车路协同领域，中国汽车市场巨大、保有量不断提升，新车搭载智能网联终端的比例将不断提升。目前大部分汽车厂</w:t>
      </w:r>
      <w:r>
        <w:rPr/>
        <w:t> </w:t>
      </w:r>
      <w:r>
        <w:rPr>
          <w:spacing w:val="-2"/>
        </w:rPr>
        <w:t>商均已经开展了车路协同的研究工作，量产上车有望随着大环境的逐步成熟落地。路侧端由于政策的驱动也将迎来区域化建</w:t>
      </w:r>
      <w:r>
        <w:rPr>
          <w:spacing w:val="-64"/>
        </w:rPr>
        <w:t> </w:t>
      </w:r>
      <w:r>
        <w:rPr>
          <w:spacing w:val="-64"/>
        </w:rPr>
      </w:r>
      <w:r>
        <w:rPr>
          <w:spacing w:val="-2"/>
        </w:rPr>
        <w:t>设。与智能网联相关的车联网运营公司，自动驾驶公司等相关企业对车路协同也有需求，市场呈明显放大趋势。中国车联网</w:t>
      </w:r>
      <w:r>
        <w:rPr>
          <w:spacing w:val="-66"/>
        </w:rPr>
        <w:t> </w:t>
      </w:r>
      <w:r>
        <w:rPr>
          <w:spacing w:val="-66"/>
        </w:rPr>
      </w:r>
      <w:r>
        <w:rPr/>
        <w:t>市场在宏观政策、潜在市场、技术创新、基础设施建设等有利因素影响下，呈现快速增长趋势。</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2" w:firstLine="360"/>
        <w:jc w:val="both"/>
      </w:pPr>
      <w:r>
        <w:rPr>
          <w:spacing w:val="-2"/>
        </w:rPr>
        <w:t>在国际业务方面，东南亚经济高速发展带动城市和道路建设的发展，但其智慧城市和智慧交通发展仍处于早期阶段，仍</w:t>
      </w:r>
      <w:r>
        <w:rPr/>
        <w:t> </w:t>
      </w:r>
      <w:r>
        <w:rPr>
          <w:spacing w:val="-2"/>
        </w:rPr>
        <w:t>是较好的市场机遇窗口。中国相关领域的领先发展形成较强竞争力，公司高速公路收费系统和智慧停车板块在东南亚存在较</w:t>
      </w:r>
      <w:r>
        <w:rPr>
          <w:spacing w:val="-64"/>
        </w:rPr>
        <w:t> </w:t>
      </w:r>
      <w:r>
        <w:rPr>
          <w:spacing w:val="-64"/>
        </w:rPr>
      </w:r>
      <w:r>
        <w:rPr/>
        <w:t>大市场机遇。</w:t>
      </w:r>
    </w:p>
    <w:p>
      <w:pPr>
        <w:pStyle w:val="Heading5"/>
        <w:spacing w:line="240" w:lineRule="auto"/>
        <w:ind w:right="1118"/>
        <w:jc w:val="left"/>
        <w:rPr>
          <w:b w:val="0"/>
          <w:bCs w:val="0"/>
        </w:rPr>
      </w:pPr>
      <w:r>
        <w:rPr/>
        <w:t>（二）经营计划</w:t>
      </w:r>
      <w:r>
        <w:rPr>
          <w:b w:val="0"/>
          <w:bCs w:val="0"/>
        </w:rPr>
      </w:r>
    </w:p>
    <w:p>
      <w:pPr>
        <w:pStyle w:val="Heading5"/>
        <w:spacing w:line="240" w:lineRule="auto" w:before="117"/>
        <w:ind w:right="1118"/>
        <w:jc w:val="left"/>
        <w:rPr>
          <w:b w:val="0"/>
          <w:bCs w:val="0"/>
        </w:rPr>
      </w:pPr>
      <w:r>
        <w:rPr/>
        <w:t>（</w:t>
      </w:r>
      <w:r>
        <w:rPr>
          <w:rFonts w:ascii="Times New Roman" w:hAnsi="Times New Roman" w:cs="Times New Roman" w:eastAsia="Times New Roman" w:hint="default"/>
        </w:rPr>
        <w:t>1</w:t>
      </w:r>
      <w:r>
        <w:rPr/>
        <w:t>）业务策略</w:t>
      </w:r>
      <w:r>
        <w:rPr>
          <w:b w:val="0"/>
          <w:bCs w:val="0"/>
        </w:rPr>
      </w:r>
    </w:p>
    <w:p>
      <w:pPr>
        <w:pStyle w:val="BodyText"/>
        <w:spacing w:line="304" w:lineRule="auto" w:before="101"/>
        <w:ind w:right="1130" w:firstLine="360"/>
        <w:jc w:val="both"/>
      </w:pPr>
      <w:r>
        <w:rPr/>
        <w:t>在高速公路 </w:t>
      </w:r>
      <w:r>
        <w:rPr>
          <w:rFonts w:ascii="Times New Roman" w:hAnsi="Times New Roman" w:cs="Times New Roman" w:eastAsia="Times New Roman" w:hint="default"/>
        </w:rPr>
        <w:t>ETC</w:t>
      </w:r>
      <w:r>
        <w:rPr>
          <w:rFonts w:ascii="Times New Roman" w:hAnsi="Times New Roman" w:cs="Times New Roman" w:eastAsia="Times New Roman" w:hint="default"/>
          <w:spacing w:val="-18"/>
        </w:rPr>
        <w:t> </w:t>
      </w:r>
      <w:r>
        <w:rPr/>
        <w:t>方面，为适应激烈的价格竞争，公司将进一步优化产品成本和控制内部运营费用，加强精细化管理和 内部财务核算，实现合理利润，同时，将重点针对路径识别、</w:t>
      </w:r>
      <w:r>
        <w:rPr>
          <w:rFonts w:ascii="Times New Roman" w:hAnsi="Times New Roman" w:cs="Times New Roman" w:eastAsia="Times New Roman" w:hint="default"/>
        </w:rPr>
        <w:t>ETC</w:t>
      </w:r>
      <w:r>
        <w:rPr>
          <w:rFonts w:ascii="Times New Roman" w:hAnsi="Times New Roman" w:cs="Times New Roman" w:eastAsia="Times New Roman" w:hint="default"/>
          <w:spacing w:val="21"/>
        </w:rPr>
        <w:t> </w:t>
      </w:r>
      <w:r>
        <w:rPr/>
        <w:t>自由流收费等领域推行灵活的研发、销售策略，提升和</w:t>
      </w:r>
      <w:r>
        <w:rPr>
          <w:spacing w:val="-88"/>
        </w:rPr>
        <w:t> </w:t>
      </w:r>
      <w:r>
        <w:rPr>
          <w:spacing w:val="-88"/>
        </w:rPr>
      </w:r>
      <w:r>
        <w:rPr/>
        <w:t>巩固市场领先地位。</w:t>
      </w:r>
      <w:r>
        <w:rPr>
          <w:rFonts w:ascii="Times New Roman" w:hAnsi="Times New Roman" w:cs="Times New Roman" w:eastAsia="Times New Roman" w:hint="default"/>
        </w:rPr>
        <w:t>ETC+</w:t>
      </w:r>
      <w:r>
        <w:rPr/>
        <w:t>业务的投入将继续加大，进一步提高产品的竞争力，市场方面将加强与电信运营商、车联网、保</w:t>
      </w:r>
      <w:r>
        <w:rPr>
          <w:spacing w:val="-78"/>
        </w:rPr>
        <w:t> </w:t>
      </w:r>
      <w:r>
        <w:rPr>
          <w:spacing w:val="-78"/>
        </w:rPr>
      </w:r>
      <w:r>
        <w:rPr>
          <w:spacing w:val="-2"/>
        </w:rPr>
        <w:t>险、金融等相关方的合作，维持及继续开拓特色的销售渠道，在保持良好的产品性能及服务的同时，提供综合的大数据平台</w:t>
      </w:r>
      <w:r>
        <w:rPr>
          <w:spacing w:val="-65"/>
        </w:rPr>
        <w:t> </w:t>
      </w:r>
      <w:r>
        <w:rPr>
          <w:spacing w:val="-65"/>
        </w:rPr>
      </w:r>
      <w:r>
        <w:rPr/>
        <w:t>及数据运营能力，成为公司继传统</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以外的业绩增长点。</w:t>
      </w:r>
    </w:p>
    <w:p>
      <w:pPr>
        <w:pStyle w:val="BodyText"/>
        <w:spacing w:line="319" w:lineRule="auto" w:before="47"/>
        <w:ind w:right="1129" w:firstLine="360"/>
        <w:jc w:val="both"/>
      </w:pPr>
      <w:r>
        <w:rPr/>
        <w:t>智慧停车领域，进一步加强与金融机构的合作，借力金融支付合作渠道，构建</w:t>
      </w:r>
      <w:r>
        <w:rPr>
          <w:spacing w:val="8"/>
        </w:rPr>
        <w:t> </w:t>
      </w:r>
      <w:r>
        <w:rPr/>
        <w:t>“</w:t>
      </w:r>
      <w:r>
        <w:rPr>
          <w:rFonts w:ascii="宋体" w:hAnsi="宋体" w:cs="宋体" w:eastAsia="宋体" w:hint="default"/>
        </w:rPr>
        <w:t>ETC+</w:t>
      </w:r>
      <w:r>
        <w:rPr/>
        <w:t>金融”生态圈，获取了地产物业 </w:t>
      </w:r>
      <w:r>
        <w:rPr>
          <w:spacing w:val="-2"/>
        </w:rPr>
        <w:t>资源和渠道伙伴。同时，坚持品牌路线，以产品质量与服务口碑赢得客户，并进一步拓展销售网络，以省会城市为核心，辐</w:t>
      </w:r>
      <w:r>
        <w:rPr>
          <w:spacing w:val="-67"/>
        </w:rPr>
        <w:t> </w:t>
      </w:r>
      <w:r>
        <w:rPr>
          <w:spacing w:val="-67"/>
        </w:rPr>
      </w:r>
      <w:r>
        <w:rPr/>
        <w:t>射周边地市，销售渠道向二三线城市下沉，深化与二、三线城市代理商的合作，进一步拓宽业务的广度，争取更大市场。</w:t>
      </w:r>
    </w:p>
    <w:p>
      <w:pPr>
        <w:pStyle w:val="BodyText"/>
        <w:spacing w:line="319" w:lineRule="auto" w:before="56"/>
        <w:ind w:right="1131" w:firstLine="360"/>
        <w:jc w:val="both"/>
      </w:pPr>
      <w:r>
        <w:rPr>
          <w:spacing w:val="-2"/>
        </w:rPr>
        <w:t>汽车电子标识领域，鉴于行业的逐步成熟和市场需求，加强研发力量完善产品线、加强销售力量拓展市场、通过参与一</w:t>
      </w:r>
      <w:r>
        <w:rPr/>
        <w:t> 些大项目的运营进而带动销售的增长。</w:t>
      </w:r>
    </w:p>
    <w:p>
      <w:pPr>
        <w:pStyle w:val="BodyText"/>
        <w:spacing w:line="302" w:lineRule="auto" w:before="55"/>
        <w:ind w:right="1130" w:firstLine="360"/>
        <w:jc w:val="both"/>
      </w:pPr>
      <w:r>
        <w:rPr/>
        <w:t>车路协同方面，车载端继续强化与各整车厂的合作，共同建设整车厂内的示范项目，并与整车厂合作展开 </w:t>
      </w:r>
      <w:r>
        <w:rPr>
          <w:rFonts w:ascii="Times New Roman" w:hAnsi="Times New Roman" w:cs="Times New Roman" w:eastAsia="Times New Roman" w:hint="default"/>
        </w:rPr>
        <w:t>V2X</w:t>
      </w:r>
      <w:r>
        <w:rPr>
          <w:rFonts w:ascii="Times New Roman" w:hAnsi="Times New Roman" w:cs="Times New Roman" w:eastAsia="Times New Roman" w:hint="default"/>
          <w:spacing w:val="-27"/>
        </w:rPr>
        <w:t> </w:t>
      </w:r>
      <w:r>
        <w:rPr/>
        <w:t>终端量 产研究，继续发挥公司优势扩大市场份额；路侧端依托车路协同行业研发中心平台，参与各地的智慧公路示范项目。</w:t>
      </w:r>
    </w:p>
    <w:p>
      <w:pPr>
        <w:pStyle w:val="BodyText"/>
        <w:spacing w:line="309" w:lineRule="auto" w:before="68"/>
        <w:ind w:right="1028" w:firstLine="360"/>
        <w:jc w:val="left"/>
      </w:pPr>
      <w:r>
        <w:rPr/>
        <w:t>在国际业务方面，</w:t>
      </w:r>
      <w:r>
        <w:rPr>
          <w:spacing w:val="2"/>
        </w:rPr>
        <w:t> </w:t>
      </w:r>
      <w:r>
        <w:rPr>
          <w:spacing w:val="-2"/>
        </w:rPr>
        <w:t>将完善海外营销体系，加强海外营销团队建设，提升高速公路收费系统和智慧停车系统（含路内外）</w:t>
      </w:r>
      <w:r>
        <w:rPr/>
        <w:t> 为主的综合解决方案能力，聚焦泰国、缅甸、马来西亚等东南亚</w:t>
      </w:r>
      <w:r>
        <w:rPr>
          <w:rFonts w:ascii="Times New Roman" w:hAnsi="Times New Roman" w:cs="Times New Roman" w:eastAsia="Times New Roman" w:hint="default"/>
        </w:rPr>
        <w:t>/</w:t>
      </w:r>
      <w:r>
        <w:rPr/>
        <w:t>南亚国家市场，完成泰国代表处的建设，实现多业务在多</w:t>
      </w:r>
      <w:r>
        <w:rPr>
          <w:spacing w:val="-47"/>
        </w:rPr>
        <w:t> </w:t>
      </w:r>
      <w:r>
        <w:rPr>
          <w:spacing w:val="-47"/>
        </w:rPr>
      </w:r>
      <w:r>
        <w:rPr/>
        <w:t>个东南亚</w:t>
      </w:r>
      <w:r>
        <w:rPr>
          <w:rFonts w:ascii="Times New Roman" w:hAnsi="Times New Roman" w:cs="Times New Roman" w:eastAsia="Times New Roman" w:hint="default"/>
        </w:rPr>
        <w:t>/</w:t>
      </w:r>
      <w:r>
        <w:rPr/>
        <w:t>南亚国家的落地；同时积极寻求海外合作伙伴，努力探索拉美市场机会。</w:t>
      </w:r>
    </w:p>
    <w:p>
      <w:pPr>
        <w:pStyle w:val="BodyText"/>
        <w:spacing w:line="338" w:lineRule="auto" w:before="46"/>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）研发策略</w:t>
      </w:r>
      <w:r>
        <w:rPr>
          <w:rFonts w:ascii="宋体" w:hAnsi="宋体" w:cs="宋体" w:eastAsia="宋体" w:hint="default"/>
          <w:b/>
          <w:bCs/>
          <w:w w:val="99"/>
        </w:rPr>
        <w:t> </w:t>
      </w:r>
      <w:r>
        <w:rPr>
          <w:spacing w:val="-2"/>
        </w:rPr>
        <w:t>在产品策略上，立足公司各业务的市场需求，持续完善和扩大产品线种类、优化产品性能，提高产品竞争力；持续加大</w:t>
      </w:r>
    </w:p>
    <w:p>
      <w:pPr>
        <w:pStyle w:val="BodyText"/>
        <w:tabs>
          <w:tab w:pos="3094" w:val="left" w:leader="none"/>
        </w:tabs>
        <w:spacing w:line="319" w:lineRule="auto" w:before="2"/>
        <w:ind w:right="1040"/>
        <w:jc w:val="left"/>
      </w:pPr>
      <w:r>
        <w:rPr/>
        <w:t>投入数据设备管理平台开发建设；</w:t>
        <w:tab/>
      </w:r>
      <w:r>
        <w:rPr>
          <w:spacing w:val="-1"/>
        </w:rPr>
        <w:t>加速人工智能产品开发，加快推进人工智能算法应用落地；依托</w:t>
      </w:r>
      <w:r>
        <w:rPr>
          <w:spacing w:val="-11"/>
        </w:rPr>
        <w:t> </w:t>
      </w:r>
      <w:r>
        <w:rPr>
          <w:rFonts w:ascii="宋体" w:hAnsi="宋体" w:cs="宋体" w:eastAsia="宋体" w:hint="default"/>
          <w:spacing w:val="-8"/>
        </w:rPr>
        <w:t>5G</w:t>
      </w:r>
      <w:r>
        <w:rPr>
          <w:spacing w:val="-8"/>
        </w:rPr>
        <w:t>、“</w:t>
      </w:r>
      <w:r>
        <w:rPr>
          <w:rFonts w:ascii="宋体" w:hAnsi="宋体" w:cs="宋体" w:eastAsia="宋体" w:hint="default"/>
          <w:spacing w:val="-8"/>
        </w:rPr>
        <w:t>ETC+</w:t>
      </w:r>
      <w:r>
        <w:rPr>
          <w:spacing w:val="-8"/>
        </w:rPr>
        <w:t>视频识别”</w:t>
      </w:r>
      <w:r>
        <w:rPr/>
        <w:t> 双模技术、</w:t>
      </w:r>
      <w:r>
        <w:rPr>
          <w:rFonts w:ascii="宋体" w:hAnsi="宋体" w:cs="宋体" w:eastAsia="宋体" w:hint="default"/>
        </w:rPr>
        <w:t>AI</w:t>
      </w:r>
      <w:r>
        <w:rPr>
          <w:rFonts w:ascii="宋体" w:hAnsi="宋体" w:cs="宋体" w:eastAsia="宋体" w:hint="default"/>
          <w:spacing w:val="-46"/>
        </w:rPr>
        <w:t> </w:t>
      </w:r>
      <w:r>
        <w:rPr/>
        <w:t>技术、移动互联技术、云计算、边缘计算等前沿技术，持续推进产品的迭代及创新。</w:t>
      </w:r>
    </w:p>
    <w:p>
      <w:pPr>
        <w:pStyle w:val="BodyText"/>
        <w:spacing w:line="338" w:lineRule="auto" w:before="56"/>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）投资策略</w:t>
      </w:r>
      <w:r>
        <w:rPr>
          <w:rFonts w:ascii="宋体" w:hAnsi="宋体" w:cs="宋体" w:eastAsia="宋体" w:hint="default"/>
          <w:b/>
          <w:bCs/>
          <w:w w:val="99"/>
        </w:rPr>
        <w:t> </w:t>
      </w:r>
      <w:r>
        <w:rPr>
          <w:spacing w:val="-2"/>
        </w:rPr>
        <w:t>围绕公司发展战略目标，深耕产业领域，通过资本手段为公司战略助力，汇聚和布局合适的优质项目、技术、团队、资</w:t>
      </w:r>
    </w:p>
    <w:p>
      <w:pPr>
        <w:pStyle w:val="BodyText"/>
        <w:spacing w:line="319" w:lineRule="auto" w:before="2"/>
        <w:ind w:right="1118"/>
        <w:jc w:val="left"/>
      </w:pPr>
      <w:r>
        <w:rPr>
          <w:spacing w:val="-2"/>
        </w:rPr>
        <w:t>金等，通过资本的连接建立资源和能力的连接，培育壮大公司发展的新动能，为公司业务发展、能力增强、战略实现提供支</w:t>
      </w:r>
      <w:r>
        <w:rPr>
          <w:spacing w:val="-66"/>
        </w:rPr>
        <w:t> </w:t>
      </w:r>
      <w:r>
        <w:rPr>
          <w:spacing w:val="-66"/>
        </w:rPr>
      </w:r>
      <w:r>
        <w:rPr/>
        <w:t>撑。</w:t>
      </w:r>
    </w:p>
    <w:p>
      <w:pPr>
        <w:pStyle w:val="BodyText"/>
        <w:spacing w:line="338" w:lineRule="auto" w:before="56"/>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）人才策略</w:t>
      </w:r>
      <w:r>
        <w:rPr>
          <w:rFonts w:ascii="宋体" w:hAnsi="宋体" w:cs="宋体" w:eastAsia="宋体" w:hint="default"/>
          <w:b/>
          <w:bCs/>
          <w:w w:val="99"/>
        </w:rPr>
        <w:t> </w:t>
      </w:r>
      <w:r>
        <w:rPr>
          <w:spacing w:val="-2"/>
        </w:rPr>
        <w:t>在新业务、新领域中，将继续大力引进高精尖人才，继续贯彻精兵强将的人才策略。通过搭建职位能力体系，明确人才</w:t>
      </w:r>
    </w:p>
    <w:p>
      <w:pPr>
        <w:pStyle w:val="BodyText"/>
        <w:spacing w:line="319" w:lineRule="auto" w:before="2"/>
        <w:ind w:right="0"/>
        <w:jc w:val="left"/>
      </w:pPr>
      <w:r>
        <w:rPr>
          <w:spacing w:val="-5"/>
        </w:rPr>
        <w:t>发展路径，制定强相关的学习地图，提升现有人员的整体素质，为经营目标的达成提供人才保障。构建学习型组织，倡导“人</w:t>
      </w:r>
      <w:r>
        <w:rPr>
          <w:spacing w:val="-79"/>
        </w:rPr>
        <w:t> </w:t>
      </w:r>
      <w:r>
        <w:rPr>
          <w:spacing w:val="-79"/>
        </w:rPr>
      </w:r>
      <w:r>
        <w:rPr>
          <w:spacing w:val="-4"/>
        </w:rPr>
        <w:t>人学习、人人进步”的企业文化，使得企业始终保持旺盛的生命力。持续优化绩效制度及优化公司资源配置，提升员工人效。</w:t>
      </w:r>
    </w:p>
    <w:p>
      <w:pPr>
        <w:pStyle w:val="BodyText"/>
        <w:spacing w:line="338" w:lineRule="auto" w:before="58"/>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5</w:t>
      </w:r>
      <w:r>
        <w:rPr>
          <w:rFonts w:ascii="宋体" w:hAnsi="宋体" w:cs="宋体" w:eastAsia="宋体" w:hint="default"/>
          <w:b/>
          <w:bCs/>
        </w:rPr>
        <w:t>）管理策略</w:t>
      </w:r>
      <w:r>
        <w:rPr>
          <w:rFonts w:ascii="宋体" w:hAnsi="宋体" w:cs="宋体" w:eastAsia="宋体" w:hint="default"/>
          <w:b/>
          <w:bCs/>
          <w:w w:val="99"/>
        </w:rPr>
        <w:t> </w:t>
      </w:r>
      <w:r>
        <w:rPr>
          <w:spacing w:val="-2"/>
        </w:rPr>
        <w:t>公司将以业务牵引，目标为导向重新审视和优化经营计划管理的流程，使公司的战略、计划、预算和考核彼此衔接、形</w:t>
      </w:r>
    </w:p>
    <w:p>
      <w:pPr>
        <w:pStyle w:val="BodyText"/>
        <w:spacing w:line="302" w:lineRule="auto" w:before="2"/>
        <w:ind w:right="1114"/>
        <w:jc w:val="left"/>
      </w:pPr>
      <w:r>
        <w:rPr/>
        <w:t>成闭环；建立更有效和灵活的激励机制，充分激活组织，赋能团队；深入梳理</w:t>
      </w:r>
      <w:r>
        <w:rPr>
          <w:spacing w:val="-66"/>
        </w:rPr>
        <w:t> </w:t>
      </w:r>
      <w:r>
        <w:rPr>
          <w:rFonts w:ascii="Times New Roman" w:hAnsi="Times New Roman" w:cs="Times New Roman" w:eastAsia="Times New Roman" w:hint="default"/>
        </w:rPr>
        <w:t>OA</w:t>
      </w:r>
      <w:r>
        <w:rPr/>
        <w:t>、</w:t>
      </w:r>
      <w:r>
        <w:rPr>
          <w:rFonts w:ascii="Times New Roman" w:hAnsi="Times New Roman" w:cs="Times New Roman" w:eastAsia="Times New Roman" w:hint="default"/>
        </w:rPr>
        <w:t>ERP</w:t>
      </w:r>
      <w:r>
        <w:rPr>
          <w:rFonts w:ascii="Times New Roman" w:hAnsi="Times New Roman" w:cs="Times New Roman" w:eastAsia="Times New Roman" w:hint="default"/>
          <w:spacing w:val="-21"/>
        </w:rPr>
        <w:t> </w:t>
      </w:r>
      <w:r>
        <w:rPr/>
        <w:t>等系统，做好二次开发，更高程度 的实现销售、研发、生产、服务数据流的互联互通，为实现高效办公、精准营销和敏捷服务奠定基础。</w:t>
      </w:r>
    </w:p>
    <w:p>
      <w:pPr>
        <w:pStyle w:val="BodyText"/>
        <w:spacing w:line="338" w:lineRule="auto" w:before="69"/>
        <w:ind w:left="514" w:right="1118" w:firstLine="1"/>
        <w:jc w:val="left"/>
      </w:pPr>
      <w:r>
        <w:rPr>
          <w:rFonts w:ascii="宋体" w:hAnsi="宋体" w:cs="宋体" w:eastAsia="宋体" w:hint="default"/>
          <w:b/>
          <w:bCs/>
        </w:rPr>
        <w:t>（</w:t>
      </w:r>
      <w:r>
        <w:rPr>
          <w:rFonts w:ascii="Times New Roman" w:hAnsi="Times New Roman" w:cs="Times New Roman" w:eastAsia="Times New Roman" w:hint="default"/>
          <w:b/>
          <w:bCs/>
        </w:rPr>
        <w:t>6</w:t>
      </w:r>
      <w:r>
        <w:rPr>
          <w:rFonts w:ascii="宋体" w:hAnsi="宋体" w:cs="宋体" w:eastAsia="宋体" w:hint="default"/>
          <w:b/>
          <w:bCs/>
        </w:rPr>
        <w:t>）供应链策略</w:t>
      </w:r>
      <w:r>
        <w:rPr>
          <w:rFonts w:ascii="宋体" w:hAnsi="宋体" w:cs="宋体" w:eastAsia="宋体" w:hint="default"/>
          <w:b/>
          <w:bCs/>
          <w:w w:val="99"/>
        </w:rPr>
        <w:t> </w:t>
      </w:r>
      <w:r>
        <w:rPr>
          <w:spacing w:val="-2"/>
        </w:rPr>
        <w:t>为将佛山工厂打造成柔性、高效、安全的现代化工厂做好各项准备工作，并根据项目的建设进度逐项落地；推动品质变</w:t>
      </w:r>
    </w:p>
    <w:p>
      <w:pPr>
        <w:pStyle w:val="BodyText"/>
        <w:spacing w:line="319" w:lineRule="auto" w:before="3"/>
        <w:ind w:right="1114"/>
        <w:jc w:val="left"/>
      </w:pPr>
      <w:r>
        <w:rPr/>
        <w:t>革、工艺变革、</w:t>
      </w:r>
      <w:r>
        <w:rPr>
          <w:rFonts w:ascii="宋体" w:hAnsi="宋体" w:cs="宋体" w:eastAsia="宋体" w:hint="default"/>
        </w:rPr>
        <w:t>PMC</w:t>
      </w:r>
      <w:r>
        <w:rPr>
          <w:rFonts w:ascii="宋体" w:hAnsi="宋体" w:cs="宋体" w:eastAsia="宋体" w:hint="default"/>
          <w:spacing w:val="-41"/>
        </w:rPr>
        <w:t> </w:t>
      </w:r>
      <w:r>
        <w:rPr/>
        <w:t>变革和行政变革，改善制造体质，实现效率</w:t>
      </w:r>
      <w:r>
        <w:rPr>
          <w:spacing w:val="-41"/>
        </w:rPr>
        <w:t> </w:t>
      </w:r>
      <w:r>
        <w:rPr>
          <w:rFonts w:ascii="宋体" w:hAnsi="宋体" w:cs="宋体" w:eastAsia="宋体" w:hint="default"/>
        </w:rPr>
        <w:t>10%</w:t>
      </w:r>
      <w:r>
        <w:rPr/>
        <w:t>以上的提升；积极推动工人及管理组织变革和人才队伍 建设，通过有温度的行政文化建设和人才能力施展平台建设，打造行业内和当地社会有竞争力的运营组织。</w:t>
      </w:r>
    </w:p>
    <w:p>
      <w:pPr>
        <w:pStyle w:val="Heading5"/>
        <w:spacing w:line="240" w:lineRule="auto"/>
        <w:ind w:right="1118"/>
        <w:jc w:val="left"/>
        <w:rPr>
          <w:b w:val="0"/>
          <w:bCs w:val="0"/>
        </w:rPr>
      </w:pPr>
      <w:r>
        <w:rPr/>
        <w:t>（三）可能面临的风险和应对措施</w:t>
      </w:r>
      <w:r>
        <w:rPr>
          <w:b w:val="0"/>
          <w:bCs w:val="0"/>
        </w:rPr>
      </w:r>
    </w:p>
    <w:p>
      <w:pPr>
        <w:pStyle w:val="Heading5"/>
        <w:spacing w:line="240" w:lineRule="auto" w:before="116"/>
        <w:ind w:right="1118"/>
        <w:jc w:val="left"/>
        <w:rPr>
          <w:b w:val="0"/>
          <w:bCs w:val="0"/>
        </w:rPr>
      </w:pPr>
      <w:r>
        <w:rPr>
          <w:rFonts w:ascii="Times New Roman" w:hAnsi="Times New Roman" w:cs="Times New Roman" w:eastAsia="Times New Roman" w:hint="default"/>
        </w:rPr>
        <w:t>1</w:t>
      </w:r>
      <w:r>
        <w:rPr/>
        <w:t>、季节性波动风险</w:t>
      </w:r>
      <w:r>
        <w:rPr>
          <w:b w:val="0"/>
          <w:bCs w:val="0"/>
        </w:rPr>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9" w:lineRule="auto" w:before="44"/>
        <w:ind w:right="1032" w:firstLine="360"/>
        <w:jc w:val="left"/>
      </w:pPr>
      <w:r>
        <w:rPr/>
        <w:t>公司专注于智能交通和物联网行业，下游客户主要是高速公路业内的交通管理部门、高速公路运营公司、系统集成商、 </w:t>
      </w:r>
      <w:r>
        <w:rPr>
          <w:spacing w:val="-4"/>
        </w:rPr>
        <w:t>金融机构等。一方面，因公司的客户实行预算制管理，每个自然年度的上半年主要进行资金的预算、审批，采购计划的制定，</w:t>
      </w:r>
      <w:r>
        <w:rPr>
          <w:spacing w:val="-43"/>
        </w:rPr>
        <w:t> </w:t>
      </w:r>
      <w:r>
        <w:rPr>
          <w:spacing w:val="-43"/>
        </w:rPr>
      </w:r>
      <w:r>
        <w:rPr>
          <w:spacing w:val="-2"/>
        </w:rPr>
        <w:t>项目的招标、投标及合同签订事宜，下半年才开始项目具体的设备采购、建设、施工、验收等；另一方面，上半年节假日较</w:t>
      </w:r>
      <w:r>
        <w:rPr>
          <w:spacing w:val="-72"/>
        </w:rPr>
        <w:t> </w:t>
      </w:r>
      <w:r>
        <w:rPr>
          <w:spacing w:val="-72"/>
        </w:rPr>
      </w:r>
      <w:r>
        <w:rPr>
          <w:spacing w:val="-2"/>
        </w:rPr>
        <w:t>多，会在一定程度上影响相关工作的进度。以上两方面因素导致公司的营业收入呈现明显的季节性特征，通常上半年收入较</w:t>
      </w:r>
      <w:r>
        <w:rPr>
          <w:spacing w:val="-66"/>
        </w:rPr>
        <w:t> </w:t>
      </w:r>
      <w:r>
        <w:rPr>
          <w:spacing w:val="-66"/>
        </w:rPr>
      </w:r>
      <w:r>
        <w:rPr>
          <w:spacing w:val="-2"/>
        </w:rPr>
        <w:t>少，大部分的收入在下半年实现。因此，投资者不能简单地以公司某一季度或中期的财务数据来推算公司全年的财务状况和</w:t>
      </w:r>
      <w:r>
        <w:rPr>
          <w:spacing w:val="-66"/>
        </w:rPr>
        <w:t> </w:t>
      </w:r>
      <w:r>
        <w:rPr>
          <w:spacing w:val="-66"/>
        </w:rPr>
      </w:r>
      <w:r>
        <w:rPr/>
        <w:t>经营成果。</w:t>
      </w:r>
    </w:p>
    <w:p>
      <w:pPr>
        <w:pStyle w:val="Heading5"/>
        <w:spacing w:line="240" w:lineRule="auto"/>
        <w:ind w:right="1118"/>
        <w:jc w:val="left"/>
        <w:rPr>
          <w:b w:val="0"/>
          <w:bCs w:val="0"/>
        </w:rPr>
      </w:pPr>
      <w:r>
        <w:rPr>
          <w:rFonts w:ascii="Times New Roman" w:hAnsi="Times New Roman" w:cs="Times New Roman" w:eastAsia="Times New Roman" w:hint="default"/>
        </w:rPr>
        <w:t>2</w:t>
      </w:r>
      <w:r>
        <w:rPr/>
        <w:t>、技术风险</w:t>
      </w:r>
      <w:r>
        <w:rPr>
          <w:b w:val="0"/>
          <w:bCs w:val="0"/>
        </w:rPr>
      </w:r>
    </w:p>
    <w:p>
      <w:pPr>
        <w:pStyle w:val="Heading5"/>
        <w:spacing w:line="240" w:lineRule="auto" w:before="103"/>
        <w:ind w:right="1118"/>
        <w:jc w:val="left"/>
        <w:rPr>
          <w:b w:val="0"/>
          <w:bCs w:val="0"/>
        </w:rPr>
      </w:pPr>
      <w:r>
        <w:rPr/>
        <w:t>（</w:t>
      </w:r>
      <w:r>
        <w:rPr>
          <w:rFonts w:ascii="Times New Roman" w:hAnsi="Times New Roman" w:cs="Times New Roman" w:eastAsia="Times New Roman" w:hint="default"/>
        </w:rPr>
        <w:t>1</w:t>
      </w:r>
      <w:r>
        <w:rPr/>
        <w:t>）行业技术发展方向变化导致技术替代的风险</w:t>
      </w:r>
      <w:r>
        <w:rPr>
          <w:b w:val="0"/>
          <w:bCs w:val="0"/>
        </w:rPr>
      </w:r>
    </w:p>
    <w:p>
      <w:pPr>
        <w:pStyle w:val="BodyText"/>
        <w:spacing w:line="300" w:lineRule="auto" w:before="101"/>
        <w:ind w:right="1026" w:firstLine="360"/>
        <w:jc w:val="left"/>
      </w:pPr>
      <w:r>
        <w:rPr/>
        <w:t>公司目前的</w:t>
      </w:r>
      <w:r>
        <w:rPr>
          <w:spacing w:val="-47"/>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产品集</w:t>
      </w:r>
      <w:r>
        <w:rPr>
          <w:rFonts w:ascii="Times New Roman" w:hAnsi="Times New Roman" w:cs="Times New Roman" w:eastAsia="Times New Roman" w:hint="default"/>
        </w:rPr>
        <w:t>“</w:t>
      </w:r>
      <w:r>
        <w:rPr/>
        <w:t>车辆识别</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电子支付</w:t>
      </w:r>
      <w:r>
        <w:rPr>
          <w:rFonts w:ascii="Times New Roman" w:hAnsi="Times New Roman" w:cs="Times New Roman" w:eastAsia="Times New Roman" w:hint="default"/>
        </w:rPr>
        <w:t>”</w:t>
      </w:r>
      <w:r>
        <w:rPr/>
        <w:t>于一体，具有节能环保、高效便捷、低运营成本等优势。近年来，随 着移动支付的快速发展，移动支付在公共出行场景的应用也正在加速落地，移动支付也开始进驻高速公路。视频识别</w:t>
      </w:r>
      <w:r>
        <w:rPr>
          <w:rFonts w:ascii="Times New Roman" w:hAnsi="Times New Roman" w:cs="Times New Roman" w:eastAsia="Times New Roman" w:hint="default"/>
        </w:rPr>
        <w:t>+</w:t>
      </w:r>
      <w:r>
        <w:rPr/>
        <w:t>移动 支付新型收费识别模式的出现，对现行</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用户的发展会产生一定的冲击。但在高速公路领域，</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技术还是最安全可靠 和方便快捷的电子不停车收费技术，</w:t>
      </w:r>
      <w:r>
        <w:rPr>
          <w:rFonts w:ascii="Times New Roman" w:hAnsi="Times New Roman" w:cs="Times New Roman" w:eastAsia="Times New Roman" w:hint="default"/>
        </w:rPr>
        <w:t>ETC</w:t>
      </w:r>
      <w:r>
        <w:rPr>
          <w:rFonts w:ascii="Times New Roman" w:hAnsi="Times New Roman" w:cs="Times New Roman" w:eastAsia="Times New Roman" w:hint="default"/>
          <w:spacing w:val="-18"/>
        </w:rPr>
        <w:t> </w:t>
      </w:r>
      <w:r>
        <w:rPr/>
        <w:t>已经实现全国联网，全国通用，拥有庞大的用户群，同时</w:t>
      </w:r>
      <w:r>
        <w:rPr>
          <w:spacing w:val="-62"/>
        </w:rPr>
        <w:t> </w:t>
      </w:r>
      <w:r>
        <w:rPr>
          <w:rFonts w:ascii="Times New Roman" w:hAnsi="Times New Roman" w:cs="Times New Roman" w:eastAsia="Times New Roman" w:hint="default"/>
        </w:rPr>
        <w:t>ETC</w:t>
      </w:r>
      <w:r>
        <w:rPr>
          <w:rFonts w:ascii="Times New Roman" w:hAnsi="Times New Roman" w:cs="Times New Roman" w:eastAsia="Times New Roman" w:hint="default"/>
          <w:spacing w:val="-18"/>
        </w:rPr>
        <w:t> </w:t>
      </w:r>
      <w:r>
        <w:rPr>
          <w:spacing w:val="-4"/>
        </w:rPr>
        <w:t>安全、快捷、绿色、</w:t>
      </w:r>
      <w:r>
        <w:rPr/>
        <w:t> 高效的不停车通行体验，被社会公众认可。而视频识别</w:t>
      </w:r>
      <w:r>
        <w:rPr>
          <w:rFonts w:ascii="Times New Roman" w:hAnsi="Times New Roman" w:cs="Times New Roman" w:eastAsia="Times New Roman" w:hint="default"/>
        </w:rPr>
        <w:t>+</w:t>
      </w:r>
      <w:r>
        <w:rPr/>
        <w:t>移动支付目前只应用于人工收费车道，视频的识别效率、移动支付 的网络依赖性决定了在使用体验及应用效果上是不能取代</w:t>
      </w:r>
      <w:r>
        <w:rPr>
          <w:spacing w:val="-46"/>
        </w:rPr>
        <w:t> </w:t>
      </w:r>
      <w:r>
        <w:rPr>
          <w:rFonts w:ascii="Times New Roman" w:hAnsi="Times New Roman" w:cs="Times New Roman" w:eastAsia="Times New Roman" w:hint="default"/>
        </w:rPr>
        <w:t>ETC</w:t>
      </w:r>
      <w:r>
        <w:rPr/>
        <w:t>，只能是作为</w:t>
      </w:r>
      <w:r>
        <w:rPr>
          <w:spacing w:val="-47"/>
        </w:rPr>
        <w:t> </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的一种补充。</w:t>
      </w:r>
    </w:p>
    <w:p>
      <w:pPr>
        <w:pStyle w:val="BodyText"/>
        <w:spacing w:line="307" w:lineRule="auto" w:before="51"/>
        <w:ind w:right="1131" w:firstLine="360"/>
        <w:jc w:val="both"/>
      </w:pPr>
      <w:r>
        <w:rPr>
          <w:spacing w:val="-2"/>
        </w:rPr>
        <w:t>为应对新兴技术替代风险，保持在新技术领域的竞争力，公司持续保持高强度的研发投入，近年来，公司的研发费用占</w:t>
      </w:r>
      <w:r>
        <w:rPr/>
        <w:t> 当期收入的比例均高于</w:t>
      </w:r>
      <w:r>
        <w:rPr>
          <w:spacing w:val="-46"/>
        </w:rPr>
        <w:t> </w:t>
      </w:r>
      <w:r>
        <w:rPr>
          <w:rFonts w:ascii="Times New Roman" w:hAnsi="Times New Roman" w:cs="Times New Roman" w:eastAsia="Times New Roman" w:hint="default"/>
        </w:rPr>
        <w:t>10%</w:t>
      </w:r>
      <w:r>
        <w:rPr/>
        <w:t>，相当一部分投入到新兴技术的研发中，如</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技术在停车场和城市内多车道自由流的应用、 视频识别技术</w:t>
      </w:r>
      <w:r>
        <w:rPr>
          <w:rFonts w:ascii="Times New Roman" w:hAnsi="Times New Roman" w:cs="Times New Roman" w:eastAsia="Times New Roman" w:hint="default"/>
        </w:rPr>
        <w:t>+</w:t>
      </w:r>
      <w:r>
        <w:rPr/>
        <w:t>第三方支付</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并存停车场管理系统技术、汽车电子标识技术等，保持在新技术领域的竞争力。公司同时 在智慧公路和车路协同前沿技术上开展研究，积极参与国家智慧公路和车路协同的试点示范工程。</w:t>
      </w:r>
    </w:p>
    <w:p>
      <w:pPr>
        <w:spacing w:line="338" w:lineRule="auto" w:before="67"/>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）技术泄密或被侵权及技术人员流失的风险</w:t>
      </w:r>
      <w:r>
        <w:rPr>
          <w:rFonts w:ascii="宋体" w:hAnsi="宋体" w:cs="宋体" w:eastAsia="宋体" w:hint="default"/>
          <w:b/>
          <w:bCs/>
          <w:w w:val="99"/>
          <w:sz w:val="18"/>
          <w:szCs w:val="18"/>
        </w:rPr>
        <w:t> </w:t>
      </w:r>
      <w:r>
        <w:rPr>
          <w:rFonts w:ascii="宋体" w:hAnsi="宋体" w:cs="宋体" w:eastAsia="宋体" w:hint="default"/>
          <w:spacing w:val="-4"/>
          <w:sz w:val="18"/>
          <w:szCs w:val="18"/>
        </w:rPr>
        <w:t>公司所处行业是知识经济时代的代表性产业，是近年来我国增长速度最快的高新技术行业之一。经过多年的积累和发展，</w:t>
      </w:r>
    </w:p>
    <w:p>
      <w:pPr>
        <w:pStyle w:val="BodyText"/>
        <w:spacing w:line="314" w:lineRule="auto" w:before="2"/>
        <w:ind w:right="1130"/>
        <w:jc w:val="both"/>
      </w:pPr>
      <w:r>
        <w:rPr>
          <w:spacing w:val="-2"/>
        </w:rPr>
        <w:t>公司掌握了智能交通领域内的多项关键技术。技术优势是公司核心竞争力的重要体现。公司重视对核心技术的保护，虽然与</w:t>
      </w:r>
      <w:r>
        <w:rPr>
          <w:spacing w:val="-66"/>
        </w:rPr>
        <w:t> </w:t>
      </w:r>
      <w:r>
        <w:rPr>
          <w:spacing w:val="-66"/>
        </w:rPr>
      </w:r>
      <w:r>
        <w:rPr/>
        <w:t>相关核心技术人员以及因业务关系知悉技术秘密的相关人员签订了保密及</w:t>
      </w:r>
      <w:r>
        <w:rPr>
          <w:rFonts w:ascii="Times New Roman" w:hAnsi="Times New Roman" w:cs="Times New Roman" w:eastAsia="Times New Roman" w:hint="default"/>
        </w:rPr>
        <w:t>/</w:t>
      </w:r>
      <w:r>
        <w:rPr/>
        <w:t>或竞业限制协议，但是如果发生公司核心技术人 </w:t>
      </w:r>
      <w:r>
        <w:rPr>
          <w:spacing w:val="-2"/>
        </w:rPr>
        <w:t>员离职后继续从事与公司业务相同或相似的工作，或者关键岗位技术人员发生泄密事件，将有可能削弱公司的技术优势，进</w:t>
      </w:r>
      <w:r>
        <w:rPr>
          <w:spacing w:val="-66"/>
        </w:rPr>
        <w:t> </w:t>
      </w:r>
      <w:r>
        <w:rPr>
          <w:spacing w:val="-66"/>
        </w:rPr>
      </w:r>
      <w:r>
        <w:rPr>
          <w:spacing w:val="-2"/>
        </w:rPr>
        <w:t>而对经营带来不利影响。此外，公司仍可能存在知识产权被侵犯，进而对公司经营造成不利影响的风险。公司将加大知识产</w:t>
      </w:r>
      <w:r>
        <w:rPr>
          <w:spacing w:val="-66"/>
        </w:rPr>
        <w:t> </w:t>
      </w:r>
      <w:r>
        <w:rPr>
          <w:spacing w:val="-66"/>
        </w:rPr>
      </w:r>
      <w:r>
        <w:rPr/>
        <w:t>权的保护力度，对于可能出现的严重侵犯公司知识产权的情形，公司将通过法律手段保护自身合法权益。</w:t>
      </w:r>
    </w:p>
    <w:p>
      <w:pPr>
        <w:pStyle w:val="BodyText"/>
        <w:spacing w:line="319" w:lineRule="auto" w:before="59"/>
        <w:ind w:right="0" w:firstLine="360"/>
        <w:jc w:val="left"/>
      </w:pPr>
      <w:r>
        <w:rPr>
          <w:spacing w:val="-2"/>
        </w:rPr>
        <w:t>核心技术人员是公司保持技术优势的基础，公司一直对高水平的软、硬件开发与应用人才有较大的需求，随着业内技术</w:t>
      </w:r>
      <w:r>
        <w:rPr/>
        <w:t> </w:t>
      </w:r>
      <w:r>
        <w:rPr>
          <w:spacing w:val="-4"/>
        </w:rPr>
        <w:t>的不断更新，公司业务所处行业的市场竞争不断加剧，相关技术人才的竞争也日趋激烈，公司将不断完善人力资源管理体系，</w:t>
      </w:r>
      <w:r>
        <w:rPr>
          <w:spacing w:val="-44"/>
        </w:rPr>
        <w:t> </w:t>
      </w:r>
      <w:r>
        <w:rPr>
          <w:spacing w:val="-44"/>
        </w:rPr>
      </w:r>
      <w:r>
        <w:rPr>
          <w:spacing w:val="-2"/>
        </w:rPr>
        <w:t>采取一系列吸引和稳定核心技术人员的措施，包括核心技术人员持股、提高核心技术人员福利待遇、增加培训机会、创造良</w:t>
      </w:r>
      <w:r>
        <w:rPr>
          <w:spacing w:val="-66"/>
        </w:rPr>
        <w:t> </w:t>
      </w:r>
      <w:r>
        <w:rPr>
          <w:spacing w:val="-66"/>
        </w:rPr>
      </w:r>
      <w:r>
        <w:rPr/>
        <w:t>好的工作和文化氛围等。</w:t>
      </w:r>
    </w:p>
    <w:p>
      <w:pPr>
        <w:pStyle w:val="BodyText"/>
        <w:spacing w:line="319" w:lineRule="auto" w:before="56"/>
        <w:ind w:right="1118" w:firstLine="360"/>
        <w:jc w:val="left"/>
      </w:pPr>
      <w:r>
        <w:rPr>
          <w:spacing w:val="-2"/>
        </w:rPr>
        <w:t>公司将加大知识产权的保护力度，对于可能出现的严重侵犯公司知识产权的情形，公司将通过法律手段保护自身合法权</w:t>
      </w:r>
      <w:r>
        <w:rPr/>
        <w:t> 益。</w:t>
      </w:r>
    </w:p>
    <w:p>
      <w:pPr>
        <w:spacing w:line="338" w:lineRule="auto" w:before="56"/>
        <w:ind w:left="514" w:right="1118"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、报告期内对单一行业依赖的风险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公司目前业务主要服务于高速公路智能交通系统行业，主要产品集中应用于高速公路不停车收费系统。目前国内大部分</w:t>
      </w:r>
    </w:p>
    <w:p>
      <w:pPr>
        <w:pStyle w:val="BodyText"/>
        <w:spacing w:line="319" w:lineRule="auto" w:before="2"/>
        <w:ind w:right="1032"/>
        <w:jc w:val="left"/>
      </w:pPr>
      <w:r>
        <w:rPr/>
        <w:t>智能交通系统项目需求方或投资方是各级交通、公安和市政等公共事业主管部门，其他企业和个人市场需求比例相对较小。 </w:t>
      </w:r>
      <w:r>
        <w:rPr>
          <w:spacing w:val="-2"/>
        </w:rPr>
        <w:t>虽然各方面对智能交通行业给予厚望，但公共事业支出仍然受到财政预算、宏观政策的影响，特别是国家高速公路路网和城</w:t>
      </w:r>
      <w:r>
        <w:rPr>
          <w:spacing w:val="-66"/>
        </w:rPr>
        <w:t> </w:t>
      </w:r>
      <w:r>
        <w:rPr>
          <w:spacing w:val="-66"/>
        </w:rPr>
      </w:r>
      <w:r>
        <w:rPr>
          <w:spacing w:val="-2"/>
        </w:rPr>
        <w:t>市道路设施的建设投入规划与公司的业务机会存在紧密联系。公司当前及未来一段时期的经营业绩仍然与各地高速公路建设</w:t>
      </w:r>
      <w:r>
        <w:rPr>
          <w:spacing w:val="-64"/>
        </w:rPr>
        <w:t> </w:t>
      </w:r>
      <w:r>
        <w:rPr>
          <w:spacing w:val="-64"/>
        </w:rPr>
      </w:r>
      <w:r>
        <w:rPr/>
        <w:t>进度密切相关。从智能交通产品品种来看，公司产品相对单一，对高速公路行业存在较大依赖，抵御市场风险的能力偏弱。 </w:t>
      </w:r>
      <w:r>
        <w:rPr>
          <w:spacing w:val="-2"/>
        </w:rPr>
        <w:t>公司在多项新业务（智慧公路、车路协同、汽车电子标识、智慧停车场）已有战略布局和技术储备，未来将加大市场开拓力</w:t>
      </w:r>
      <w:r>
        <w:rPr>
          <w:spacing w:val="-68"/>
        </w:rPr>
        <w:t> </w:t>
      </w:r>
      <w:r>
        <w:rPr>
          <w:spacing w:val="-68"/>
        </w:rPr>
      </w:r>
      <w:r>
        <w:rPr/>
        <w:t>度，积极培育成为新的业绩增长点。</w:t>
      </w:r>
    </w:p>
    <w:p>
      <w:pPr>
        <w:spacing w:line="338" w:lineRule="auto" w:before="58"/>
        <w:ind w:left="514" w:right="1118"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、行业政策对公司经营带来的风险</w:t>
      </w:r>
      <w:r>
        <w:rPr>
          <w:rFonts w:ascii="宋体" w:hAnsi="宋体" w:cs="宋体" w:eastAsia="宋体" w:hint="default"/>
          <w:b/>
          <w:bCs/>
          <w:w w:val="99"/>
          <w:sz w:val="18"/>
          <w:szCs w:val="18"/>
        </w:rPr>
        <w:t> </w:t>
      </w:r>
      <w:r>
        <w:rPr>
          <w:rFonts w:ascii="宋体" w:hAnsi="宋体" w:cs="宋体" w:eastAsia="宋体" w:hint="default"/>
          <w:spacing w:val="-2"/>
          <w:sz w:val="18"/>
          <w:szCs w:val="18"/>
        </w:rPr>
        <w:t>根据《公路法》及《收费公路管理条例》的有关规定，公路收费标准由政府制定，经营性公路的最长收费期限不得超过</w:t>
      </w:r>
    </w:p>
    <w:p>
      <w:pPr>
        <w:pStyle w:val="BodyText"/>
        <w:spacing w:line="240" w:lineRule="auto" w:before="2"/>
        <w:ind w:right="0"/>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14"/>
        </w:rPr>
        <w:t> </w:t>
      </w:r>
      <w:r>
        <w:rPr/>
        <w:t>年。近几年，国家陆续出台了二级公路免费试点等多项收费公路政策，特别是</w:t>
      </w:r>
      <w:r>
        <w:rPr>
          <w:spacing w:val="-5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年交通运输部等五部委办联合开展的</w:t>
      </w:r>
    </w:p>
    <w:p>
      <w:pPr>
        <w:pStyle w:val="BodyText"/>
        <w:spacing w:line="240" w:lineRule="auto" w:before="63"/>
        <w:ind w:right="0"/>
        <w:jc w:val="left"/>
      </w:pPr>
      <w:r>
        <w:rPr/>
        <w:t>收费公路专项清理工作和</w:t>
      </w:r>
      <w:r>
        <w:rPr>
          <w:rFonts w:ascii="Times New Roman" w:hAnsi="Times New Roman" w:cs="Times New Roman" w:eastAsia="Times New Roman" w:hint="default"/>
        </w:rPr>
        <w:t>“</w:t>
      </w:r>
      <w:r>
        <w:rPr/>
        <w:t>绿色通道</w:t>
      </w:r>
      <w:r>
        <w:rPr>
          <w:rFonts w:ascii="Times New Roman" w:hAnsi="Times New Roman" w:cs="Times New Roman" w:eastAsia="Times New Roman" w:hint="default"/>
        </w:rPr>
        <w:t>”</w:t>
      </w:r>
      <w:r>
        <w:rPr/>
        <w:t>政策，以及</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57"/>
        </w:rPr>
        <w:t> </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t>日出台的重大节假日免收小型客车通行费政策。</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spacing w:val="-12"/>
        </w:rPr>
        <w:t>年《交</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spacing w:val="-3"/>
        </w:rPr>
        <w:t>通运输部关于开展全国高速公路电子不停车收费联网工作的通知》的出台对整个</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3"/>
        </w:rPr>
        <w:t> </w:t>
      </w:r>
      <w:r>
        <w:rPr>
          <w:spacing w:val="-6"/>
        </w:rPr>
        <w:t>行业出现了较强的市场刺激，导致</w:t>
      </w:r>
      <w:r>
        <w:rPr>
          <w:spacing w:val="-46"/>
        </w:rPr>
        <w:t> </w:t>
      </w:r>
      <w:r>
        <w:rPr>
          <w:rFonts w:ascii="Times New Roman" w:hAnsi="Times New Roman" w:cs="Times New Roman" w:eastAsia="Times New Roman" w:hint="default"/>
        </w:rPr>
        <w:t>2015 </w:t>
      </w:r>
      <w:r>
        <w:rPr/>
        <w:t>年公司业绩增长迅速。但随着</w:t>
      </w:r>
      <w:r>
        <w:rPr>
          <w:spacing w:val="-6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6"/>
        </w:rPr>
        <w:t> </w:t>
      </w:r>
      <w:r>
        <w:rPr/>
        <w:t>年上半年全国</w:t>
      </w:r>
      <w:r>
        <w:rPr>
          <w:spacing w:val="-61"/>
        </w:rPr>
        <w:t> </w:t>
      </w:r>
      <w:r>
        <w:rPr>
          <w:rFonts w:ascii="Times New Roman" w:hAnsi="Times New Roman" w:cs="Times New Roman" w:eastAsia="Times New Roman" w:hint="default"/>
        </w:rPr>
        <w:t>ETC</w:t>
      </w:r>
      <w:r>
        <w:rPr>
          <w:rFonts w:ascii="Times New Roman" w:hAnsi="Times New Roman" w:cs="Times New Roman" w:eastAsia="Times New Roman" w:hint="default"/>
          <w:spacing w:val="-16"/>
        </w:rPr>
        <w:t> </w:t>
      </w:r>
      <w:r>
        <w:rPr/>
        <w:t>联网工程的基本结束，这一政策刺激的影响正在减弱。上述政策的变 化可能将对高速公路运营方的投资建设计划产生影响，进而影响对公司</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产品的采购量。</w:t>
      </w:r>
    </w:p>
    <w:p>
      <w:pPr>
        <w:pStyle w:val="BodyText"/>
        <w:spacing w:line="300" w:lineRule="auto" w:before="51"/>
        <w:ind w:right="1130" w:firstLine="360"/>
        <w:jc w:val="both"/>
      </w:pPr>
      <w:r>
        <w:rPr/>
        <w:t>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现代综合交通运输体系发展规划》中也提出</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年，公路客车</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使用率达</w:t>
      </w:r>
      <w:r>
        <w:rPr>
          <w:spacing w:val="-46"/>
        </w:rPr>
        <w:t> </w:t>
      </w:r>
      <w:r>
        <w:rPr>
          <w:rFonts w:ascii="Times New Roman" w:hAnsi="Times New Roman" w:cs="Times New Roman" w:eastAsia="Times New Roman" w:hint="default"/>
        </w:rPr>
        <w:t>50%</w:t>
      </w:r>
      <w:r>
        <w:rPr/>
        <w:t>，且</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要成为主 </w:t>
      </w:r>
      <w:r>
        <w:rPr>
          <w:spacing w:val="-1"/>
        </w:rPr>
        <w:t>导的高速公路收费方式，这对</w:t>
      </w:r>
      <w:r>
        <w:rPr>
          <w:spacing w:val="-30"/>
        </w:rPr>
        <w:t> </w:t>
      </w:r>
      <w:r>
        <w:rPr>
          <w:rFonts w:ascii="Times New Roman" w:hAnsi="Times New Roman" w:cs="Times New Roman" w:eastAsia="Times New Roman" w:hint="default"/>
        </w:rPr>
        <w:t>ETC</w:t>
      </w:r>
      <w:r>
        <w:rPr>
          <w:rFonts w:ascii="Times New Roman" w:hAnsi="Times New Roman" w:cs="Times New Roman" w:eastAsia="Times New Roman" w:hint="default"/>
          <w:spacing w:val="15"/>
        </w:rPr>
        <w:t> </w:t>
      </w:r>
      <w:r>
        <w:rPr>
          <w:spacing w:val="-9"/>
        </w:rPr>
        <w:t>行业及公司业务发展具有重大指导意义。随着“营改增”、“两年内取消省界收费站”、智</w:t>
      </w:r>
      <w:r>
        <w:rPr>
          <w:spacing w:val="-85"/>
        </w:rPr>
        <w:t> </w:t>
      </w:r>
      <w:r>
        <w:rPr>
          <w:spacing w:val="-85"/>
        </w:rPr>
      </w:r>
      <w:r>
        <w:rPr/>
        <w:t>慧公路和新一代国家交通控制网、多义性路径识别、汽车电子标识等新一轮政策的集中发布，为</w:t>
      </w:r>
      <w:r>
        <w:rPr>
          <w:spacing w:val="-45"/>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行业和公司业务发展 带来新机遇，对公司业绩起到积极影响。</w:t>
      </w:r>
    </w:p>
    <w:p>
      <w:pPr>
        <w:pStyle w:val="BodyText"/>
        <w:spacing w:line="338" w:lineRule="auto" w:before="72"/>
        <w:ind w:left="514" w:right="1118" w:firstLine="1"/>
        <w:jc w:val="left"/>
      </w:pPr>
      <w:r>
        <w:rPr>
          <w:rFonts w:ascii="Times New Roman" w:hAnsi="Times New Roman" w:cs="Times New Roman" w:eastAsia="Times New Roman" w:hint="default"/>
          <w:b/>
          <w:bCs/>
        </w:rPr>
        <w:t>5</w:t>
      </w:r>
      <w:r>
        <w:rPr>
          <w:rFonts w:ascii="宋体" w:hAnsi="宋体" w:cs="宋体" w:eastAsia="宋体" w:hint="default"/>
          <w:b/>
          <w:bCs/>
        </w:rPr>
        <w:t>、市场竞争风险</w:t>
      </w:r>
      <w:r>
        <w:rPr>
          <w:rFonts w:ascii="宋体" w:hAnsi="宋体" w:cs="宋体" w:eastAsia="宋体" w:hint="default"/>
          <w:b/>
          <w:bCs/>
          <w:w w:val="99"/>
        </w:rPr>
        <w:t> </w:t>
      </w:r>
      <w:r>
        <w:rPr>
          <w:spacing w:val="-2"/>
        </w:rPr>
        <w:t>公司所处的行业产品毛利率呈现逐年下降的趋势。随着市场竞争的程度增加，可能会影响公司的盈利能力。同时，市场</w:t>
      </w:r>
    </w:p>
    <w:p>
      <w:pPr>
        <w:pStyle w:val="BodyText"/>
        <w:spacing w:line="319" w:lineRule="auto" w:before="2"/>
        <w:ind w:right="1131"/>
        <w:jc w:val="both"/>
      </w:pPr>
      <w:r>
        <w:rPr>
          <w:spacing w:val="-2"/>
        </w:rPr>
        <w:t>上新进入者有可能会采用低价策略增加其市场份额，从而可能造成市场的平均价格的下滑，相应影响公司的盈利能力。虽然</w:t>
      </w:r>
      <w:r>
        <w:rPr>
          <w:spacing w:val="-66"/>
        </w:rPr>
        <w:t> </w:t>
      </w:r>
      <w:r>
        <w:rPr>
          <w:spacing w:val="-66"/>
        </w:rPr>
      </w:r>
      <w:r>
        <w:rPr>
          <w:spacing w:val="-2"/>
        </w:rPr>
        <w:t>公司目前具有较强的技术优势和市场占有率的优势，但随着其他同行业厂商在市场拓展和技术研发的不断投入和积累，公司</w:t>
      </w:r>
      <w:r>
        <w:rPr>
          <w:spacing w:val="-64"/>
        </w:rPr>
        <w:t> </w:t>
      </w:r>
      <w:r>
        <w:rPr>
          <w:spacing w:val="-64"/>
        </w:rPr>
      </w:r>
      <w:r>
        <w:rPr/>
        <w:t>能否继续保持上述竞争优势存在一定风险。</w:t>
      </w:r>
    </w:p>
    <w:p>
      <w:pPr>
        <w:pStyle w:val="BodyText"/>
        <w:spacing w:line="309" w:lineRule="auto" w:before="55"/>
        <w:ind w:right="1130" w:firstLine="360"/>
        <w:jc w:val="both"/>
      </w:pPr>
      <w:r>
        <w:rPr>
          <w:spacing w:val="-2"/>
        </w:rPr>
        <w:t>面对市场竞争风险，公司将持续</w:t>
      </w:r>
      <w:r>
        <w:rPr>
          <w:rFonts w:ascii="Times New Roman" w:hAnsi="Times New Roman" w:cs="Times New Roman" w:eastAsia="Times New Roman" w:hint="default"/>
          <w:spacing w:val="-2"/>
        </w:rPr>
        <w:t>“</w:t>
      </w:r>
      <w:r>
        <w:rPr>
          <w:spacing w:val="-2"/>
        </w:rPr>
        <w:t>固老拓新</w:t>
      </w:r>
      <w:r>
        <w:rPr>
          <w:rFonts w:ascii="Times New Roman" w:hAnsi="Times New Roman" w:cs="Times New Roman" w:eastAsia="Times New Roman" w:hint="default"/>
          <w:spacing w:val="-2"/>
        </w:rPr>
        <w:t>”</w:t>
      </w:r>
      <w:r>
        <w:rPr>
          <w:spacing w:val="-2"/>
        </w:rPr>
        <w:t>，通过有效的市场和产品策略、拓展新应用和推进前装业务，保持市场领先</w:t>
      </w:r>
      <w:r>
        <w:rPr/>
        <w:t> </w:t>
      </w:r>
      <w:r>
        <w:rPr>
          <w:spacing w:val="-2"/>
        </w:rPr>
        <w:t>优势和龙头地位。一方面会针对行业更激烈的竞争态势，在市场营销的网络、渠道、团队、策略等方面做好全面布局，及时</w:t>
      </w:r>
      <w:r>
        <w:rPr>
          <w:spacing w:val="-68"/>
        </w:rPr>
        <w:t> </w:t>
      </w:r>
      <w:r>
        <w:rPr>
          <w:spacing w:val="-68"/>
        </w:rPr>
      </w:r>
      <w:r>
        <w:rPr>
          <w:spacing w:val="-2"/>
        </w:rPr>
        <w:t>变更市场策略；同时，在新一轮的政策利好形势下，用户规模和使用范围进一步扩大，对产品的功能、性价比、可靠性、支</w:t>
      </w:r>
      <w:r>
        <w:rPr>
          <w:spacing w:val="-71"/>
        </w:rPr>
        <w:t> </w:t>
      </w:r>
      <w:r>
        <w:rPr>
          <w:spacing w:val="-71"/>
        </w:rPr>
      </w:r>
      <w:r>
        <w:rPr>
          <w:spacing w:val="-2"/>
        </w:rPr>
        <w:t>持和服务等，将提出更高的要求，公司将继续加大研发投入，持续改进产品和提升用户服务；另外，公司将根据行业最新发</w:t>
      </w:r>
      <w:r>
        <w:rPr>
          <w:spacing w:val="-66"/>
        </w:rPr>
        <w:t> </w:t>
      </w:r>
      <w:r>
        <w:rPr>
          <w:spacing w:val="-66"/>
        </w:rPr>
      </w:r>
      <w:r>
        <w:rPr/>
        <w:t>展态势，寻找新的发展机会，大力发展</w:t>
      </w:r>
      <w:r>
        <w:rPr>
          <w:spacing w:val="-66"/>
        </w:rPr>
        <w:t> </w:t>
      </w:r>
      <w:r>
        <w:rPr>
          <w:rFonts w:ascii="Times New Roman" w:hAnsi="Times New Roman" w:cs="Times New Roman" w:eastAsia="Times New Roman" w:hint="default"/>
        </w:rPr>
        <w:t>ETC</w:t>
      </w:r>
      <w:r>
        <w:rPr>
          <w:rFonts w:ascii="Times New Roman" w:hAnsi="Times New Roman" w:cs="Times New Roman" w:eastAsia="Times New Roman" w:hint="default"/>
          <w:spacing w:val="-21"/>
        </w:rPr>
        <w:t> </w:t>
      </w:r>
      <w:r>
        <w:rPr/>
        <w:t>联云充值业务、路径识别业务等新业务，开拓</w:t>
      </w:r>
      <w:r>
        <w:rPr>
          <w:spacing w:val="-65"/>
        </w:rPr>
        <w:t> </w:t>
      </w:r>
      <w:r>
        <w:rPr>
          <w:rFonts w:ascii="Times New Roman" w:hAnsi="Times New Roman" w:cs="Times New Roman" w:eastAsia="Times New Roman" w:hint="default"/>
        </w:rPr>
        <w:t>OBU</w:t>
      </w:r>
      <w:r>
        <w:rPr>
          <w:rFonts w:ascii="Times New Roman" w:hAnsi="Times New Roman" w:cs="Times New Roman" w:eastAsia="Times New Roman" w:hint="default"/>
          <w:spacing w:val="-21"/>
        </w:rPr>
        <w:t> </w:t>
      </w:r>
      <w:r>
        <w:rPr/>
        <w:t>前装市场、并积极进行车路 协同探索研究，积极参与国家智慧高速公路建设等项目，以</w:t>
      </w:r>
      <w:r>
        <w:rPr>
          <w:rFonts w:ascii="Times New Roman" w:hAnsi="Times New Roman" w:cs="Times New Roman" w:eastAsia="Times New Roman" w:hint="default"/>
        </w:rPr>
        <w:t>“</w:t>
      </w:r>
      <w:r>
        <w:rPr/>
        <w:t>多头并进</w:t>
      </w:r>
      <w:r>
        <w:rPr>
          <w:rFonts w:ascii="Times New Roman" w:hAnsi="Times New Roman" w:cs="Times New Roman" w:eastAsia="Times New Roman" w:hint="default"/>
        </w:rPr>
        <w:t>”</w:t>
      </w:r>
      <w:r>
        <w:rPr/>
        <w:t>的策略降低业务风险，打好</w:t>
      </w:r>
      <w:r>
        <w:rPr>
          <w:spacing w:val="-46"/>
        </w:rPr>
        <w:t> </w:t>
      </w:r>
      <w:r>
        <w:rPr>
          <w:rFonts w:ascii="Times New Roman" w:hAnsi="Times New Roman" w:cs="Times New Roman" w:eastAsia="Times New Roman" w:hint="default"/>
        </w:rPr>
        <w:t>ETC</w:t>
      </w:r>
      <w:r>
        <w:rPr>
          <w:rFonts w:ascii="Times New Roman" w:hAnsi="Times New Roman" w:cs="Times New Roman" w:eastAsia="Times New Roman" w:hint="default"/>
          <w:spacing w:val="-1"/>
        </w:rPr>
        <w:t> </w:t>
      </w:r>
      <w:r>
        <w:rPr/>
        <w:t>进城的规模化用户 基础。</w:t>
      </w:r>
    </w:p>
    <w:p>
      <w:pPr>
        <w:pStyle w:val="Heading5"/>
        <w:spacing w:line="240" w:lineRule="auto" w:before="65"/>
        <w:ind w:right="1118"/>
        <w:jc w:val="left"/>
        <w:rPr>
          <w:b w:val="0"/>
          <w:bCs w:val="0"/>
        </w:rPr>
      </w:pPr>
      <w:r>
        <w:rPr>
          <w:rFonts w:ascii="Times New Roman" w:hAnsi="Times New Roman" w:cs="Times New Roman" w:eastAsia="Times New Roman" w:hint="default"/>
        </w:rPr>
        <w:t>6</w:t>
      </w:r>
      <w:r>
        <w:rPr/>
        <w:t>、新业务拓展及技术创新风险</w:t>
      </w:r>
      <w:r>
        <w:rPr>
          <w:b w:val="0"/>
          <w:bCs w:val="0"/>
        </w:rPr>
      </w:r>
    </w:p>
    <w:p>
      <w:pPr>
        <w:pStyle w:val="BodyText"/>
        <w:spacing w:line="314" w:lineRule="auto" w:before="101"/>
        <w:ind w:right="1022" w:firstLine="360"/>
        <w:jc w:val="left"/>
      </w:pPr>
      <w:r>
        <w:rPr/>
        <w:t>公司近年来积极发展新业务，将公司的产品从</w:t>
      </w:r>
      <w:r>
        <w:rPr>
          <w:spacing w:val="-75"/>
        </w:rPr>
        <w:t> </w:t>
      </w:r>
      <w:r>
        <w:rPr>
          <w:rFonts w:ascii="Times New Roman" w:hAnsi="Times New Roman" w:cs="Times New Roman" w:eastAsia="Times New Roman" w:hint="default"/>
        </w:rPr>
        <w:t>ETC</w:t>
      </w:r>
      <w:r>
        <w:rPr>
          <w:rFonts w:ascii="Times New Roman" w:hAnsi="Times New Roman" w:cs="Times New Roman" w:eastAsia="Times New Roman" w:hint="default"/>
          <w:spacing w:val="-30"/>
        </w:rPr>
        <w:t> </w:t>
      </w:r>
      <w:r>
        <w:rPr/>
        <w:t>向智慧公路、车路协同、城市智慧停车、城市交通管理等方向延伸， </w:t>
      </w:r>
      <w:r>
        <w:rPr>
          <w:spacing w:val="-2"/>
        </w:rPr>
        <w:t>拓宽城市交通、车联网的应用场景，但上述新业务领域尚缺乏典型成功案例，市场对新技术新产品的接受程度不高，商业模</w:t>
      </w:r>
      <w:r>
        <w:rPr>
          <w:spacing w:val="-65"/>
        </w:rPr>
        <w:t> </w:t>
      </w:r>
      <w:r>
        <w:rPr>
          <w:spacing w:val="-65"/>
        </w:rPr>
      </w:r>
      <w:r>
        <w:rPr>
          <w:spacing w:val="-2"/>
        </w:rPr>
        <w:t>式尚未成熟，关键应用场景有待挖掘，同时，有些新技术还需经过大规模验证才能最终推向市场，这些问题成为制约上述技</w:t>
      </w:r>
      <w:r>
        <w:rPr>
          <w:spacing w:val="-66"/>
        </w:rPr>
        <w:t> </w:t>
      </w:r>
      <w:r>
        <w:rPr>
          <w:spacing w:val="-66"/>
        </w:rPr>
      </w:r>
      <w:r>
        <w:rPr>
          <w:spacing w:val="-2"/>
        </w:rPr>
        <w:t>术和产品大规模推广应用的重要原因，公司为新的业务发展投入大量资本和人力，如新业务市场拓展进度不如预期或公司的</w:t>
      </w:r>
      <w:r>
        <w:rPr>
          <w:spacing w:val="-64"/>
        </w:rPr>
        <w:t> </w:t>
      </w:r>
      <w:r>
        <w:rPr>
          <w:spacing w:val="-64"/>
        </w:rPr>
      </w:r>
      <w:r>
        <w:rPr>
          <w:spacing w:val="-2"/>
        </w:rPr>
        <w:t>技术创新最终未能被市场采纳，新增的技术研发及业务发展投入将对公司业绩造成拖累，公司业绩将可能出现剧烈下滑的风</w:t>
      </w:r>
      <w:r>
        <w:rPr>
          <w:spacing w:val="-64"/>
        </w:rPr>
        <w:t> </w:t>
      </w:r>
      <w:r>
        <w:rPr>
          <w:spacing w:val="-64"/>
        </w:rPr>
      </w:r>
      <w:r>
        <w:rPr/>
        <w:t>险。</w:t>
      </w:r>
    </w:p>
    <w:p>
      <w:pPr>
        <w:pStyle w:val="BodyText"/>
        <w:spacing w:line="319" w:lineRule="auto" w:before="59"/>
        <w:ind w:right="1132" w:firstLine="360"/>
        <w:jc w:val="both"/>
      </w:pPr>
      <w:r>
        <w:rPr>
          <w:spacing w:val="-2"/>
        </w:rPr>
        <w:t>上述风险是绝大多数新产品和新技术推广都必然面对的，针对上述风险，公司将在新业务拓展及新技术产品开发之前做</w:t>
      </w:r>
      <w:r>
        <w:rPr/>
        <w:t> </w:t>
      </w:r>
      <w:r>
        <w:rPr>
          <w:spacing w:val="-2"/>
        </w:rPr>
        <w:t>好市场调研，把握技术发展趋势和市场需求方向，制定精准的战略规划和市场策略，同时加强产学研用金合作及与行业上下</w:t>
      </w:r>
      <w:r>
        <w:rPr>
          <w:spacing w:val="-66"/>
        </w:rPr>
        <w:t> </w:t>
      </w:r>
      <w:r>
        <w:rPr>
          <w:spacing w:val="-66"/>
        </w:rPr>
      </w:r>
      <w:r>
        <w:rPr/>
        <w:t>游伙伴的合作来分散风险。</w:t>
      </w:r>
    </w:p>
    <w:p>
      <w:pPr>
        <w:spacing w:line="338" w:lineRule="auto" w:before="58"/>
        <w:ind w:left="514" w:right="1118" w:firstLine="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、应收账款发生坏账的风险</w:t>
      </w:r>
      <w:r>
        <w:rPr>
          <w:rFonts w:ascii="宋体" w:hAnsi="宋体" w:cs="宋体" w:eastAsia="宋体" w:hint="default"/>
          <w:b/>
          <w:bCs/>
          <w:w w:val="99"/>
          <w:sz w:val="18"/>
          <w:szCs w:val="18"/>
        </w:rPr>
        <w:t> </w:t>
      </w:r>
      <w:r>
        <w:rPr>
          <w:rFonts w:ascii="宋体" w:hAnsi="宋体" w:cs="宋体" w:eastAsia="宋体" w:hint="default"/>
          <w:spacing w:val="-2"/>
          <w:sz w:val="18"/>
          <w:szCs w:val="18"/>
        </w:rPr>
        <w:t>随着公司业务规模的扩大，公司应收账款的余额相应增长，应收账款管理难度加大。虽然公司的客户主要为交通管理部</w:t>
      </w:r>
    </w:p>
    <w:p>
      <w:pPr>
        <w:pStyle w:val="BodyText"/>
        <w:spacing w:line="319" w:lineRule="auto" w:before="2"/>
        <w:ind w:right="1130"/>
        <w:jc w:val="both"/>
      </w:pPr>
      <w:r>
        <w:rPr>
          <w:spacing w:val="-2"/>
        </w:rPr>
        <w:t>门、高速公路运营公司、系统集成商及银行，信誉良好，但业务合同的执行期及结算周期一般较长，应收账款仍存在回收周</w:t>
      </w:r>
      <w:r>
        <w:rPr>
          <w:spacing w:val="-66"/>
        </w:rPr>
        <w:t> </w:t>
      </w:r>
      <w:r>
        <w:rPr>
          <w:spacing w:val="-66"/>
        </w:rPr>
      </w:r>
      <w:r>
        <w:rPr>
          <w:spacing w:val="-2"/>
        </w:rPr>
        <w:t>期过长，甚至逾期情况，以及存在不能按期收回、甚至发生坏账的风险；公司应收账款较大，将加剧公司运营资金压力，应</w:t>
      </w:r>
      <w:r>
        <w:rPr>
          <w:spacing w:val="-67"/>
        </w:rPr>
        <w:t> </w:t>
      </w:r>
      <w:r>
        <w:rPr>
          <w:spacing w:val="-67"/>
        </w:rPr>
      </w:r>
      <w:r>
        <w:rPr/>
        <w:t>收账款发生损失将对公司的财务状况和经营成果产生不利影响。</w:t>
      </w:r>
    </w:p>
    <w:p>
      <w:pPr>
        <w:pStyle w:val="BodyText"/>
        <w:spacing w:line="319" w:lineRule="auto" w:before="55"/>
        <w:ind w:right="1132" w:firstLine="360"/>
        <w:jc w:val="both"/>
      </w:pPr>
      <w:r>
        <w:rPr>
          <w:spacing w:val="-2"/>
        </w:rPr>
        <w:t>针对上述风险，公司将进一步完善风险控制和制定政策约束，对销售人员进一步强化应收账款的考核指标；专门成立应</w:t>
      </w:r>
      <w:r>
        <w:rPr/>
        <w:t> 收账款催收小组，加强对应收账款的跟踪、催收，降低公司应收账款总额和坏账风险。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0"/>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8"/>
        <w:jc w:val="left"/>
      </w:pPr>
      <w:r>
        <w:rPr/>
        <w:t>公司报告期内未发生接待调研、沟通、采访等活动。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7" w:id="62"/>
      <w:bookmarkStart w:name="第五节 重要事项" w:id="63"/>
      <w:r>
        <w:rPr>
          <w:b w:val="0"/>
          <w:bCs w:val="0"/>
        </w:rPr>
      </w:r>
      <w:r>
        <w:rPr/>
        <w:t>第五节</w:t>
      </w:r>
      <w:r>
        <w:rPr>
          <w:spacing w:val="-5"/>
        </w:rPr>
        <w:t> </w:t>
      </w:r>
      <w:r>
        <w:rPr/>
        <w:t>重要事项</w:t>
      </w:r>
      <w:bookmarkEnd w:id="6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8"/>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报告期内普通股利润分配政策，特别是现金分红政策的制定、执行或调整情况</w:t>
      </w:r>
    </w:p>
    <w:p>
      <w:pPr>
        <w:pStyle w:val="BodyText"/>
        <w:spacing w:line="338" w:lineRule="auto" w:before="117"/>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为完善和健全公司利润分配决策和监督机制，增加利润分配决策透明度和可操作性，积极回报投资者，引导投资者树立</w:t>
      </w:r>
    </w:p>
    <w:p>
      <w:pPr>
        <w:pStyle w:val="BodyText"/>
        <w:spacing w:line="304" w:lineRule="auto" w:before="2"/>
        <w:ind w:right="1131"/>
        <w:jc w:val="left"/>
      </w:pPr>
      <w:r>
        <w:rPr>
          <w:spacing w:val="-2"/>
        </w:rPr>
        <w:t>长期投资和理性投资理念，根据中国证监会《关于进一步落实上市公司现金分红有关事项的通知》、《上市公司监管指引第</w:t>
      </w:r>
      <w:r>
        <w:rPr>
          <w:spacing w:val="-66"/>
        </w:rPr>
        <w:t> </w:t>
      </w:r>
      <w:r>
        <w:rPr>
          <w:spacing w:val="-66"/>
        </w:rPr>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上市公司现金分红》等文件精神和《公司章程》等相关规定，并综合考虑公司盈利能力、经营发展规划、股东回报、 社会资金成本以及外部融资环境等因素，公司特制定了《深圳市金溢科技股份有限公司首次公开发行人民币普通股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并 </w:t>
      </w:r>
      <w:r>
        <w:rPr>
          <w:spacing w:val="-2"/>
        </w:rPr>
        <w:t>上市后三年股东分红回报规划》，对</w:t>
      </w:r>
      <w:r>
        <w:rPr>
          <w:rFonts w:ascii="Times New Roman" w:hAnsi="Times New Roman" w:cs="Times New Roman" w:eastAsia="Times New Roman" w:hint="default"/>
          <w:spacing w:val="-2"/>
        </w:rPr>
        <w:t>2017</w:t>
      </w:r>
      <w:r>
        <w:rPr>
          <w:spacing w:val="-2"/>
        </w:rPr>
        <w:t>年到</w:t>
      </w:r>
      <w:r>
        <w:rPr>
          <w:rFonts w:ascii="Times New Roman" w:hAnsi="Times New Roman" w:cs="Times New Roman" w:eastAsia="Times New Roman" w:hint="default"/>
          <w:spacing w:val="-2"/>
        </w:rPr>
        <w:t>2019</w:t>
      </w:r>
      <w:r>
        <w:rPr>
          <w:spacing w:val="-2"/>
        </w:rPr>
        <w:t>年期间公司的利润分配形式、利润分配周期、利润分配比例和利润分配方</w:t>
      </w:r>
      <w:r>
        <w:rPr>
          <w:spacing w:val="-58"/>
        </w:rPr>
        <w:t> </w:t>
      </w:r>
      <w:r>
        <w:rPr>
          <w:spacing w:val="-58"/>
        </w:rPr>
      </w:r>
      <w:r>
        <w:rPr/>
        <w:t>案提出了明确的要求。该规划已经公司第一届董事会第五次会议和</w:t>
      </w:r>
      <w:r>
        <w:rPr>
          <w:rFonts w:ascii="Times New Roman" w:hAnsi="Times New Roman" w:cs="Times New Roman" w:eastAsia="Times New Roman" w:hint="default"/>
        </w:rPr>
        <w:t>2015</w:t>
      </w:r>
      <w:r>
        <w:rPr/>
        <w:t>年第一次临时股东大会审议通过。详情请见公司于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日在巨潮资讯网（</w:t>
      </w:r>
      <w:r>
        <w:rPr>
          <w:rFonts w:ascii="Times New Roman" w:hAnsi="Times New Roman" w:cs="Times New Roman" w:eastAsia="Times New Roman" w:hint="default"/>
        </w:rPr>
        <w:t>http://www.cninfo.com.cn)</w:t>
      </w:r>
      <w:r>
        <w:rPr/>
        <w:t>上披露的《首次公开发行股票招股说明书》。</w:t>
      </w:r>
    </w:p>
    <w:p>
      <w:pPr>
        <w:pStyle w:val="BodyText"/>
        <w:spacing w:line="300" w:lineRule="auto" w:before="47"/>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日，公司召开第二届董事会第十二次会议暨</w:t>
      </w:r>
      <w:r>
        <w:rPr>
          <w:rFonts w:ascii="Times New Roman" w:hAnsi="Times New Roman" w:cs="Times New Roman" w:eastAsia="Times New Roman" w:hint="default"/>
        </w:rPr>
        <w:t>2017</w:t>
      </w:r>
      <w:r>
        <w:rPr/>
        <w:t>年度会议，审议通过了《</w:t>
      </w:r>
      <w:r>
        <w:rPr>
          <w:rFonts w:ascii="Times New Roman" w:hAnsi="Times New Roman" w:cs="Times New Roman" w:eastAsia="Times New Roman" w:hint="default"/>
        </w:rPr>
        <w:t>2017</w:t>
      </w:r>
      <w:r>
        <w:rPr/>
        <w:t>年度利润分配预案》，以截 </w:t>
      </w:r>
      <w:r>
        <w:rPr>
          <w:spacing w:val="-1"/>
        </w:rPr>
        <w:t>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日的总股本</w:t>
      </w:r>
      <w:r>
        <w:rPr>
          <w:rFonts w:ascii="Times New Roman" w:hAnsi="Times New Roman" w:cs="Times New Roman" w:eastAsia="Times New Roman" w:hint="default"/>
          <w:spacing w:val="-1"/>
        </w:rPr>
        <w:t>117,800,000</w:t>
      </w:r>
      <w:r>
        <w:rPr>
          <w:spacing w:val="-1"/>
        </w:rPr>
        <w:t>股为基数，向全体股东以每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3.00</w:t>
      </w:r>
      <w:r>
        <w:rPr>
          <w:spacing w:val="-1"/>
        </w:rPr>
        <w:t>元（含税）的现金红利，合计派发现</w:t>
      </w:r>
      <w:r>
        <w:rPr>
          <w:spacing w:val="-65"/>
        </w:rPr>
        <w:t> </w:t>
      </w:r>
      <w:r>
        <w:rPr>
          <w:spacing w:val="-65"/>
        </w:rPr>
      </w:r>
      <w:r>
        <w:rPr>
          <w:spacing w:val="-4"/>
        </w:rPr>
        <w:t>金红利人民币</w:t>
      </w:r>
      <w:r>
        <w:rPr>
          <w:rFonts w:ascii="Times New Roman" w:hAnsi="Times New Roman" w:cs="Times New Roman" w:eastAsia="Times New Roman" w:hint="default"/>
          <w:spacing w:val="-4"/>
        </w:rPr>
        <w:t>35,340,000.00</w:t>
      </w:r>
      <w:r>
        <w:rPr>
          <w:spacing w:val="-4"/>
        </w:rPr>
        <w:t>元，不送红股，不进行资本公积金转增股本，剩余未分配利润</w:t>
      </w:r>
      <w:r>
        <w:rPr>
          <w:rFonts w:ascii="Times New Roman" w:hAnsi="Times New Roman" w:cs="Times New Roman" w:eastAsia="Times New Roman" w:hint="default"/>
          <w:spacing w:val="-4"/>
        </w:rPr>
        <w:t>228,399,944.51</w:t>
      </w:r>
      <w:r>
        <w:rPr>
          <w:spacing w:val="-4"/>
        </w:rPr>
        <w:t>元结转下一年度。</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日，公司召开</w:t>
      </w:r>
      <w:r>
        <w:rPr>
          <w:rFonts w:ascii="Times New Roman" w:hAnsi="Times New Roman" w:cs="Times New Roman" w:eastAsia="Times New Roman" w:hint="default"/>
          <w:spacing w:val="-2"/>
        </w:rPr>
        <w:t>2017</w:t>
      </w:r>
      <w:r>
        <w:rPr>
          <w:spacing w:val="-2"/>
        </w:rPr>
        <w:t>年度股东大会批准了上述利润分配预案。上述利润分配已于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日实施完毕，详情请见公</w:t>
      </w:r>
      <w:r>
        <w:rPr>
          <w:spacing w:val="-53"/>
        </w:rPr>
        <w:t> </w:t>
      </w:r>
      <w:r>
        <w:rPr>
          <w:spacing w:val="-53"/>
        </w:rPr>
      </w:r>
      <w:r>
        <w:rPr/>
        <w:t>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日发布的《关于</w:t>
      </w:r>
      <w:r>
        <w:rPr>
          <w:rFonts w:ascii="Times New Roman" w:hAnsi="Times New Roman" w:cs="Times New Roman" w:eastAsia="Times New Roman" w:hint="default"/>
        </w:rPr>
        <w:t>2017</w:t>
      </w:r>
      <w:r>
        <w:rPr/>
        <w:t>年年度权益分派实施的公告》（公告编号：</w:t>
      </w:r>
      <w:r>
        <w:rPr>
          <w:rFonts w:ascii="Times New Roman" w:hAnsi="Times New Roman" w:cs="Times New Roman" w:eastAsia="Times New Roman" w:hint="default"/>
        </w:rPr>
        <w:t>2018-046</w:t>
      </w:r>
      <w:r>
        <w:rPr/>
        <w:t>）。</w:t>
      </w:r>
    </w:p>
    <w:p>
      <w:pPr>
        <w:pStyle w:val="BodyText"/>
        <w:spacing w:line="240" w:lineRule="auto" w:before="53"/>
        <w:ind w:left="514" w:right="0"/>
        <w:jc w:val="left"/>
      </w:pPr>
      <w:r>
        <w:rPr/>
        <w:t>报告期内</w:t>
      </w:r>
      <w:r>
        <w:rPr>
          <w:spacing w:val="-88"/>
        </w:rPr>
        <w:t>，</w:t>
      </w:r>
      <w:r>
        <w:rPr/>
        <w:t>公司利润分配政策的制定及执行情况</w:t>
      </w:r>
      <w:r>
        <w:rPr>
          <w:spacing w:val="-88"/>
        </w:rPr>
        <w:t>，</w:t>
      </w:r>
      <w:r>
        <w:rPr/>
        <w:t>符合中国证监</w:t>
      </w:r>
      <w:r>
        <w:rPr>
          <w:spacing w:val="-88"/>
        </w:rPr>
        <w:t>会</w:t>
      </w:r>
      <w:r>
        <w:rPr/>
        <w:t>《关于进一步落实上市公司现金分红有关事项的通知</w:t>
      </w:r>
      <w:r>
        <w:rPr>
          <w:spacing w:val="-88"/>
        </w:rPr>
        <w:t>》</w:t>
      </w:r>
      <w:r>
        <w:rPr/>
        <w:t>、</w:t>
      </w:r>
    </w:p>
    <w:p>
      <w:pPr>
        <w:pStyle w:val="BodyText"/>
        <w:spacing w:line="302" w:lineRule="auto" w:before="77"/>
        <w:ind w:right="1118"/>
        <w:jc w:val="left"/>
      </w:pPr>
      <w:r>
        <w:rPr/>
        <w:t>《上市公司监管指引第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上市公司现金分红》和《公司章程》等相关规定，分红标准和比例明确清晰，相关决策程序和</w:t>
      </w:r>
      <w:r>
        <w:rPr>
          <w:spacing w:val="-35"/>
        </w:rPr>
        <w:t> </w:t>
      </w:r>
      <w:r>
        <w:rPr>
          <w:spacing w:val="-35"/>
        </w:rPr>
      </w:r>
      <w:r>
        <w:rPr/>
        <w:t>机制完备，独立董事尽职履责，充分维护了中小股东的合法权益。</w:t>
      </w:r>
    </w:p>
    <w:p>
      <w:pPr>
        <w:spacing w:line="240" w:lineRule="auto" w:before="5"/>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118"/>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38" w:lineRule="auto" w:before="103"/>
        <w:ind w:left="514" w:right="1118"/>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年度利润分配预案 </w:t>
      </w:r>
      <w:r>
        <w:rPr>
          <w:spacing w:val="-1"/>
        </w:rPr>
        <w:t>以公司现有总股本</w:t>
      </w:r>
      <w:r>
        <w:rPr>
          <w:rFonts w:ascii="Times New Roman" w:hAnsi="Times New Roman" w:cs="Times New Roman" w:eastAsia="Times New Roman" w:hint="default"/>
          <w:spacing w:val="-1"/>
        </w:rPr>
        <w:t>117,800,000</w:t>
      </w:r>
      <w:r>
        <w:rPr>
          <w:spacing w:val="-1"/>
        </w:rPr>
        <w:t>股为基数，向全体股东以每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0.60</w:t>
      </w:r>
      <w:r>
        <w:rPr>
          <w:spacing w:val="-1"/>
        </w:rPr>
        <w:t>元（含税）的现金红利，合计派发现金红</w:t>
      </w:r>
    </w:p>
    <w:p>
      <w:pPr>
        <w:pStyle w:val="BodyText"/>
        <w:spacing w:line="231" w:lineRule="exact"/>
        <w:ind w:right="1118"/>
        <w:jc w:val="left"/>
      </w:pPr>
      <w:r>
        <w:rPr/>
        <w:t>利</w:t>
      </w:r>
      <w:r>
        <w:rPr>
          <w:rFonts w:ascii="Times New Roman" w:hAnsi="Times New Roman" w:cs="Times New Roman" w:eastAsia="Times New Roman" w:hint="default"/>
        </w:rPr>
        <w:t>7,068,000</w:t>
      </w:r>
      <w:r>
        <w:rPr/>
        <w:t>元，不送红股，不进行资本公积金转增股本。剩余未分配利润</w:t>
      </w:r>
      <w:r>
        <w:rPr>
          <w:rFonts w:ascii="Times New Roman" w:hAnsi="Times New Roman" w:cs="Times New Roman" w:eastAsia="Times New Roman" w:hint="default"/>
        </w:rPr>
        <w:t>239,577,159.19</w:t>
      </w:r>
      <w:r>
        <w:rPr/>
        <w:t>元结转下一年度。</w:t>
      </w:r>
    </w:p>
    <w:p>
      <w:pPr>
        <w:pStyle w:val="BodyText"/>
        <w:spacing w:line="319" w:lineRule="auto" w:before="101"/>
        <w:ind w:right="0" w:firstLine="360"/>
        <w:jc w:val="left"/>
      </w:pPr>
      <w:r>
        <w:rPr>
          <w:spacing w:val="-4"/>
        </w:rPr>
        <w:t>若在分配方案实施前公司总股本由于可转债转股、股份回购、股权激励行权、再融资新增股份上市等原因而发生变化的，</w:t>
      </w:r>
      <w:r>
        <w:rPr/>
        <w:t> 分配比例将按分派总额不变的原则相应调整。</w:t>
      </w:r>
    </w:p>
    <w:p>
      <w:pPr>
        <w:pStyle w:val="BodyText"/>
        <w:spacing w:line="338" w:lineRule="auto" w:before="58"/>
        <w:ind w:left="514" w:right="1118"/>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年度利润分配预案 </w:t>
      </w:r>
      <w:r>
        <w:rPr>
          <w:spacing w:val="-1"/>
        </w:rPr>
        <w:t>以公司现有总股本</w:t>
      </w:r>
      <w:r>
        <w:rPr>
          <w:rFonts w:ascii="Times New Roman" w:hAnsi="Times New Roman" w:cs="Times New Roman" w:eastAsia="Times New Roman" w:hint="default"/>
          <w:spacing w:val="-1"/>
        </w:rPr>
        <w:t>117,800,000</w:t>
      </w:r>
      <w:r>
        <w:rPr>
          <w:spacing w:val="-1"/>
        </w:rPr>
        <w:t>股为基数，向全体股东以每</w:t>
      </w:r>
      <w:r>
        <w:rPr>
          <w:rFonts w:ascii="Times New Roman" w:hAnsi="Times New Roman" w:cs="Times New Roman" w:eastAsia="Times New Roman" w:hint="default"/>
          <w:spacing w:val="-1"/>
        </w:rPr>
        <w:t>10</w:t>
      </w:r>
      <w:r>
        <w:rPr>
          <w:spacing w:val="-1"/>
        </w:rPr>
        <w:t>股派发人民币</w:t>
      </w:r>
      <w:r>
        <w:rPr>
          <w:rFonts w:ascii="Times New Roman" w:hAnsi="Times New Roman" w:cs="Times New Roman" w:eastAsia="Times New Roman" w:hint="default"/>
          <w:spacing w:val="-1"/>
        </w:rPr>
        <w:t>3.00</w:t>
      </w:r>
      <w:r>
        <w:rPr>
          <w:spacing w:val="-1"/>
        </w:rPr>
        <w:t>元（含税）的现金红利，合计派发现金红</w:t>
      </w:r>
    </w:p>
    <w:p>
      <w:pPr>
        <w:pStyle w:val="BodyText"/>
        <w:spacing w:line="231" w:lineRule="exact"/>
        <w:ind w:right="1118"/>
        <w:jc w:val="left"/>
      </w:pPr>
      <w:r>
        <w:rPr/>
        <w:t>利</w:t>
      </w:r>
      <w:r>
        <w:rPr>
          <w:rFonts w:ascii="Times New Roman" w:hAnsi="Times New Roman" w:cs="Times New Roman" w:eastAsia="Times New Roman" w:hint="default"/>
        </w:rPr>
        <w:t>35,340,000.00</w:t>
      </w:r>
      <w:r>
        <w:rPr/>
        <w:t>元，不送红股，不进行资本公积金转增股本。剩余未分配利润</w:t>
      </w:r>
      <w:r>
        <w:rPr>
          <w:rFonts w:ascii="Times New Roman" w:hAnsi="Times New Roman" w:cs="Times New Roman" w:eastAsia="Times New Roman" w:hint="default"/>
        </w:rPr>
        <w:t>228,399,944.51</w:t>
      </w:r>
      <w:r>
        <w:rPr/>
        <w:t>元结转下一年度。</w:t>
      </w:r>
    </w:p>
    <w:p>
      <w:pPr>
        <w:spacing w:after="0" w:line="231" w:lineRule="exact"/>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firstLine="360"/>
        <w:jc w:val="left"/>
      </w:pPr>
      <w:r>
        <w:rPr>
          <w:spacing w:val="-4"/>
        </w:rPr>
        <w:t>若在分配方案实施前公司总股本由于可转债转股、股份回购、股权激励行权、再融资新增股份上市等原因而发生变化的，</w:t>
      </w:r>
      <w:r>
        <w:rPr/>
        <w:t> 分配比例将按分派总额不变的原则相应调整。</w:t>
      </w:r>
    </w:p>
    <w:p>
      <w:pPr>
        <w:pStyle w:val="BodyText"/>
        <w:spacing w:line="338" w:lineRule="auto" w:before="56"/>
        <w:ind w:left="514" w:right="116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年半年度利润分配方案 以截至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日的总股本</w:t>
      </w:r>
      <w:r>
        <w:rPr>
          <w:rFonts w:ascii="Times New Roman" w:hAnsi="Times New Roman" w:cs="Times New Roman" w:eastAsia="Times New Roman" w:hint="default"/>
        </w:rPr>
        <w:t>117,800,000</w:t>
      </w:r>
      <w:r>
        <w:rPr/>
        <w:t>股为基数，向全体股东以每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2.00</w:t>
      </w:r>
      <w:r>
        <w:rPr/>
        <w:t>元（含税）的现金红利，合</w:t>
      </w:r>
    </w:p>
    <w:p>
      <w:pPr>
        <w:pStyle w:val="BodyText"/>
        <w:spacing w:line="231" w:lineRule="exact"/>
        <w:ind w:right="0"/>
        <w:jc w:val="left"/>
      </w:pPr>
      <w:r>
        <w:rPr/>
        <w:t>计派发现金红利人民币</w:t>
      </w:r>
      <w:r>
        <w:rPr>
          <w:rFonts w:ascii="Times New Roman" w:hAnsi="Times New Roman" w:cs="Times New Roman" w:eastAsia="Times New Roman" w:hint="default"/>
        </w:rPr>
        <w:t>23,560,000.00</w:t>
      </w:r>
      <w:r>
        <w:rPr/>
        <w:t>元，不送红股，不进行资本公积金转增股本，剩余未分配利润</w:t>
      </w:r>
      <w:r>
        <w:rPr>
          <w:rFonts w:ascii="Times New Roman" w:hAnsi="Times New Roman" w:cs="Times New Roman" w:eastAsia="Times New Roman" w:hint="default"/>
        </w:rPr>
        <w:t>234,689,722.56</w:t>
      </w:r>
      <w:r>
        <w:rPr/>
        <w:t>元结转下一</w:t>
      </w:r>
    </w:p>
    <w:p>
      <w:pPr>
        <w:pStyle w:val="BodyText"/>
        <w:spacing w:line="240" w:lineRule="auto" w:before="64"/>
        <w:ind w:right="1118"/>
        <w:jc w:val="left"/>
      </w:pPr>
      <w:r>
        <w:rPr/>
        <w:t>年度。</w:t>
      </w:r>
    </w:p>
    <w:p>
      <w:pPr>
        <w:pStyle w:val="BodyText"/>
        <w:spacing w:line="240" w:lineRule="auto" w:before="116"/>
        <w:ind w:left="514" w:right="1118"/>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年度利润分配方案</w:t>
      </w:r>
    </w:p>
    <w:p>
      <w:pPr>
        <w:pStyle w:val="BodyText"/>
        <w:spacing w:line="240" w:lineRule="auto" w:before="101"/>
        <w:ind w:left="514" w:right="1118"/>
        <w:jc w:val="left"/>
      </w:pPr>
      <w:r>
        <w:rPr/>
        <w:t>以截至</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日的总股本</w:t>
      </w:r>
      <w:r>
        <w:rPr>
          <w:spacing w:val="-47"/>
        </w:rPr>
        <w:t> </w:t>
      </w:r>
      <w:r>
        <w:rPr>
          <w:rFonts w:ascii="Times New Roman" w:hAnsi="Times New Roman" w:cs="Times New Roman" w:eastAsia="Times New Roman" w:hint="default"/>
        </w:rPr>
        <w:t>88,280,000</w:t>
      </w:r>
      <w:r>
        <w:rPr>
          <w:rFonts w:ascii="Times New Roman" w:hAnsi="Times New Roman" w:cs="Times New Roman" w:eastAsia="Times New Roman" w:hint="default"/>
          <w:spacing w:val="-1"/>
        </w:rPr>
        <w:t> </w:t>
      </w:r>
      <w:r>
        <w:rPr/>
        <w:t>股为基数，向全体股东以每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股派发人民币</w:t>
      </w:r>
      <w:r>
        <w:rPr>
          <w:spacing w:val="-1"/>
        </w:rPr>
        <w:t> </w:t>
      </w:r>
      <w:r>
        <w:rPr>
          <w:rFonts w:ascii="Times New Roman" w:hAnsi="Times New Roman" w:cs="Times New Roman" w:eastAsia="Times New Roman" w:hint="default"/>
        </w:rPr>
        <w:t>3.00</w:t>
      </w:r>
      <w:r>
        <w:rPr>
          <w:rFonts w:ascii="Times New Roman" w:hAnsi="Times New Roman" w:cs="Times New Roman" w:eastAsia="Times New Roman" w:hint="default"/>
          <w:spacing w:val="-2"/>
        </w:rPr>
        <w:t> </w:t>
      </w:r>
      <w:r>
        <w:rPr/>
        <w:t>元（含税）的现金红</w:t>
      </w:r>
    </w:p>
    <w:p>
      <w:pPr>
        <w:pStyle w:val="BodyText"/>
        <w:spacing w:line="240" w:lineRule="auto" w:before="63"/>
        <w:ind w:right="1118"/>
        <w:jc w:val="left"/>
        <w:rPr>
          <w:rFonts w:ascii="Times New Roman" w:hAnsi="Times New Roman" w:cs="Times New Roman" w:eastAsia="Times New Roman" w:hint="default"/>
        </w:rPr>
      </w:pPr>
      <w:r>
        <w:rPr/>
        <w:t>利，合计派发现金红利人民币</w:t>
      </w:r>
      <w:r>
        <w:rPr>
          <w:spacing w:val="-47"/>
        </w:rPr>
        <w:t> </w:t>
      </w:r>
      <w:r>
        <w:rPr>
          <w:rFonts w:ascii="Times New Roman" w:hAnsi="Times New Roman" w:cs="Times New Roman" w:eastAsia="Times New Roman" w:hint="default"/>
        </w:rPr>
        <w:t>26,484,000.00</w:t>
      </w:r>
      <w:r>
        <w:rPr>
          <w:rFonts w:ascii="Times New Roman" w:hAnsi="Times New Roman" w:cs="Times New Roman" w:eastAsia="Times New Roman" w:hint="default"/>
          <w:spacing w:val="-1"/>
        </w:rPr>
        <w:t> </w:t>
      </w:r>
      <w:r>
        <w:rPr/>
        <w:t>元，不送红股，不进行资本公积金转增股本，剩余未分配利润</w:t>
      </w:r>
      <w:r>
        <w:rPr>
          <w:spacing w:val="-46"/>
        </w:rPr>
        <w:t> </w:t>
      </w:r>
      <w:r>
        <w:rPr>
          <w:rFonts w:ascii="Times New Roman" w:hAnsi="Times New Roman" w:cs="Times New Roman" w:eastAsia="Times New Roman" w:hint="default"/>
        </w:rPr>
        <w:t>204,632,258.37</w:t>
      </w:r>
    </w:p>
    <w:p>
      <w:pPr>
        <w:pStyle w:val="BodyText"/>
        <w:spacing w:line="360" w:lineRule="auto" w:before="64"/>
        <w:ind w:right="6612"/>
        <w:jc w:val="left"/>
      </w:pPr>
      <w:r>
        <w:rPr/>
        <w:t>元结转下一年度。 公司近三年（包括本报告期）普通股现金分红情况表</w:t>
      </w:r>
    </w:p>
    <w:p>
      <w:pPr>
        <w:pStyle w:val="BodyText"/>
        <w:spacing w:line="240" w:lineRule="auto" w:before="2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85"/>
        <w:gridCol w:w="1208"/>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7,068,000.00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21,649,120.59</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32.65%</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7,068,000.00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32.65%</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35,340,000.00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89,417,850.55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39.52%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35,340,000.00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39.52%</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121,642,814.86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41.14%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50,044,000.00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41.14%</w:t>
            </w:r>
          </w:p>
        </w:tc>
      </w:tr>
    </w:tbl>
    <w:p>
      <w:pPr>
        <w:pStyle w:val="BodyText"/>
        <w:spacing w:line="240" w:lineRule="auto" w:before="51"/>
        <w:ind w:right="1118"/>
        <w:jc w:val="left"/>
      </w:pPr>
      <w:r>
        <w:rPr/>
        <w:t>公司报告期内盈利且母公司可供普通股股东分配利润为正但未提出普通股现金红利分配预案</w:t>
      </w:r>
    </w:p>
    <w:p>
      <w:pPr>
        <w:pStyle w:val="BodyText"/>
        <w:spacing w:line="240" w:lineRule="auto" w:before="116"/>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73"/>
        <w:gridCol w:w="5784"/>
      </w:tblGrid>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7,068,000.00</w:t>
            </w:r>
          </w:p>
        </w:tc>
      </w:tr>
      <w:tr>
        <w:trPr>
          <w:trHeight w:val="402" w:hRule="exact"/>
        </w:trPr>
        <w:tc>
          <w:tcPr>
            <w:tcW w:w="37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78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73"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78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7,068,000.00</w:t>
            </w:r>
          </w:p>
        </w:tc>
      </w:tr>
      <w:tr>
        <w:trPr>
          <w:trHeight w:val="402"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246,645,159.19</w:t>
            </w:r>
          </w:p>
        </w:tc>
      </w:tr>
      <w:tr>
        <w:trPr>
          <w:trHeight w:val="714" w:hRule="exact"/>
        </w:trPr>
        <w:tc>
          <w:tcPr>
            <w:tcW w:w="3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现金分红总额（含其他方式）占利润分配总额的</w:t>
            </w:r>
            <w:r>
              <w:rPr>
                <w:rFonts w:ascii="宋体" w:hAnsi="宋体" w:cs="宋体" w:eastAsia="宋体" w:hint="default"/>
                <w:sz w:val="18"/>
                <w:szCs w:val="18"/>
              </w:rPr>
              <w:t> 比例</w:t>
            </w:r>
          </w:p>
        </w:tc>
        <w:tc>
          <w:tcPr>
            <w:tcW w:w="5784"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44"/>
        <w:ind w:left="0" w:right="1140"/>
        <w:jc w:val="right"/>
      </w:pPr>
      <w:r>
        <w:rPr/>
        <w:pict>
          <v:shape style="position:absolute;margin-left:56.459999pt;margin-top:-105.448273pt;width:479.2pt;height:207.2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330" w:hRule="exact"/>
                    </w:trPr>
                    <w:tc>
                      <w:tcPr>
                        <w:tcW w:w="95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经天健会计师事务所（特殊普通合伙）审计，母公司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年度共实现净利润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20,272,460.76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元，加上年初未分配利润</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263,739,944.51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元，并扣减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年内累计现金分红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35,340,000.00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2,027,246.08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年末母公司可供股东分配利润为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246,645,159.19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根据《公司法》和《公司章程》等相关规定，董事会拟定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年度利润分配预案如下：以公司现有总股本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117,800,000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股为基数，向全体股东以每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股派发人民币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元（含税）的现金红利，合计派发现金红利</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7,068,000.00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元，不送红股</w:t>
                        </w:r>
                      </w:p>
                      <w:p>
                        <w:pPr>
                          <w:pStyle w:val="TableParagraph"/>
                          <w:spacing w:line="338" w:lineRule="auto" w:before="64"/>
                          <w:ind w:left="382" w:right="23" w:hanging="360"/>
                          <w:jc w:val="left"/>
                          <w:rPr>
                            <w:rFonts w:ascii="宋体" w:hAnsi="宋体" w:cs="宋体" w:eastAsia="宋体" w:hint="default"/>
                            <w:sz w:val="18"/>
                            <w:szCs w:val="18"/>
                          </w:rPr>
                        </w:pPr>
                        <w:r>
                          <w:rPr>
                            <w:rFonts w:ascii="宋体" w:hAnsi="宋体" w:cs="宋体" w:eastAsia="宋体" w:hint="default"/>
                            <w:sz w:val="18"/>
                            <w:szCs w:val="18"/>
                          </w:rPr>
                          <w:t>不进行资本公积金转增股本。剩余未分配利润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239,577,159.19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元结转下一年度。 </w:t>
                        </w:r>
                        <w:r>
                          <w:rPr>
                            <w:rFonts w:ascii="宋体" w:hAnsi="宋体" w:cs="宋体" w:eastAsia="宋体" w:hint="default"/>
                            <w:spacing w:val="-1"/>
                            <w:sz w:val="18"/>
                            <w:szCs w:val="18"/>
                          </w:rPr>
                          <w:t>若在分配方案实施前公司总股本由于可转债转股、股份回购、股权激励行权、再融资新增股份上市等原因而发生变化</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的，分配比例将按分派总额不变的原则相应调整。</w:t>
                        </w:r>
                      </w:p>
                      <w:p>
                        <w:pPr>
                          <w:pStyle w:val="TableParagraph"/>
                          <w:spacing w:line="240" w:lineRule="auto" w:before="116"/>
                          <w:ind w:left="382" w:right="0"/>
                          <w:jc w:val="left"/>
                          <w:rPr>
                            <w:rFonts w:ascii="宋体" w:hAnsi="宋体" w:cs="宋体" w:eastAsia="宋体" w:hint="default"/>
                            <w:sz w:val="18"/>
                            <w:szCs w:val="18"/>
                          </w:rPr>
                        </w:pPr>
                        <w:r>
                          <w:rPr>
                            <w:rFonts w:ascii="宋体" w:hAnsi="宋体" w:cs="宋体" w:eastAsia="宋体" w:hint="default"/>
                            <w:sz w:val="18"/>
                            <w:szCs w:val="18"/>
                          </w:rPr>
                          <w:t>该预案已经公司第二届董事会第二十四次会议审议通过，尚需提交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年度股东大会审议。本次利润分配预案符合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《公司章程》及审议程序的规定，充分保护了中小投资者的合法权益，并已经公司独立董事发表了同意的独立意见。</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2"/>
        <w:rPr>
          <w:rFonts w:ascii="宋体" w:hAnsi="宋体" w:cs="宋体" w:eastAsia="宋体" w:hint="default"/>
          <w:sz w:val="2"/>
          <w:szCs w:val="2"/>
        </w:rPr>
      </w:pPr>
      <w:r>
        <w:rPr/>
        <w:pict>
          <v:shape style="position:absolute;margin-left:488.915009pt;margin-top:276.339996pt;width:127.9pt;height:111.25pt;mso-position-horizontal-relative:page;mso-position-vertical-relative:page;z-index:-1064080" type="#_x0000_t202" filled="false" stroked="false">
            <v:textbox inset="0,0,0,0">
              <w:txbxContent>
                <w:p>
                  <w:pPr>
                    <w:pStyle w:val="BodyText"/>
                    <w:spacing w:line="240" w:lineRule="auto" w:before="51"/>
                    <w:ind w:left="0" w:right="0"/>
                    <w:jc w:val="left"/>
                  </w:pPr>
                  <w:r>
                    <w:rPr/>
                    <w:t>李朝莉承诺：</w:t>
                  </w:r>
                </w:p>
              </w:txbxContent>
            </v:textbox>
            <w10:wrap type="none"/>
          </v:shape>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5"/>
          <w:szCs w:val="15"/>
        </w:rPr>
      </w:pPr>
    </w:p>
    <w:p>
      <w:pPr>
        <w:pStyle w:val="Heading2"/>
        <w:spacing w:line="240" w:lineRule="auto" w:before="26"/>
        <w:ind w:left="140"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40"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402" w:hRule="exact"/>
        </w:trPr>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7"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379"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026" w:hRule="exact"/>
        </w:trPr>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379"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379"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1918" w:hRule="exact"/>
        </w:trPr>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10" w:space="0" w:color="D2D2D2"/>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00" w:lineRule="auto"/>
              <w:ind w:left="15" w:right="163"/>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379"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8" w:type="dxa"/>
            <w:vMerge w:val="restart"/>
            <w:tcBorders>
              <w:top w:val="single" w:sz="4" w:space="0" w:color="000000"/>
              <w:left w:val="single" w:sz="4" w:space="0" w:color="000000"/>
              <w:right w:val="single" w:sz="4" w:space="0" w:color="000000"/>
            </w:tcBorders>
            <w:shd w:val="clear" w:color="auto" w:fill="C6ECCC"/>
          </w:tcPr>
          <w:p>
            <w:pPr>
              <w:pStyle w:val="TableParagraph"/>
              <w:spacing w:line="32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实际控制人罗瑞发、刘咏平、杨成、王明宽、李娜、 自金溢科技首次公开发行股票并在深圳证券交易所上市之日起三 </w:t>
            </w:r>
            <w:r>
              <w:rPr>
                <w:rFonts w:ascii="宋体" w:hAnsi="宋体" w:cs="宋体" w:eastAsia="宋体" w:hint="default"/>
                <w:spacing w:val="-1"/>
                <w:sz w:val="18"/>
                <w:szCs w:val="18"/>
              </w:rPr>
              <w:t>十六个月内，不转让或者委托他人管理本人直接或间接持有的金溢</w:t>
            </w:r>
            <w:r>
              <w:rPr>
                <w:rFonts w:ascii="宋体" w:hAnsi="宋体" w:cs="宋体" w:eastAsia="宋体" w:hint="default"/>
                <w:sz w:val="18"/>
                <w:szCs w:val="18"/>
              </w:rPr>
              <w:t> </w:t>
            </w:r>
            <w:r>
              <w:rPr>
                <w:rFonts w:ascii="宋体" w:hAnsi="宋体" w:cs="宋体" w:eastAsia="宋体" w:hint="default"/>
                <w:spacing w:val="-1"/>
                <w:sz w:val="18"/>
                <w:szCs w:val="18"/>
              </w:rPr>
              <w:t>科技本次发行前已发行的股份，也不由金溢科技回购本人直接或间</w:t>
            </w:r>
          </w:p>
          <w:p>
            <w:pPr>
              <w:pStyle w:val="TableParagraph"/>
              <w:spacing w:line="338" w:lineRule="auto" w:before="14"/>
              <w:ind w:left="22" w:right="22"/>
              <w:jc w:val="left"/>
              <w:rPr>
                <w:rFonts w:ascii="宋体" w:hAnsi="宋体" w:cs="宋体" w:eastAsia="宋体" w:hint="default"/>
                <w:sz w:val="18"/>
                <w:szCs w:val="18"/>
              </w:rPr>
            </w:pPr>
            <w:r>
              <w:rPr>
                <w:rFonts w:ascii="宋体" w:hAnsi="宋体" w:cs="宋体" w:eastAsia="宋体" w:hint="default"/>
                <w:sz w:val="18"/>
                <w:szCs w:val="18"/>
              </w:rPr>
              <w:t>接持有的金溢科技本次发行前已发行的股份。 若金溢科技上市后六个月内股票连续二十个交易日的收盘价均低 </w:t>
            </w:r>
            <w:r>
              <w:rPr>
                <w:rFonts w:ascii="宋体" w:hAnsi="宋体" w:cs="宋体" w:eastAsia="宋体" w:hint="default"/>
                <w:spacing w:val="-2"/>
                <w:sz w:val="18"/>
                <w:szCs w:val="18"/>
              </w:rPr>
              <w:t>于发行价，或者上市后六个月期末收盘价低于发行价的（自金溢科</w:t>
            </w:r>
          </w:p>
          <w:p>
            <w:pPr>
              <w:pStyle w:val="TableParagraph"/>
              <w:spacing w:line="319" w:lineRule="auto" w:before="2"/>
              <w:ind w:left="22" w:right="22"/>
              <w:jc w:val="left"/>
              <w:rPr>
                <w:rFonts w:ascii="宋体" w:hAnsi="宋体" w:cs="宋体" w:eastAsia="宋体" w:hint="default"/>
                <w:sz w:val="18"/>
                <w:szCs w:val="18"/>
              </w:rPr>
            </w:pPr>
            <w:r>
              <w:rPr>
                <w:rFonts w:ascii="宋体" w:hAnsi="宋体" w:cs="宋体" w:eastAsia="宋体" w:hint="default"/>
                <w:spacing w:val="-2"/>
                <w:sz w:val="18"/>
                <w:szCs w:val="18"/>
              </w:rPr>
              <w:t>技股票上市六个月内，公司发生过除权除息等事项的，则将发行价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作除权除息调整后与收盘价进行比较），则本人直接或间接持有的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金溢科技股票锁定期限自动延长六个月。</w:t>
            </w:r>
          </w:p>
          <w:p>
            <w:pPr>
              <w:pStyle w:val="TableParagraph"/>
              <w:spacing w:line="316" w:lineRule="auto" w:before="56"/>
              <w:ind w:left="22" w:right="22"/>
              <w:jc w:val="both"/>
              <w:rPr>
                <w:rFonts w:ascii="宋体" w:hAnsi="宋体" w:cs="宋体" w:eastAsia="宋体" w:hint="default"/>
                <w:sz w:val="18"/>
                <w:szCs w:val="18"/>
              </w:rPr>
            </w:pPr>
            <w:r>
              <w:rPr>
                <w:rFonts w:ascii="宋体" w:hAnsi="宋体" w:cs="宋体" w:eastAsia="宋体" w:hint="default"/>
                <w:spacing w:val="-2"/>
                <w:sz w:val="18"/>
                <w:szCs w:val="18"/>
              </w:rPr>
              <w:t>在上述持股锁定期（包括延长的锁定期，下同）届满后，在本人担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任金溢科技董事、高级管理人员期间，每年转让的股份不超过直接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或间接持有的公司股份总数的百分之二十五；离任后六个月内，不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转让本人直接或间接持有的公司股份；在申报离任六个月后的十二</w:t>
            </w:r>
            <w:r>
              <w:rPr>
                <w:rFonts w:ascii="宋体" w:hAnsi="宋体" w:cs="宋体" w:eastAsia="宋体" w:hint="default"/>
                <w:sz w:val="18"/>
                <w:szCs w:val="18"/>
              </w:rPr>
              <w:t> 个月内通过证券交易所挂牌交易出售公司股份的数量占本人所持</w:t>
            </w:r>
          </w:p>
        </w:tc>
        <w:tc>
          <w:tcPr>
            <w:tcW w:w="1544" w:type="dxa"/>
            <w:vMerge w:val="restart"/>
            <w:tcBorders>
              <w:top w:val="single" w:sz="4" w:space="0" w:color="000000"/>
              <w:left w:val="single" w:sz="4" w:space="0" w:color="000000"/>
              <w:right w:val="single" w:sz="4" w:space="0" w:color="000000"/>
            </w:tcBorders>
          </w:tcPr>
          <w:p>
            <w:pPr>
              <w:pStyle w:val="TableParagraph"/>
              <w:spacing w:line="2224" w:lineRule="exact"/>
              <w:ind w:right="-50"/>
              <w:jc w:val="left"/>
              <w:rPr>
                <w:rFonts w:ascii="宋体" w:hAnsi="宋体" w:cs="宋体" w:eastAsia="宋体" w:hint="default"/>
                <w:sz w:val="20"/>
                <w:szCs w:val="20"/>
              </w:rPr>
            </w:pPr>
            <w:r>
              <w:rPr>
                <w:rFonts w:ascii="宋体" w:hAnsi="宋体" w:cs="宋体" w:eastAsia="宋体" w:hint="default"/>
                <w:position w:val="-43"/>
                <w:sz w:val="20"/>
                <w:szCs w:val="20"/>
              </w:rPr>
              <w:pict>
                <v:group style="width:76.7pt;height:111.25pt;mso-position-horizontal-relative:char;mso-position-vertical-relative:line" coordorigin="0,0" coordsize="1534,2225">
                  <v:group style="position:absolute;left:0;top:0;width:1534;height:2225" coordorigin="0,0" coordsize="1534,2225">
                    <v:shape style="position:absolute;left:0;top:0;width:1534;height:2225" coordorigin="0,0" coordsize="1534,2225" path="m0,2225l1534,2225,1534,0,0,0,0,2225xe" filled="true" fillcolor="#ffffff" stroked="false">
                      <v:path arrowok="t"/>
                      <v:fill type="solid"/>
                    </v:shape>
                  </v:group>
                </v:group>
              </w:pict>
            </w:r>
            <w:r>
              <w:rPr>
                <w:rFonts w:ascii="宋体" w:hAnsi="宋体" w:cs="宋体" w:eastAsia="宋体" w:hint="default"/>
                <w:position w:val="-43"/>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2" w:type="dxa"/>
            <w:vMerge w:val="restart"/>
            <w:tcBorders>
              <w:top w:val="single" w:sz="4" w:space="0" w:color="000000"/>
              <w:left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16" w:hRule="exact"/>
        </w:trPr>
        <w:tc>
          <w:tcPr>
            <w:tcW w:w="1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379" w:type="dxa"/>
            <w:vMerge/>
            <w:tcBorders>
              <w:left w:val="single" w:sz="10" w:space="0" w:color="D2D2D2"/>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vMerge/>
            <w:tcBorders>
              <w:left w:val="single" w:sz="4" w:space="0" w:color="000000"/>
              <w:right w:val="single" w:sz="4" w:space="0" w:color="000000"/>
            </w:tcBorders>
            <w:shd w:val="clear" w:color="auto" w:fill="C6ECCC"/>
          </w:tcPr>
          <w:p>
            <w:pP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1918" w:hRule="exact"/>
        </w:trPr>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10" w:space="0" w:color="D2D2D2"/>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vMerge/>
            <w:tcBorders>
              <w:left w:val="single" w:sz="4" w:space="0" w:color="000000"/>
              <w:bottom w:val="single" w:sz="4" w:space="0" w:color="000000"/>
              <w:right w:val="single" w:sz="4" w:space="0" w:color="000000"/>
            </w:tcBorders>
            <w:shd w:val="clear" w:color="auto" w:fill="C6ECCC"/>
          </w:tcPr>
          <w:p>
            <w:pP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bl>
    <w:p>
      <w:pPr>
        <w:spacing w:after="0"/>
        <w:sectPr>
          <w:headerReference w:type="default" r:id="rId12"/>
          <w:footerReference w:type="default" r:id="rId13"/>
          <w:pgSz w:w="16840" w:h="11910" w:orient="landscape"/>
          <w:pgMar w:header="867" w:footer="979" w:top="1060" w:bottom="1160" w:left="1300" w:right="1300"/>
          <w:pgNumType w:start="41"/>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77"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公司股份总数的比例不超过百分之五十。</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3290"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深圳市敏行电子 有限公司</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4"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第一大股东敏行电子承诺： 自金溢科技首次公开发行股票并在深圳证券交易所上市之日起三 </w:t>
            </w:r>
            <w:r>
              <w:rPr>
                <w:rFonts w:ascii="宋体" w:hAnsi="宋体" w:cs="宋体" w:eastAsia="宋体" w:hint="default"/>
                <w:spacing w:val="-1"/>
                <w:sz w:val="18"/>
                <w:szCs w:val="18"/>
              </w:rPr>
              <w:t>十六个月内，不转让或者委托他人管理本公司直接或间接持有的金</w:t>
            </w:r>
            <w:r>
              <w:rPr>
                <w:rFonts w:ascii="宋体" w:hAnsi="宋体" w:cs="宋体" w:eastAsia="宋体" w:hint="default"/>
                <w:sz w:val="18"/>
                <w:szCs w:val="18"/>
              </w:rPr>
              <w:t> </w:t>
            </w:r>
            <w:r>
              <w:rPr>
                <w:rFonts w:ascii="宋体" w:hAnsi="宋体" w:cs="宋体" w:eastAsia="宋体" w:hint="default"/>
                <w:spacing w:val="-1"/>
                <w:sz w:val="18"/>
                <w:szCs w:val="18"/>
              </w:rPr>
              <w:t>溢科技本次发行前已发行的股份，也不由金溢科技回购本公司直接</w:t>
            </w:r>
          </w:p>
          <w:p>
            <w:pPr>
              <w:pStyle w:val="TableParagraph"/>
              <w:spacing w:line="338" w:lineRule="auto" w:before="14"/>
              <w:ind w:left="22" w:right="22"/>
              <w:jc w:val="left"/>
              <w:rPr>
                <w:rFonts w:ascii="宋体" w:hAnsi="宋体" w:cs="宋体" w:eastAsia="宋体" w:hint="default"/>
                <w:sz w:val="18"/>
                <w:szCs w:val="18"/>
              </w:rPr>
            </w:pPr>
            <w:r>
              <w:rPr>
                <w:rFonts w:ascii="宋体" w:hAnsi="宋体" w:cs="宋体" w:eastAsia="宋体" w:hint="default"/>
                <w:sz w:val="18"/>
                <w:szCs w:val="18"/>
              </w:rPr>
              <w:t>或间接持有的金溢科技本次发行前已发行的股份。 若金溢科技上市后六个月内股票连续二十个交易日的收盘价均低 </w:t>
            </w:r>
            <w:r>
              <w:rPr>
                <w:rFonts w:ascii="宋体" w:hAnsi="宋体" w:cs="宋体" w:eastAsia="宋体" w:hint="default"/>
                <w:spacing w:val="-2"/>
                <w:sz w:val="18"/>
                <w:szCs w:val="18"/>
              </w:rPr>
              <w:t>于发行价，或者上市后六个月期末收盘价低于发行价的（自金溢科</w:t>
            </w:r>
          </w:p>
          <w:p>
            <w:pPr>
              <w:pStyle w:val="TableParagraph"/>
              <w:spacing w:line="319" w:lineRule="auto" w:before="2"/>
              <w:ind w:left="22"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技股票上市六个月内，公司发生过除权除息等事项的，则将发行价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作除权除息调整后与收盘价进行比较），则本公司直接或间接持有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的金溢科技股票锁定期限自动延长六个月。</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91"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auto"/>
              <w:ind w:left="23" w:right="34"/>
              <w:jc w:val="both"/>
              <w:rPr>
                <w:rFonts w:ascii="宋体" w:hAnsi="宋体" w:cs="宋体" w:eastAsia="宋体" w:hint="default"/>
                <w:sz w:val="18"/>
                <w:szCs w:val="18"/>
              </w:rPr>
            </w:pPr>
            <w:r>
              <w:rPr>
                <w:rFonts w:ascii="宋体" w:hAnsi="宋体" w:cs="宋体" w:eastAsia="宋体" w:hint="default"/>
                <w:sz w:val="18"/>
                <w:szCs w:val="18"/>
              </w:rPr>
              <w:t>深圳至为投资企 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深圳致璞投资企 业（有限合伙）</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4" w:lineRule="auto" w:before="52"/>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公司重要股东至为投资和致璞投资承诺： 自金溢科技首次公开发行股票并在深圳证券交易所上市之日起十 </w:t>
            </w:r>
            <w:r>
              <w:rPr>
                <w:rFonts w:ascii="宋体" w:hAnsi="宋体" w:cs="宋体" w:eastAsia="宋体" w:hint="default"/>
                <w:spacing w:val="-1"/>
                <w:sz w:val="18"/>
                <w:szCs w:val="18"/>
              </w:rPr>
              <w:t>二个月内，不转让或者委托他人管理本企业直接或间接持有的金溢</w:t>
            </w:r>
            <w:r>
              <w:rPr>
                <w:rFonts w:ascii="宋体" w:hAnsi="宋体" w:cs="宋体" w:eastAsia="宋体" w:hint="default"/>
                <w:sz w:val="18"/>
                <w:szCs w:val="18"/>
              </w:rPr>
              <w:t> </w:t>
            </w:r>
            <w:r>
              <w:rPr>
                <w:rFonts w:ascii="宋体" w:hAnsi="宋体" w:cs="宋体" w:eastAsia="宋体" w:hint="default"/>
                <w:spacing w:val="-1"/>
                <w:sz w:val="18"/>
                <w:szCs w:val="18"/>
              </w:rPr>
              <w:t>科技本次发行前已发行的股份，也不由金溢科技回购本企业直接或</w:t>
            </w:r>
            <w:r>
              <w:rPr>
                <w:rFonts w:ascii="宋体" w:hAnsi="宋体" w:cs="宋体" w:eastAsia="宋体" w:hint="default"/>
                <w:sz w:val="18"/>
                <w:szCs w:val="18"/>
              </w:rPr>
              <w:t> 间接持有的金溢科技本次发行前已发行的股份。</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5"/>
              <w:ind w:left="22" w:right="69"/>
              <w:jc w:val="left"/>
              <w:rPr>
                <w:rFonts w:ascii="宋体" w:hAnsi="宋体" w:cs="宋体" w:eastAsia="宋体" w:hint="default"/>
                <w:sz w:val="18"/>
                <w:szCs w:val="18"/>
              </w:rPr>
            </w:pPr>
            <w:r>
              <w:rPr>
                <w:rFonts w:ascii="宋体" w:hAnsi="宋体" w:cs="宋体" w:eastAsia="宋体" w:hint="default"/>
                <w:sz w:val="18"/>
                <w:szCs w:val="18"/>
              </w:rPr>
              <w:t>承诺期限届满，已 履行完毕。</w:t>
            </w:r>
          </w:p>
        </w:tc>
      </w:tr>
      <w:tr>
        <w:trPr>
          <w:trHeight w:val="3915"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公司股东及高级管理人员蔡福春和刘厚军承诺： 自金溢科技首次公开发行股票并在深圳证券交易所上市之日起十 </w:t>
            </w:r>
            <w:r>
              <w:rPr>
                <w:rFonts w:ascii="宋体" w:hAnsi="宋体" w:cs="宋体" w:eastAsia="宋体" w:hint="default"/>
                <w:spacing w:val="-1"/>
                <w:sz w:val="18"/>
                <w:szCs w:val="18"/>
              </w:rPr>
              <w:t>二个月内，不转让或者委托他人管理本人直接或间接持有的金溢科</w:t>
            </w:r>
            <w:r>
              <w:rPr>
                <w:rFonts w:ascii="宋体" w:hAnsi="宋体" w:cs="宋体" w:eastAsia="宋体" w:hint="default"/>
                <w:sz w:val="18"/>
                <w:szCs w:val="18"/>
              </w:rPr>
              <w:t> </w:t>
            </w:r>
            <w:r>
              <w:rPr>
                <w:rFonts w:ascii="宋体" w:hAnsi="宋体" w:cs="宋体" w:eastAsia="宋体" w:hint="default"/>
                <w:spacing w:val="-1"/>
                <w:sz w:val="18"/>
                <w:szCs w:val="18"/>
              </w:rPr>
              <w:t>技本次发行前已发行的股份，也不由金溢科技回购本人直接或间接</w:t>
            </w:r>
          </w:p>
          <w:p>
            <w:pPr>
              <w:pStyle w:val="TableParagraph"/>
              <w:spacing w:line="338" w:lineRule="auto" w:before="14"/>
              <w:ind w:left="22" w:right="22"/>
              <w:jc w:val="left"/>
              <w:rPr>
                <w:rFonts w:ascii="宋体" w:hAnsi="宋体" w:cs="宋体" w:eastAsia="宋体" w:hint="default"/>
                <w:sz w:val="18"/>
                <w:szCs w:val="18"/>
              </w:rPr>
            </w:pPr>
            <w:r>
              <w:rPr>
                <w:rFonts w:ascii="宋体" w:hAnsi="宋体" w:cs="宋体" w:eastAsia="宋体" w:hint="default"/>
                <w:sz w:val="18"/>
                <w:szCs w:val="18"/>
              </w:rPr>
              <w:t>持有的金溢科技本次发行前已发行的股份。 若金溢科技上市后六个月内股票连续二十个交易日的收盘价均低 </w:t>
            </w:r>
            <w:r>
              <w:rPr>
                <w:rFonts w:ascii="宋体" w:hAnsi="宋体" w:cs="宋体" w:eastAsia="宋体" w:hint="default"/>
                <w:spacing w:val="-2"/>
                <w:sz w:val="18"/>
                <w:szCs w:val="18"/>
              </w:rPr>
              <w:t>于发行价，或者上市后六个月期末收盘价低于发行价的（自金溢科</w:t>
            </w:r>
          </w:p>
          <w:p>
            <w:pPr>
              <w:pStyle w:val="TableParagraph"/>
              <w:spacing w:line="319" w:lineRule="auto" w:before="2"/>
              <w:ind w:left="22" w:right="22"/>
              <w:jc w:val="left"/>
              <w:rPr>
                <w:rFonts w:ascii="宋体" w:hAnsi="宋体" w:cs="宋体" w:eastAsia="宋体" w:hint="default"/>
                <w:sz w:val="18"/>
                <w:szCs w:val="18"/>
              </w:rPr>
            </w:pPr>
            <w:r>
              <w:rPr>
                <w:rFonts w:ascii="宋体" w:hAnsi="宋体" w:cs="宋体" w:eastAsia="宋体" w:hint="default"/>
                <w:spacing w:val="-2"/>
                <w:sz w:val="18"/>
                <w:szCs w:val="18"/>
              </w:rPr>
              <w:t>技股票上市六个月内，公司发生过除权除息等事项的，则将发行价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作除权除息调整后与收盘价进行比较），则本人直接或间接持有的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金溢科技股票锁定期限自动延长六个月。</w:t>
            </w:r>
          </w:p>
          <w:p>
            <w:pPr>
              <w:pStyle w:val="TableParagraph"/>
              <w:spacing w:line="316" w:lineRule="auto" w:before="55"/>
              <w:ind w:left="22" w:right="22"/>
              <w:jc w:val="left"/>
              <w:rPr>
                <w:rFonts w:ascii="宋体" w:hAnsi="宋体" w:cs="宋体" w:eastAsia="宋体" w:hint="default"/>
                <w:sz w:val="18"/>
                <w:szCs w:val="18"/>
              </w:rPr>
            </w:pPr>
            <w:r>
              <w:rPr>
                <w:rFonts w:ascii="宋体" w:hAnsi="宋体" w:cs="宋体" w:eastAsia="宋体" w:hint="default"/>
                <w:spacing w:val="-2"/>
                <w:sz w:val="18"/>
                <w:szCs w:val="18"/>
              </w:rPr>
              <w:t>在上述持股锁定期（包括延长的锁定期，下同）届满后，在本人担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任金溢科技董事及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或高级管理人员期间，每年转让的股份不超过直</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69"/>
              <w:jc w:val="left"/>
              <w:rPr>
                <w:rFonts w:ascii="宋体" w:hAnsi="宋体" w:cs="宋体" w:eastAsia="宋体" w:hint="default"/>
                <w:sz w:val="18"/>
                <w:szCs w:val="18"/>
              </w:rPr>
            </w:pPr>
            <w:r>
              <w:rPr>
                <w:rFonts w:ascii="宋体" w:hAnsi="宋体" w:cs="宋体" w:eastAsia="宋体" w:hint="default"/>
                <w:sz w:val="18"/>
                <w:szCs w:val="18"/>
              </w:rPr>
              <w:t>承诺期限届满，已 履行完毕。</w:t>
            </w:r>
          </w:p>
        </w:tc>
      </w:tr>
    </w:tbl>
    <w:p>
      <w:pPr>
        <w:spacing w:after="0" w:line="319"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1313"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接或间接持有的公司股份总数的百分之二十五；离任后六个月内， </w:t>
            </w:r>
            <w:r>
              <w:rPr>
                <w:rFonts w:ascii="宋体" w:hAnsi="宋体" w:cs="宋体" w:eastAsia="宋体" w:hint="default"/>
                <w:spacing w:val="-1"/>
                <w:sz w:val="18"/>
                <w:szCs w:val="18"/>
              </w:rPr>
              <w:t>不转让本人直接或间接持有的公司股份；在申报离任六个月后的十</w:t>
            </w:r>
            <w:r>
              <w:rPr>
                <w:rFonts w:ascii="宋体" w:hAnsi="宋体" w:cs="宋体" w:eastAsia="宋体" w:hint="default"/>
                <w:sz w:val="18"/>
                <w:szCs w:val="18"/>
              </w:rPr>
              <w:t> 二个月内通过证券交易所挂牌交易出售公司股份的数量占本人所 持公司股份总数的比例不超过百分之五十。</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2978"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6"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公司股东及监事甘云龙和钟勇承诺： </w:t>
            </w:r>
            <w:r>
              <w:rPr>
                <w:rFonts w:ascii="宋体" w:hAnsi="宋体" w:cs="宋体" w:eastAsia="宋体" w:hint="default"/>
                <w:spacing w:val="-1"/>
                <w:sz w:val="18"/>
                <w:szCs w:val="18"/>
              </w:rPr>
              <w:t>自金溢科技股票上市交易之日起十二个月内，本人不转让或者委托</w:t>
            </w:r>
            <w:r>
              <w:rPr>
                <w:rFonts w:ascii="宋体" w:hAnsi="宋体" w:cs="宋体" w:eastAsia="宋体" w:hint="default"/>
                <w:sz w:val="18"/>
                <w:szCs w:val="18"/>
              </w:rPr>
              <w:t> 他人管理本人直接或间接持有的金溢科技公开发行股票前已发行 股份，也不由金溢科技回购本人直接或间接持有的该部分股份。</w:t>
            </w:r>
          </w:p>
          <w:p>
            <w:pPr>
              <w:pStyle w:val="TableParagraph"/>
              <w:spacing w:line="319" w:lineRule="auto" w:before="50"/>
              <w:ind w:left="22"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自锁定期届满之日起，在本人担任金溢科技监事期间，每年转让的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股份不超过直接或间接持有的公司股份总数的百分之二十五；离任</w:t>
            </w:r>
            <w:r>
              <w:rPr>
                <w:rFonts w:ascii="宋体" w:hAnsi="宋体" w:cs="宋体" w:eastAsia="宋体" w:hint="default"/>
                <w:sz w:val="18"/>
                <w:szCs w:val="18"/>
              </w:rPr>
              <w:t> </w:t>
            </w:r>
            <w:r>
              <w:rPr>
                <w:rFonts w:ascii="宋体" w:hAnsi="宋体" w:cs="宋体" w:eastAsia="宋体" w:hint="default"/>
                <w:spacing w:val="-2"/>
                <w:sz w:val="18"/>
                <w:szCs w:val="18"/>
              </w:rPr>
              <w:t>后六个月内，不转让本人直接或间接持有的公司股份；在申报离任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六个月后的十二个月内通过证券交易所挂牌交易出售公司股份的 数量占本人所持公司股份总数的比例不超过百分之五十。</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70"/>
              <w:jc w:val="left"/>
              <w:rPr>
                <w:rFonts w:ascii="宋体" w:hAnsi="宋体" w:cs="宋体" w:eastAsia="宋体" w:hint="default"/>
                <w:sz w:val="18"/>
                <w:szCs w:val="18"/>
              </w:rPr>
            </w:pPr>
            <w:r>
              <w:rPr>
                <w:rFonts w:ascii="宋体" w:hAnsi="宋体" w:cs="宋体" w:eastAsia="宋体" w:hint="default"/>
                <w:sz w:val="18"/>
                <w:szCs w:val="18"/>
              </w:rPr>
              <w:t>承诺期限届满，已 履行完毕。</w:t>
            </w:r>
          </w:p>
        </w:tc>
      </w:tr>
      <w:tr>
        <w:trPr>
          <w:trHeight w:val="5123"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自金溢科技首次公开发行股票并在深圳证券交易所上市之日起三 </w:t>
            </w:r>
            <w:r>
              <w:rPr>
                <w:rFonts w:ascii="宋体" w:hAnsi="宋体" w:cs="宋体" w:eastAsia="宋体" w:hint="default"/>
                <w:spacing w:val="-1"/>
                <w:sz w:val="18"/>
                <w:szCs w:val="18"/>
              </w:rPr>
              <w:t>十六个月内，不转让或者委托他人管理本人持有的上述金溢科技本</w:t>
            </w:r>
            <w:r>
              <w:rPr>
                <w:rFonts w:ascii="宋体" w:hAnsi="宋体" w:cs="宋体" w:eastAsia="宋体" w:hint="default"/>
                <w:sz w:val="18"/>
                <w:szCs w:val="18"/>
              </w:rPr>
              <w:t> </w:t>
            </w:r>
            <w:r>
              <w:rPr>
                <w:rFonts w:ascii="宋体" w:hAnsi="宋体" w:cs="宋体" w:eastAsia="宋体" w:hint="default"/>
                <w:spacing w:val="-1"/>
                <w:sz w:val="18"/>
                <w:szCs w:val="18"/>
              </w:rPr>
              <w:t>次发行前已发行的股份，也不由金溢科技回购本人持有的上述金溢</w:t>
            </w:r>
            <w:r>
              <w:rPr>
                <w:rFonts w:ascii="宋体" w:hAnsi="宋体" w:cs="宋体" w:eastAsia="宋体" w:hint="default"/>
                <w:sz w:val="18"/>
                <w:szCs w:val="18"/>
              </w:rPr>
              <w:t> 科技本次发行前已发行的股份。</w:t>
            </w:r>
          </w:p>
          <w:p>
            <w:pPr>
              <w:pStyle w:val="TableParagraph"/>
              <w:spacing w:line="319"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若金溢科技上市后六个月内股票连续二十个交易日的收盘价均低 </w:t>
            </w:r>
            <w:r>
              <w:rPr>
                <w:rFonts w:ascii="宋体" w:hAnsi="宋体" w:cs="宋体" w:eastAsia="宋体" w:hint="default"/>
                <w:spacing w:val="-2"/>
                <w:sz w:val="18"/>
                <w:szCs w:val="18"/>
              </w:rPr>
              <w:t>于发行价，或者上市后六个月期末收盘价低于发行价的（自金溢科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技股票上市六个月内，公司发生过除权除息等事项的，则将发行价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作除权除息调整后与收盘价进行比较），则本人直接或间接持有的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金溢科技股票锁定期限自动延长六个月。</w:t>
            </w:r>
          </w:p>
          <w:p>
            <w:pPr>
              <w:pStyle w:val="TableParagraph"/>
              <w:spacing w:line="316" w:lineRule="auto" w:before="56"/>
              <w:ind w:left="22" w:right="22"/>
              <w:jc w:val="left"/>
              <w:rPr>
                <w:rFonts w:ascii="宋体" w:hAnsi="宋体" w:cs="宋体" w:eastAsia="宋体" w:hint="default"/>
                <w:sz w:val="18"/>
                <w:szCs w:val="18"/>
              </w:rPr>
            </w:pPr>
            <w:r>
              <w:rPr>
                <w:rFonts w:ascii="宋体" w:hAnsi="宋体" w:cs="宋体" w:eastAsia="宋体" w:hint="default"/>
                <w:spacing w:val="-2"/>
                <w:sz w:val="18"/>
                <w:szCs w:val="18"/>
              </w:rPr>
              <w:t>在上述持股锁定期（包括延长的锁定期，下同）届满后，在罗瑞发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担任金溢科技董事、高级管理人员期间，本人每年转让的股份不超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过本人持有的上述股份总数的百分之二十五；在罗瑞发离任后六个</w:t>
            </w:r>
            <w:r>
              <w:rPr>
                <w:rFonts w:ascii="宋体" w:hAnsi="宋体" w:cs="宋体" w:eastAsia="宋体" w:hint="default"/>
                <w:sz w:val="18"/>
                <w:szCs w:val="18"/>
              </w:rPr>
              <w:t> </w:t>
            </w:r>
            <w:r>
              <w:rPr>
                <w:rFonts w:ascii="宋体" w:hAnsi="宋体" w:cs="宋体" w:eastAsia="宋体" w:hint="default"/>
                <w:spacing w:val="-2"/>
                <w:sz w:val="18"/>
                <w:szCs w:val="18"/>
              </w:rPr>
              <w:t>月内，不得转让本人持有的上述股份；在罗瑞发申报离任六个月后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的十二个月内通过证券交易所挂牌交易出售公司股份的数量占本 </w:t>
            </w:r>
            <w:r>
              <w:rPr>
                <w:rFonts w:ascii="宋体" w:hAnsi="宋体" w:cs="宋体" w:eastAsia="宋体" w:hint="default"/>
                <w:spacing w:val="-1"/>
                <w:sz w:val="18"/>
                <w:szCs w:val="18"/>
              </w:rPr>
              <w:t>人所持公司股份总数的比例不超过百分之五十。罗瑞发在任期届满</w:t>
            </w:r>
            <w:r>
              <w:rPr>
                <w:rFonts w:ascii="宋体" w:hAnsi="宋体" w:cs="宋体" w:eastAsia="宋体" w:hint="default"/>
                <w:sz w:val="18"/>
                <w:szCs w:val="18"/>
              </w:rPr>
              <w:t> </w:t>
            </w:r>
            <w:r>
              <w:rPr>
                <w:rFonts w:ascii="宋体" w:hAnsi="宋体" w:cs="宋体" w:eastAsia="宋体" w:hint="default"/>
                <w:spacing w:val="-1"/>
                <w:sz w:val="18"/>
                <w:szCs w:val="18"/>
              </w:rPr>
              <w:t>前离职的，本人应当在其就任时确定的任期内和任期届满后六个月</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5"/>
        <w:rPr>
          <w:rFonts w:ascii="Times New Roman" w:hAnsi="Times New Roman" w:cs="Times New Roman" w:eastAsia="Times New Roman"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77"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2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内，继续遵守前述限制性承诺。</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1378"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00" w:lineRule="auto"/>
              <w:ind w:left="23" w:right="163"/>
              <w:jc w:val="both"/>
              <w:rPr>
                <w:rFonts w:ascii="宋体" w:hAnsi="宋体" w:cs="宋体" w:eastAsia="宋体" w:hint="default"/>
                <w:sz w:val="18"/>
                <w:szCs w:val="18"/>
              </w:rPr>
            </w:pPr>
            <w:r>
              <w:rPr>
                <w:rFonts w:ascii="宋体" w:hAnsi="宋体" w:cs="宋体" w:eastAsia="宋体" w:hint="default"/>
                <w:sz w:val="18"/>
                <w:szCs w:val="18"/>
              </w:rPr>
              <w:t>黄伟斌</w:t>
            </w:r>
            <w:r>
              <w:rPr>
                <w:rFonts w:ascii="Times New Roman" w:hAnsi="Times New Roman" w:cs="Times New Roman" w:eastAsia="Times New Roman" w:hint="default"/>
                <w:sz w:val="18"/>
                <w:szCs w:val="18"/>
              </w:rPr>
              <w:t>;</w:t>
            </w:r>
            <w:r>
              <w:rPr>
                <w:rFonts w:ascii="宋体" w:hAnsi="宋体" w:cs="宋体" w:eastAsia="宋体" w:hint="default"/>
                <w:sz w:val="18"/>
                <w:szCs w:val="18"/>
              </w:rPr>
              <w:t>李兴锐</w:t>
            </w:r>
            <w:r>
              <w:rPr>
                <w:rFonts w:ascii="Times New Roman" w:hAnsi="Times New Roman" w:cs="Times New Roman" w:eastAsia="Times New Roman" w:hint="default"/>
                <w:sz w:val="18"/>
                <w:szCs w:val="18"/>
              </w:rPr>
              <w:t>; </w:t>
            </w:r>
            <w:r>
              <w:rPr>
                <w:rFonts w:ascii="宋体" w:hAnsi="宋体" w:cs="宋体" w:eastAsia="宋体" w:hint="default"/>
                <w:sz w:val="18"/>
                <w:szCs w:val="18"/>
              </w:rPr>
              <w:t>王政</w:t>
            </w:r>
            <w:r>
              <w:rPr>
                <w:rFonts w:ascii="Times New Roman" w:hAnsi="Times New Roman" w:cs="Times New Roman" w:eastAsia="Times New Roman" w:hint="default"/>
                <w:sz w:val="18"/>
                <w:szCs w:val="18"/>
              </w:rPr>
              <w:t>;</w:t>
            </w:r>
            <w:r>
              <w:rPr>
                <w:rFonts w:ascii="宋体" w:hAnsi="宋体" w:cs="宋体" w:eastAsia="宋体" w:hint="default"/>
                <w:sz w:val="18"/>
                <w:szCs w:val="18"/>
              </w:rPr>
              <w:t>杨秋英</w:t>
            </w:r>
            <w:r>
              <w:rPr>
                <w:rFonts w:ascii="Times New Roman" w:hAnsi="Times New Roman" w:cs="Times New Roman" w:eastAsia="Times New Roman" w:hint="default"/>
                <w:sz w:val="18"/>
                <w:szCs w:val="18"/>
              </w:rPr>
              <w:t>;</w:t>
            </w:r>
            <w:r>
              <w:rPr>
                <w:rFonts w:ascii="宋体" w:hAnsi="宋体" w:cs="宋体" w:eastAsia="宋体" w:hint="default"/>
                <w:sz w:val="18"/>
                <w:szCs w:val="18"/>
              </w:rPr>
              <w:t>朱 和安</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6" w:lineRule="auto" w:before="61"/>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公司其他股东李兴锐、黄伟斌、王政、杨秋英、朱和安承诺： </w:t>
            </w:r>
            <w:r>
              <w:rPr>
                <w:rFonts w:ascii="宋体" w:hAnsi="宋体" w:cs="宋体" w:eastAsia="宋体" w:hint="default"/>
                <w:spacing w:val="-1"/>
                <w:sz w:val="18"/>
                <w:szCs w:val="18"/>
              </w:rPr>
              <w:t>自金溢科技股票上市交易之日起十二个月内，本人不转让或者委托</w:t>
            </w:r>
            <w:r>
              <w:rPr>
                <w:rFonts w:ascii="宋体" w:hAnsi="宋体" w:cs="宋体" w:eastAsia="宋体" w:hint="default"/>
                <w:sz w:val="18"/>
                <w:szCs w:val="18"/>
              </w:rPr>
              <w:t> 他人管理本人直接或间接持有的金溢科技公开发行股票前已发行 股份，也不由金溢科技回购本人直接或间接持有的该部分股份。</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承诺期限届满，已 履行完毕。</w:t>
            </w:r>
          </w:p>
        </w:tc>
      </w:tr>
      <w:tr>
        <w:trPr>
          <w:trHeight w:val="2627"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6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通过持有公司股东股权而间接持有公司股份的董事及高级管理人 员郑映虹承诺：</w:t>
            </w:r>
          </w:p>
          <w:p>
            <w:pPr>
              <w:pStyle w:val="TableParagraph"/>
              <w:spacing w:line="314" w:lineRule="auto" w:before="68"/>
              <w:ind w:left="22" w:right="2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在本人担任金溢科技董事及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或高级管理人员期间，本人将向公司申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报所持有的公司的股份及其变动情况，每年转让的股份不超过直接</w:t>
            </w:r>
            <w:r>
              <w:rPr>
                <w:rFonts w:ascii="宋体" w:hAnsi="宋体" w:cs="宋体" w:eastAsia="宋体" w:hint="default"/>
                <w:sz w:val="18"/>
                <w:szCs w:val="18"/>
              </w:rPr>
              <w:t> </w:t>
            </w:r>
            <w:r>
              <w:rPr>
                <w:rFonts w:ascii="宋体" w:hAnsi="宋体" w:cs="宋体" w:eastAsia="宋体" w:hint="default"/>
                <w:spacing w:val="-2"/>
                <w:sz w:val="18"/>
                <w:szCs w:val="18"/>
              </w:rPr>
              <w:t>或间接持有的公司股份总数的百分之二十五；离任后六个月内，不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转让本人直接或间接持有的公司股份；在申报离任六个月后的十二</w:t>
            </w:r>
            <w:r>
              <w:rPr>
                <w:rFonts w:ascii="宋体" w:hAnsi="宋体" w:cs="宋体" w:eastAsia="宋体" w:hint="default"/>
                <w:sz w:val="18"/>
                <w:szCs w:val="18"/>
              </w:rPr>
              <w:t> 个月内通过证券交易所挂牌交易出售公司股份的数量占本人所持 公司股份总数的比例不超过百分之五十。</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5162"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61"/>
              <w:ind w:left="23" w:right="84"/>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圳市敏行电子有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 </w:t>
            </w:r>
            <w:r>
              <w:rPr>
                <w:rFonts w:ascii="宋体" w:hAnsi="宋体" w:cs="宋体" w:eastAsia="宋体" w:hint="default"/>
                <w:sz w:val="18"/>
                <w:szCs w:val="18"/>
              </w:rPr>
              <w:t>杨成</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61"/>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公司实际控制人罗瑞发、王明宽、杨成、刘咏平、李朝莉、李娜 及第一大股东敏行电子承诺：</w:t>
            </w:r>
          </w:p>
          <w:p>
            <w:pPr>
              <w:pStyle w:val="TableParagraph"/>
              <w:spacing w:line="300" w:lineRule="auto" w:before="70"/>
              <w:ind w:left="22" w:right="22"/>
              <w:jc w:val="left"/>
              <w:rPr>
                <w:rFonts w:ascii="宋体" w:hAnsi="宋体" w:cs="宋体" w:eastAsia="宋体" w:hint="default"/>
                <w:sz w:val="18"/>
                <w:szCs w:val="18"/>
              </w:rPr>
            </w:pPr>
            <w:r>
              <w:rPr>
                <w:rFonts w:ascii="宋体" w:hAnsi="宋体" w:cs="宋体" w:eastAsia="宋体" w:hint="default"/>
                <w:sz w:val="18"/>
                <w:szCs w:val="18"/>
              </w:rPr>
              <w:t>自本人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本公司所持金溢科技股票的锁定期届满之日起二十四个月 </w:t>
            </w:r>
            <w:r>
              <w:rPr>
                <w:rFonts w:ascii="宋体" w:hAnsi="宋体" w:cs="宋体" w:eastAsia="宋体" w:hint="default"/>
                <w:spacing w:val="-1"/>
                <w:sz w:val="18"/>
                <w:szCs w:val="18"/>
              </w:rPr>
              <w:t>内，每十二个月内转让的金溢科技股份总额不超过上一年度末本人</w:t>
            </w:r>
          </w:p>
          <w:p>
            <w:pPr>
              <w:pStyle w:val="TableParagraph"/>
              <w:spacing w:line="319" w:lineRule="auto" w:before="32"/>
              <w:ind w:left="22" w:right="23"/>
              <w:jc w:val="left"/>
              <w:rPr>
                <w:rFonts w:ascii="宋体" w:hAnsi="宋体" w:cs="宋体" w:eastAsia="宋体" w:hint="default"/>
                <w:sz w:val="18"/>
                <w:szCs w:val="18"/>
              </w:rPr>
            </w:pPr>
            <w:r>
              <w:rPr>
                <w:rFonts w:ascii="宋体" w:hAnsi="宋体" w:cs="宋体" w:eastAsia="宋体" w:hint="default"/>
                <w:sz w:val="18"/>
                <w:szCs w:val="18"/>
              </w:rPr>
              <w:t>（本公司）所持金溢科技股份数量的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本公司减持金溢科技股份时，将依照《中华人民共和国公司 </w:t>
            </w:r>
            <w:r>
              <w:rPr>
                <w:rFonts w:ascii="宋体" w:hAnsi="宋体" w:cs="宋体" w:eastAsia="宋体" w:hint="default"/>
                <w:spacing w:val="-9"/>
                <w:sz w:val="18"/>
                <w:szCs w:val="18"/>
              </w:rPr>
              <w:t>法》、《中华人民共和国证券法》、中国证监会和深圳证券交易所的</w:t>
            </w:r>
            <w:r>
              <w:rPr>
                <w:rFonts w:ascii="宋体" w:hAnsi="宋体" w:cs="宋体" w:eastAsia="宋体" w:hint="default"/>
                <w:sz w:val="18"/>
                <w:szCs w:val="18"/>
              </w:rPr>
              <w:t> </w:t>
            </w:r>
            <w:r>
              <w:rPr>
                <w:rFonts w:ascii="宋体" w:hAnsi="宋体" w:cs="宋体" w:eastAsia="宋体" w:hint="default"/>
                <w:spacing w:val="-3"/>
                <w:sz w:val="18"/>
                <w:szCs w:val="18"/>
              </w:rPr>
              <w:t>相关规定执行，如实并及时申报本人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本公司持有的金溢科技股份及</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其变动情况。</w:t>
            </w:r>
          </w:p>
          <w:p>
            <w:pPr>
              <w:pStyle w:val="TableParagraph"/>
              <w:spacing w:line="314" w:lineRule="auto" w:before="115"/>
              <w:ind w:left="22" w:right="21"/>
              <w:jc w:val="both"/>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本公司所持股票在锁定期届满后两年内减持的，将提前五个交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易日向金溢科技提交减持原因、减持数量、未来减持计划、减持对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金溢科技治理结构及持续经营影响的说明，并由金溢科技在减持前</w:t>
            </w:r>
            <w:r>
              <w:rPr>
                <w:rFonts w:ascii="宋体" w:hAnsi="宋体" w:cs="宋体" w:eastAsia="宋体" w:hint="default"/>
                <w:sz w:val="18"/>
                <w:szCs w:val="18"/>
              </w:rPr>
              <w:t> </w:t>
            </w:r>
            <w:r>
              <w:rPr>
                <w:rFonts w:ascii="宋体" w:hAnsi="宋体" w:cs="宋体" w:eastAsia="宋体" w:hint="default"/>
                <w:spacing w:val="-2"/>
                <w:sz w:val="18"/>
                <w:szCs w:val="18"/>
              </w:rPr>
              <w:t>三个交易日予以公告。减持将采用集中竞价、大宗交易、协议转让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等方式，且减持价格不低于发行价（如自公司首次公开发行股票至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上述减持公告之日，公司发生过除权除息等事项的，发行价格应相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应调整）；如一个月内公开减持股数超过公司股份总数</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的，将通</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4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1625"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过交易所大宗交易系统进行转让；若本人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本公司所持股票在锁定期</w:t>
            </w:r>
            <w:r>
              <w:rPr>
                <w:rFonts w:ascii="宋体" w:hAnsi="宋体" w:cs="宋体" w:eastAsia="宋体" w:hint="default"/>
                <w:spacing w:val="-80"/>
                <w:sz w:val="18"/>
                <w:szCs w:val="18"/>
              </w:rPr>
              <w:t> </w:t>
            </w:r>
            <w:r>
              <w:rPr>
                <w:rFonts w:ascii="宋体" w:hAnsi="宋体" w:cs="宋体" w:eastAsia="宋体" w:hint="default"/>
                <w:spacing w:val="-1"/>
                <w:sz w:val="18"/>
                <w:szCs w:val="18"/>
              </w:rPr>
              <w:t>届满后两年内减持价格低于发行价的，则减持价格与发行价之间的</w:t>
            </w:r>
            <w:r>
              <w:rPr>
                <w:rFonts w:ascii="宋体" w:hAnsi="宋体" w:cs="宋体" w:eastAsia="宋体" w:hint="default"/>
                <w:sz w:val="18"/>
                <w:szCs w:val="18"/>
              </w:rPr>
              <w:t> 差额由金溢科技在现金分红时从分配当年及以后年度本人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w:t>
            </w:r>
            <w:r>
              <w:rPr>
                <w:rFonts w:ascii="宋体" w:hAnsi="宋体" w:cs="宋体" w:eastAsia="宋体" w:hint="default"/>
                <w:spacing w:val="-1"/>
                <w:sz w:val="18"/>
                <w:szCs w:val="18"/>
              </w:rPr>
              <w:t>应分得的现金分红税前金额中予以先行扣除，且扣除的现金分红归</w:t>
            </w:r>
            <w:r>
              <w:rPr>
                <w:rFonts w:ascii="宋体" w:hAnsi="宋体" w:cs="宋体" w:eastAsia="宋体" w:hint="default"/>
                <w:sz w:val="18"/>
                <w:szCs w:val="18"/>
              </w:rPr>
              <w:t> 金溢科技所有。</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4890"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2" w:lineRule="auto"/>
              <w:ind w:left="23" w:right="34"/>
              <w:jc w:val="both"/>
              <w:rPr>
                <w:rFonts w:ascii="宋体" w:hAnsi="宋体" w:cs="宋体" w:eastAsia="宋体" w:hint="default"/>
                <w:sz w:val="18"/>
                <w:szCs w:val="18"/>
              </w:rPr>
            </w:pPr>
            <w:r>
              <w:rPr>
                <w:rFonts w:ascii="宋体" w:hAnsi="宋体" w:cs="宋体" w:eastAsia="宋体" w:hint="default"/>
                <w:sz w:val="18"/>
                <w:szCs w:val="18"/>
              </w:rPr>
              <w:t>深圳至为投资企 业（有限合伙）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深圳致璞投资企 业（有限合伙）</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6"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公司重要股东至为投资和致璞投资的承诺： </w:t>
            </w:r>
            <w:r>
              <w:rPr>
                <w:rFonts w:ascii="宋体" w:hAnsi="宋体" w:cs="宋体" w:eastAsia="宋体" w:hint="default"/>
                <w:spacing w:val="-1"/>
                <w:sz w:val="18"/>
                <w:szCs w:val="18"/>
              </w:rPr>
              <w:t>自本企业所持金溢科技股票的锁定期届满之日起二十四个月内，每</w:t>
            </w:r>
            <w:r>
              <w:rPr>
                <w:rFonts w:ascii="宋体" w:hAnsi="宋体" w:cs="宋体" w:eastAsia="宋体" w:hint="default"/>
                <w:sz w:val="18"/>
                <w:szCs w:val="18"/>
              </w:rPr>
              <w:t> 十二个月内转让的金溢科技股份总额不超过上一年度末本企业所 持金溢科技股份数量的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w:t>
            </w:r>
            <w:r>
              <w:rPr>
                <w:rFonts w:ascii="宋体" w:hAnsi="宋体" w:cs="宋体" w:eastAsia="宋体" w:hint="default"/>
                <w:spacing w:val="-13"/>
                <w:sz w:val="18"/>
                <w:szCs w:val="18"/>
              </w:rPr>
              <w:t>本企业减持金溢科技股份时，将依照《中华人民共和国公司法》、《中</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华人民共和国证券法》、中国证监会和深圳证券交易所的相关规定</w:t>
            </w:r>
          </w:p>
          <w:p>
            <w:pPr>
              <w:pStyle w:val="TableParagraph"/>
              <w:spacing w:line="338" w:lineRule="auto" w:before="13"/>
              <w:ind w:left="22" w:right="-5"/>
              <w:jc w:val="both"/>
              <w:rPr>
                <w:rFonts w:ascii="宋体" w:hAnsi="宋体" w:cs="宋体" w:eastAsia="宋体" w:hint="default"/>
                <w:sz w:val="18"/>
                <w:szCs w:val="18"/>
              </w:rPr>
            </w:pPr>
            <w:r>
              <w:rPr>
                <w:rFonts w:ascii="宋体" w:hAnsi="宋体" w:cs="宋体" w:eastAsia="宋体" w:hint="default"/>
                <w:sz w:val="18"/>
                <w:szCs w:val="18"/>
              </w:rPr>
              <w:t>执行，如实并及时申报本企业持有的金溢科技股份及其变动情况。 </w:t>
            </w:r>
            <w:r>
              <w:rPr>
                <w:rFonts w:ascii="宋体" w:hAnsi="宋体" w:cs="宋体" w:eastAsia="宋体" w:hint="default"/>
                <w:spacing w:val="-1"/>
                <w:sz w:val="18"/>
                <w:szCs w:val="18"/>
              </w:rPr>
              <w:t>本企业所持股票在锁定期届满后两年内减持的，将提前五个交易日</w:t>
            </w:r>
            <w:r>
              <w:rPr>
                <w:rFonts w:ascii="宋体" w:hAnsi="宋体" w:cs="宋体" w:eastAsia="宋体" w:hint="default"/>
                <w:sz w:val="18"/>
                <w:szCs w:val="18"/>
              </w:rPr>
              <w:t> </w:t>
            </w:r>
            <w:r>
              <w:rPr>
                <w:rFonts w:ascii="宋体" w:hAnsi="宋体" w:cs="宋体" w:eastAsia="宋体" w:hint="default"/>
                <w:spacing w:val="-2"/>
                <w:sz w:val="18"/>
                <w:szCs w:val="18"/>
              </w:rPr>
              <w:t>向金溢科技提交减持原因、减持数量、未来减持计划、减持对金溢</w:t>
            </w:r>
          </w:p>
          <w:p>
            <w:pPr>
              <w:pStyle w:val="TableParagraph"/>
              <w:spacing w:line="314" w:lineRule="auto" w:before="2"/>
              <w:ind w:left="22" w:right="22"/>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科技治理结构及持续经营影响的说明，并由金溢科技在减持前三个</w:t>
            </w:r>
            <w:r>
              <w:rPr>
                <w:rFonts w:ascii="宋体" w:hAnsi="宋体" w:cs="宋体" w:eastAsia="宋体" w:hint="default"/>
                <w:sz w:val="18"/>
                <w:szCs w:val="18"/>
              </w:rPr>
              <w:t> </w:t>
            </w:r>
            <w:r>
              <w:rPr>
                <w:rFonts w:ascii="宋体" w:hAnsi="宋体" w:cs="宋体" w:eastAsia="宋体" w:hint="default"/>
                <w:spacing w:val="-2"/>
                <w:sz w:val="18"/>
                <w:szCs w:val="18"/>
              </w:rPr>
              <w:t>交易日予以公告。减持将采用集中竞价、大宗交易、协议转让等方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式；如一个月内公开减持股数超过公司股份总数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的，将通过交 </w:t>
            </w:r>
            <w:r>
              <w:rPr>
                <w:rFonts w:ascii="宋体" w:hAnsi="宋体" w:cs="宋体" w:eastAsia="宋体" w:hint="default"/>
                <w:spacing w:val="-1"/>
                <w:sz w:val="18"/>
                <w:szCs w:val="18"/>
              </w:rPr>
              <w:t>易所大宗交易系统进行转让。如本企业违反上述持股锁定期承诺或</w:t>
            </w:r>
            <w:r>
              <w:rPr>
                <w:rFonts w:ascii="宋体" w:hAnsi="宋体" w:cs="宋体" w:eastAsia="宋体" w:hint="default"/>
                <w:sz w:val="18"/>
                <w:szCs w:val="18"/>
              </w:rPr>
              <w:t> </w:t>
            </w:r>
            <w:r>
              <w:rPr>
                <w:rFonts w:ascii="宋体" w:hAnsi="宋体" w:cs="宋体" w:eastAsia="宋体" w:hint="default"/>
                <w:spacing w:val="-1"/>
                <w:sz w:val="18"/>
                <w:szCs w:val="18"/>
              </w:rPr>
              <w:t>法律强制性规定而减持金溢科技股份的，本企业承诺违规减持金溢</w:t>
            </w:r>
            <w:r>
              <w:rPr>
                <w:rFonts w:ascii="宋体" w:hAnsi="宋体" w:cs="宋体" w:eastAsia="宋体" w:hint="default"/>
                <w:sz w:val="18"/>
                <w:szCs w:val="18"/>
              </w:rPr>
              <w:t> 科技股份所得归金溢科技所有。</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979"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6"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公司股东及高级管理人员蔡福春和刘厚军承诺： </w:t>
            </w:r>
            <w:r>
              <w:rPr>
                <w:rFonts w:ascii="宋体" w:hAnsi="宋体" w:cs="宋体" w:eastAsia="宋体" w:hint="default"/>
                <w:spacing w:val="-7"/>
                <w:sz w:val="18"/>
                <w:szCs w:val="18"/>
              </w:rPr>
              <w:t>本人减持金溢科技股份时，将依照《中华人民共和国公司法》、《中</w:t>
            </w:r>
            <w:r>
              <w:rPr>
                <w:rFonts w:ascii="宋体" w:hAnsi="宋体" w:cs="宋体" w:eastAsia="宋体" w:hint="default"/>
                <w:sz w:val="18"/>
                <w:szCs w:val="18"/>
              </w:rPr>
              <w:t> </w:t>
            </w:r>
            <w:r>
              <w:rPr>
                <w:rFonts w:ascii="宋体" w:hAnsi="宋体" w:cs="宋体" w:eastAsia="宋体" w:hint="default"/>
                <w:spacing w:val="-4"/>
                <w:sz w:val="18"/>
                <w:szCs w:val="18"/>
              </w:rPr>
              <w:t>华人民共和国证券法》、中国证监会和深圳证券交易所的相关规定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执行，如实并及时申报本人持有的金溢科技股份及其变动情况。</w:t>
            </w:r>
          </w:p>
          <w:p>
            <w:pPr>
              <w:pStyle w:val="TableParagraph"/>
              <w:spacing w:line="319"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如本人违反持股锁定期承诺或法律强制性规定而减持金溢科技股 份的，本人承诺违规减持金溢科技股份所得归金溢科技所有。</w:t>
            </w:r>
          </w:p>
          <w:p>
            <w:pPr>
              <w:pStyle w:val="TableParagraph"/>
              <w:spacing w:line="316" w:lineRule="auto" w:before="55"/>
              <w:ind w:left="22" w:right="22"/>
              <w:jc w:val="both"/>
              <w:rPr>
                <w:rFonts w:ascii="宋体" w:hAnsi="宋体" w:cs="宋体" w:eastAsia="宋体" w:hint="default"/>
                <w:sz w:val="18"/>
                <w:szCs w:val="18"/>
              </w:rPr>
            </w:pPr>
            <w:r>
              <w:rPr>
                <w:rFonts w:ascii="宋体" w:hAnsi="宋体" w:cs="宋体" w:eastAsia="宋体" w:hint="default"/>
                <w:spacing w:val="-1"/>
                <w:sz w:val="18"/>
                <w:szCs w:val="18"/>
              </w:rPr>
              <w:t>本人所持股票在锁定期届满后两年内减持的，减持价格不低于发行</w:t>
            </w:r>
            <w:r>
              <w:rPr>
                <w:rFonts w:ascii="宋体" w:hAnsi="宋体" w:cs="宋体" w:eastAsia="宋体" w:hint="default"/>
                <w:sz w:val="18"/>
                <w:szCs w:val="18"/>
              </w:rPr>
              <w:t> </w:t>
            </w:r>
            <w:r>
              <w:rPr>
                <w:rFonts w:ascii="宋体" w:hAnsi="宋体" w:cs="宋体" w:eastAsia="宋体" w:hint="default"/>
                <w:spacing w:val="-2"/>
                <w:sz w:val="18"/>
                <w:szCs w:val="18"/>
              </w:rPr>
              <w:t>价（如自公司首次公开发行股票至上述减持公告之日，公司发生过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除权除息等事项的，发行价格应相应调整）；若本人所持股票在锁</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r>
        <w:rPr/>
        <w:pict>
          <v:shape style="position:absolute;margin-left:470.900024pt;margin-top:139.700012pt;width:145.9pt;height:183.45pt;mso-position-horizontal-relative:page;mso-position-vertical-relative:page;z-index:-10640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pStyle w:val="BodyText"/>
                    <w:spacing w:line="240" w:lineRule="auto"/>
                    <w:ind w:left="0" w:right="0"/>
                    <w:jc w:val="left"/>
                  </w:pPr>
                  <w:r>
                    <w:rPr/>
                    <w:t>协议转让等方式，</w:t>
                  </w:r>
                </w:p>
              </w:txbxContent>
            </v:textbox>
            <w10:wrap type="none"/>
          </v:shape>
        </w:pict>
      </w:r>
      <w:r>
        <w:rPr/>
        <w:pict>
          <v:group style="position:absolute;margin-left:540.099976pt;margin-top:139.700012pt;width:76.7pt;height:203.65pt;mso-position-horizontal-relative:page;mso-position-vertical-relative:page;z-index:-1064032" coordorigin="10802,2794" coordsize="1534,4073">
            <v:group style="position:absolute;left:10802;top:2794;width:1534;height:3669" coordorigin="10802,2794" coordsize="1534,3669">
              <v:shape style="position:absolute;left:10802;top:2794;width:1534;height:3669" coordorigin="10802,2794" coordsize="1534,3669" path="m10802,6463l12336,6463,12336,2794,10802,2794,10802,6463xe" filled="true" fillcolor="#ffffff" stroked="false">
                <v:path arrowok="t"/>
                <v:fill type="solid"/>
              </v:shape>
            </v:group>
            <v:group style="position:absolute;left:10813;top:6463;width:2;height:393" coordorigin="10813,6463" coordsize="2,393">
              <v:shape style="position:absolute;left:10813;top:6463;width:2;height:393" coordorigin="10813,6463" coordsize="0,393" path="m10813,6463l10813,6855e" filled="false" stroked="true" strokeweight="1.140pt" strokecolor="#ffffff">
                <v:path arrowok="t"/>
              </v:shape>
            </v:group>
            <v:group style="position:absolute;left:10825;top:6463;width:1488;height:393" coordorigin="10825,6463" coordsize="1488,393">
              <v:shape style="position:absolute;left:10825;top:6463;width:1488;height:393" coordorigin="10825,6463" coordsize="1488,393" path="m10825,6855l12313,6855,12313,6463,10825,6463,10825,6855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32"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定期届满后两年内减持价格低于发行价的，则减持价格与发行价之</w:t>
            </w:r>
          </w:p>
        </w:tc>
        <w:tc>
          <w:tcPr>
            <w:tcW w:w="1544" w:type="dxa"/>
            <w:vMerge w:val="restart"/>
            <w:tcBorders>
              <w:top w:val="single" w:sz="15" w:space="0" w:color="000000"/>
              <w:left w:val="single" w:sz="4" w:space="0" w:color="000000"/>
              <w:right w:val="single" w:sz="4" w:space="0" w:color="000000"/>
            </w:tcBorders>
          </w:tcPr>
          <w:p>
            <w:pPr/>
          </w:p>
        </w:tc>
        <w:tc>
          <w:tcPr>
            <w:tcW w:w="1544" w:type="dxa"/>
            <w:vMerge w:val="restart"/>
            <w:tcBorders>
              <w:top w:val="single" w:sz="15" w:space="0" w:color="000000"/>
              <w:left w:val="single" w:sz="4" w:space="0" w:color="000000"/>
              <w:right w:val="single" w:sz="4" w:space="0" w:color="000000"/>
            </w:tcBorders>
            <w:shd w:val="clear" w:color="auto" w:fill="C6ECCC"/>
          </w:tcPr>
          <w:p>
            <w:pPr/>
          </w:p>
        </w:tc>
        <w:tc>
          <w:tcPr>
            <w:tcW w:w="1542" w:type="dxa"/>
            <w:vMerge w:val="restart"/>
            <w:tcBorders>
              <w:top w:val="single" w:sz="15" w:space="0" w:color="000000"/>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间的差额由金溢科技在现金分红时从分配当年及以后年度本人应</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分得的现金分红税前金额中予以先行扣除，且扣除的现金分红归金</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溢科技所有。</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75"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3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上述承诺不因本人在金溢科技职务变动或离职而失效。</w:t>
            </w:r>
            <w:r>
              <w:rPr>
                <w:rFonts w:ascii="Times New Roman" w:hAnsi="Times New Roman" w:cs="Times New Roman" w:eastAsia="Times New Roman" w:hint="default"/>
                <w:sz w:val="18"/>
                <w:szCs w:val="18"/>
              </w:rPr>
              <w:t>"</w:t>
            </w: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r>
        <w:trPr>
          <w:trHeight w:val="363"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524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自本人所持金溢科技股票的锁定期届满之日起二十四个月内，每</w:t>
            </w:r>
          </w:p>
        </w:tc>
        <w:tc>
          <w:tcPr>
            <w:tcW w:w="1544"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4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08"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十二月内转让的金溢科技股份总额不超过上一年度末本人所持金</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溢科技股份数量的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26"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本人减持金溢科技股份时</w:t>
            </w:r>
            <w:r>
              <w:rPr>
                <w:rFonts w:ascii="宋体" w:hAnsi="宋体" w:cs="宋体" w:eastAsia="宋体" w:hint="default"/>
                <w:spacing w:val="-10"/>
                <w:sz w:val="18"/>
                <w:szCs w:val="18"/>
              </w:rPr>
              <w:t>，</w:t>
            </w:r>
            <w:r>
              <w:rPr>
                <w:rFonts w:ascii="宋体" w:hAnsi="宋体" w:cs="宋体" w:eastAsia="宋体" w:hint="default"/>
                <w:sz w:val="18"/>
                <w:szCs w:val="18"/>
              </w:rPr>
              <w:t>将依</w:t>
            </w:r>
            <w:r>
              <w:rPr>
                <w:rFonts w:ascii="宋体" w:hAnsi="宋体" w:cs="宋体" w:eastAsia="宋体" w:hint="default"/>
                <w:spacing w:val="-10"/>
                <w:sz w:val="18"/>
                <w:szCs w:val="18"/>
              </w:rPr>
              <w:t>照</w:t>
            </w:r>
            <w:r>
              <w:rPr>
                <w:rFonts w:ascii="宋体" w:hAnsi="宋体" w:cs="宋体" w:eastAsia="宋体" w:hint="default"/>
                <w:sz w:val="18"/>
                <w:szCs w:val="18"/>
              </w:rPr>
              <w:t>《中华人民共和国公司法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《中</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华人民共和国证券法</w:t>
            </w:r>
            <w:r>
              <w:rPr>
                <w:rFonts w:ascii="宋体" w:hAnsi="宋体" w:cs="宋体" w:eastAsia="宋体" w:hint="default"/>
                <w:spacing w:val="-90"/>
                <w:sz w:val="18"/>
                <w:szCs w:val="18"/>
              </w:rPr>
              <w:t>》</w:t>
            </w:r>
            <w:r>
              <w:rPr>
                <w:rFonts w:ascii="宋体" w:hAnsi="宋体" w:cs="宋体" w:eastAsia="宋体" w:hint="default"/>
                <w:sz w:val="18"/>
                <w:szCs w:val="18"/>
              </w:rPr>
              <w:t>、中国证监会和深圳证券交易所的相关规定</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执行，如实并及时申报本人持有的金溢科技股份及其变动情况。</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1"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1"/>
                <w:sz w:val="18"/>
                <w:szCs w:val="18"/>
              </w:rPr>
              <w:t>本人所持股票在锁定期届满后两年内减持的，将提前五个交易日向</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金溢科技提交减持原因、减持数量、未来减持计划、减持对金溢科</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技治理结构及持续经营影响的说明，并由金溢科技在减持前三个交</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易日予以公告。减持将采用集中竞价、大宗交易、</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且减持价格不低于发行价（如自公司首次公开发行股票至上述减持</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630"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10"/>
              <w:ind w:left="22" w:right="68"/>
              <w:jc w:val="left"/>
              <w:rPr>
                <w:rFonts w:ascii="宋体" w:hAnsi="宋体" w:cs="宋体" w:eastAsia="宋体" w:hint="default"/>
                <w:sz w:val="18"/>
                <w:szCs w:val="18"/>
              </w:rPr>
            </w:pPr>
            <w:r>
              <w:rPr>
                <w:rFonts w:ascii="宋体" w:hAnsi="宋体" w:cs="宋体" w:eastAsia="宋体" w:hint="default"/>
                <w:spacing w:val="-5"/>
                <w:sz w:val="18"/>
                <w:szCs w:val="18"/>
              </w:rPr>
              <w:t>公告之日，公司发生过除权除息等事项的，发行价格应相应调整）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如一个月内公开减持股数超过公司股份总数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的，将通过交易所</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196" w:lineRule="exact"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6"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大宗交易系统进行转让；若本人所持股票在锁定期届满后两年内减</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持价格低于发行价的，则减持价格与发行价之间的差额由金溢科技</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在现金分红时从分配当年及以后年度本人应分得的现金分红税前</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金额中予以先行扣除，且扣除的现金分红归金溢科技所有。</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2"/>
                <w:sz w:val="18"/>
                <w:szCs w:val="18"/>
              </w:rPr>
              <w:t>如公司因首次公开发行股票、发行新股、构成借壳上市的重大资产</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重组的申请或者相关披露文件存在虚假记载、误导性陈述或者重大</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遗漏被证监会立案稽查的，本人将暂停转让拥有权益的公司股份。</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若本人将持有的公司股票在买入后六个月内卖出，或者在卖出后六</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个月内又买入的，由此所得收益归公司所有，公司董事会有权收回</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本人所得收益，并及时披露相关情况。</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76"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在下列期间内本人不得买卖本公司股票：</w:t>
            </w:r>
          </w:p>
        </w:tc>
        <w:tc>
          <w:tcPr>
            <w:tcW w:w="1544"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42"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43.903015pt;margin-top:57.180008pt;width:172.9pt;height:150.450pt;mso-position-horizontal-relative:page;mso-position-vertical-relative:page;z-index:-1063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5"/>
                      <w:szCs w:val="15"/>
                    </w:rPr>
                  </w:pPr>
                </w:p>
                <w:p>
                  <w:pPr>
                    <w:pStyle w:val="BodyText"/>
                    <w:spacing w:line="240" w:lineRule="auto"/>
                    <w:ind w:left="0" w:right="0"/>
                    <w:jc w:val="left"/>
                  </w:pPr>
                  <w:r>
                    <w:rPr/>
                    <w:t>《上市公司股东及董事、</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58"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上市公司定期报告公告前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w:t>
            </w:r>
          </w:p>
        </w:tc>
        <w:tc>
          <w:tcPr>
            <w:tcW w:w="1544" w:type="dxa"/>
            <w:vMerge w:val="restart"/>
            <w:tcBorders>
              <w:top w:val="single" w:sz="15" w:space="0" w:color="000000"/>
              <w:left w:val="single" w:sz="4" w:space="0" w:color="000000"/>
              <w:right w:val="single" w:sz="4" w:space="0" w:color="000000"/>
            </w:tcBorders>
          </w:tcPr>
          <w:p>
            <w:pPr>
              <w:pStyle w:val="TableParagraph"/>
              <w:spacing w:line="300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9"/>
                <w:sz w:val="20"/>
                <w:szCs w:val="20"/>
              </w:rPr>
              <w:pict>
                <v:group style="width:76.7pt;height:150.450pt;mso-position-horizontal-relative:char;mso-position-vertical-relative:line" coordorigin="0,0" coordsize="1534,3009">
                  <v:group style="position:absolute;left:0;top:0;width:1534;height:3009" coordorigin="0,0" coordsize="1534,3009">
                    <v:shape style="position:absolute;left:0;top:0;width:1534;height:3009" coordorigin="0,0" coordsize="1534,3009" path="m0,3009l1534,3009,1534,0,0,0,0,3009xe" filled="true" fillcolor="#ffffff" stroked="false">
                      <v:path arrowok="t"/>
                      <v:fill type="solid"/>
                    </v:shape>
                  </v:group>
                </v:group>
              </w:pict>
            </w:r>
            <w:r>
              <w:rPr>
                <w:rFonts w:ascii="Times New Roman" w:hAnsi="Times New Roman" w:cs="Times New Roman" w:eastAsia="Times New Roman" w:hint="default"/>
                <w:position w:val="-59"/>
                <w:sz w:val="20"/>
                <w:szCs w:val="20"/>
              </w:rPr>
            </w:r>
          </w:p>
        </w:tc>
        <w:tc>
          <w:tcPr>
            <w:tcW w:w="1544" w:type="dxa"/>
            <w:vMerge w:val="restart"/>
            <w:tcBorders>
              <w:top w:val="single" w:sz="15" w:space="0" w:color="000000"/>
              <w:left w:val="single" w:sz="4" w:space="0" w:color="000000"/>
              <w:right w:val="single" w:sz="4" w:space="0" w:color="000000"/>
            </w:tcBorders>
            <w:shd w:val="clear" w:color="auto" w:fill="C6ECCC"/>
          </w:tcPr>
          <w:p>
            <w:pPr/>
          </w:p>
        </w:tc>
        <w:tc>
          <w:tcPr>
            <w:tcW w:w="1542" w:type="dxa"/>
            <w:vMerge w:val="restart"/>
            <w:tcBorders>
              <w:top w:val="single" w:sz="15" w:space="0" w:color="000000"/>
              <w:left w:val="single" w:sz="4" w:space="0" w:color="000000"/>
              <w:right w:val="single" w:sz="4" w:space="0" w:color="000000"/>
            </w:tcBorders>
            <w:shd w:val="clear" w:color="auto" w:fill="C6ECCC"/>
          </w:tcPr>
          <w:p>
            <w:pPr/>
          </w:p>
        </w:tc>
      </w:tr>
      <w:tr>
        <w:trPr>
          <w:trHeight w:val="35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6"/>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上市公司业绩预告、业绩快报公告前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4"/>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宋体" w:hAnsi="宋体" w:cs="宋体" w:eastAsia="宋体" w:hint="default"/>
                <w:sz w:val="18"/>
                <w:szCs w:val="18"/>
              </w:rPr>
              <w:t>自可能对本公司股票交易价格产生重大影响的重大事项发生</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之日或在决策过程中</w:t>
            </w:r>
            <w:r>
              <w:rPr>
                <w:rFonts w:ascii="Times New Roman" w:hAnsi="Times New Roman" w:cs="Times New Roman" w:eastAsia="Times New Roman" w:hint="default"/>
                <w:sz w:val="18"/>
                <w:szCs w:val="18"/>
              </w:rPr>
              <w:t>,</w:t>
            </w:r>
            <w:r>
              <w:rPr>
                <w:rFonts w:ascii="宋体" w:hAnsi="宋体" w:cs="宋体" w:eastAsia="宋体" w:hint="default"/>
                <w:sz w:val="18"/>
                <w:szCs w:val="18"/>
              </w:rPr>
              <w:t>至依法披露后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个交易日内；</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5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5"/>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证券交易所规定的其他期间。</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2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pacing w:val="-1"/>
                <w:sz w:val="18"/>
                <w:szCs w:val="18"/>
              </w:rPr>
              <w:t>本人所持上述股份在锁定期届满后减持的，还需比照罗瑞发的身份</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按深圳证券交易所</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日发布的</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08"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监事、高级管理人员减持股份实施细则》的相关规定执行。若该实</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56"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施细则为相关规定所替代，则按所替代的规定执行。</w:t>
            </w:r>
            <w:r>
              <w:rPr>
                <w:rFonts w:ascii="Times New Roman" w:hAnsi="Times New Roman" w:cs="Times New Roman" w:eastAsia="Times New Roman" w:hint="default"/>
                <w:sz w:val="18"/>
                <w:szCs w:val="18"/>
              </w:rPr>
              <w:t>"</w:t>
            </w: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r>
        <w:trPr>
          <w:trHeight w:val="358"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524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公司股东及监事甘云龙、钟勇，公司其他股东李兴锐、黄伟斌、王</w:t>
            </w:r>
          </w:p>
        </w:tc>
        <w:tc>
          <w:tcPr>
            <w:tcW w:w="1544"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4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1561"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00" w:lineRule="auto"/>
              <w:ind w:left="23" w:right="163"/>
              <w:jc w:val="both"/>
              <w:rPr>
                <w:rFonts w:ascii="宋体" w:hAnsi="宋体" w:cs="宋体" w:eastAsia="宋体" w:hint="default"/>
                <w:sz w:val="18"/>
                <w:szCs w:val="18"/>
              </w:rPr>
            </w:pP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r>
              <w:rPr>
                <w:rFonts w:ascii="宋体" w:hAnsi="宋体" w:cs="宋体" w:eastAsia="宋体" w:hint="default"/>
                <w:sz w:val="18"/>
                <w:szCs w:val="18"/>
              </w:rPr>
              <w:t>黄伟斌</w:t>
            </w:r>
            <w:r>
              <w:rPr>
                <w:rFonts w:ascii="Times New Roman" w:hAnsi="Times New Roman" w:cs="Times New Roman" w:eastAsia="Times New Roman" w:hint="default"/>
                <w:sz w:val="18"/>
                <w:szCs w:val="18"/>
              </w:rPr>
              <w:t>; </w:t>
            </w:r>
            <w:r>
              <w:rPr>
                <w:rFonts w:ascii="宋体" w:hAnsi="宋体" w:cs="宋体" w:eastAsia="宋体" w:hint="default"/>
                <w:sz w:val="18"/>
                <w:szCs w:val="18"/>
              </w:rPr>
              <w:t>李兴锐</w:t>
            </w:r>
            <w:r>
              <w:rPr>
                <w:rFonts w:ascii="Times New Roman" w:hAnsi="Times New Roman" w:cs="Times New Roman" w:eastAsia="Times New Roman" w:hint="default"/>
                <w:sz w:val="18"/>
                <w:szCs w:val="18"/>
              </w:rPr>
              <w:t>;</w:t>
            </w:r>
            <w:r>
              <w:rPr>
                <w:rFonts w:ascii="宋体" w:hAnsi="宋体" w:cs="宋体" w:eastAsia="宋体" w:hint="default"/>
                <w:sz w:val="18"/>
                <w:szCs w:val="18"/>
              </w:rPr>
              <w:t>王政</w:t>
            </w:r>
            <w:r>
              <w:rPr>
                <w:rFonts w:ascii="Times New Roman" w:hAnsi="Times New Roman" w:cs="Times New Roman" w:eastAsia="Times New Roman" w:hint="default"/>
                <w:sz w:val="18"/>
                <w:szCs w:val="18"/>
              </w:rPr>
              <w:t>;</w:t>
            </w:r>
            <w:r>
              <w:rPr>
                <w:rFonts w:ascii="宋体" w:hAnsi="宋体" w:cs="宋体" w:eastAsia="宋体" w:hint="default"/>
                <w:sz w:val="18"/>
                <w:szCs w:val="18"/>
              </w:rPr>
              <w:t>杨 秋英</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 勇</w:t>
            </w:r>
            <w:r>
              <w:rPr>
                <w:rFonts w:ascii="Times New Roman" w:hAnsi="Times New Roman" w:cs="Times New Roman" w:eastAsia="Times New Roman" w:hint="default"/>
                <w:sz w:val="18"/>
                <w:szCs w:val="18"/>
              </w:rPr>
              <w:t>;</w:t>
            </w:r>
            <w:r>
              <w:rPr>
                <w:rFonts w:ascii="宋体" w:hAnsi="宋体" w:cs="宋体" w:eastAsia="宋体" w:hint="default"/>
                <w:sz w:val="18"/>
                <w:szCs w:val="18"/>
              </w:rPr>
              <w:t>朱和安</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9" w:lineRule="auto" w:before="10"/>
              <w:ind w:left="22" w:right="-5"/>
              <w:jc w:val="left"/>
              <w:rPr>
                <w:rFonts w:ascii="宋体" w:hAnsi="宋体" w:cs="宋体" w:eastAsia="宋体" w:hint="default"/>
                <w:sz w:val="18"/>
                <w:szCs w:val="18"/>
              </w:rPr>
            </w:pPr>
            <w:r>
              <w:rPr>
                <w:rFonts w:ascii="宋体" w:hAnsi="宋体" w:cs="宋体" w:eastAsia="宋体" w:hint="default"/>
                <w:spacing w:val="-2"/>
                <w:sz w:val="18"/>
                <w:szCs w:val="18"/>
              </w:rPr>
              <w:t>政、杨秋英、朱和安和通过持有公司股东股权而间接持有公司股份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的董事及高级管理人员郑映虹承诺：自锁定期届满之日起，本人减</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7"/>
                <w:sz w:val="18"/>
                <w:szCs w:val="18"/>
              </w:rPr>
              <w:t>持金溢科技股票时，将依照《中华人民共和国公司法》、《中华人民</w:t>
            </w:r>
            <w:r>
              <w:rPr>
                <w:rFonts w:ascii="宋体" w:hAnsi="宋体" w:cs="宋体" w:eastAsia="宋体" w:hint="default"/>
                <w:sz w:val="18"/>
                <w:szCs w:val="18"/>
              </w:rPr>
              <w:t> </w:t>
            </w:r>
            <w:r>
              <w:rPr>
                <w:rFonts w:ascii="宋体" w:hAnsi="宋体" w:cs="宋体" w:eastAsia="宋体" w:hint="default"/>
                <w:spacing w:val="-4"/>
                <w:sz w:val="18"/>
                <w:szCs w:val="18"/>
              </w:rPr>
              <w:t>共和国证券法》、中国证监会和证券交易所的相关规定执行。如本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人违反持股锁定期承诺或法律强制性规定而减持金溢科技股份的，</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6"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本人承诺违规减持股份所得归金溢科技所有。</w:t>
            </w:r>
          </w:p>
        </w:tc>
        <w:tc>
          <w:tcPr>
            <w:tcW w:w="1544"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42"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82"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524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公司上市后三年的具体股东回报规划如下：</w:t>
            </w:r>
          </w:p>
        </w:tc>
        <w:tc>
          <w:tcPr>
            <w:tcW w:w="1544"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4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、公司将采取现金、或者股票、或者现金与股票相结合、或者法</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律法规允许的其他方式分配利润。在符合现金分红的条件下，公司</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应当优先采取现金分红的方式进行利润分配。公司原则上每年度进</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行一次利润分配；公司董事会还可以根据公司盈利及资金状况提议</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689"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深圳市金溢科技 股份有限公司</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公司进行中期分红。</w:t>
            </w: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、在同时满足以下条件时，公司可实施现金分红：</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pacing w:val="-2"/>
                <w:sz w:val="18"/>
                <w:szCs w:val="18"/>
              </w:rPr>
              <w:t>①公司该年度实现的可分配利润（即公司弥补亏损、提取公积金后</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所余的税后利润）为正值；</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②审计机构对公司该年度财务报告出具标准无保留意见的审计报</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7"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、公司每年以现金方式分配的利润应不低于当年实现的可分配利</w:t>
            </w:r>
          </w:p>
        </w:tc>
        <w:tc>
          <w:tcPr>
            <w:tcW w:w="1544"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42"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1977"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1"/>
              <w:ind w:left="22" w:right="-5"/>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、公司业绩增长快速、经营情况良好且董事会认为公司股票价格 </w:t>
            </w:r>
            <w:r>
              <w:rPr>
                <w:rFonts w:ascii="宋体" w:hAnsi="宋体" w:cs="宋体" w:eastAsia="宋体" w:hint="default"/>
                <w:spacing w:val="-1"/>
                <w:sz w:val="18"/>
                <w:szCs w:val="18"/>
              </w:rPr>
              <w:t>与公司股本规模不匹配、发放股票股利有利于公司全体股东整体利</w:t>
            </w:r>
            <w:r>
              <w:rPr>
                <w:rFonts w:ascii="宋体" w:hAnsi="宋体" w:cs="宋体" w:eastAsia="宋体" w:hint="default"/>
                <w:sz w:val="18"/>
                <w:szCs w:val="18"/>
              </w:rPr>
              <w:t> </w:t>
            </w:r>
            <w:r>
              <w:rPr>
                <w:rFonts w:ascii="宋体" w:hAnsi="宋体" w:cs="宋体" w:eastAsia="宋体" w:hint="default"/>
                <w:spacing w:val="-2"/>
                <w:sz w:val="18"/>
                <w:szCs w:val="18"/>
              </w:rPr>
              <w:t>益时，可以在满足现金分红的条件下，由公司董事会综合考虑公司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成长性、每股净资产的摊薄等因素提出并实施股票股利分配方案。</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5907"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00" w:lineRule="auto"/>
              <w:ind w:left="23" w:right="163"/>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实际控制人关于避免同业竞争的承诺：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、本人除直接或间接持有金溢科技股权外，未直接或间接经营任 </w:t>
            </w:r>
            <w:r>
              <w:rPr>
                <w:rFonts w:ascii="宋体" w:hAnsi="宋体" w:cs="宋体" w:eastAsia="宋体" w:hint="default"/>
                <w:spacing w:val="-1"/>
                <w:sz w:val="18"/>
                <w:szCs w:val="18"/>
              </w:rPr>
              <w:t>何与金溢科技经营的业务构成竞争或可能构成竞争的业务，也未参</w:t>
            </w:r>
            <w:r>
              <w:rPr>
                <w:rFonts w:ascii="宋体" w:hAnsi="宋体" w:cs="宋体" w:eastAsia="宋体" w:hint="default"/>
                <w:sz w:val="18"/>
                <w:szCs w:val="18"/>
              </w:rPr>
              <w:t> 与投资任何与金溢科技生产的产品或经营的业务构成竞争或可能 构成竞争的其他企业；</w:t>
            </w:r>
          </w:p>
          <w:p>
            <w:pPr>
              <w:pStyle w:val="TableParagraph"/>
              <w:spacing w:line="312" w:lineRule="auto" w:before="56"/>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、在本人与金溢科技存在关联关系期间，本人不直接或间接经营 </w:t>
            </w:r>
            <w:r>
              <w:rPr>
                <w:rFonts w:ascii="宋体" w:hAnsi="宋体" w:cs="宋体" w:eastAsia="宋体" w:hint="default"/>
                <w:spacing w:val="-1"/>
                <w:sz w:val="18"/>
                <w:szCs w:val="18"/>
              </w:rPr>
              <w:t>任何与金溢科技经营的业务构成竞争或可能构成竞争的业务，也不</w:t>
            </w:r>
            <w:r>
              <w:rPr>
                <w:rFonts w:ascii="宋体" w:hAnsi="宋体" w:cs="宋体" w:eastAsia="宋体" w:hint="default"/>
                <w:sz w:val="18"/>
                <w:szCs w:val="18"/>
              </w:rPr>
              <w:t> 参与投资任何与金溢科技的产品或经营的业务构成竞争或可能构 成竞争的其他企业；</w:t>
            </w:r>
          </w:p>
          <w:p>
            <w:pPr>
              <w:pStyle w:val="TableParagraph"/>
              <w:spacing w:line="312" w:lineRule="auto" w:before="6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、如本人或本人控制的其他企业获得的商业机会与金溢科技生产 </w:t>
            </w:r>
            <w:r>
              <w:rPr>
                <w:rFonts w:ascii="宋体" w:hAnsi="宋体" w:cs="宋体" w:eastAsia="宋体" w:hint="default"/>
                <w:spacing w:val="-1"/>
                <w:sz w:val="18"/>
                <w:szCs w:val="18"/>
              </w:rPr>
              <w:t>的产品或经营的业务构成同业竞争或可能构成同业竞争的，本人将</w:t>
            </w:r>
            <w:r>
              <w:rPr>
                <w:rFonts w:ascii="宋体" w:hAnsi="宋体" w:cs="宋体" w:eastAsia="宋体" w:hint="default"/>
                <w:sz w:val="18"/>
                <w:szCs w:val="18"/>
              </w:rPr>
              <w:t> </w:t>
            </w:r>
            <w:r>
              <w:rPr>
                <w:rFonts w:ascii="宋体" w:hAnsi="宋体" w:cs="宋体" w:eastAsia="宋体" w:hint="default"/>
                <w:spacing w:val="-2"/>
                <w:sz w:val="18"/>
                <w:szCs w:val="18"/>
              </w:rPr>
              <w:t>立即通知金溢科技，将该商业机会给与金溢科技，以确保金溢科技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及其全体股东利益不受损害；</w:t>
            </w:r>
          </w:p>
          <w:p>
            <w:pPr>
              <w:pStyle w:val="TableParagraph"/>
              <w:spacing w:line="302" w:lineRule="auto" w:before="6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、本人保证，将不利用金溢科技实际控制人的身份对金溢科技的 正常经营活动进行不正当的干预；</w:t>
            </w:r>
          </w:p>
          <w:p>
            <w:pPr>
              <w:pStyle w:val="TableParagraph"/>
              <w:spacing w:line="309" w:lineRule="auto" w:before="68"/>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、如因本人未履行上述承诺，因而取得的相关收益将全部归金溢 </w:t>
            </w:r>
            <w:r>
              <w:rPr>
                <w:rFonts w:ascii="宋体" w:hAnsi="宋体" w:cs="宋体" w:eastAsia="宋体" w:hint="default"/>
                <w:spacing w:val="-1"/>
                <w:sz w:val="18"/>
                <w:szCs w:val="18"/>
              </w:rPr>
              <w:t>科技；如因本人未履行上述承诺而给金溢科技及其他股东造成损失</w:t>
            </w:r>
            <w:r>
              <w:rPr>
                <w:rFonts w:ascii="宋体" w:hAnsi="宋体" w:cs="宋体" w:eastAsia="宋体" w:hint="default"/>
                <w:sz w:val="18"/>
                <w:szCs w:val="18"/>
              </w:rPr>
              <w:t> 的，将给予金溢科技及其他股东全部赔偿。</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90"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23" w:right="84"/>
              <w:jc w:val="left"/>
              <w:rPr>
                <w:rFonts w:ascii="宋体" w:hAnsi="宋体" w:cs="宋体" w:eastAsia="宋体" w:hint="default"/>
                <w:sz w:val="18"/>
                <w:szCs w:val="18"/>
              </w:rPr>
            </w:pPr>
            <w:r>
              <w:rPr>
                <w:rFonts w:ascii="宋体" w:hAnsi="宋体" w:cs="宋体" w:eastAsia="宋体" w:hint="default"/>
                <w:sz w:val="18"/>
                <w:szCs w:val="18"/>
              </w:rPr>
              <w:t>深圳市敏行电子 有限公司</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第一大股东关于避免同业竞争的承诺：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、本公司除直接或间接持有金溢科技股权外，未直接或间接经营 </w:t>
            </w:r>
            <w:r>
              <w:rPr>
                <w:rFonts w:ascii="宋体" w:hAnsi="宋体" w:cs="宋体" w:eastAsia="宋体" w:hint="default"/>
                <w:spacing w:val="-1"/>
                <w:sz w:val="18"/>
                <w:szCs w:val="18"/>
              </w:rPr>
              <w:t>任何与金溢科技经营的业务构成竞争或可能构成竞争的业务，也未</w:t>
            </w:r>
            <w:r>
              <w:rPr>
                <w:rFonts w:ascii="宋体" w:hAnsi="宋体" w:cs="宋体" w:eastAsia="宋体" w:hint="default"/>
                <w:sz w:val="18"/>
                <w:szCs w:val="18"/>
              </w:rPr>
              <w:t> 参与投资任何与金溢科技生产的产品或经营的业务构成竞争或可 能构成竞争的其他企业；</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0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4242"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10"/>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、在本公司与金溢科技存在关联关系期间，本公司不直接或间接 经营任何与金溢科技经营的业务构成竞争或可能构成竞争的业务， 也不参与投资任何与金溢科技的产品或经营的业务构成竞争或可 能构成竞争的其他企业；</w:t>
            </w:r>
          </w:p>
          <w:p>
            <w:pPr>
              <w:pStyle w:val="TableParagraph"/>
              <w:spacing w:line="312" w:lineRule="auto" w:before="6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、如本公司或本公司控制的其他企业获得的商业机会与金溢科技 </w:t>
            </w:r>
            <w:r>
              <w:rPr>
                <w:rFonts w:ascii="宋体" w:hAnsi="宋体" w:cs="宋体" w:eastAsia="宋体" w:hint="default"/>
                <w:spacing w:val="-1"/>
                <w:sz w:val="18"/>
                <w:szCs w:val="18"/>
              </w:rPr>
              <w:t>生产的产品或经营的业务构成同业竞争或可能构成同业竞争的，本</w:t>
            </w:r>
            <w:r>
              <w:rPr>
                <w:rFonts w:ascii="宋体" w:hAnsi="宋体" w:cs="宋体" w:eastAsia="宋体" w:hint="default"/>
                <w:sz w:val="18"/>
                <w:szCs w:val="18"/>
              </w:rPr>
              <w:t> </w:t>
            </w:r>
            <w:r>
              <w:rPr>
                <w:rFonts w:ascii="宋体" w:hAnsi="宋体" w:cs="宋体" w:eastAsia="宋体" w:hint="default"/>
                <w:spacing w:val="-2"/>
                <w:sz w:val="18"/>
                <w:szCs w:val="18"/>
              </w:rPr>
              <w:t>公司将立刻通知金溢科技，将该商业机会给与金溢科技，以确保金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溢科技及其全体股东利益不受损害；</w:t>
            </w:r>
          </w:p>
          <w:p>
            <w:pPr>
              <w:pStyle w:val="TableParagraph"/>
              <w:spacing w:line="302" w:lineRule="auto" w:before="6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、本公司保证，将不利用金溢科技第一大股东的身份对金溢科技 的正常经营活动进行不正当的干预；</w:t>
            </w:r>
          </w:p>
          <w:p>
            <w:pPr>
              <w:pStyle w:val="TableParagraph"/>
              <w:spacing w:line="309" w:lineRule="auto" w:before="68"/>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、如因本公司未履行上述承诺，因而取得的相关收益将全部归金 </w:t>
            </w:r>
            <w:r>
              <w:rPr>
                <w:rFonts w:ascii="宋体" w:hAnsi="宋体" w:cs="宋体" w:eastAsia="宋体" w:hint="default"/>
                <w:spacing w:val="-1"/>
                <w:sz w:val="18"/>
                <w:szCs w:val="18"/>
              </w:rPr>
              <w:t>溢科技；如因本公司未履行上述承诺而给金溢科技及其他股东造成</w:t>
            </w:r>
            <w:r>
              <w:rPr>
                <w:rFonts w:ascii="宋体" w:hAnsi="宋体" w:cs="宋体" w:eastAsia="宋体" w:hint="default"/>
                <w:sz w:val="18"/>
                <w:szCs w:val="18"/>
              </w:rPr>
              <w:t> 损失的，将给予金溢科技及其他股东全部赔偿。</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5202"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2" w:right="84"/>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作为深圳市金溢科技股份有限公司（以下简称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）的股东，现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就避免同业竞争事项向公司作出如下确认和承诺：</w:t>
            </w:r>
          </w:p>
          <w:p>
            <w:pPr>
              <w:pStyle w:val="TableParagraph"/>
              <w:spacing w:line="309" w:lineRule="auto" w:before="71"/>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截至本承诺函出具之日，承诺人目前不存在以任何方式直接或间 接经营与公司相同或相近似的业务的情况，与公司不存在同业竞 争。</w:t>
            </w:r>
          </w:p>
          <w:p>
            <w:pPr>
              <w:pStyle w:val="TableParagraph"/>
              <w:spacing w:line="314" w:lineRule="auto" w:before="6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承诺人承诺将不会在中国境内或境外以任何方式（包括但不限于 单独经营、通过合资经营或拥有另一公司或企业的股权及其它权 益）直接或间接从事或参与任何与公司构成竞争的任何业务或活 </w:t>
            </w:r>
            <w:r>
              <w:rPr>
                <w:rFonts w:ascii="宋体" w:hAnsi="宋体" w:cs="宋体" w:eastAsia="宋体" w:hint="default"/>
                <w:spacing w:val="-2"/>
                <w:sz w:val="18"/>
                <w:szCs w:val="18"/>
              </w:rPr>
              <w:t>动，不以任何方式从事或参与生产任何与公司产品相同、相似或可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能取代公司产品的业务活动。</w:t>
            </w:r>
          </w:p>
          <w:p>
            <w:pPr>
              <w:pStyle w:val="TableParagraph"/>
              <w:spacing w:line="314" w:lineRule="auto" w:before="59"/>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承诺人承诺不利用对公司的了解及获取的信息从事、直接或间接 </w:t>
            </w:r>
            <w:r>
              <w:rPr>
                <w:rFonts w:ascii="宋体" w:hAnsi="宋体" w:cs="宋体" w:eastAsia="宋体" w:hint="default"/>
                <w:spacing w:val="-1"/>
                <w:sz w:val="18"/>
                <w:szCs w:val="18"/>
              </w:rPr>
              <w:t>参与任何与公司相竞争的活动，并承诺不直接或间接进行或参与任</w:t>
            </w:r>
            <w:r>
              <w:rPr>
                <w:rFonts w:ascii="宋体" w:hAnsi="宋体" w:cs="宋体" w:eastAsia="宋体" w:hint="default"/>
                <w:sz w:val="18"/>
                <w:szCs w:val="18"/>
              </w:rPr>
              <w:t> </w:t>
            </w:r>
            <w:r>
              <w:rPr>
                <w:rFonts w:ascii="宋体" w:hAnsi="宋体" w:cs="宋体" w:eastAsia="宋体" w:hint="default"/>
                <w:spacing w:val="-1"/>
                <w:sz w:val="18"/>
                <w:szCs w:val="18"/>
              </w:rPr>
              <w:t>何损害或可能损害公司利益的其他竞争行为。该等竞争包括但不限</w:t>
            </w:r>
            <w:r>
              <w:rPr>
                <w:rFonts w:ascii="宋体" w:hAnsi="宋体" w:cs="宋体" w:eastAsia="宋体" w:hint="default"/>
                <w:sz w:val="18"/>
                <w:szCs w:val="18"/>
              </w:rPr>
              <w:t> </w:t>
            </w:r>
            <w:r>
              <w:rPr>
                <w:rFonts w:ascii="宋体" w:hAnsi="宋体" w:cs="宋体" w:eastAsia="宋体" w:hint="default"/>
                <w:spacing w:val="-2"/>
                <w:sz w:val="18"/>
                <w:szCs w:val="18"/>
              </w:rPr>
              <w:t>于：直接或间接从公司招聘专业技术人员、销售人员、高级管理人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员；不正当地利用公司的无形资产；在广告、宣传上贬损公司的产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品形象与企业形象等。</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r>
        <w:rPr/>
        <w:pict>
          <v:shape style="position:absolute;margin-left:425.846008pt;margin-top:57.180008pt;width:190.95pt;height:388.5pt;mso-position-horizontal-relative:page;mso-position-vertical-relative:page;z-index:-10639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7"/>
                    <w:ind w:left="0" w:right="0"/>
                    <w:jc w:val="left"/>
                  </w:pPr>
                  <w:r>
                    <w:rPr/>
                    <w:t>并将该等商业机会让予公司。</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7794"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10"/>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如从任何第三方获得的商业机会与公司经营的业务有竞争或可能 </w:t>
            </w:r>
            <w:r>
              <w:rPr>
                <w:rFonts w:ascii="宋体" w:hAnsi="宋体" w:cs="宋体" w:eastAsia="宋体" w:hint="default"/>
                <w:spacing w:val="-4"/>
                <w:sz w:val="18"/>
                <w:szCs w:val="18"/>
              </w:rPr>
              <w:t>竞争，则承诺人承诺将立即通知公司，</w:t>
            </w:r>
          </w:p>
          <w:p>
            <w:pPr>
              <w:pStyle w:val="TableParagraph"/>
              <w:spacing w:line="314" w:lineRule="auto" w:before="69"/>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在任职期间，承诺人承诺承诺人及直系亲属不直接或间接从事或 </w:t>
            </w:r>
            <w:r>
              <w:rPr>
                <w:rFonts w:ascii="宋体" w:hAnsi="宋体" w:cs="宋体" w:eastAsia="宋体" w:hint="default"/>
                <w:spacing w:val="-1"/>
                <w:sz w:val="18"/>
                <w:szCs w:val="18"/>
              </w:rPr>
              <w:t>发展或投资与公司经营范围相同或类似的业务或项目，亦不会代表</w:t>
            </w:r>
            <w:r>
              <w:rPr>
                <w:rFonts w:ascii="宋体" w:hAnsi="宋体" w:cs="宋体" w:eastAsia="宋体" w:hint="default"/>
                <w:sz w:val="18"/>
                <w:szCs w:val="18"/>
              </w:rPr>
              <w:t> </w:t>
            </w:r>
            <w:r>
              <w:rPr>
                <w:rFonts w:ascii="宋体" w:hAnsi="宋体" w:cs="宋体" w:eastAsia="宋体" w:hint="default"/>
                <w:spacing w:val="-2"/>
                <w:sz w:val="18"/>
                <w:szCs w:val="18"/>
              </w:rPr>
              <w:t>任何第三方成立、发展、参与、协助任何法人或其他经济组织与公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司进行直接或间接的竞争，或以其他形式从事损害公司利益的活 动。</w:t>
            </w:r>
          </w:p>
          <w:p>
            <w:pPr>
              <w:pStyle w:val="TableParagraph"/>
              <w:spacing w:line="312" w:lineRule="auto" w:before="59"/>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如果公司在其现有业务的基础上进一步拓展其经营业务范围，而 </w:t>
            </w:r>
            <w:r>
              <w:rPr>
                <w:rFonts w:ascii="宋体" w:hAnsi="宋体" w:cs="宋体" w:eastAsia="宋体" w:hint="default"/>
                <w:spacing w:val="-2"/>
                <w:sz w:val="18"/>
                <w:szCs w:val="18"/>
              </w:rPr>
              <w:t>承诺人届时控制的其他企业对此已经进行生产、经营的，承诺人届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时控制的其他企业应将相关业务出售，公司对相关业务在同等商业</w:t>
            </w:r>
            <w:r>
              <w:rPr>
                <w:rFonts w:ascii="宋体" w:hAnsi="宋体" w:cs="宋体" w:eastAsia="宋体" w:hint="default"/>
                <w:sz w:val="18"/>
                <w:szCs w:val="18"/>
              </w:rPr>
              <w:t> 条件下有优先收购权。</w:t>
            </w:r>
          </w:p>
          <w:p>
            <w:pPr>
              <w:pStyle w:val="TableParagraph"/>
              <w:spacing w:line="312" w:lineRule="auto" w:before="6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对于公司在其现有业务范围的基础上进一步拓展其经营业务范 </w:t>
            </w:r>
            <w:r>
              <w:rPr>
                <w:rFonts w:ascii="宋体" w:hAnsi="宋体" w:cs="宋体" w:eastAsia="宋体" w:hint="default"/>
                <w:spacing w:val="-2"/>
                <w:sz w:val="18"/>
                <w:szCs w:val="18"/>
              </w:rPr>
              <w:t>围，而承诺人届时控制的其他企业尚未对此进行生产、经营的，承</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诺人届时控制的其他企业将不从事与公司该等新业务相同或相似 的业务和活动。</w:t>
            </w:r>
          </w:p>
          <w:p>
            <w:pPr>
              <w:pStyle w:val="TableParagraph"/>
              <w:spacing w:line="302" w:lineRule="auto" w:before="62"/>
              <w:ind w:left="22" w:right="39"/>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如出现因违反上述承诺与保证而导致公司或其股东的权益受到损 害的情况，承诺人承诺将依法承担相应的赔偿责任。</w:t>
            </w:r>
          </w:p>
          <w:p>
            <w:pPr>
              <w:pStyle w:val="TableParagraph"/>
              <w:spacing w:line="302" w:lineRule="auto" w:before="68"/>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本承诺书自承诺人签字之日即行生效并不可撤销，并在承诺人继 续为公司的股东期间或任职期间持续有效。</w:t>
            </w:r>
          </w:p>
          <w:p>
            <w:pPr>
              <w:pStyle w:val="TableParagraph"/>
              <w:spacing w:line="314" w:lineRule="auto" w:before="68"/>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如承诺人违反上述承诺，承诺人将在公司股东大会及中国证监会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指定报刊上公开说明未履行上述承诺的原因并向公司股东和社会 </w:t>
            </w:r>
            <w:r>
              <w:rPr>
                <w:rFonts w:ascii="宋体" w:hAnsi="宋体" w:cs="宋体" w:eastAsia="宋体" w:hint="default"/>
                <w:spacing w:val="-1"/>
                <w:sz w:val="18"/>
                <w:szCs w:val="18"/>
              </w:rPr>
              <w:t>公众投资者道歉，并以违反上述承诺发生之日起当年度或以后年度</w:t>
            </w:r>
            <w:r>
              <w:rPr>
                <w:rFonts w:ascii="宋体" w:hAnsi="宋体" w:cs="宋体" w:eastAsia="宋体" w:hint="default"/>
                <w:sz w:val="18"/>
                <w:szCs w:val="18"/>
              </w:rPr>
              <w:t> </w:t>
            </w:r>
            <w:r>
              <w:rPr>
                <w:rFonts w:ascii="宋体" w:hAnsi="宋体" w:cs="宋体" w:eastAsia="宋体" w:hint="default"/>
                <w:spacing w:val="-1"/>
                <w:sz w:val="18"/>
                <w:szCs w:val="18"/>
              </w:rPr>
              <w:t>公司利润分配方案中承诺人享有的现金分红作为履约担保，同时在</w:t>
            </w:r>
            <w:r>
              <w:rPr>
                <w:rFonts w:ascii="宋体" w:hAnsi="宋体" w:cs="宋体" w:eastAsia="宋体" w:hint="default"/>
                <w:sz w:val="18"/>
                <w:szCs w:val="18"/>
              </w:rPr>
              <w:t> 履行承诺前，承诺人持有的公司股份将不得转让。</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Style w:val="TableParagraph"/>
              <w:spacing w:line="777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4"/>
                <w:sz w:val="20"/>
                <w:szCs w:val="20"/>
              </w:rPr>
              <w:pict>
                <v:group style="width:76.7pt;height:388.5pt;mso-position-horizontal-relative:char;mso-position-vertical-relative:line" coordorigin="0,0" coordsize="1534,7770">
                  <v:group style="position:absolute;left:0;top:0;width:1534;height:7770" coordorigin="0,0" coordsize="1534,7770">
                    <v:shape style="position:absolute;left:0;top:0;width:1534;height:7770" coordorigin="0,0" coordsize="1534,7770" path="m0,7770l1534,7770,1534,0,0,0,0,7770xe" filled="true" fillcolor="#ffffff" stroked="false">
                      <v:path arrowok="t"/>
                      <v:fill type="solid"/>
                    </v:shape>
                  </v:group>
                </v:group>
              </w:pict>
            </w:r>
            <w:r>
              <w:rPr>
                <w:rFonts w:ascii="Times New Roman" w:hAnsi="Times New Roman" w:cs="Times New Roman" w:eastAsia="Times New Roman" w:hint="default"/>
                <w:position w:val="-154"/>
                <w:sz w:val="20"/>
                <w:szCs w:val="20"/>
              </w:rPr>
            </w: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1690"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00" w:lineRule="auto"/>
              <w:ind w:left="23" w:right="163"/>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实际控制人关于规范和减少关联交易的确认与承诺：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、承诺人将严格遵守相关法律法规及内部规章制度，不以任何方 </w:t>
            </w:r>
            <w:r>
              <w:rPr>
                <w:rFonts w:ascii="宋体" w:hAnsi="宋体" w:cs="宋体" w:eastAsia="宋体" w:hint="default"/>
                <w:spacing w:val="-1"/>
                <w:sz w:val="18"/>
                <w:szCs w:val="18"/>
              </w:rPr>
              <w:t>式占用或使用公司的资产和资源，不以任何方式从事损害或可能损</w:t>
            </w:r>
            <w:r>
              <w:rPr>
                <w:rFonts w:ascii="宋体" w:hAnsi="宋体" w:cs="宋体" w:eastAsia="宋体" w:hint="default"/>
                <w:sz w:val="18"/>
                <w:szCs w:val="18"/>
              </w:rPr>
              <w:t> </w:t>
            </w:r>
            <w:r>
              <w:rPr>
                <w:rFonts w:ascii="宋体" w:hAnsi="宋体" w:cs="宋体" w:eastAsia="宋体" w:hint="default"/>
                <w:spacing w:val="-2"/>
                <w:sz w:val="18"/>
                <w:szCs w:val="18"/>
              </w:rPr>
              <w:t>害公司及其他股东利益的行为。如出现违反上述承诺与保证，而导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致公司或其股东的权益受到损害，将依法承担相应的赔偿责任。</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5137"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1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、在作为公司股东期间，承诺人及承诺人控制的其他下属企业或 </w:t>
            </w:r>
            <w:r>
              <w:rPr>
                <w:rFonts w:ascii="宋体" w:hAnsi="宋体" w:cs="宋体" w:eastAsia="宋体" w:hint="default"/>
                <w:spacing w:val="-1"/>
                <w:sz w:val="18"/>
                <w:szCs w:val="18"/>
              </w:rPr>
              <w:t>公司将尽量避免与公司发生关联交易；如与公司发生不可避免的关</w:t>
            </w:r>
            <w:r>
              <w:rPr>
                <w:rFonts w:ascii="宋体" w:hAnsi="宋体" w:cs="宋体" w:eastAsia="宋体" w:hint="default"/>
                <w:sz w:val="18"/>
                <w:szCs w:val="18"/>
              </w:rPr>
              <w:t> 联交易，承诺人及承诺人控制的其他下属企业或公司将严格按照</w:t>
            </w:r>
          </w:p>
          <w:p>
            <w:pPr>
              <w:pStyle w:val="TableParagraph"/>
              <w:spacing w:line="319" w:lineRule="auto" w:before="24"/>
              <w:ind w:left="22" w:right="22"/>
              <w:jc w:val="both"/>
              <w:rPr>
                <w:rFonts w:ascii="宋体" w:hAnsi="宋体" w:cs="宋体" w:eastAsia="宋体" w:hint="default"/>
                <w:sz w:val="18"/>
                <w:szCs w:val="18"/>
              </w:rPr>
            </w:pPr>
            <w:r>
              <w:rPr>
                <w:rFonts w:ascii="宋体" w:hAnsi="宋体" w:cs="宋体" w:eastAsia="宋体" w:hint="default"/>
                <w:spacing w:val="-13"/>
                <w:sz w:val="18"/>
                <w:szCs w:val="18"/>
              </w:rPr>
              <w:t>《公司法》、《证券法》、《公司章程》和《关联交易决策制度》的规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定规范关联交易行为，并按有关规定履行信息披露义务和办理有关</w:t>
            </w:r>
            <w:r>
              <w:rPr>
                <w:rFonts w:ascii="宋体" w:hAnsi="宋体" w:cs="宋体" w:eastAsia="宋体" w:hint="default"/>
                <w:sz w:val="18"/>
                <w:szCs w:val="18"/>
              </w:rPr>
              <w:t> 报批程序，保证不通过关联交易损害公司及其股东的合法权益。</w:t>
            </w:r>
          </w:p>
          <w:p>
            <w:pPr>
              <w:pStyle w:val="TableParagraph"/>
              <w:spacing w:line="314" w:lineRule="auto" w:before="56"/>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、在公司任职期间和离任后十二个月内，承诺人及承诺人控制的 </w:t>
            </w:r>
            <w:r>
              <w:rPr>
                <w:rFonts w:ascii="宋体" w:hAnsi="宋体" w:cs="宋体" w:eastAsia="宋体" w:hint="default"/>
                <w:spacing w:val="-1"/>
                <w:sz w:val="18"/>
                <w:szCs w:val="18"/>
              </w:rPr>
              <w:t>其他下属企业或公司将尽量避免与公司发生关联交易，如与公司发</w:t>
            </w:r>
            <w:r>
              <w:rPr>
                <w:rFonts w:ascii="宋体" w:hAnsi="宋体" w:cs="宋体" w:eastAsia="宋体" w:hint="default"/>
                <w:sz w:val="18"/>
                <w:szCs w:val="18"/>
              </w:rPr>
              <w:t> </w:t>
            </w:r>
            <w:r>
              <w:rPr>
                <w:rFonts w:ascii="宋体" w:hAnsi="宋体" w:cs="宋体" w:eastAsia="宋体" w:hint="default"/>
                <w:spacing w:val="-1"/>
                <w:sz w:val="18"/>
                <w:szCs w:val="18"/>
              </w:rPr>
              <w:t>生不可避免的关联交易，承诺人及承诺人控制的其他下属企业或公</w:t>
            </w:r>
            <w:r>
              <w:rPr>
                <w:rFonts w:ascii="宋体" w:hAnsi="宋体" w:cs="宋体" w:eastAsia="宋体" w:hint="default"/>
                <w:sz w:val="18"/>
                <w:szCs w:val="18"/>
              </w:rPr>
              <w:t> </w:t>
            </w:r>
            <w:r>
              <w:rPr>
                <w:rFonts w:ascii="宋体" w:hAnsi="宋体" w:cs="宋体" w:eastAsia="宋体" w:hint="default"/>
                <w:spacing w:val="-13"/>
                <w:sz w:val="18"/>
                <w:szCs w:val="18"/>
              </w:rPr>
              <w:t>司将严格按照《公司法》、《证券法》、《公司章程》和《关联交易决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策制度》的规定规范关联交易行为。</w:t>
            </w:r>
          </w:p>
          <w:p>
            <w:pPr>
              <w:pStyle w:val="TableParagraph"/>
              <w:spacing w:line="319" w:lineRule="auto" w:before="59"/>
              <w:ind w:left="22"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如承诺人违反上述承诺，承诺人将在公司股东大会及中国证监会指</w:t>
            </w:r>
            <w:r>
              <w:rPr>
                <w:rFonts w:ascii="宋体" w:hAnsi="宋体" w:cs="宋体" w:eastAsia="宋体" w:hint="default"/>
                <w:sz w:val="18"/>
                <w:szCs w:val="18"/>
              </w:rPr>
              <w:t> 定报刊上公开说明未履行上述承诺的原因并向公司股东和社会公 </w:t>
            </w:r>
            <w:r>
              <w:rPr>
                <w:rFonts w:ascii="宋体" w:hAnsi="宋体" w:cs="宋体" w:eastAsia="宋体" w:hint="default"/>
                <w:spacing w:val="-1"/>
                <w:sz w:val="18"/>
                <w:szCs w:val="18"/>
              </w:rPr>
              <w:t>众投资者道歉，并以违反上述承诺发生之日起当年度或以后年度公</w:t>
            </w:r>
            <w:r>
              <w:rPr>
                <w:rFonts w:ascii="宋体" w:hAnsi="宋体" w:cs="宋体" w:eastAsia="宋体" w:hint="default"/>
                <w:sz w:val="18"/>
                <w:szCs w:val="18"/>
              </w:rPr>
              <w:t> </w:t>
            </w:r>
            <w:r>
              <w:rPr>
                <w:rFonts w:ascii="宋体" w:hAnsi="宋体" w:cs="宋体" w:eastAsia="宋体" w:hint="default"/>
                <w:spacing w:val="-1"/>
                <w:sz w:val="18"/>
                <w:szCs w:val="18"/>
              </w:rPr>
              <w:t>司利润分配方案中承诺人享有的现金分红作为履约担保，同时在履</w:t>
            </w:r>
            <w:r>
              <w:rPr>
                <w:rFonts w:ascii="宋体" w:hAnsi="宋体" w:cs="宋体" w:eastAsia="宋体" w:hint="default"/>
                <w:sz w:val="18"/>
                <w:szCs w:val="18"/>
              </w:rPr>
              <w:t> 行承诺前，承诺人持有的公司股份将不得转让。</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4226"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2"/>
              <w:ind w:left="23" w:right="84"/>
              <w:jc w:val="left"/>
              <w:rPr>
                <w:rFonts w:ascii="宋体" w:hAnsi="宋体" w:cs="宋体" w:eastAsia="宋体" w:hint="default"/>
                <w:sz w:val="18"/>
                <w:szCs w:val="18"/>
              </w:rPr>
            </w:pPr>
            <w:r>
              <w:rPr>
                <w:rFonts w:ascii="宋体" w:hAnsi="宋体" w:cs="宋体" w:eastAsia="宋体" w:hint="default"/>
                <w:sz w:val="18"/>
                <w:szCs w:val="18"/>
              </w:rPr>
              <w:t>深圳市敏行电子 有限公司</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第一大股东关于规范和减少关联交易的确认与承诺：</w:t>
            </w:r>
          </w:p>
          <w:p>
            <w:pPr>
              <w:pStyle w:val="TableParagraph"/>
              <w:spacing w:line="312" w:lineRule="auto" w:before="10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28"/>
                <w:sz w:val="18"/>
                <w:szCs w:val="18"/>
              </w:rPr>
              <w:t> </w:t>
            </w:r>
            <w:r>
              <w:rPr>
                <w:rFonts w:ascii="宋体" w:hAnsi="宋体" w:cs="宋体" w:eastAsia="宋体" w:hint="default"/>
                <w:sz w:val="18"/>
                <w:szCs w:val="18"/>
              </w:rPr>
              <w:t>承诺人将严格遵守相关法律法规及内部规章制度，不以任何方</w:t>
            </w:r>
            <w:r>
              <w:rPr>
                <w:rFonts w:ascii="宋体" w:hAnsi="宋体" w:cs="宋体" w:eastAsia="宋体" w:hint="default"/>
                <w:sz w:val="18"/>
                <w:szCs w:val="18"/>
              </w:rPr>
              <w:t> </w:t>
            </w:r>
            <w:r>
              <w:rPr>
                <w:rFonts w:ascii="宋体" w:hAnsi="宋体" w:cs="宋体" w:eastAsia="宋体" w:hint="default"/>
                <w:spacing w:val="-1"/>
                <w:sz w:val="18"/>
                <w:szCs w:val="18"/>
              </w:rPr>
              <w:t>式占用或使用公司的资产和资源，不以任何方式从事损害或可能损</w:t>
            </w:r>
            <w:r>
              <w:rPr>
                <w:rFonts w:ascii="宋体" w:hAnsi="宋体" w:cs="宋体" w:eastAsia="宋体" w:hint="default"/>
                <w:sz w:val="18"/>
                <w:szCs w:val="18"/>
              </w:rPr>
              <w:t> </w:t>
            </w:r>
            <w:r>
              <w:rPr>
                <w:rFonts w:ascii="宋体" w:hAnsi="宋体" w:cs="宋体" w:eastAsia="宋体" w:hint="default"/>
                <w:spacing w:val="-2"/>
                <w:sz w:val="18"/>
                <w:szCs w:val="18"/>
              </w:rPr>
              <w:t>害公司及其他股东利益的行为。如出现违反上述承诺与保证，而导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致公司或其股东的权益受到损害，将依法承担相应的赔偿责任。</w:t>
            </w:r>
          </w:p>
          <w:p>
            <w:pPr>
              <w:pStyle w:val="TableParagraph"/>
              <w:spacing w:line="309" w:lineRule="auto" w:before="6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、在作为公司股东期间，承诺人及承诺人控制的其他下属企业或 </w:t>
            </w:r>
            <w:r>
              <w:rPr>
                <w:rFonts w:ascii="宋体" w:hAnsi="宋体" w:cs="宋体" w:eastAsia="宋体" w:hint="default"/>
                <w:spacing w:val="-1"/>
                <w:sz w:val="18"/>
                <w:szCs w:val="18"/>
              </w:rPr>
              <w:t>公司将尽量避免与公司发生关联交易；如与公司发生不可避免的关</w:t>
            </w:r>
            <w:r>
              <w:rPr>
                <w:rFonts w:ascii="宋体" w:hAnsi="宋体" w:cs="宋体" w:eastAsia="宋体" w:hint="default"/>
                <w:sz w:val="18"/>
                <w:szCs w:val="18"/>
              </w:rPr>
              <w:t> 联交易，承诺人及承诺人控制的其他下属企业或公司将严格按照</w:t>
            </w:r>
          </w:p>
          <w:p>
            <w:pPr>
              <w:pStyle w:val="TableParagraph"/>
              <w:spacing w:line="319" w:lineRule="auto" w:before="24"/>
              <w:ind w:left="22" w:right="23"/>
              <w:jc w:val="both"/>
              <w:rPr>
                <w:rFonts w:ascii="宋体" w:hAnsi="宋体" w:cs="宋体" w:eastAsia="宋体" w:hint="default"/>
                <w:sz w:val="18"/>
                <w:szCs w:val="18"/>
              </w:rPr>
            </w:pPr>
            <w:r>
              <w:rPr>
                <w:rFonts w:ascii="宋体" w:hAnsi="宋体" w:cs="宋体" w:eastAsia="宋体" w:hint="default"/>
                <w:spacing w:val="-13"/>
                <w:sz w:val="18"/>
                <w:szCs w:val="18"/>
              </w:rPr>
              <w:t>《公司法》、《证券法》、《公司章程》和《关联交易决策制度》的规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定规范关联交易行为，并按有关规定履行信息披露义务和办理有关</w:t>
            </w:r>
            <w:r>
              <w:rPr>
                <w:rFonts w:ascii="宋体" w:hAnsi="宋体" w:cs="宋体" w:eastAsia="宋体" w:hint="default"/>
                <w:sz w:val="18"/>
                <w:szCs w:val="18"/>
              </w:rPr>
              <w:t> 报批程序，保证不通过关联交易损害公司及其股东的合法权益。</w:t>
            </w:r>
          </w:p>
          <w:p>
            <w:pPr>
              <w:pStyle w:val="TableParagraph"/>
              <w:spacing w:line="316" w:lineRule="auto" w:before="55"/>
              <w:ind w:left="22" w:right="22"/>
              <w:jc w:val="both"/>
              <w:rPr>
                <w:rFonts w:ascii="宋体" w:hAnsi="宋体" w:cs="宋体" w:eastAsia="宋体" w:hint="default"/>
                <w:sz w:val="18"/>
                <w:szCs w:val="18"/>
              </w:rPr>
            </w:pPr>
            <w:r>
              <w:rPr>
                <w:rFonts w:ascii="宋体" w:hAnsi="宋体" w:cs="宋体" w:eastAsia="宋体" w:hint="default"/>
                <w:spacing w:val="-1"/>
                <w:sz w:val="18"/>
                <w:szCs w:val="18"/>
              </w:rPr>
              <w:t>如承诺人违反上述承诺，承诺人将在公司股东大会及中国证监会指</w:t>
            </w:r>
            <w:r>
              <w:rPr>
                <w:rFonts w:ascii="宋体" w:hAnsi="宋体" w:cs="宋体" w:eastAsia="宋体" w:hint="default"/>
                <w:sz w:val="18"/>
                <w:szCs w:val="18"/>
              </w:rPr>
              <w:t> 定报刊上公开说明未履行上述承诺的原因并向公司股东和社会公</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r>
        <w:rPr/>
        <w:pict>
          <v:group style="position:absolute;margin-left:540.099976pt;margin-top:484.110016pt;width:76.7pt;height:42.6pt;mso-position-horizontal-relative:page;mso-position-vertical-relative:page;z-index:-1063912" coordorigin="10802,9682" coordsize="1534,852">
            <v:group style="position:absolute;left:10813;top:9694;width:2;height:392" coordorigin="10813,9694" coordsize="2,392">
              <v:shape style="position:absolute;left:10813;top:9694;width:2;height:392" coordorigin="10813,9694" coordsize="0,392" path="m10813,9694l10813,10085e" filled="false" stroked="true" strokeweight="1.140pt" strokecolor="#ffffff">
                <v:path arrowok="t"/>
              </v:shape>
            </v:group>
            <v:group style="position:absolute;left:10802;top:10085;width:1534;height:449" coordorigin="10802,10085" coordsize="1534,449">
              <v:shape style="position:absolute;left:10802;top:10085;width:1534;height:449" coordorigin="10802,10085" coordsize="1534,449" path="m10802,10534l12336,10534,12336,10085,10802,10085,10802,10534xe" filled="true" fillcolor="#ffffff" stroked="false">
                <v:path arrowok="t"/>
                <v:fill type="solid"/>
              </v:shape>
            </v:group>
            <v:group style="position:absolute;left:10825;top:9694;width:1488;height:392" coordorigin="10825,9694" coordsize="1488,392">
              <v:shape style="position:absolute;left:10825;top:9694;width:1488;height:392" coordorigin="10825,9694" coordsize="1488,392" path="m10825,10085l12313,10085,12313,9694,10825,9694,10825,10085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1001"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22"/>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众投资者道歉，并以违反上述承诺发生之日起当年度或以后年度公</w:t>
            </w:r>
            <w:r>
              <w:rPr>
                <w:rFonts w:ascii="宋体" w:hAnsi="宋体" w:cs="宋体" w:eastAsia="宋体" w:hint="default"/>
                <w:sz w:val="18"/>
                <w:szCs w:val="18"/>
              </w:rPr>
              <w:t> </w:t>
            </w:r>
            <w:r>
              <w:rPr>
                <w:rFonts w:ascii="宋体" w:hAnsi="宋体" w:cs="宋体" w:eastAsia="宋体" w:hint="default"/>
                <w:spacing w:val="-1"/>
                <w:sz w:val="18"/>
                <w:szCs w:val="18"/>
              </w:rPr>
              <w:t>司利润分配方案中承诺人享有的现金分红作为履约担保，同时在履</w:t>
            </w:r>
            <w:r>
              <w:rPr>
                <w:rFonts w:ascii="宋体" w:hAnsi="宋体" w:cs="宋体" w:eastAsia="宋体" w:hint="default"/>
                <w:sz w:val="18"/>
                <w:szCs w:val="18"/>
              </w:rPr>
              <w:t> 行承诺前，承诺人持有的公司股份将不得转让。</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7114"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2" w:right="84"/>
              <w:jc w:val="both"/>
              <w:rPr>
                <w:rFonts w:ascii="宋体" w:hAnsi="宋体" w:cs="宋体" w:eastAsia="宋体" w:hint="default"/>
                <w:sz w:val="18"/>
                <w:szCs w:val="18"/>
              </w:rPr>
            </w:pPr>
            <w:r>
              <w:rPr>
                <w:rFonts w:ascii="宋体" w:hAnsi="宋体" w:cs="宋体" w:eastAsia="宋体" w:hint="default"/>
                <w:sz w:val="18"/>
                <w:szCs w:val="18"/>
              </w:rPr>
              <w:t>关于同业竞争、 关联交易、资金 占用方面的承诺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作为深圳市金溢科技股份有限公司（以下简称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）的股东，现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就规范和减少关联交易事项向公司作出如下确认与承诺：</w:t>
            </w:r>
          </w:p>
          <w:p>
            <w:pPr>
              <w:pStyle w:val="TableParagraph"/>
              <w:spacing w:line="312" w:lineRule="auto" w:before="7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承诺人将严格遵守相关法律法规及内部规章制度，不以任何方式</w:t>
            </w:r>
            <w:r>
              <w:rPr>
                <w:rFonts w:ascii="宋体" w:hAnsi="宋体" w:cs="宋体" w:eastAsia="宋体" w:hint="default"/>
                <w:sz w:val="18"/>
                <w:szCs w:val="18"/>
              </w:rPr>
              <w:t> </w:t>
            </w:r>
            <w:r>
              <w:rPr>
                <w:rFonts w:ascii="宋体" w:hAnsi="宋体" w:cs="宋体" w:eastAsia="宋体" w:hint="default"/>
                <w:spacing w:val="-1"/>
                <w:sz w:val="18"/>
                <w:szCs w:val="18"/>
              </w:rPr>
              <w:t>占用或使用公司的资产和资源，不以任何方式从事损害或可能损害</w:t>
            </w:r>
            <w:r>
              <w:rPr>
                <w:rFonts w:ascii="宋体" w:hAnsi="宋体" w:cs="宋体" w:eastAsia="宋体" w:hint="default"/>
                <w:sz w:val="18"/>
                <w:szCs w:val="18"/>
              </w:rPr>
              <w:t> </w:t>
            </w:r>
            <w:r>
              <w:rPr>
                <w:rFonts w:ascii="宋体" w:hAnsi="宋体" w:cs="宋体" w:eastAsia="宋体" w:hint="default"/>
                <w:spacing w:val="-2"/>
                <w:sz w:val="18"/>
                <w:szCs w:val="18"/>
              </w:rPr>
              <w:t>公司及其他股东利益的行为。如出现违反上述承诺与保证，而导致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公司或其股东的权益受到损害，将依法承担相应的赔偿责任。</w:t>
            </w:r>
          </w:p>
          <w:p>
            <w:pPr>
              <w:pStyle w:val="TableParagraph"/>
              <w:spacing w:line="314" w:lineRule="auto" w:before="6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在作为公司股东期间，承诺人及承诺人控制的其他下属企业或公</w:t>
            </w:r>
            <w:r>
              <w:rPr>
                <w:rFonts w:ascii="宋体" w:hAnsi="宋体" w:cs="宋体" w:eastAsia="宋体" w:hint="default"/>
                <w:sz w:val="18"/>
                <w:szCs w:val="18"/>
              </w:rPr>
              <w:t> </w:t>
            </w:r>
            <w:r>
              <w:rPr>
                <w:rFonts w:ascii="宋体" w:hAnsi="宋体" w:cs="宋体" w:eastAsia="宋体" w:hint="default"/>
                <w:spacing w:val="-1"/>
                <w:sz w:val="18"/>
                <w:szCs w:val="18"/>
              </w:rPr>
              <w:t>司将尽量避免与公司发生关联交易；如与公司发生不可避免的关联</w:t>
            </w:r>
            <w:r>
              <w:rPr>
                <w:rFonts w:ascii="宋体" w:hAnsi="宋体" w:cs="宋体" w:eastAsia="宋体" w:hint="default"/>
                <w:sz w:val="18"/>
                <w:szCs w:val="18"/>
              </w:rPr>
              <w:t> </w:t>
            </w:r>
            <w:r>
              <w:rPr>
                <w:rFonts w:ascii="宋体" w:hAnsi="宋体" w:cs="宋体" w:eastAsia="宋体" w:hint="default"/>
                <w:spacing w:val="-2"/>
                <w:sz w:val="18"/>
                <w:szCs w:val="18"/>
              </w:rPr>
              <w:t>交易，承诺人及承诺人控制的其他下属企业或公司将严格按照《公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3"/>
                <w:sz w:val="18"/>
                <w:szCs w:val="18"/>
              </w:rPr>
              <w:t>司法》、《证券法》、《公司章程》和《关联交易决策制度》的规定规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
                <w:sz w:val="18"/>
                <w:szCs w:val="18"/>
              </w:rPr>
              <w:t>范关联交易行为，并按有关规定履行信息披露义务和办理有关报批</w:t>
            </w:r>
            <w:r>
              <w:rPr>
                <w:rFonts w:ascii="宋体" w:hAnsi="宋体" w:cs="宋体" w:eastAsia="宋体" w:hint="default"/>
                <w:sz w:val="18"/>
                <w:szCs w:val="18"/>
              </w:rPr>
              <w:t> 程序，保证不通过关联交易损害公司及其股东的合法权益。</w:t>
            </w:r>
          </w:p>
          <w:p>
            <w:pPr>
              <w:pStyle w:val="TableParagraph"/>
              <w:spacing w:line="314" w:lineRule="auto" w:before="59"/>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在公司任职期间和离任后十二个月内，承诺人及承诺人控制的其</w:t>
            </w:r>
            <w:r>
              <w:rPr>
                <w:rFonts w:ascii="宋体" w:hAnsi="宋体" w:cs="宋体" w:eastAsia="宋体" w:hint="default"/>
                <w:sz w:val="18"/>
                <w:szCs w:val="18"/>
              </w:rPr>
              <w:t> </w:t>
            </w:r>
            <w:r>
              <w:rPr>
                <w:rFonts w:ascii="宋体" w:hAnsi="宋体" w:cs="宋体" w:eastAsia="宋体" w:hint="default"/>
                <w:spacing w:val="-1"/>
                <w:sz w:val="18"/>
                <w:szCs w:val="18"/>
              </w:rPr>
              <w:t>他下属企业或公司将尽量避免与公司发生关联交易，如与公司发生</w:t>
            </w:r>
            <w:r>
              <w:rPr>
                <w:rFonts w:ascii="宋体" w:hAnsi="宋体" w:cs="宋体" w:eastAsia="宋体" w:hint="default"/>
                <w:sz w:val="18"/>
                <w:szCs w:val="18"/>
              </w:rPr>
              <w:t> </w:t>
            </w:r>
            <w:r>
              <w:rPr>
                <w:rFonts w:ascii="宋体" w:hAnsi="宋体" w:cs="宋体" w:eastAsia="宋体" w:hint="default"/>
                <w:spacing w:val="-1"/>
                <w:sz w:val="18"/>
                <w:szCs w:val="18"/>
              </w:rPr>
              <w:t>不可避免的关联交易，承诺人及承诺人控制的其他下属企业或公司</w:t>
            </w:r>
            <w:r>
              <w:rPr>
                <w:rFonts w:ascii="宋体" w:hAnsi="宋体" w:cs="宋体" w:eastAsia="宋体" w:hint="default"/>
                <w:sz w:val="18"/>
                <w:szCs w:val="18"/>
              </w:rPr>
              <w:t> </w:t>
            </w:r>
            <w:r>
              <w:rPr>
                <w:rFonts w:ascii="宋体" w:hAnsi="宋体" w:cs="宋体" w:eastAsia="宋体" w:hint="default"/>
                <w:spacing w:val="-13"/>
                <w:sz w:val="18"/>
                <w:szCs w:val="18"/>
              </w:rPr>
              <w:t>将严格按照《公司法》、《证券法》、《公司章程》和《关联交易决策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制度》的规定规范关联交易行为。</w:t>
            </w:r>
          </w:p>
          <w:p>
            <w:pPr>
              <w:pStyle w:val="TableParagraph"/>
              <w:spacing w:line="319" w:lineRule="auto" w:before="60"/>
              <w:ind w:left="22"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如承诺人违反上述承诺，承诺人将在公司股东大会及中国证监会指</w:t>
            </w:r>
            <w:r>
              <w:rPr>
                <w:rFonts w:ascii="宋体" w:hAnsi="宋体" w:cs="宋体" w:eastAsia="宋体" w:hint="default"/>
                <w:sz w:val="18"/>
                <w:szCs w:val="18"/>
              </w:rPr>
              <w:t> 定报刊上公开说明未履行上述承诺的原因并向公司股东和社会公 </w:t>
            </w:r>
            <w:r>
              <w:rPr>
                <w:rFonts w:ascii="宋体" w:hAnsi="宋体" w:cs="宋体" w:eastAsia="宋体" w:hint="default"/>
                <w:spacing w:val="-1"/>
                <w:sz w:val="18"/>
                <w:szCs w:val="18"/>
              </w:rPr>
              <w:t>众投资者道歉，并以违反上述承诺发生之日起当年度或以后年度公</w:t>
            </w:r>
            <w:r>
              <w:rPr>
                <w:rFonts w:ascii="宋体" w:hAnsi="宋体" w:cs="宋体" w:eastAsia="宋体" w:hint="default"/>
                <w:sz w:val="18"/>
                <w:szCs w:val="18"/>
              </w:rPr>
              <w:t> </w:t>
            </w:r>
            <w:r>
              <w:rPr>
                <w:rFonts w:ascii="宋体" w:hAnsi="宋体" w:cs="宋体" w:eastAsia="宋体" w:hint="default"/>
                <w:spacing w:val="-1"/>
                <w:sz w:val="18"/>
                <w:szCs w:val="18"/>
              </w:rPr>
              <w:t>司利润分配方案中承诺人享有的现金分红作为履约担保，同时在履</w:t>
            </w:r>
            <w:r>
              <w:rPr>
                <w:rFonts w:ascii="宋体" w:hAnsi="宋体" w:cs="宋体" w:eastAsia="宋体" w:hint="default"/>
                <w:sz w:val="18"/>
                <w:szCs w:val="18"/>
              </w:rPr>
              <w:t> 行承诺前，承诺人持有的公司股份将不得转让。</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298"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3" w:right="84"/>
              <w:jc w:val="left"/>
              <w:rPr>
                <w:rFonts w:ascii="宋体" w:hAnsi="宋体" w:cs="宋体" w:eastAsia="宋体" w:hint="default"/>
                <w:sz w:val="18"/>
                <w:szCs w:val="18"/>
              </w:rPr>
            </w:pPr>
            <w:r>
              <w:rPr>
                <w:rFonts w:ascii="宋体" w:hAnsi="宋体" w:cs="宋体" w:eastAsia="宋体" w:hint="default"/>
                <w:sz w:val="18"/>
                <w:szCs w:val="18"/>
              </w:rPr>
              <w:t>深圳市金溢科技 股份有限公司</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7"/>
              <w:ind w:left="22"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 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一、在稳定股价预案的预警条件满足时，即自公司股票正式挂牌 </w:t>
            </w:r>
            <w:r>
              <w:rPr>
                <w:rFonts w:ascii="宋体" w:hAnsi="宋体" w:cs="宋体" w:eastAsia="宋体" w:hint="default"/>
                <w:spacing w:val="-2"/>
                <w:sz w:val="18"/>
                <w:szCs w:val="18"/>
              </w:rPr>
              <w:t>上市之日起三年内，当公司股票连续五个交易日的收盘价（如果因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5"/>
                <w:sz w:val="18"/>
                <w:szCs w:val="18"/>
              </w:rPr>
              <w:t>派发现金红利、送股、转增股本、增发新股、配股等原因进行除权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除息的，须按照深圳证券交易所的有关规定作相应调整，下同）均</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1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36"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低于公司上一个会计年度末经审计的每股净资产（每股净资产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w:t>
            </w:r>
          </w:p>
        </w:tc>
        <w:tc>
          <w:tcPr>
            <w:tcW w:w="1544" w:type="dxa"/>
            <w:vMerge w:val="restart"/>
            <w:tcBorders>
              <w:top w:val="single" w:sz="15" w:space="0" w:color="000000"/>
              <w:left w:val="single" w:sz="4" w:space="0" w:color="000000"/>
              <w:right w:val="single" w:sz="4" w:space="0" w:color="000000"/>
            </w:tcBorders>
          </w:tcPr>
          <w:p>
            <w:pPr/>
          </w:p>
        </w:tc>
        <w:tc>
          <w:tcPr>
            <w:tcW w:w="1544" w:type="dxa"/>
            <w:vMerge w:val="restart"/>
            <w:tcBorders>
              <w:top w:val="single" w:sz="15" w:space="0" w:color="000000"/>
              <w:left w:val="single" w:sz="4" w:space="0" w:color="000000"/>
              <w:right w:val="single" w:sz="4" w:space="0" w:color="000000"/>
            </w:tcBorders>
            <w:shd w:val="clear" w:color="auto" w:fill="C6ECCC"/>
          </w:tcPr>
          <w:p>
            <w:pPr/>
          </w:p>
        </w:tc>
        <w:tc>
          <w:tcPr>
            <w:tcW w:w="1542" w:type="dxa"/>
            <w:vMerge w:val="restart"/>
            <w:tcBorders>
              <w:top w:val="single" w:sz="15" w:space="0" w:color="000000"/>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并财务报表中的归属于母公司普通股股东权益合计数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份总数，下同）的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w:t>
            </w:r>
            <w:r>
              <w:rPr>
                <w:rFonts w:ascii="宋体" w:hAnsi="宋体" w:cs="宋体" w:eastAsia="宋体" w:hint="default"/>
                <w:sz w:val="18"/>
                <w:szCs w:val="18"/>
              </w:rPr>
              <w:t>时，公司将在十个工作日内召开业绩说明</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08"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会或投资者见面会，与投资者就公司经营状况、财务指标、发展战</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略进行深入沟通。</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2"/>
                <w:sz w:val="18"/>
                <w:szCs w:val="18"/>
              </w:rPr>
              <w:t>二、在稳定股价预案的启动条件满足时，即自公司股票正式挂牌上</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市之日起三年内，当某一年度首次出现公司股票连续二十个交易日</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的收盘价均低于公司上一个会计年度末经审计的每股净资产的情</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形时，本公司将自稳定股价方案公告之日起三个月内，通过二级市</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场以集中竞价交易方式、要约方式或证券监督管理部门认可的其他</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方式回购公司股份以稳定股价，具体措施如下：</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1"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2"/>
                <w:sz w:val="18"/>
                <w:szCs w:val="18"/>
              </w:rPr>
              <w:t>（一）公司为稳定股价之目的回购股份，应符合《上市公司回购社</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会公众股份管理办法（试行</w:t>
            </w:r>
            <w:r>
              <w:rPr>
                <w:rFonts w:ascii="宋体" w:hAnsi="宋体" w:cs="宋体" w:eastAsia="宋体" w:hint="default"/>
                <w:spacing w:val="-90"/>
                <w:sz w:val="18"/>
                <w:szCs w:val="18"/>
              </w:rPr>
              <w:t>）</w:t>
            </w:r>
            <w:r>
              <w:rPr>
                <w:rFonts w:ascii="宋体" w:hAnsi="宋体" w:cs="宋体" w:eastAsia="宋体" w:hint="default"/>
                <w:sz w:val="18"/>
                <w:szCs w:val="18"/>
              </w:rPr>
              <w:t>》及《关于上市公司以集中竞价交易</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方式回购股份的补充规定》等相关法律、法规的规定。</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1"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1"/>
                <w:sz w:val="18"/>
                <w:szCs w:val="18"/>
              </w:rPr>
              <w:t>（二）公司董事会应于稳定股价启动条件触发十个交易日内制定股</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份回购方案，并及时履行相关内部决策程序。该股份回购计划还须</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经出席会议的股东所持表决权的三分之二以上通过。</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2"/>
                <w:sz w:val="18"/>
                <w:szCs w:val="18"/>
              </w:rPr>
              <w:t>（三）在股东大会审议通过股份回购方案后，公司应依法通知债权</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人，向证券监督管理部门、证券交易所等主管部门报送相关材料，</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办理审批或备案手续。在完成必需的审批、备案、信息披露等程序</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后，公司方可实施相应的股份回购方案。</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2"/>
                <w:sz w:val="18"/>
                <w:szCs w:val="18"/>
              </w:rPr>
              <w:t>（四）公司为稳定股价之目的进行股份回购的，除应符合相关法律</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法规之要求之外，还应符合下列各项：</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公司用于回购股份的资金总额累计不超过公司首次公开发行人</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股）所募集资金的总额；</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公司单次回购方案的回购股份数额不超过总股本的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，回购股</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份总额不超过总股本的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26"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pacing w:val="-2"/>
                <w:sz w:val="18"/>
                <w:szCs w:val="18"/>
              </w:rPr>
              <w:t>（五）公司董事会公告回购股份预案后，公司股票若连续【五】个</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交易日收盘价均超过每股净资产时，公司董事会可以做出决议终止</w:t>
            </w: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70.856995pt;margin-top:57.180008pt;width:145.950pt;height:195.3pt;mso-position-horizontal-relative:page;mso-position-vertical-relative:page;z-index:-1063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pStyle w:val="BodyText"/>
                    <w:spacing w:line="240" w:lineRule="auto"/>
                    <w:ind w:left="0" w:right="0"/>
                    <w:jc w:val="left"/>
                  </w:pPr>
                  <w:r>
                    <w:rPr/>
                    <w:t>高级管理人员前，</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930"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38"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回购股份事宜。 </w:t>
            </w:r>
            <w:r>
              <w:rPr>
                <w:rFonts w:ascii="宋体" w:hAnsi="宋体" w:cs="宋体" w:eastAsia="宋体" w:hint="default"/>
                <w:spacing w:val="-2"/>
                <w:sz w:val="18"/>
                <w:szCs w:val="18"/>
              </w:rPr>
              <w:t>三、在稳定股价预案的停止条件满足时，即上述稳定股价措施尚未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正式实施前或实施期间内，如公司股票连续五个交易日收盘价均高</w:t>
            </w:r>
          </w:p>
          <w:p>
            <w:pPr>
              <w:pStyle w:val="TableParagraph"/>
              <w:spacing w:line="319" w:lineRule="auto" w:before="2"/>
              <w:ind w:left="22" w:right="22"/>
              <w:jc w:val="left"/>
              <w:rPr>
                <w:rFonts w:ascii="宋体" w:hAnsi="宋体" w:cs="宋体" w:eastAsia="宋体" w:hint="default"/>
                <w:sz w:val="18"/>
                <w:szCs w:val="18"/>
              </w:rPr>
            </w:pPr>
            <w:r>
              <w:rPr>
                <w:rFonts w:ascii="宋体" w:hAnsi="宋体" w:cs="宋体" w:eastAsia="宋体" w:hint="default"/>
                <w:spacing w:val="-1"/>
                <w:sz w:val="18"/>
                <w:szCs w:val="18"/>
              </w:rPr>
              <w:t>于每股净资产，或继续回购公司股份将导致公司股权分布不符合上</w:t>
            </w:r>
            <w:r>
              <w:rPr>
                <w:rFonts w:ascii="宋体" w:hAnsi="宋体" w:cs="宋体" w:eastAsia="宋体" w:hint="default"/>
                <w:sz w:val="18"/>
                <w:szCs w:val="18"/>
              </w:rPr>
              <w:t> 市条件的，公司将停止实施稳定股价措施。</w:t>
            </w:r>
          </w:p>
          <w:p>
            <w:pPr>
              <w:pStyle w:val="TableParagraph"/>
              <w:spacing w:line="319" w:lineRule="auto" w:before="55"/>
              <w:ind w:left="22" w:right="22"/>
              <w:jc w:val="left"/>
              <w:rPr>
                <w:rFonts w:ascii="宋体" w:hAnsi="宋体" w:cs="宋体" w:eastAsia="宋体" w:hint="default"/>
                <w:sz w:val="18"/>
                <w:szCs w:val="18"/>
              </w:rPr>
            </w:pPr>
            <w:r>
              <w:rPr>
                <w:rFonts w:ascii="宋体" w:hAnsi="宋体" w:cs="宋体" w:eastAsia="宋体" w:hint="default"/>
                <w:spacing w:val="-2"/>
                <w:sz w:val="18"/>
                <w:szCs w:val="18"/>
              </w:rPr>
              <w:t>四、在稳定股价启动条件触发时，如本公司未采取上述稳定股价的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具体措施，本公司将在股东大会及中国证监会指定报刊上公开说明</w:t>
            </w:r>
            <w:r>
              <w:rPr>
                <w:rFonts w:ascii="宋体" w:hAnsi="宋体" w:cs="宋体" w:eastAsia="宋体" w:hint="default"/>
                <w:sz w:val="18"/>
                <w:szCs w:val="18"/>
              </w:rPr>
              <w:t> 未采取上述稳定股价措施的具体原因并向公司股东和社会公众投 资者致歉。</w:t>
            </w:r>
          </w:p>
          <w:p>
            <w:pPr>
              <w:pStyle w:val="TableParagraph"/>
              <w:spacing w:line="309" w:lineRule="auto" w:before="55"/>
              <w:ind w:left="2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五、本公司在未来聘任新的董事</w:t>
            </w:r>
            <w:r>
              <w:rPr>
                <w:rFonts w:ascii="Times New Roman" w:hAnsi="Times New Roman" w:cs="Times New Roman" w:eastAsia="Times New Roman" w:hint="default"/>
                <w:sz w:val="18"/>
                <w:szCs w:val="18"/>
              </w:rPr>
              <w:t>(</w:t>
            </w:r>
            <w:r>
              <w:rPr>
                <w:rFonts w:ascii="宋体" w:hAnsi="宋体" w:cs="宋体" w:eastAsia="宋体" w:hint="default"/>
                <w:sz w:val="18"/>
                <w:szCs w:val="18"/>
              </w:rPr>
              <w:t>独立董事除外</w:t>
            </w:r>
            <w:r>
              <w:rPr>
                <w:rFonts w:ascii="Times New Roman" w:hAnsi="Times New Roman" w:cs="Times New Roman" w:eastAsia="Times New Roman" w:hint="default"/>
                <w:sz w:val="18"/>
                <w:szCs w:val="18"/>
              </w:rPr>
              <w:t>)</w:t>
            </w:r>
            <w:r>
              <w:rPr>
                <w:rFonts w:ascii="宋体" w:hAnsi="宋体" w:cs="宋体" w:eastAsia="宋体" w:hint="default"/>
                <w:sz w:val="18"/>
                <w:szCs w:val="18"/>
              </w:rPr>
              <w:t>、 将要求其签署承诺书，保证其履行公司首次公开发行上市时董事、 高级管理人员已做出的相应承诺。</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Style w:val="TableParagraph"/>
              <w:spacing w:line="390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76.7pt;height:195.3pt;mso-position-horizontal-relative:char;mso-position-vertical-relative:line" coordorigin="0,0" coordsize="1534,3906">
                  <v:group style="position:absolute;left:0;top:0;width:1534;height:3906" coordorigin="0,0" coordsize="1534,3906">
                    <v:shape style="position:absolute;left:0;top:0;width:1534;height:3906" coordorigin="0,0" coordsize="1534,3906" path="m0,3906l1534,3906,1534,0,0,0,0,3906xe" filled="true" fillcolor="#ffffff" stroked="false">
                      <v:path arrowok="t"/>
                      <v:fill type="solid"/>
                    </v:shape>
                  </v:group>
                </v:group>
              </w:pict>
            </w:r>
            <w:r>
              <w:rPr>
                <w:rFonts w:ascii="Times New Roman" w:hAnsi="Times New Roman" w:cs="Times New Roman" w:eastAsia="Times New Roman" w:hint="default"/>
                <w:position w:val="-77"/>
                <w:sz w:val="20"/>
                <w:szCs w:val="20"/>
              </w:rPr>
            </w: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5475"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04" w:lineRule="auto"/>
              <w:ind w:left="23" w:right="84"/>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圳市敏行电子有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 </w:t>
            </w:r>
            <w:r>
              <w:rPr>
                <w:rFonts w:ascii="宋体" w:hAnsi="宋体" w:cs="宋体" w:eastAsia="宋体" w:hint="default"/>
                <w:sz w:val="18"/>
                <w:szCs w:val="18"/>
              </w:rPr>
              <w:t>杨成</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4"/>
              <w:ind w:left="22"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 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38" w:lineRule="auto" w:before="51"/>
              <w:ind w:left="22"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第一大股东、实际控制人关于稳定股价的承诺： 一、本公司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本人同意公司制定的关于首次公开发行人民币普通股</w:t>
            </w:r>
          </w:p>
          <w:p>
            <w:pPr>
              <w:pStyle w:val="TableParagraph"/>
              <w:spacing w:line="230" w:lineRule="exact"/>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股）并上市后三年内稳定股价的预案，并承诺于公司为稳定股</w:t>
            </w:r>
          </w:p>
          <w:p>
            <w:pPr>
              <w:pStyle w:val="TableParagraph"/>
              <w:spacing w:line="338" w:lineRule="auto" w:before="64"/>
              <w:ind w:left="22" w:right="23"/>
              <w:jc w:val="left"/>
              <w:rPr>
                <w:rFonts w:ascii="宋体" w:hAnsi="宋体" w:cs="宋体" w:eastAsia="宋体" w:hint="default"/>
                <w:sz w:val="18"/>
                <w:szCs w:val="18"/>
              </w:rPr>
            </w:pPr>
            <w:r>
              <w:rPr>
                <w:rFonts w:ascii="宋体" w:hAnsi="宋体" w:cs="宋体" w:eastAsia="宋体" w:hint="default"/>
                <w:sz w:val="18"/>
                <w:szCs w:val="18"/>
              </w:rPr>
              <w:t>价启动股份回购的董事会及股东大会投赞成票； </w:t>
            </w:r>
            <w:r>
              <w:rPr>
                <w:rFonts w:ascii="宋体" w:hAnsi="宋体" w:cs="宋体" w:eastAsia="宋体" w:hint="default"/>
                <w:spacing w:val="-2"/>
                <w:sz w:val="18"/>
                <w:szCs w:val="18"/>
              </w:rPr>
              <w:t>二、在稳定股价预案的启动条件满足时，即自公司股票正式挂牌上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市之日起三年内，当某一年度首次出现公司股票连续二十个交易日</w:t>
            </w:r>
          </w:p>
          <w:p>
            <w:pPr>
              <w:pStyle w:val="TableParagraph"/>
              <w:spacing w:line="316" w:lineRule="auto" w:before="2"/>
              <w:ind w:left="22" w:right="22"/>
              <w:jc w:val="both"/>
              <w:rPr>
                <w:rFonts w:ascii="宋体" w:hAnsi="宋体" w:cs="宋体" w:eastAsia="宋体" w:hint="default"/>
                <w:sz w:val="18"/>
                <w:szCs w:val="18"/>
              </w:rPr>
            </w:pPr>
            <w:r>
              <w:rPr>
                <w:rFonts w:ascii="宋体" w:hAnsi="宋体" w:cs="宋体" w:eastAsia="宋体" w:hint="default"/>
                <w:spacing w:val="-2"/>
                <w:sz w:val="18"/>
                <w:szCs w:val="18"/>
              </w:rPr>
              <w:t>的收盘价（如果因派发现金红利、送股、转增股本、增发新股、配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股等原因进行除权、除息的，须按照深圳证券交易所的有关规定作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相应调整，下同）低于公司上一个会计年度末经审计的每股净资产</w:t>
            </w:r>
          </w:p>
          <w:p>
            <w:pPr>
              <w:pStyle w:val="TableParagraph"/>
              <w:spacing w:line="309" w:lineRule="auto" w:before="19"/>
              <w:ind w:left="22" w:right="23"/>
              <w:jc w:val="both"/>
              <w:rPr>
                <w:rFonts w:ascii="宋体" w:hAnsi="宋体" w:cs="宋体" w:eastAsia="宋体" w:hint="default"/>
                <w:sz w:val="18"/>
                <w:szCs w:val="18"/>
              </w:rPr>
            </w:pPr>
            <w:r>
              <w:rPr>
                <w:rFonts w:ascii="宋体" w:hAnsi="宋体" w:cs="宋体" w:eastAsia="宋体" w:hint="default"/>
                <w:sz w:val="18"/>
                <w:szCs w:val="18"/>
              </w:rPr>
              <w:t>（每股净资产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合并财务报表中的归属于母公司普通股股东权益合 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年末公司股份总数，下同）的情形时，若公司无法实施回购 </w:t>
            </w:r>
            <w:r>
              <w:rPr>
                <w:rFonts w:ascii="宋体" w:hAnsi="宋体" w:cs="宋体" w:eastAsia="宋体" w:hint="default"/>
                <w:spacing w:val="-2"/>
                <w:sz w:val="18"/>
                <w:szCs w:val="18"/>
              </w:rPr>
              <w:t>股票，或公司回购股票议案未获得董事会或股东大会审议通过，或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公司回购股票方案实施后再次触发稳定股价预案的启动条件，本公</w:t>
            </w:r>
            <w:r>
              <w:rPr>
                <w:rFonts w:ascii="宋体" w:hAnsi="宋体" w:cs="宋体" w:eastAsia="宋体" w:hint="default"/>
                <w:sz w:val="18"/>
                <w:szCs w:val="18"/>
              </w:rPr>
              <w:t> </w:t>
            </w:r>
            <w:r>
              <w:rPr>
                <w:rFonts w:ascii="宋体" w:hAnsi="宋体" w:cs="宋体" w:eastAsia="宋体" w:hint="default"/>
                <w:spacing w:val="-3"/>
                <w:sz w:val="18"/>
                <w:szCs w:val="18"/>
              </w:rPr>
              <w:t>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本人将在符合《上市公司收购管理办法》等法律法规的条件和要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求的前提下，通过交易所集中竞价交易方式，采取以下稳定股价的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措施：</w:t>
            </w:r>
          </w:p>
          <w:p>
            <w:pPr>
              <w:pStyle w:val="TableParagraph"/>
              <w:spacing w:line="240" w:lineRule="auto" w:before="62"/>
              <w:ind w:left="22" w:right="0"/>
              <w:jc w:val="both"/>
              <w:rPr>
                <w:rFonts w:ascii="宋体" w:hAnsi="宋体" w:cs="宋体" w:eastAsia="宋体" w:hint="default"/>
                <w:sz w:val="18"/>
                <w:szCs w:val="18"/>
              </w:rPr>
            </w:pPr>
            <w:r>
              <w:rPr>
                <w:rFonts w:ascii="宋体" w:hAnsi="宋体" w:cs="宋体" w:eastAsia="宋体" w:hint="default"/>
                <w:spacing w:val="-3"/>
                <w:sz w:val="18"/>
                <w:szCs w:val="18"/>
              </w:rPr>
              <w:t>（一）本公司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本人在稳定股价启动条件触发十个交易日内，将本公</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540.099976pt;margin-top:57.180008pt;width:76.7pt;height:355.3pt;mso-position-horizontal-relative:page;mso-position-vertical-relative:page;z-index:-1063840" coordorigin="10802,1144" coordsize="1534,7106">
            <v:shape style="position:absolute;left:10802;top:1144;width:1534;height:7106" coordorigin="10802,1144" coordsize="1534,7106" path="m10802,8249l12336,8249,12336,1144,10802,1144,10802,8249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7130"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本人拟增持股票的具体计划（内容包括但不限于增持股数区间 </w:t>
            </w:r>
            <w:r>
              <w:rPr>
                <w:rFonts w:ascii="宋体" w:hAnsi="宋体" w:cs="宋体" w:eastAsia="宋体" w:hint="default"/>
                <w:spacing w:val="-2"/>
                <w:sz w:val="18"/>
                <w:szCs w:val="18"/>
              </w:rPr>
              <w:t>计划的增持价格上限、完成时效等）以书面方式通知公司，并由公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司在增持开始前三个交易日内予以公告。本公司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本人将自股价稳定</w:t>
            </w:r>
            <w:r>
              <w:rPr>
                <w:rFonts w:ascii="宋体" w:hAnsi="宋体" w:cs="宋体" w:eastAsia="宋体" w:hint="default"/>
                <w:spacing w:val="-80"/>
                <w:sz w:val="18"/>
                <w:szCs w:val="18"/>
              </w:rPr>
              <w:t> </w:t>
            </w:r>
            <w:r>
              <w:rPr>
                <w:rFonts w:ascii="宋体" w:hAnsi="宋体" w:cs="宋体" w:eastAsia="宋体" w:hint="default"/>
                <w:spacing w:val="-1"/>
                <w:sz w:val="18"/>
                <w:szCs w:val="18"/>
              </w:rPr>
              <w:t>方案公告之日起三个月内以自有资金在二级市场增持公司股份，其</w:t>
            </w:r>
            <w:r>
              <w:rPr>
                <w:rFonts w:ascii="宋体" w:hAnsi="宋体" w:cs="宋体" w:eastAsia="宋体" w:hint="default"/>
                <w:sz w:val="18"/>
                <w:szCs w:val="18"/>
              </w:rPr>
              <w:t> 中设定的计划增持价格不高于公司上一个会计年度末经审计的每 股净资产的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110%</w:t>
            </w:r>
            <w:r>
              <w:rPr>
                <w:rFonts w:ascii="宋体" w:hAnsi="宋体" w:cs="宋体" w:eastAsia="宋体" w:hint="default"/>
                <w:sz w:val="18"/>
                <w:szCs w:val="18"/>
              </w:rPr>
              <w:t>。</w:t>
            </w:r>
          </w:p>
          <w:p>
            <w:pPr>
              <w:pStyle w:val="TableParagraph"/>
              <w:spacing w:line="302" w:lineRule="auto" w:before="42"/>
              <w:ind w:left="22" w:right="22"/>
              <w:jc w:val="left"/>
              <w:rPr>
                <w:rFonts w:ascii="宋体" w:hAnsi="宋体" w:cs="宋体" w:eastAsia="宋体" w:hint="default"/>
                <w:sz w:val="18"/>
                <w:szCs w:val="18"/>
              </w:rPr>
            </w:pPr>
            <w:r>
              <w:rPr>
                <w:rFonts w:ascii="宋体" w:hAnsi="宋体" w:cs="宋体" w:eastAsia="宋体" w:hint="default"/>
                <w:spacing w:val="-3"/>
                <w:sz w:val="18"/>
                <w:szCs w:val="18"/>
              </w:rPr>
              <w:t>（二）本公司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本人为稳定股价之目的进行股票增持的，除应符合相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关法律法规之要求外，还应符合下列各项：</w:t>
            </w:r>
          </w:p>
          <w:p>
            <w:pPr>
              <w:pStyle w:val="TableParagraph"/>
              <w:spacing w:line="314" w:lineRule="auto" w:before="68"/>
              <w:ind w:left="22" w:right="22"/>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本人单次增持方案的增持股份数额不超过公司总股本的 </w:t>
            </w:r>
            <w:r>
              <w:rPr>
                <w:rFonts w:ascii="Times New Roman" w:hAnsi="Times New Roman" w:cs="Times New Roman" w:eastAsia="Times New Roman" w:hint="default"/>
                <w:sz w:val="18"/>
                <w:szCs w:val="18"/>
              </w:rPr>
              <w:t>1%</w:t>
            </w:r>
            <w:r>
              <w:rPr>
                <w:rFonts w:ascii="宋体" w:hAnsi="宋体" w:cs="宋体" w:eastAsia="宋体" w:hint="default"/>
                <w:sz w:val="18"/>
                <w:szCs w:val="18"/>
              </w:rPr>
              <w:t>，增持股份总额不超过公司总股本的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2"/>
                <w:sz w:val="18"/>
                <w:szCs w:val="18"/>
              </w:rPr>
              <w:t>三、在稳定股价预案的停止条件满足时，即上述稳定股价措施尚未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正式实施前或实施期间内，如公司股票连续五个交易日收盘价均高</w:t>
            </w:r>
            <w:r>
              <w:rPr>
                <w:rFonts w:ascii="宋体" w:hAnsi="宋体" w:cs="宋体" w:eastAsia="宋体" w:hint="default"/>
                <w:sz w:val="18"/>
                <w:szCs w:val="18"/>
              </w:rPr>
              <w:t> </w:t>
            </w:r>
            <w:r>
              <w:rPr>
                <w:rFonts w:ascii="宋体" w:hAnsi="宋体" w:cs="宋体" w:eastAsia="宋体" w:hint="default"/>
                <w:spacing w:val="-1"/>
                <w:sz w:val="18"/>
                <w:szCs w:val="18"/>
              </w:rPr>
              <w:t>于每股净资产，或继续回购公司股份将导致公司股权分布不符合上</w:t>
            </w:r>
            <w:r>
              <w:rPr>
                <w:rFonts w:ascii="宋体" w:hAnsi="宋体" w:cs="宋体" w:eastAsia="宋体" w:hint="default"/>
                <w:sz w:val="18"/>
                <w:szCs w:val="18"/>
              </w:rPr>
              <w:t> </w:t>
            </w:r>
            <w:r>
              <w:rPr>
                <w:rFonts w:ascii="宋体" w:hAnsi="宋体" w:cs="宋体" w:eastAsia="宋体" w:hint="default"/>
                <w:spacing w:val="-3"/>
                <w:sz w:val="18"/>
                <w:szCs w:val="18"/>
              </w:rPr>
              <w:t>市条件的，本公司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本人将停止实施稳定股价措施。四、在启动股价</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稳定措施的条件满足时，如本公司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本人未采取上述稳定股价的具体</w:t>
            </w:r>
            <w:r>
              <w:rPr>
                <w:rFonts w:ascii="宋体" w:hAnsi="宋体" w:cs="宋体" w:eastAsia="宋体" w:hint="default"/>
                <w:spacing w:val="-80"/>
                <w:sz w:val="18"/>
                <w:szCs w:val="18"/>
              </w:rPr>
              <w:t> </w:t>
            </w:r>
            <w:r>
              <w:rPr>
                <w:rFonts w:ascii="宋体" w:hAnsi="宋体" w:cs="宋体" w:eastAsia="宋体" w:hint="default"/>
                <w:sz w:val="18"/>
                <w:szCs w:val="18"/>
              </w:rPr>
              <w:t>措施，本公司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本人承诺接受以下约束措施：</w:t>
            </w:r>
          </w:p>
          <w:p>
            <w:pPr>
              <w:pStyle w:val="TableParagraph"/>
              <w:spacing w:line="309" w:lineRule="auto" w:before="40"/>
              <w:ind w:left="22" w:right="22"/>
              <w:jc w:val="left"/>
              <w:rPr>
                <w:rFonts w:ascii="宋体" w:hAnsi="宋体" w:cs="宋体" w:eastAsia="宋体" w:hint="default"/>
                <w:sz w:val="18"/>
                <w:szCs w:val="18"/>
              </w:rPr>
            </w:pPr>
            <w:r>
              <w:rPr>
                <w:rFonts w:ascii="宋体" w:hAnsi="宋体" w:cs="宋体" w:eastAsia="宋体" w:hint="default"/>
                <w:spacing w:val="-3"/>
                <w:sz w:val="18"/>
                <w:szCs w:val="18"/>
              </w:rPr>
              <w:t>（一）本公司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本人在公司股东大会及中国证监会指定报刊上公开说</w:t>
            </w:r>
            <w:r>
              <w:rPr>
                <w:rFonts w:ascii="宋体" w:hAnsi="宋体" w:cs="宋体" w:eastAsia="宋体" w:hint="default"/>
                <w:spacing w:val="-80"/>
                <w:sz w:val="18"/>
                <w:szCs w:val="18"/>
              </w:rPr>
              <w:t> </w:t>
            </w:r>
            <w:r>
              <w:rPr>
                <w:rFonts w:ascii="宋体" w:hAnsi="宋体" w:cs="宋体" w:eastAsia="宋体" w:hint="default"/>
                <w:sz w:val="18"/>
                <w:szCs w:val="18"/>
              </w:rPr>
              <w:t>明未采取上述稳定股价措施的具体原因并向公司股东和社会公众 投资者道歉。</w:t>
            </w:r>
          </w:p>
          <w:p>
            <w:pPr>
              <w:pStyle w:val="TableParagraph"/>
              <w:spacing w:line="309" w:lineRule="auto" w:before="62"/>
              <w:ind w:left="22" w:right="22"/>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（二）在前述事项发生之日起十个交易日内，公司可停止发放本公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本人的现金分红，且本公司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本人持有的公司股份不得转让，直 至本公司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本人采取上述稳定股价措施并实施完毕。</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2314"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5"/>
              <w:ind w:left="23" w:right="165"/>
              <w:jc w:val="both"/>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 </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 </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 </w:t>
            </w: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302" w:lineRule="auto"/>
              <w:ind w:left="22"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 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2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非独立董事、高级管理人员关于稳定股价的承诺： 一、本人同意公司制定的关于首次公开发行人民币普通股（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w:t>
            </w:r>
            <w:r>
              <w:rPr>
                <w:rFonts w:ascii="宋体" w:hAnsi="宋体" w:cs="宋体" w:eastAsia="宋体" w:hint="default"/>
                <w:spacing w:val="-1"/>
                <w:sz w:val="18"/>
                <w:szCs w:val="18"/>
              </w:rPr>
              <w:t>并上市后三年内稳定股价的预案，并承诺于公司为稳定股价启动股</w:t>
            </w:r>
            <w:r>
              <w:rPr>
                <w:rFonts w:ascii="宋体" w:hAnsi="宋体" w:cs="宋体" w:eastAsia="宋体" w:hint="default"/>
                <w:sz w:val="18"/>
                <w:szCs w:val="18"/>
              </w:rPr>
              <w:t> 份回购的董事会上投赞成票。</w:t>
            </w:r>
          </w:p>
          <w:p>
            <w:pPr>
              <w:pStyle w:val="TableParagraph"/>
              <w:spacing w:line="316" w:lineRule="auto" w:before="56"/>
              <w:ind w:left="22" w:right="22"/>
              <w:jc w:val="both"/>
              <w:rPr>
                <w:rFonts w:ascii="宋体" w:hAnsi="宋体" w:cs="宋体" w:eastAsia="宋体" w:hint="default"/>
                <w:sz w:val="18"/>
                <w:szCs w:val="18"/>
              </w:rPr>
            </w:pPr>
            <w:r>
              <w:rPr>
                <w:rFonts w:ascii="宋体" w:hAnsi="宋体" w:cs="宋体" w:eastAsia="宋体" w:hint="default"/>
                <w:spacing w:val="-2"/>
                <w:sz w:val="18"/>
                <w:szCs w:val="18"/>
              </w:rPr>
              <w:t>二、在稳定股价预案的启动条件满足时，即自公司股票正式挂牌上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市之日起三年内，当某一年度首次出现公司股票连续二十个交易日</w:t>
            </w:r>
            <w:r>
              <w:rPr>
                <w:rFonts w:ascii="宋体" w:hAnsi="宋体" w:cs="宋体" w:eastAsia="宋体" w:hint="default"/>
                <w:sz w:val="18"/>
                <w:szCs w:val="18"/>
              </w:rPr>
              <w:t> </w:t>
            </w:r>
            <w:r>
              <w:rPr>
                <w:rFonts w:ascii="宋体" w:hAnsi="宋体" w:cs="宋体" w:eastAsia="宋体" w:hint="default"/>
                <w:spacing w:val="-2"/>
                <w:sz w:val="18"/>
                <w:szCs w:val="18"/>
              </w:rPr>
              <w:t>的收盘价（如果因派发现金红利、送股、转增股本、增发新股、配</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r>
        <w:rPr/>
        <w:pict>
          <v:shape style="position:absolute;margin-left:434.846008pt;margin-top:57.180008pt;width:181.95pt;height:460.5pt;mso-position-horizontal-relative:page;mso-position-vertical-relative:page;z-index:-1063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pStyle w:val="BodyText"/>
                    <w:spacing w:line="240" w:lineRule="auto"/>
                    <w:ind w:left="0" w:right="0"/>
                    <w:jc w:val="left"/>
                  </w:pPr>
                  <w:r>
                    <w:rPr/>
                    <w:t>《上市公司收购管理办法》</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32"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股等原因进行除权、除息的，须按照深圳证券交易所的有关规定作</w:t>
            </w:r>
          </w:p>
        </w:tc>
        <w:tc>
          <w:tcPr>
            <w:tcW w:w="1544" w:type="dxa"/>
            <w:vMerge w:val="restart"/>
            <w:tcBorders>
              <w:top w:val="single" w:sz="15" w:space="0" w:color="000000"/>
              <w:left w:val="single" w:sz="4" w:space="0" w:color="000000"/>
              <w:right w:val="single" w:sz="4" w:space="0" w:color="000000"/>
            </w:tcBorders>
          </w:tcPr>
          <w:p>
            <w:pPr>
              <w:pStyle w:val="TableParagraph"/>
              <w:spacing w:line="921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3"/>
                <w:sz w:val="20"/>
                <w:szCs w:val="20"/>
              </w:rPr>
              <w:pict>
                <v:group style="width:76.7pt;height:460.5pt;mso-position-horizontal-relative:char;mso-position-vertical-relative:line" coordorigin="0,0" coordsize="1534,9210">
                  <v:group style="position:absolute;left:0;top:0;width:1534;height:9210" coordorigin="0,0" coordsize="1534,9210">
                    <v:shape style="position:absolute;left:0;top:0;width:1534;height:9210" coordorigin="0,0" coordsize="1534,9210" path="m0,9210l1534,9210,1534,0,0,0,0,9210xe" filled="true" fillcolor="#ffffff" stroked="false">
                      <v:path arrowok="t"/>
                      <v:fill type="solid"/>
                    </v:shape>
                  </v:group>
                </v:group>
              </w:pict>
            </w:r>
            <w:r>
              <w:rPr>
                <w:rFonts w:ascii="Times New Roman" w:hAnsi="Times New Roman" w:cs="Times New Roman" w:eastAsia="Times New Roman" w:hint="default"/>
                <w:position w:val="-183"/>
                <w:sz w:val="20"/>
                <w:szCs w:val="20"/>
              </w:rPr>
            </w:r>
          </w:p>
        </w:tc>
        <w:tc>
          <w:tcPr>
            <w:tcW w:w="1544" w:type="dxa"/>
            <w:vMerge w:val="restart"/>
            <w:tcBorders>
              <w:top w:val="single" w:sz="15" w:space="0" w:color="000000"/>
              <w:left w:val="single" w:sz="4" w:space="0" w:color="000000"/>
              <w:right w:val="single" w:sz="4" w:space="0" w:color="000000"/>
            </w:tcBorders>
            <w:shd w:val="clear" w:color="auto" w:fill="C6ECCC"/>
          </w:tcPr>
          <w:p>
            <w:pPr/>
          </w:p>
        </w:tc>
        <w:tc>
          <w:tcPr>
            <w:tcW w:w="1542" w:type="dxa"/>
            <w:vMerge w:val="restart"/>
            <w:tcBorders>
              <w:top w:val="single" w:sz="15" w:space="0" w:color="000000"/>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相应调整，下同）低于公司上一个会计年度末经审计的每股净资产</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合并财务报表中的归属于母公司普通股股东权益合</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年末公司股份总数，下同）的情形时，若公司无法实施回购</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股票，或公司回购股票议案未获得董事会或股东大会审议通过，或</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公司回购股票方案实施后再次触发稳定股价预案的启动条件，且公</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司第一大股东、实际控制人未及时提出或实施增持公司股票方案，</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或公司第一大股东、实际控制人增持公司股票方案实施后再次触发</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稳定股价预案的启动条件，本人将在符合</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及《上市公司董事、监事和高级管理人员所持本公司股份及其变动</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管理规则》等法律法规的条件和要求的前提下，通过交易所集中竞</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价交易方式，采取以下稳定股价的措施：</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2"/>
                <w:sz w:val="18"/>
                <w:szCs w:val="18"/>
              </w:rPr>
              <w:t>（一）本人在稳定股价启动条件触发十个交易日内，将本人拟增持</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股票的具体计划（内容包括但不限于增持股数区间、计划的增持价</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格上限、完成时效等）以书面方式通知公司，并由公司在增持开始</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前三个交易日内予以公告。本人将自股价稳定方案公告之日起三个</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月内以自有资金在二级市场增持公司股份，其中设定的计划增持价</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格不高于公司上一个会计年度末经审计的每股净资产的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w:t>
            </w:r>
            <w:r>
              <w:rPr>
                <w:rFonts w:ascii="宋体" w:hAnsi="宋体" w:cs="宋体" w:eastAsia="宋体" w:hint="default"/>
                <w:sz w:val="18"/>
                <w:szCs w:val="18"/>
              </w:rPr>
              <w:t>。</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26"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pacing w:val="-1"/>
                <w:sz w:val="18"/>
                <w:szCs w:val="18"/>
              </w:rPr>
              <w:t>（二）本人单次用于增持公司股票的资金不少于本人最近一个会计</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年度自公司领取的薪酬（税后）的</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，用于增持公司股票的资金</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总额不超过本人最近一个会计年度从公司领取的薪酬</w:t>
            </w:r>
            <w:r>
              <w:rPr>
                <w:rFonts w:ascii="Times New Roman" w:hAnsi="Times New Roman" w:cs="Times New Roman" w:eastAsia="Times New Roman" w:hint="default"/>
                <w:sz w:val="18"/>
                <w:szCs w:val="18"/>
              </w:rPr>
              <w:t>(</w:t>
            </w:r>
            <w:r>
              <w:rPr>
                <w:rFonts w:ascii="宋体" w:hAnsi="宋体" w:cs="宋体" w:eastAsia="宋体" w:hint="default"/>
                <w:sz w:val="18"/>
                <w:szCs w:val="18"/>
              </w:rPr>
              <w:t>税后</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26"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pacing w:val="-2"/>
                <w:sz w:val="18"/>
                <w:szCs w:val="18"/>
              </w:rPr>
              <w:t>三、在稳定股价预案的停止条件满足时，即上述稳定股价措施尚未</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正式实施前或实施期间内，如公司股票连续五个交易日收盘价均高</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于每股净资产，或继续回购公司股份将导致公司股权分布不符合上</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市条件的，本人将停止实施稳定股价措施。四、在启动股价稳定措</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施的条件满足时，如本人未采取上述稳定股价的具体措施，本人承</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诺接受以下约束措施：</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6"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1"/>
                <w:sz w:val="18"/>
                <w:szCs w:val="18"/>
              </w:rPr>
              <w:t>（一）在公司股东大会及中国证监会指定报刊上公开说明未采取上</w:t>
            </w: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1353"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both"/>
              <w:rPr>
                <w:rFonts w:ascii="宋体" w:hAnsi="宋体" w:cs="宋体" w:eastAsia="宋体" w:hint="default"/>
                <w:sz w:val="18"/>
                <w:szCs w:val="18"/>
              </w:rPr>
            </w:pPr>
            <w:r>
              <w:rPr>
                <w:rFonts w:ascii="宋体" w:hAnsi="宋体" w:cs="宋体" w:eastAsia="宋体" w:hint="default"/>
                <w:sz w:val="18"/>
                <w:szCs w:val="18"/>
              </w:rPr>
              <w:t>述稳定股价措施的具体原因并向公司股东和社会公众投资者道歉。</w:t>
            </w:r>
          </w:p>
          <w:p>
            <w:pPr>
              <w:pStyle w:val="TableParagraph"/>
              <w:spacing w:line="309" w:lineRule="auto" w:before="116"/>
              <w:ind w:left="22" w:right="22"/>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（二）在前述事项发生之日起十个交易日内，公司可逐月扣减本人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薪酬的</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，同时本人持有的公司股份不得转让，直至本人采取上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述稳定股价措施并实施完毕。</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8052"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00" w:lineRule="auto"/>
              <w:ind w:left="22" w:right="109"/>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稳定股价承 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作为深圳市金溢科技股份有限公司（以下简称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）的股东，根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据中国证监会《关于进一步推进新股发行体制改革的意见》的相关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规定，本人郑重承诺如下：</w:t>
            </w:r>
          </w:p>
          <w:p>
            <w:pPr>
              <w:pStyle w:val="TableParagraph"/>
              <w:spacing w:line="309" w:lineRule="auto" w:before="62"/>
              <w:ind w:left="22" w:right="1"/>
              <w:jc w:val="both"/>
              <w:rPr>
                <w:rFonts w:ascii="宋体" w:hAnsi="宋体" w:cs="宋体" w:eastAsia="宋体" w:hint="default"/>
                <w:sz w:val="18"/>
                <w:szCs w:val="18"/>
              </w:rPr>
            </w:pPr>
            <w:r>
              <w:rPr>
                <w:rFonts w:ascii="宋体" w:hAnsi="宋体" w:cs="宋体" w:eastAsia="宋体" w:hint="default"/>
                <w:sz w:val="18"/>
                <w:szCs w:val="18"/>
              </w:rPr>
              <w:t>一、本人同意公司制定的关于首次公开发行人民币普通股（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w:t>
            </w:r>
            <w:r>
              <w:rPr>
                <w:rFonts w:ascii="宋体" w:hAnsi="宋体" w:cs="宋体" w:eastAsia="宋体" w:hint="default"/>
                <w:spacing w:val="-1"/>
                <w:sz w:val="18"/>
                <w:szCs w:val="18"/>
              </w:rPr>
              <w:t>并上市后三年内稳定股价的预案，并承诺于公司为稳定股价启动股</w:t>
            </w:r>
            <w:r>
              <w:rPr>
                <w:rFonts w:ascii="宋体" w:hAnsi="宋体" w:cs="宋体" w:eastAsia="宋体" w:hint="default"/>
                <w:sz w:val="18"/>
                <w:szCs w:val="18"/>
              </w:rPr>
              <w:t> 份回购的股东大会投赞成票；</w:t>
            </w:r>
          </w:p>
          <w:p>
            <w:pPr>
              <w:pStyle w:val="TableParagraph"/>
              <w:spacing w:line="319" w:lineRule="auto" w:before="62"/>
              <w:ind w:left="22" w:right="22"/>
              <w:jc w:val="both"/>
              <w:rPr>
                <w:rFonts w:ascii="宋体" w:hAnsi="宋体" w:cs="宋体" w:eastAsia="宋体" w:hint="default"/>
                <w:sz w:val="18"/>
                <w:szCs w:val="18"/>
              </w:rPr>
            </w:pPr>
            <w:r>
              <w:rPr>
                <w:rFonts w:ascii="宋体" w:hAnsi="宋体" w:cs="宋体" w:eastAsia="宋体" w:hint="default"/>
                <w:spacing w:val="-2"/>
                <w:sz w:val="18"/>
                <w:szCs w:val="18"/>
              </w:rPr>
              <w:t>二、在稳定股价预案的启动条件满足时，即自公司股票正式挂牌上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市之日起三年内，当某一年度首次出现公司股票连续二十个交易日</w:t>
            </w:r>
            <w:r>
              <w:rPr>
                <w:rFonts w:ascii="宋体" w:hAnsi="宋体" w:cs="宋体" w:eastAsia="宋体" w:hint="default"/>
                <w:sz w:val="18"/>
                <w:szCs w:val="18"/>
              </w:rPr>
              <w:t> </w:t>
            </w:r>
            <w:r>
              <w:rPr>
                <w:rFonts w:ascii="宋体" w:hAnsi="宋体" w:cs="宋体" w:eastAsia="宋体" w:hint="default"/>
                <w:spacing w:val="-2"/>
                <w:sz w:val="18"/>
                <w:szCs w:val="18"/>
              </w:rPr>
              <w:t>的收盘价（如果因派发现金红利、送股、转增股本、增发新股、配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股等原因进行除权、除息的，须按照深圳证券交易所的有关规定作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相应调整，下同）低于公司上一个会计年度末经审计的每股净资产</w:t>
            </w:r>
          </w:p>
          <w:p>
            <w:pPr>
              <w:pStyle w:val="TableParagraph"/>
              <w:spacing w:line="312" w:lineRule="auto" w:before="17"/>
              <w:ind w:left="22" w:right="-5"/>
              <w:jc w:val="both"/>
              <w:rPr>
                <w:rFonts w:ascii="宋体" w:hAnsi="宋体" w:cs="宋体" w:eastAsia="宋体" w:hint="default"/>
                <w:sz w:val="18"/>
                <w:szCs w:val="18"/>
              </w:rPr>
            </w:pPr>
            <w:r>
              <w:rPr>
                <w:rFonts w:ascii="宋体" w:hAnsi="宋体" w:cs="宋体" w:eastAsia="宋体" w:hint="default"/>
                <w:sz w:val="18"/>
                <w:szCs w:val="18"/>
              </w:rPr>
              <w:t>（每股净资产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合并财务报表中的归属于母公司普通股股东权益合 计数</w:t>
            </w:r>
            <w:r>
              <w:rPr>
                <w:rFonts w:ascii="Times New Roman" w:hAnsi="Times New Roman" w:cs="Times New Roman" w:eastAsia="Times New Roman" w:hint="default"/>
                <w:sz w:val="18"/>
                <w:szCs w:val="18"/>
              </w:rPr>
              <w:t>÷</w:t>
            </w:r>
            <w:r>
              <w:rPr>
                <w:rFonts w:ascii="宋体" w:hAnsi="宋体" w:cs="宋体" w:eastAsia="宋体" w:hint="default"/>
                <w:sz w:val="18"/>
                <w:szCs w:val="18"/>
              </w:rPr>
              <w:t>年末公司股份总数，下同）的情形时，若公司无法实施回购 </w:t>
            </w:r>
            <w:r>
              <w:rPr>
                <w:rFonts w:ascii="宋体" w:hAnsi="宋体" w:cs="宋体" w:eastAsia="宋体" w:hint="default"/>
                <w:spacing w:val="-2"/>
                <w:sz w:val="18"/>
                <w:szCs w:val="18"/>
              </w:rPr>
              <w:t>股票，或公司回购股票议案未获得董事会或股东大会审议通过，或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公司回购股票方案实施后再次触发稳定股价预案的启动条件，本人</w:t>
            </w:r>
            <w:r>
              <w:rPr>
                <w:rFonts w:ascii="宋体" w:hAnsi="宋体" w:cs="宋体" w:eastAsia="宋体" w:hint="default"/>
                <w:sz w:val="18"/>
                <w:szCs w:val="18"/>
              </w:rPr>
              <w:t> </w:t>
            </w:r>
            <w:r>
              <w:rPr>
                <w:rFonts w:ascii="宋体" w:hAnsi="宋体" w:cs="宋体" w:eastAsia="宋体" w:hint="default"/>
                <w:spacing w:val="-2"/>
                <w:sz w:val="18"/>
                <w:szCs w:val="18"/>
              </w:rPr>
              <w:t>将在符合《上市公司收购管理办法》等法律法规的条件和要求的前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提下，通过交易所集中竞价交易方式，采取以下稳定股价的措施：</w:t>
            </w:r>
          </w:p>
          <w:p>
            <w:pPr>
              <w:pStyle w:val="TableParagraph"/>
              <w:spacing w:line="319" w:lineRule="auto" w:before="62"/>
              <w:ind w:left="22" w:right="22"/>
              <w:jc w:val="both"/>
              <w:rPr>
                <w:rFonts w:ascii="宋体" w:hAnsi="宋体" w:cs="宋体" w:eastAsia="宋体" w:hint="default"/>
                <w:sz w:val="18"/>
                <w:szCs w:val="18"/>
              </w:rPr>
            </w:pPr>
            <w:r>
              <w:rPr>
                <w:rFonts w:ascii="宋体" w:hAnsi="宋体" w:cs="宋体" w:eastAsia="宋体" w:hint="default"/>
                <w:spacing w:val="-2"/>
                <w:sz w:val="18"/>
                <w:szCs w:val="18"/>
              </w:rPr>
              <w:t>（一）本人在稳定股价启动条件触发十个交易日内，将本人拟增持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股票的具体计划（内容包括但不限于增持股数区间、计划的增持价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格上限、完成时效等）以书面方式通知公司，并由公司在增持开始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前三个交易日内予以公告。本人将自股价稳定方案公告之日起三个</w:t>
            </w:r>
            <w:r>
              <w:rPr>
                <w:rFonts w:ascii="宋体" w:hAnsi="宋体" w:cs="宋体" w:eastAsia="宋体" w:hint="default"/>
                <w:sz w:val="18"/>
                <w:szCs w:val="18"/>
              </w:rPr>
              <w:t> </w:t>
            </w:r>
            <w:r>
              <w:rPr>
                <w:rFonts w:ascii="宋体" w:hAnsi="宋体" w:cs="宋体" w:eastAsia="宋体" w:hint="default"/>
                <w:spacing w:val="-1"/>
                <w:sz w:val="18"/>
                <w:szCs w:val="18"/>
              </w:rPr>
              <w:t>月内以自有资金在二级市场增持公司股份，其中设定的计划增持价</w:t>
            </w:r>
            <w:r>
              <w:rPr>
                <w:rFonts w:ascii="宋体" w:hAnsi="宋体" w:cs="宋体" w:eastAsia="宋体" w:hint="default"/>
                <w:sz w:val="18"/>
                <w:szCs w:val="18"/>
              </w:rPr>
              <w:t> 格不高于公司上一个会计年度末经审计的每股净资产的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w:t>
            </w:r>
            <w:r>
              <w:rPr>
                <w:rFonts w:ascii="宋体" w:hAnsi="宋体" w:cs="宋体" w:eastAsia="宋体" w:hint="default"/>
                <w:sz w:val="18"/>
                <w:szCs w:val="18"/>
              </w:rPr>
              <w:t>。</w:t>
            </w:r>
          </w:p>
          <w:p>
            <w:pPr>
              <w:pStyle w:val="TableParagraph"/>
              <w:spacing w:line="319" w:lineRule="auto" w:before="35"/>
              <w:ind w:left="22" w:right="22"/>
              <w:jc w:val="both"/>
              <w:rPr>
                <w:rFonts w:ascii="宋体" w:hAnsi="宋体" w:cs="宋体" w:eastAsia="宋体" w:hint="default"/>
                <w:sz w:val="18"/>
                <w:szCs w:val="18"/>
              </w:rPr>
            </w:pPr>
            <w:r>
              <w:rPr>
                <w:rFonts w:ascii="宋体" w:hAnsi="宋体" w:cs="宋体" w:eastAsia="宋体" w:hint="default"/>
                <w:spacing w:val="-2"/>
                <w:sz w:val="18"/>
                <w:szCs w:val="18"/>
              </w:rPr>
              <w:t>（二）本人为稳定股价之目的进行股票增持的，除应符合相关法律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法规之要求外，还应符合下列各项：</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4593"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本人单次增持方案的增持股份数额不超过公司总股本的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，增持 股份总额不超过公司总股本的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2"/>
                <w:sz w:val="18"/>
                <w:szCs w:val="18"/>
              </w:rPr>
              <w:t>三、在稳定股价预案的停止条件满足时，即上述稳定股价措施尚未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正式实施前或实施期间内，如公司股票连续五个交易日收盘价均高</w:t>
            </w:r>
            <w:r>
              <w:rPr>
                <w:rFonts w:ascii="宋体" w:hAnsi="宋体" w:cs="宋体" w:eastAsia="宋体" w:hint="default"/>
                <w:sz w:val="18"/>
                <w:szCs w:val="18"/>
              </w:rPr>
              <w:t> </w:t>
            </w:r>
            <w:r>
              <w:rPr>
                <w:rFonts w:ascii="宋体" w:hAnsi="宋体" w:cs="宋体" w:eastAsia="宋体" w:hint="default"/>
                <w:spacing w:val="-1"/>
                <w:sz w:val="18"/>
                <w:szCs w:val="18"/>
              </w:rPr>
              <w:t>于每股净资产，或继续回购公司股份将导致公司股权分布不符合上</w:t>
            </w:r>
            <w:r>
              <w:rPr>
                <w:rFonts w:ascii="宋体" w:hAnsi="宋体" w:cs="宋体" w:eastAsia="宋体" w:hint="default"/>
                <w:sz w:val="18"/>
                <w:szCs w:val="18"/>
              </w:rPr>
              <w:t> 市条件的，本人将停止实施稳定股价措施。</w:t>
            </w:r>
          </w:p>
          <w:p>
            <w:pPr>
              <w:pStyle w:val="TableParagraph"/>
              <w:spacing w:line="319" w:lineRule="auto" w:before="55"/>
              <w:ind w:left="22" w:right="22"/>
              <w:jc w:val="left"/>
              <w:rPr>
                <w:rFonts w:ascii="宋体" w:hAnsi="宋体" w:cs="宋体" w:eastAsia="宋体" w:hint="default"/>
                <w:sz w:val="18"/>
                <w:szCs w:val="18"/>
              </w:rPr>
            </w:pPr>
            <w:r>
              <w:rPr>
                <w:rFonts w:ascii="宋体" w:hAnsi="宋体" w:cs="宋体" w:eastAsia="宋体" w:hint="default"/>
                <w:spacing w:val="-2"/>
                <w:sz w:val="18"/>
                <w:szCs w:val="18"/>
              </w:rPr>
              <w:t>四、在启动股价稳定措施的条件满足时，如本人未采取上述稳定股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价的具体措施，本人承诺接受以下约束措施：</w:t>
            </w:r>
          </w:p>
          <w:p>
            <w:pPr>
              <w:pStyle w:val="TableParagraph"/>
              <w:spacing w:line="319" w:lineRule="auto" w:before="55"/>
              <w:ind w:left="22" w:right="22"/>
              <w:jc w:val="left"/>
              <w:rPr>
                <w:rFonts w:ascii="宋体" w:hAnsi="宋体" w:cs="宋体" w:eastAsia="宋体" w:hint="default"/>
                <w:sz w:val="18"/>
                <w:szCs w:val="18"/>
              </w:rPr>
            </w:pPr>
            <w:r>
              <w:rPr>
                <w:rFonts w:ascii="宋体" w:hAnsi="宋体" w:cs="宋体" w:eastAsia="宋体" w:hint="default"/>
                <w:spacing w:val="-1"/>
                <w:sz w:val="18"/>
                <w:szCs w:val="18"/>
              </w:rPr>
              <w:t>（一）本人在公司股东大会及中国证监会指定报刊上公开说明未采</w:t>
            </w:r>
            <w:r>
              <w:rPr>
                <w:rFonts w:ascii="宋体" w:hAnsi="宋体" w:cs="宋体" w:eastAsia="宋体" w:hint="default"/>
                <w:sz w:val="18"/>
                <w:szCs w:val="18"/>
              </w:rPr>
              <w:t> 取上述稳定股价措施的具体原因并向公司股东和社会公众投资者 道歉。</w:t>
            </w:r>
          </w:p>
          <w:p>
            <w:pPr>
              <w:pStyle w:val="TableParagraph"/>
              <w:spacing w:line="319" w:lineRule="auto" w:before="57"/>
              <w:ind w:left="22" w:right="22"/>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（二）在前述事项发生之日起十个交易日内，公司可停止发放本人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的现金分红，且本人持有的公司股份不得转让，直至本人采取上述</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稳定股价措施并实施完毕。</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4731"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23" w:right="84"/>
              <w:jc w:val="left"/>
              <w:rPr>
                <w:rFonts w:ascii="宋体" w:hAnsi="宋体" w:cs="宋体" w:eastAsia="宋体" w:hint="default"/>
                <w:sz w:val="18"/>
                <w:szCs w:val="18"/>
              </w:rPr>
            </w:pPr>
            <w:r>
              <w:rPr>
                <w:rFonts w:ascii="宋体" w:hAnsi="宋体" w:cs="宋体" w:eastAsia="宋体" w:hint="default"/>
                <w:sz w:val="18"/>
                <w:szCs w:val="18"/>
              </w:rPr>
              <w:t>深圳市金溢科技 股份有限公司</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pacing w:val="-2"/>
                <w:sz w:val="18"/>
                <w:szCs w:val="18"/>
              </w:rPr>
              <w:t>公司关于信息披露责任的承诺：本公司承诺本次发行上市的《招股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说明书》及其摘要不存在虚假记载、误导性陈述或重大遗漏，并对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其真实性、准确性和完整性承担个别和连带的法律责任。若在投资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者缴纳股票申购款后且本公司股票尚未上市交易前，因本次发行上</w:t>
            </w:r>
            <w:r>
              <w:rPr>
                <w:rFonts w:ascii="宋体" w:hAnsi="宋体" w:cs="宋体" w:eastAsia="宋体" w:hint="default"/>
                <w:sz w:val="18"/>
                <w:szCs w:val="18"/>
              </w:rPr>
              <w:t> </w:t>
            </w:r>
            <w:r>
              <w:rPr>
                <w:rFonts w:ascii="宋体" w:hAnsi="宋体" w:cs="宋体" w:eastAsia="宋体" w:hint="default"/>
                <w:spacing w:val="-2"/>
                <w:sz w:val="18"/>
                <w:szCs w:val="18"/>
              </w:rPr>
              <w:t>市的《招股说明书》及其摘要有虚假记载、误导性陈述或者重大遗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漏，对判断本公司是否符合法律规定的发行条件构成重大、实质影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响的，对于首次公开发行的全部新股，本公司将按照投资者所缴纳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股票申购款加同期存款利息予以退款。若在本公司首次公开发行的</w:t>
            </w:r>
            <w:r>
              <w:rPr>
                <w:rFonts w:ascii="宋体" w:hAnsi="宋体" w:cs="宋体" w:eastAsia="宋体" w:hint="default"/>
                <w:sz w:val="18"/>
                <w:szCs w:val="18"/>
              </w:rPr>
              <w:t> </w:t>
            </w:r>
            <w:r>
              <w:rPr>
                <w:rFonts w:ascii="宋体" w:hAnsi="宋体" w:cs="宋体" w:eastAsia="宋体" w:hint="default"/>
                <w:spacing w:val="-2"/>
                <w:sz w:val="18"/>
                <w:szCs w:val="18"/>
              </w:rPr>
              <w:t>股票上市交易后，因本公司本次发行上市的《招股说明书》及其摘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要有虚假记载、误导性陈述或者重大遗漏，导致对判断本公司是否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符合法律规定的发行条件构成重大、实质影响的，本公司将依法回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购首次公开发行的全部新股，回购价格不低于首次公开发行股票时</w:t>
            </w:r>
            <w:r>
              <w:rPr>
                <w:rFonts w:ascii="宋体" w:hAnsi="宋体" w:cs="宋体" w:eastAsia="宋体" w:hint="default"/>
                <w:sz w:val="18"/>
                <w:szCs w:val="18"/>
              </w:rPr>
              <w:t> </w:t>
            </w:r>
            <w:r>
              <w:rPr>
                <w:rFonts w:ascii="宋体" w:hAnsi="宋体" w:cs="宋体" w:eastAsia="宋体" w:hint="default"/>
                <w:spacing w:val="-2"/>
                <w:sz w:val="18"/>
                <w:szCs w:val="18"/>
              </w:rPr>
              <w:t>的发行价（如自首次公开发行公司发生过除权除息等事项的，价格</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应相应调整），并根据相关法律、法规规定的程序实施。上述回购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实施时法律、法规另有规定的从其规定。本公司将及时提出预案，</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r>
        <w:rPr/>
        <w:pict>
          <v:shape style="position:absolute;margin-left:479.900024pt;margin-top:57.180008pt;width:136.9pt;height:345.3pt;mso-position-horizontal-relative:page;mso-position-vertical-relative:page;z-index:-10637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0"/>
                      <w:szCs w:val="20"/>
                    </w:rPr>
                  </w:pPr>
                </w:p>
                <w:p>
                  <w:pPr>
                    <w:pStyle w:val="BodyText"/>
                    <w:spacing w:line="240" w:lineRule="auto"/>
                    <w:ind w:left="0" w:right="0"/>
                    <w:jc w:val="left"/>
                  </w:pPr>
                  <w:r>
                    <w:rPr/>
                    <w:t>赔偿主体范围、</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32"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并提交董事会、股东大会讨论。若因本公司本次发行上市的《招股</w:t>
            </w:r>
          </w:p>
        </w:tc>
        <w:tc>
          <w:tcPr>
            <w:tcW w:w="1544" w:type="dxa"/>
            <w:vMerge w:val="restart"/>
            <w:tcBorders>
              <w:top w:val="single" w:sz="15" w:space="0" w:color="000000"/>
              <w:left w:val="single" w:sz="4" w:space="0" w:color="000000"/>
              <w:right w:val="single" w:sz="4" w:space="0" w:color="000000"/>
            </w:tcBorders>
          </w:tcPr>
          <w:p>
            <w:pPr>
              <w:pStyle w:val="TableParagraph"/>
              <w:spacing w:line="6905"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76.7pt;height:345.3pt;mso-position-horizontal-relative:char;mso-position-vertical-relative:line" coordorigin="0,0" coordsize="1534,6906">
                  <v:group style="position:absolute;left:0;top:0;width:1534;height:6906" coordorigin="0,0" coordsize="1534,6906">
                    <v:shape style="position:absolute;left:0;top:0;width:1534;height:6906" coordorigin="0,0" coordsize="1534,6906" path="m0,6906l1534,6906,1534,0,0,0,0,6906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1544" w:type="dxa"/>
            <w:vMerge w:val="restart"/>
            <w:tcBorders>
              <w:top w:val="single" w:sz="15" w:space="0" w:color="000000"/>
              <w:left w:val="single" w:sz="4" w:space="0" w:color="000000"/>
              <w:right w:val="single" w:sz="4" w:space="0" w:color="000000"/>
            </w:tcBorders>
            <w:shd w:val="clear" w:color="auto" w:fill="C6ECCC"/>
          </w:tcPr>
          <w:p>
            <w:pPr/>
          </w:p>
        </w:tc>
        <w:tc>
          <w:tcPr>
            <w:tcW w:w="1542" w:type="dxa"/>
            <w:vMerge w:val="restart"/>
            <w:tcBorders>
              <w:top w:val="single" w:sz="15" w:space="0" w:color="000000"/>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说明书》及其摘要有虚假记载、误导性陈述或者重大遗漏，致使投</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资者在证券交易中遭受损失的，本公司将依法赔偿投资者损失，但</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本公司能够证明自己没有过错的除外。在该等违法事实被中国证监</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会、证券交易所或司法机关认定后，本公司将本着主动沟通、尽快</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赔偿、切实保障投资者特别是中小投资者利益的原则，按照投资者</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在证券交易中直接遭受的可测算的经济损失选择与投资者沟通赔</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偿。该等损失的赔偿金额以投资者能举证证实的因此而实际发生的</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直接损失为限，不包括间接损失。具体的赔偿标准、</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赔偿金额等细节内容待上述情形实际发生时，依据最终确定的赔偿</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方案为准。如本公司《招股说明书》及其摘要经中国证监会认定存</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在虚假记载、误导性陈述或者重大遗漏，而本公司自中国证监会作</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出认定之日起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个交易日内仍未开始履行上述承诺，则本公司有</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权人士应在前述期限届满之日起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个交易日内召集董事会并通过</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决议：利用本公司现金并用该等现金回购公司首次公开发行的全部</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新股或赔偿投资者，现金不足部分可通过处置公司资产等方式补</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足。如有权人士未能召集董事会或董事会未能通过相关决议或董事</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会在决议通过后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个交易日内未能提请股东大会审议，投资者可依</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法起诉要求其履行职责，或根据公司章程规定要求监事会提请罢免</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相关董事，直至公司董事会通过相关决议并提请股东大会审议相关</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8"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决议。公司将于股东大会通过相关决议后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日内履行回购义务及</w:t>
            </w:r>
            <w:r>
              <w:rPr>
                <w:rFonts w:ascii="Times New Roman" w:hAnsi="Times New Roman" w:cs="Times New Roman" w:eastAsia="Times New Roman" w:hint="default"/>
                <w:sz w:val="18"/>
                <w:szCs w:val="18"/>
              </w:rPr>
              <w:t>/</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5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或赔偿义务。</w:t>
            </w: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r>
        <w:trPr>
          <w:trHeight w:val="363"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524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第一大股东敏行电子、实际控制人罗瑞发、王明宽、杨成、刘咏</w:t>
            </w:r>
          </w:p>
        </w:tc>
        <w:tc>
          <w:tcPr>
            <w:tcW w:w="1544"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4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410"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平、李朝莉、李娜关于信息披露责任的承诺：</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1"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本人承诺本次发行上市的《招股说明书》及其摘要不存在虚</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圳市敏行电子有</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假记载、误导性陈述或重大遗漏，并对其真实性、准确性和完整性</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1"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承担个别和连带的法律责任。若在发行人首次公开发行的股票上市</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8"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交易后，因发行人本次发行上市的《招股说明书》及其摘要有虚假</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254"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88"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记载、误导性陈述或者重大遗漏，导致对判断发行人是否符合法律</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规定的发行条件构成重大、实质影响的，本公司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本人将督促公司依</w:t>
            </w:r>
          </w:p>
        </w:tc>
        <w:tc>
          <w:tcPr>
            <w:tcW w:w="1544"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42"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6840" w:h="11910" w:orient="landscape"/>
          <w:pgMar w:header="867" w:footer="979" w:top="1060" w:bottom="12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70.915009pt;margin-top:330.940002pt;width:145.9pt;height:87.8pt;mso-position-horizontal-relative:page;mso-position-vertical-relative:page;z-index:-1063720" type="#_x0000_t202" filled="false" stroked="false">
            <v:textbox inset="0,0,0,0">
              <w:txbxContent>
                <w:p>
                  <w:pPr>
                    <w:pStyle w:val="BodyText"/>
                    <w:spacing w:line="240" w:lineRule="auto" w:before="51"/>
                    <w:ind w:left="0" w:right="0"/>
                    <w:jc w:val="left"/>
                  </w:pPr>
                  <w:r>
                    <w:rPr/>
                    <w:t>许岳明和翁小雄，</w:t>
                  </w:r>
                </w:p>
              </w:txbxContent>
            </v:textbox>
            <w10:wrap type="none"/>
          </v:shape>
        </w:pict>
      </w:r>
      <w:r>
        <w:rPr/>
        <w:pict>
          <v:group style="position:absolute;margin-left:540.099976pt;margin-top:330.940002pt;width:76.7pt;height:87.8pt;mso-position-horizontal-relative:page;mso-position-vertical-relative:page;z-index:-1063696" coordorigin="10802,6619" coordsize="1534,1756">
            <v:shape style="position:absolute;left:10802;top:6619;width:1534;height:1756" coordorigin="10802,6619" coordsize="1534,1756" path="m10802,8375l12336,8375,12336,6619,10802,6619,10802,837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53"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法回购本次发行的全部新股。</w:t>
            </w:r>
          </w:p>
        </w:tc>
        <w:tc>
          <w:tcPr>
            <w:tcW w:w="1544" w:type="dxa"/>
            <w:vMerge w:val="restart"/>
            <w:tcBorders>
              <w:top w:val="single" w:sz="15" w:space="0" w:color="000000"/>
              <w:left w:val="single" w:sz="4" w:space="0" w:color="000000"/>
              <w:right w:val="single" w:sz="4" w:space="0" w:color="000000"/>
            </w:tcBorders>
          </w:tcPr>
          <w:p>
            <w:pPr/>
          </w:p>
        </w:tc>
        <w:tc>
          <w:tcPr>
            <w:tcW w:w="1544" w:type="dxa"/>
            <w:vMerge w:val="restart"/>
            <w:tcBorders>
              <w:top w:val="single" w:sz="15" w:space="0" w:color="000000"/>
              <w:left w:val="single" w:sz="4" w:space="0" w:color="000000"/>
              <w:right w:val="single" w:sz="4" w:space="0" w:color="000000"/>
            </w:tcBorders>
            <w:shd w:val="clear" w:color="auto" w:fill="C6ECCC"/>
          </w:tcPr>
          <w:p>
            <w:pPr/>
          </w:p>
        </w:tc>
        <w:tc>
          <w:tcPr>
            <w:tcW w:w="1542" w:type="dxa"/>
            <w:vMerge w:val="restart"/>
            <w:tcBorders>
              <w:top w:val="single" w:sz="15" w:space="0" w:color="000000"/>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0"/>
              <w:ind w:left="22" w:right="-5"/>
              <w:jc w:val="left"/>
              <w:rPr>
                <w:rFonts w:ascii="宋体" w:hAnsi="宋体" w:cs="宋体" w:eastAsia="宋体" w:hint="default"/>
                <w:sz w:val="18"/>
                <w:szCs w:val="18"/>
              </w:rPr>
            </w:pPr>
            <w:r>
              <w:rPr>
                <w:rFonts w:ascii="宋体" w:hAnsi="宋体" w:cs="宋体" w:eastAsia="宋体" w:hint="default"/>
                <w:sz w:val="18"/>
                <w:szCs w:val="18"/>
              </w:rPr>
              <w:t>若因发行人本次发行上市的《招股说明书》及其摘要有虚假记载、</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5"/>
              <w:jc w:val="left"/>
              <w:rPr>
                <w:rFonts w:ascii="宋体" w:hAnsi="宋体" w:cs="宋体" w:eastAsia="宋体" w:hint="default"/>
                <w:sz w:val="18"/>
                <w:szCs w:val="18"/>
              </w:rPr>
            </w:pPr>
            <w:r>
              <w:rPr>
                <w:rFonts w:ascii="宋体" w:hAnsi="宋体" w:cs="宋体" w:eastAsia="宋体" w:hint="default"/>
                <w:sz w:val="18"/>
                <w:szCs w:val="18"/>
              </w:rPr>
              <w:t>误导性陈述或者重大遗漏，致使投资者在证券交易中遭受损失的，</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8"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本人将依法赔偿投资者损失，但本公司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本人能够证明自己</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2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没有过错的除外。</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1"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pacing w:val="-2"/>
                <w:sz w:val="18"/>
                <w:szCs w:val="18"/>
              </w:rPr>
              <w:t>在该等违法事实被中国证监会、证券交易所或司法机关认定后，本</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本人将本着主动沟通、尽快赔偿、切实保障投资者特别是中小</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投资者利益的原则，按照投资者在证券交易中直接遭受的可测算的</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经济损失选择与投资者沟通赔偿，通过设立投资者赔偿基金等方式</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积极赔偿投资者由此遭受的直接经济损失。该等损失的赔偿金额以</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投资者因此而实际发生的直接损失为限。具体的赔偿标准、赔偿主</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体范围、赔偿金额等细节内容待上述情形实际发生时，依据最终确</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定的赔偿方案为准。</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6"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本人以发行人发行上市当年及以后年度利润分配方案中应</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享有的分红作为履约担保。此外，若本公司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本人未履行上述赔偿义</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务，则在履行承诺前，本公司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本人直接或间接所持的发行人股份均</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5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不得转让。</w:t>
            </w:r>
            <w:r>
              <w:rPr>
                <w:rFonts w:ascii="Times New Roman" w:hAnsi="Times New Roman" w:cs="Times New Roman" w:eastAsia="Times New Roman" w:hint="default"/>
                <w:sz w:val="18"/>
                <w:szCs w:val="18"/>
              </w:rPr>
              <w:t>"</w:t>
            </w: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r>
        <w:trPr>
          <w:trHeight w:val="362"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524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董事罗瑞发、杨成、李朝莉、郑映虹、关志超、</w:t>
            </w:r>
          </w:p>
        </w:tc>
        <w:tc>
          <w:tcPr>
            <w:tcW w:w="1544"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4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
              <w:ind w:left="22" w:right="-5"/>
              <w:jc w:val="left"/>
              <w:rPr>
                <w:rFonts w:ascii="宋体" w:hAnsi="宋体" w:cs="宋体" w:eastAsia="宋体" w:hint="default"/>
                <w:sz w:val="18"/>
                <w:szCs w:val="18"/>
              </w:rPr>
            </w:pPr>
            <w:r>
              <w:rPr>
                <w:rFonts w:ascii="宋体" w:hAnsi="宋体" w:cs="宋体" w:eastAsia="宋体" w:hint="default"/>
                <w:sz w:val="18"/>
                <w:szCs w:val="18"/>
              </w:rPr>
              <w:t>监事周海荣、甘云龙和钟勇，其他高级管理人员刘咏平、王明宽、</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254"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蔡福春和刘厚军关于信息披露责任的承诺：</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113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01"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p>
          <w:p>
            <w:pPr>
              <w:pStyle w:val="TableParagraph"/>
              <w:spacing w:line="300" w:lineRule="auto" w:before="63"/>
              <w:ind w:left="23" w:right="165"/>
              <w:jc w:val="both"/>
              <w:rPr>
                <w:rFonts w:ascii="Times New Roman" w:hAnsi="Times New Roman" w:cs="Times New Roman" w:eastAsia="Times New Roman" w:hint="default"/>
                <w:sz w:val="18"/>
                <w:szCs w:val="18"/>
              </w:rPr>
            </w:pP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 </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 </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王明宽</w:t>
            </w:r>
            <w:r>
              <w:rPr>
                <w:rFonts w:ascii="Times New Roman" w:hAnsi="Times New Roman" w:cs="Times New Roman" w:eastAsia="Times New Roman" w:hint="default"/>
                <w:sz w:val="18"/>
                <w:szCs w:val="18"/>
              </w:rPr>
              <w:t>;</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9" w:lineRule="auto" w:before="108"/>
              <w:ind w:left="22" w:right="23"/>
              <w:jc w:val="both"/>
              <w:rPr>
                <w:rFonts w:ascii="宋体" w:hAnsi="宋体" w:cs="宋体" w:eastAsia="宋体" w:hint="default"/>
                <w:sz w:val="18"/>
                <w:szCs w:val="18"/>
              </w:rPr>
            </w:pPr>
            <w:r>
              <w:rPr>
                <w:rFonts w:ascii="宋体" w:hAnsi="宋体" w:cs="宋体" w:eastAsia="宋体" w:hint="default"/>
                <w:spacing w:val="-2"/>
                <w:sz w:val="18"/>
                <w:szCs w:val="18"/>
              </w:rPr>
              <w:t>本人承诺发行人本次发行上市的《招股说明书》及其摘要不存在虚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假记载、误导性陈述或重大遗漏，并对其真实性、准确性和完整性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承担个别和连带的法律责任。</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翁小雄</w:t>
            </w:r>
            <w:r>
              <w:rPr>
                <w:rFonts w:ascii="Times New Roman" w:hAnsi="Times New Roman" w:cs="Times New Roman" w:eastAsia="Times New Roman" w:hint="default"/>
                <w:sz w:val="18"/>
                <w:szCs w:val="18"/>
              </w:rPr>
              <w:t>;</w:t>
            </w:r>
            <w:r>
              <w:rPr>
                <w:rFonts w:ascii="宋体" w:hAnsi="宋体" w:cs="宋体" w:eastAsia="宋体" w:hint="default"/>
                <w:sz w:val="18"/>
                <w:szCs w:val="18"/>
              </w:rPr>
              <w:t>许岳明</w:t>
            </w:r>
            <w:r>
              <w:rPr>
                <w:rFonts w:ascii="Times New Roman" w:hAnsi="Times New Roman" w:cs="Times New Roman" w:eastAsia="Times New Roman" w:hint="default"/>
                <w:sz w:val="18"/>
                <w:szCs w:val="18"/>
              </w:rPr>
              <w:t>;</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若因发行人本次发行上市《招股说明书》及其摘要有虚假记载、误</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郑映虹</w:t>
            </w:r>
            <w:r>
              <w:rPr>
                <w:rFonts w:ascii="Times New Roman" w:hAnsi="Times New Roman" w:cs="Times New Roman" w:eastAsia="Times New Roman" w:hint="default"/>
                <w:sz w:val="18"/>
                <w:szCs w:val="18"/>
              </w:rPr>
              <w:t>;</w:t>
            </w:r>
            <w:r>
              <w:rPr>
                <w:rFonts w:ascii="宋体" w:hAnsi="宋体" w:cs="宋体" w:eastAsia="宋体" w:hint="default"/>
                <w:sz w:val="18"/>
                <w:szCs w:val="18"/>
              </w:rPr>
              <w:t>钟</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83"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导性陈述或者重大遗漏，致使投资者在证券交易中遭受损失的，本</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勇</w:t>
            </w:r>
            <w:r>
              <w:rPr>
                <w:rFonts w:ascii="Times New Roman" w:hAnsi="Times New Roman" w:cs="Times New Roman" w:eastAsia="Times New Roman" w:hint="default"/>
                <w:sz w:val="18"/>
                <w:szCs w:val="18"/>
              </w:rPr>
              <w:t>;</w:t>
            </w:r>
            <w:r>
              <w:rPr>
                <w:rFonts w:ascii="宋体" w:hAnsi="宋体" w:cs="宋体" w:eastAsia="宋体" w:hint="default"/>
                <w:sz w:val="18"/>
                <w:szCs w:val="18"/>
              </w:rPr>
              <w:t>周海荣</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183" w:lineRule="exact"/>
              <w:ind w:left="22" w:right="-5"/>
              <w:jc w:val="left"/>
              <w:rPr>
                <w:rFonts w:ascii="宋体" w:hAnsi="宋体" w:cs="宋体" w:eastAsia="宋体" w:hint="default"/>
                <w:sz w:val="18"/>
                <w:szCs w:val="18"/>
              </w:rPr>
            </w:pPr>
            <w:r>
              <w:rPr>
                <w:rFonts w:ascii="宋体" w:hAnsi="宋体" w:cs="宋体" w:eastAsia="宋体" w:hint="default"/>
                <w:sz w:val="18"/>
                <w:szCs w:val="18"/>
              </w:rPr>
              <w:t>人将依法赔偿投资者损失，但本人能够证明自己没有过错的除外。</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268"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pacing w:val="-2"/>
                <w:sz w:val="18"/>
                <w:szCs w:val="18"/>
              </w:rPr>
              <w:t>在该等违法事实被中国证监会、证券交易所或司法机关认定后，本</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人将本着主动沟通、尽快赔偿、切实保障投资者特别是中小投资者</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8"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利益的原则，按照投资者在证券交易中直接遭受的可测算的经济损</w:t>
            </w:r>
          </w:p>
        </w:tc>
        <w:tc>
          <w:tcPr>
            <w:tcW w:w="1544"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42"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6840" w:h="11910" w:orient="landscape"/>
          <w:pgMar w:header="867" w:footer="979" w:top="1060" w:bottom="1160" w:left="1300" w:right="1300"/>
        </w:sectPr>
      </w:pPr>
    </w:p>
    <w:p>
      <w:pPr>
        <w:spacing w:line="240" w:lineRule="auto" w:before="11"/>
        <w:rPr>
          <w:rFonts w:ascii="Times New Roman" w:hAnsi="Times New Roman" w:cs="Times New Roman" w:eastAsia="Times New Roman" w:hint="default"/>
          <w:sz w:val="4"/>
          <w:szCs w:val="4"/>
        </w:rPr>
      </w:pPr>
      <w:r>
        <w:rPr/>
        <w:pict>
          <v:shape style="position:absolute;margin-left:425.899994pt;margin-top:57.180008pt;width:190.9pt;height:144.450pt;mso-position-horizontal-relative:page;mso-position-vertical-relative:page;z-index:-1063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pStyle w:val="BodyText"/>
                    <w:spacing w:line="240" w:lineRule="auto"/>
                    <w:ind w:left="0" w:right="0" w:firstLine="1078"/>
                    <w:jc w:val="left"/>
                  </w:pPr>
                  <w:r>
                    <w:rPr/>
                    <w:t>赔偿主体范围、</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9"/>
                      <w:szCs w:val="19"/>
                    </w:rPr>
                  </w:pPr>
                </w:p>
                <w:p>
                  <w:pPr>
                    <w:pStyle w:val="BodyText"/>
                    <w:spacing w:line="240" w:lineRule="auto"/>
                    <w:ind w:left="0" w:right="0"/>
                    <w:jc w:val="left"/>
                  </w:pPr>
                  <w:r>
                    <w:rPr/>
                    <w:t>若本人未履行上述赔偿义务，</w:t>
                  </w:r>
                </w:p>
              </w:txbxContent>
            </v:textbox>
            <w10:wrap type="none"/>
          </v:shape>
        </w:pict>
      </w:r>
      <w:r>
        <w:rPr/>
        <w:pict>
          <v:shape style="position:absolute;margin-left:434.846008pt;margin-top:202.100006pt;width:181.95pt;height:151.25pt;mso-position-horizontal-relative:page;mso-position-vertical-relative:page;z-index:-1063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6"/>
                      <w:szCs w:val="26"/>
                    </w:rPr>
                  </w:pPr>
                </w:p>
                <w:p>
                  <w:pPr>
                    <w:pStyle w:val="BodyText"/>
                    <w:spacing w:line="240" w:lineRule="auto"/>
                    <w:ind w:left="0" w:right="0"/>
                    <w:jc w:val="left"/>
                  </w:pPr>
                  <w:r>
                    <w:rPr/>
                    <w:t>及其摘要不存在虚假记载、</w:t>
                  </w:r>
                </w:p>
              </w:txbxContent>
            </v:textbox>
            <w10:wrap type="none"/>
          </v:shape>
        </w:pict>
      </w:r>
      <w:r>
        <w:rPr/>
        <w:pict>
          <v:group style="position:absolute;margin-left:540.099976pt;margin-top:57.180008pt;width:76.7pt;height:296.150pt;mso-position-horizontal-relative:page;mso-position-vertical-relative:page;z-index:-1063624" coordorigin="10802,1144" coordsize="1534,5923">
            <v:group style="position:absolute;left:10802;top:1144;width:1534;height:2889" coordorigin="10802,1144" coordsize="1534,2889">
              <v:shape style="position:absolute;left:10802;top:1144;width:1534;height:2889" coordorigin="10802,1144" coordsize="1534,2889" path="m10802,4032l12336,4032,12336,1144,10802,1144,10802,4032xe" filled="true" fillcolor="#ffffff" stroked="false">
                <v:path arrowok="t"/>
                <v:fill type="solid"/>
              </v:shape>
            </v:group>
            <v:group style="position:absolute;left:10802;top:4042;width:1534;height:3025" coordorigin="10802,4042" coordsize="1534,3025">
              <v:shape style="position:absolute;left:10802;top:4042;width:1534;height:3025" coordorigin="10802,4042" coordsize="1534,3025" path="m10802,7066l12336,7066,12336,4042,10802,4042,10802,7066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2913"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pacing w:val="-1"/>
                <w:sz w:val="18"/>
                <w:szCs w:val="18"/>
              </w:rPr>
              <w:t>失选择与投资者沟通赔偿，通过设立投资者赔偿基金等方式积极赔</w:t>
            </w:r>
            <w:r>
              <w:rPr>
                <w:rFonts w:ascii="宋体" w:hAnsi="宋体" w:cs="宋体" w:eastAsia="宋体" w:hint="default"/>
                <w:sz w:val="18"/>
                <w:szCs w:val="18"/>
              </w:rPr>
              <w:t> </w:t>
            </w:r>
            <w:r>
              <w:rPr>
                <w:rFonts w:ascii="宋体" w:hAnsi="宋体" w:cs="宋体" w:eastAsia="宋体" w:hint="default"/>
                <w:spacing w:val="-1"/>
                <w:sz w:val="18"/>
                <w:szCs w:val="18"/>
              </w:rPr>
              <w:t>偿投资者由此遭受的直接经济损失。该等损失的赔偿金额以投资者</w:t>
            </w:r>
            <w:r>
              <w:rPr>
                <w:rFonts w:ascii="宋体" w:hAnsi="宋体" w:cs="宋体" w:eastAsia="宋体" w:hint="default"/>
                <w:sz w:val="18"/>
                <w:szCs w:val="18"/>
              </w:rPr>
              <w:t> </w:t>
            </w:r>
            <w:r>
              <w:rPr>
                <w:rFonts w:ascii="宋体" w:hAnsi="宋体" w:cs="宋体" w:eastAsia="宋体" w:hint="default"/>
                <w:spacing w:val="-3"/>
                <w:sz w:val="18"/>
                <w:szCs w:val="18"/>
              </w:rPr>
              <w:t>因此而实际发生的直接损失为限。具体的赔偿标准、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赔偿金额等细节内容待上述情形实际发生时，依据最终确定的赔偿</w:t>
            </w:r>
            <w:r>
              <w:rPr>
                <w:rFonts w:ascii="宋体" w:hAnsi="宋体" w:cs="宋体" w:eastAsia="宋体" w:hint="default"/>
                <w:sz w:val="18"/>
                <w:szCs w:val="18"/>
              </w:rPr>
              <w:t> 方案为准。</w:t>
            </w:r>
          </w:p>
          <w:p>
            <w:pPr>
              <w:pStyle w:val="TableParagraph"/>
              <w:spacing w:line="319" w:lineRule="auto" w:before="56"/>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本人以发行上市当年以及以后年度的从发行人处领取的薪酬（税 </w:t>
            </w:r>
            <w:r>
              <w:rPr>
                <w:rFonts w:ascii="宋体" w:hAnsi="宋体" w:cs="宋体" w:eastAsia="宋体" w:hint="default"/>
                <w:spacing w:val="-5"/>
                <w:sz w:val="18"/>
                <w:szCs w:val="18"/>
              </w:rPr>
              <w:t>后）作为上述承诺的履约担保，此外，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则在履行承诺前，本人直接或间接所持的发行人股份（如有）不得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转让。</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6451"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发行人</w:t>
            </w:r>
            <w:r>
              <w:rPr>
                <w:rFonts w:ascii="Times New Roman" w:hAnsi="Times New Roman" w:cs="Times New Roman" w:eastAsia="Times New Roman" w:hint="default"/>
                <w:sz w:val="18"/>
                <w:szCs w:val="18"/>
              </w:rPr>
              <w:t>”</w:t>
            </w:r>
            <w:r>
              <w:rPr>
                <w:rFonts w:ascii="宋体" w:hAnsi="宋体" w:cs="宋体" w:eastAsia="宋体" w:hint="default"/>
                <w:sz w:val="18"/>
                <w:szCs w:val="18"/>
              </w:rPr>
              <w:t>）的股东 针对发行人向中国证监会提交的《首次公开发行股票招股说明书》</w:t>
            </w:r>
          </w:p>
          <w:p>
            <w:pPr>
              <w:pStyle w:val="TableParagraph"/>
              <w:spacing w:line="302" w:lineRule="auto" w:before="32"/>
              <w:ind w:left="22" w:right="22"/>
              <w:jc w:val="left"/>
              <w:rPr>
                <w:rFonts w:ascii="宋体" w:hAnsi="宋体" w:cs="宋体" w:eastAsia="宋体" w:hint="default"/>
                <w:sz w:val="18"/>
                <w:szCs w:val="18"/>
              </w:rPr>
            </w:pPr>
            <w:r>
              <w:rPr>
                <w:rFonts w:ascii="宋体" w:hAnsi="宋体" w:cs="宋体" w:eastAsia="宋体" w:hint="default"/>
                <w:spacing w:val="-1"/>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《招股说明书》</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）及其摘要所载内容的真实性、准确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性和完整性，本人特此承诺如下：</w:t>
            </w:r>
          </w:p>
          <w:p>
            <w:pPr>
              <w:pStyle w:val="TableParagraph"/>
              <w:spacing w:line="319" w:lineRule="auto" w:before="68"/>
              <w:ind w:left="22" w:right="22"/>
              <w:jc w:val="left"/>
              <w:rPr>
                <w:rFonts w:ascii="宋体" w:hAnsi="宋体" w:cs="宋体" w:eastAsia="宋体" w:hint="default"/>
                <w:sz w:val="18"/>
                <w:szCs w:val="18"/>
              </w:rPr>
            </w:pPr>
            <w:r>
              <w:rPr>
                <w:rFonts w:ascii="宋体" w:hAnsi="宋体" w:cs="宋体" w:eastAsia="宋体" w:hint="default"/>
                <w:spacing w:val="-4"/>
                <w:sz w:val="18"/>
                <w:szCs w:val="18"/>
              </w:rPr>
              <w:t>本人承诺本次发行上市的《招股说明书》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误导性陈述或重大遗漏，并对其真实性、准确性和完整性承担个别</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和连带的法律责任。</w:t>
            </w:r>
          </w:p>
          <w:p>
            <w:pPr>
              <w:pStyle w:val="TableParagraph"/>
              <w:spacing w:line="319" w:lineRule="auto" w:before="55"/>
              <w:ind w:left="22" w:right="-5"/>
              <w:jc w:val="both"/>
              <w:rPr>
                <w:rFonts w:ascii="宋体" w:hAnsi="宋体" w:cs="宋体" w:eastAsia="宋体" w:hint="default"/>
                <w:sz w:val="18"/>
                <w:szCs w:val="18"/>
              </w:rPr>
            </w:pPr>
            <w:r>
              <w:rPr>
                <w:rFonts w:ascii="宋体" w:hAnsi="宋体" w:cs="宋体" w:eastAsia="宋体" w:hint="default"/>
                <w:spacing w:val="-1"/>
                <w:sz w:val="18"/>
                <w:szCs w:val="18"/>
              </w:rPr>
              <w:t>若在发行人首次公开发行的股票上市交易后，因发行人本次发行上</w:t>
            </w:r>
            <w:r>
              <w:rPr>
                <w:rFonts w:ascii="宋体" w:hAnsi="宋体" w:cs="宋体" w:eastAsia="宋体" w:hint="default"/>
                <w:sz w:val="18"/>
                <w:szCs w:val="18"/>
              </w:rPr>
              <w:t> </w:t>
            </w:r>
            <w:r>
              <w:rPr>
                <w:rFonts w:ascii="宋体" w:hAnsi="宋体" w:cs="宋体" w:eastAsia="宋体" w:hint="default"/>
                <w:spacing w:val="-2"/>
                <w:sz w:val="18"/>
                <w:szCs w:val="18"/>
              </w:rPr>
              <w:t>市的《招股说明书》及其摘要有虚假记载、误导性陈述或者重大遗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漏，导致对判断发行人是否符合法律规定的发行条件构成重大、实</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质影响的，本人将依法督促公司依法回购本次发行的全部新股。</w:t>
            </w:r>
          </w:p>
          <w:p>
            <w:pPr>
              <w:pStyle w:val="TableParagraph"/>
              <w:spacing w:line="319" w:lineRule="auto" w:before="56"/>
              <w:ind w:left="22" w:right="-5"/>
              <w:jc w:val="left"/>
              <w:rPr>
                <w:rFonts w:ascii="宋体" w:hAnsi="宋体" w:cs="宋体" w:eastAsia="宋体" w:hint="default"/>
                <w:sz w:val="18"/>
                <w:szCs w:val="18"/>
              </w:rPr>
            </w:pPr>
            <w:r>
              <w:rPr>
                <w:rFonts w:ascii="宋体" w:hAnsi="宋体" w:cs="宋体" w:eastAsia="宋体" w:hint="default"/>
                <w:sz w:val="18"/>
                <w:szCs w:val="18"/>
              </w:rPr>
              <w:t>若因发行人本次发行上市的《招股说明书》及其摘要有虚假记载、 误导性陈述或者重大遗漏，致使投资者在证券交易中遭受损失的， 本人将依法赔偿投资者损失，但本人能够证明自己没有过错的除 外。</w:t>
            </w:r>
          </w:p>
          <w:p>
            <w:pPr>
              <w:pStyle w:val="TableParagraph"/>
              <w:spacing w:line="316" w:lineRule="auto" w:before="55"/>
              <w:ind w:left="22" w:right="22"/>
              <w:jc w:val="both"/>
              <w:rPr>
                <w:rFonts w:ascii="宋体" w:hAnsi="宋体" w:cs="宋体" w:eastAsia="宋体" w:hint="default"/>
                <w:sz w:val="18"/>
                <w:szCs w:val="18"/>
              </w:rPr>
            </w:pPr>
            <w:r>
              <w:rPr>
                <w:rFonts w:ascii="宋体" w:hAnsi="宋体" w:cs="宋体" w:eastAsia="宋体" w:hint="default"/>
                <w:spacing w:val="-2"/>
                <w:sz w:val="18"/>
                <w:szCs w:val="18"/>
              </w:rPr>
              <w:t>在该等违法事实被中国证监会、证券交易所或司法机关认定后，本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人将本着主动沟通、尽快赔偿、切实保障投资者特别是中小投资者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利益的原则，按照投资者在证券交易中直接遭受的可测算的经济损</w:t>
            </w:r>
            <w:r>
              <w:rPr>
                <w:rFonts w:ascii="宋体" w:hAnsi="宋体" w:cs="宋体" w:eastAsia="宋体" w:hint="default"/>
                <w:sz w:val="18"/>
                <w:szCs w:val="18"/>
              </w:rPr>
              <w:t> </w:t>
            </w:r>
            <w:r>
              <w:rPr>
                <w:rFonts w:ascii="宋体" w:hAnsi="宋体" w:cs="宋体" w:eastAsia="宋体" w:hint="default"/>
                <w:spacing w:val="-1"/>
                <w:sz w:val="18"/>
                <w:szCs w:val="18"/>
              </w:rPr>
              <w:t>失选择与投资者沟通赔偿，通过设立投资者赔偿基金等方式积极赔</w:t>
            </w:r>
            <w:r>
              <w:rPr>
                <w:rFonts w:ascii="宋体" w:hAnsi="宋体" w:cs="宋体" w:eastAsia="宋体" w:hint="default"/>
                <w:sz w:val="18"/>
                <w:szCs w:val="18"/>
              </w:rPr>
              <w:t> </w:t>
            </w:r>
            <w:r>
              <w:rPr>
                <w:rFonts w:ascii="宋体" w:hAnsi="宋体" w:cs="宋体" w:eastAsia="宋体" w:hint="default"/>
                <w:spacing w:val="-1"/>
                <w:sz w:val="18"/>
                <w:szCs w:val="18"/>
              </w:rPr>
              <w:t>偿投资者由此遭受的直接经济损失。该等损失的赔偿金额以投资者</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5"/>
        <w:rPr>
          <w:rFonts w:ascii="Times New Roman" w:hAnsi="Times New Roman" w:cs="Times New Roman" w:eastAsia="Times New Roman" w:hint="default"/>
          <w:sz w:val="2"/>
          <w:szCs w:val="2"/>
        </w:rPr>
      </w:pPr>
      <w:r>
        <w:rPr/>
        <w:pict>
          <v:shape style="position:absolute;margin-left:479.863007pt;margin-top:57.180008pt;width:136.950pt;height:97.65pt;mso-position-horizontal-relative:page;mso-position-vertical-relative:page;z-index:-1063600" type="#_x0000_t202" filled="false" stroked="false">
            <v:textbox inset="0,0,0,0">
              <w:txbxContent>
                <w:p>
                  <w:pPr>
                    <w:pStyle w:val="BodyText"/>
                    <w:spacing w:line="240" w:lineRule="auto" w:before="10"/>
                    <w:ind w:left="0" w:right="0"/>
                    <w:jc w:val="left"/>
                  </w:pPr>
                  <w:r>
                    <w:rPr/>
                    <w:t>赔偿主体范围、</w:t>
                  </w:r>
                </w:p>
              </w:txbxContent>
            </v:textbox>
            <w10:wrap type="none"/>
          </v:shape>
        </w:pict>
      </w:r>
      <w:r>
        <w:rPr/>
        <w:pict>
          <v:shape style="position:absolute;margin-left:533.979980pt;margin-top:155.300003pt;width:82.8pt;height:178.5pt;mso-position-horizontal-relative:page;mso-position-vertical-relative:page;z-index:-10635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452.846008pt;margin-top:353.320007pt;width:163.95pt;height:178.5pt;mso-position-horizontal-relative:page;mso-position-vertical-relative:page;z-index:-1063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提升产品的研发能力。</w:t>
                  </w:r>
                </w:p>
              </w:txbxContent>
            </v:textbox>
            <w10:wrap type="none"/>
          </v:shape>
        </w:pict>
      </w:r>
      <w:r>
        <w:rPr/>
        <w:pict>
          <v:group style="position:absolute;margin-left:540.099976pt;margin-top:57.180008pt;width:76.7pt;height:276.6pt;mso-position-horizontal-relative:page;mso-position-vertical-relative:page;z-index:-1063528" coordorigin="10802,1144" coordsize="1534,5532">
            <v:group style="position:absolute;left:10802;top:1144;width:1534;height:1953" coordorigin="10802,1144" coordsize="1534,1953">
              <v:shape style="position:absolute;left:10802;top:1144;width:1534;height:1953" coordorigin="10802,1144" coordsize="1534,1953" path="m10802,3096l12336,3096,12336,1144,10802,1144,10802,3096xe" filled="true" fillcolor="#ffffff" stroked="false">
                <v:path arrowok="t"/>
                <v:fill type="solid"/>
              </v:shape>
            </v:group>
            <v:group style="position:absolute;left:10802;top:3106;width:1534;height:3570" coordorigin="10802,3106" coordsize="1534,3570">
              <v:shape style="position:absolute;left:10802;top:3106;width:1534;height:3570" coordorigin="10802,3106" coordsize="1534,3570" path="m10802,6675l12336,6675,12336,3106,10802,3106,10802,6675xe" filled="true" fillcolor="#ffffff" stroked="false">
                <v:path arrowok="t"/>
                <v:fill type="solid"/>
              </v:shape>
            </v:group>
            <w10:wrap type="none"/>
          </v:group>
        </w:pict>
      </w:r>
      <w:r>
        <w:rPr/>
        <w:pict>
          <v:group style="position:absolute;margin-left:540.099976pt;margin-top:353.320007pt;width:76.7pt;height:178.5pt;mso-position-horizontal-relative:page;mso-position-vertical-relative:page;z-index:-1063504" coordorigin="10802,7066" coordsize="1534,3570">
            <v:shape style="position:absolute;left:10802;top:7066;width:1534;height:3570" coordorigin="10802,7066" coordsize="1534,3570" path="m10802,10636l12336,10636,12336,7066,10802,7066,10802,10636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32"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3"/>
                <w:sz w:val="18"/>
                <w:szCs w:val="18"/>
              </w:rPr>
              <w:t>因此而实际发生的直接损失为限。具体的赔偿标准、</w:t>
            </w:r>
          </w:p>
        </w:tc>
        <w:tc>
          <w:tcPr>
            <w:tcW w:w="1544" w:type="dxa"/>
            <w:vMerge w:val="restart"/>
            <w:tcBorders>
              <w:top w:val="single" w:sz="15" w:space="0" w:color="000000"/>
              <w:left w:val="single" w:sz="4" w:space="0" w:color="000000"/>
              <w:right w:val="single" w:sz="4" w:space="0" w:color="000000"/>
            </w:tcBorders>
          </w:tcPr>
          <w:p>
            <w:pPr/>
          </w:p>
        </w:tc>
        <w:tc>
          <w:tcPr>
            <w:tcW w:w="1544" w:type="dxa"/>
            <w:vMerge w:val="restart"/>
            <w:tcBorders>
              <w:top w:val="single" w:sz="15" w:space="0" w:color="000000"/>
              <w:left w:val="single" w:sz="4" w:space="0" w:color="000000"/>
              <w:right w:val="single" w:sz="4" w:space="0" w:color="000000"/>
            </w:tcBorders>
            <w:shd w:val="clear" w:color="auto" w:fill="C6ECCC"/>
          </w:tcPr>
          <w:p>
            <w:pPr/>
          </w:p>
        </w:tc>
        <w:tc>
          <w:tcPr>
            <w:tcW w:w="1542" w:type="dxa"/>
            <w:vMerge w:val="restart"/>
            <w:tcBorders>
              <w:top w:val="single" w:sz="15" w:space="0" w:color="000000"/>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赔偿金额等细节内容待上述情形实际发生时，依据最终确定的赔偿</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方案为准。</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本人以发行人发行上市当年及以后年度利润分配方案中应享有的</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2"/>
                <w:sz w:val="18"/>
                <w:szCs w:val="18"/>
              </w:rPr>
              <w:t>分红作为履约担保。此外，若本人未履行上述赔偿义务，则在履行</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56"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承诺前，本人所持的发行人股份均不得转让。</w:t>
            </w:r>
            <w:r>
              <w:rPr>
                <w:rFonts w:ascii="Times New Roman" w:hAnsi="Times New Roman" w:cs="Times New Roman" w:eastAsia="Times New Roman" w:hint="default"/>
                <w:sz w:val="18"/>
                <w:szCs w:val="18"/>
              </w:rPr>
              <w:t>"</w:t>
            </w: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r>
        <w:trPr>
          <w:trHeight w:val="363"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524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本公司对填补回报的若干措施及承诺如下：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、公司面临的主要风</w:t>
            </w:r>
          </w:p>
        </w:tc>
        <w:tc>
          <w:tcPr>
            <w:tcW w:w="1544"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4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险的改进措施</w:t>
            </w:r>
            <w:r>
              <w:rPr>
                <w:rFonts w:ascii="宋体" w:hAnsi="宋体" w:cs="宋体" w:eastAsia="宋体" w:hint="default"/>
                <w:spacing w:val="-10"/>
                <w:sz w:val="18"/>
                <w:szCs w:val="18"/>
              </w:rPr>
              <w:t>、</w:t>
            </w:r>
            <w:r>
              <w:rPr>
                <w:rFonts w:ascii="宋体" w:hAnsi="宋体" w:cs="宋体" w:eastAsia="宋体" w:hint="default"/>
                <w:sz w:val="18"/>
                <w:szCs w:val="18"/>
              </w:rPr>
              <w:t>提高运营效率及业绩的具体措施</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10"/>
                <w:sz w:val="18"/>
                <w:szCs w:val="18"/>
              </w:rPr>
              <w:t>）</w:t>
            </w:r>
            <w:r>
              <w:rPr>
                <w:rFonts w:ascii="宋体" w:hAnsi="宋体" w:cs="宋体" w:eastAsia="宋体" w:hint="default"/>
                <w:sz w:val="18"/>
                <w:szCs w:val="18"/>
              </w:rPr>
              <w:t>凭借公司在</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2"/>
                <w:sz w:val="18"/>
                <w:szCs w:val="18"/>
              </w:rPr>
              <w:t>业内多年的技术积累、丰富的产品线、灵活的营运机制等方面的优</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势，坚持高端化发展，以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产品为主要市场发展方向，进一步</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凝聚高层次人才</w:t>
            </w:r>
            <w:r>
              <w:rPr>
                <w:rFonts w:ascii="宋体" w:hAnsi="宋体" w:cs="宋体" w:eastAsia="宋体" w:hint="default"/>
                <w:spacing w:val="-8"/>
                <w:sz w:val="18"/>
                <w:szCs w:val="18"/>
              </w:rPr>
              <w:t>，</w:t>
            </w:r>
            <w:r>
              <w:rPr>
                <w:rFonts w:ascii="宋体" w:hAnsi="宋体" w:cs="宋体" w:eastAsia="宋体" w:hint="default"/>
                <w:sz w:val="18"/>
                <w:szCs w:val="18"/>
              </w:rPr>
              <w:t>提升服务能力</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
                <w:sz w:val="18"/>
                <w:szCs w:val="18"/>
              </w:rPr>
              <w:t>）</w:t>
            </w:r>
            <w:r>
              <w:rPr>
                <w:rFonts w:ascii="宋体" w:hAnsi="宋体" w:cs="宋体" w:eastAsia="宋体" w:hint="default"/>
                <w:sz w:val="18"/>
                <w:szCs w:val="18"/>
              </w:rPr>
              <w:t>强化专业化发展原则</w:t>
            </w:r>
            <w:r>
              <w:rPr>
                <w:rFonts w:ascii="宋体" w:hAnsi="宋体" w:cs="宋体" w:eastAsia="宋体" w:hint="default"/>
                <w:spacing w:val="-8"/>
                <w:sz w:val="18"/>
                <w:szCs w:val="18"/>
              </w:rPr>
              <w:t>，</w:t>
            </w:r>
            <w:r>
              <w:rPr>
                <w:rFonts w:ascii="宋体" w:hAnsi="宋体" w:cs="宋体" w:eastAsia="宋体" w:hint="default"/>
                <w:sz w:val="18"/>
                <w:szCs w:val="18"/>
              </w:rPr>
              <w:t>继续</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1"/>
                <w:sz w:val="18"/>
                <w:szCs w:val="18"/>
              </w:rPr>
              <w:t>巩固和深化公司在高速公路智能交通等方面的优势，加大研发投入</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5"/>
              <w:jc w:val="left"/>
              <w:rPr>
                <w:rFonts w:ascii="宋体" w:hAnsi="宋体" w:cs="宋体" w:eastAsia="宋体" w:hint="default"/>
                <w:sz w:val="18"/>
                <w:szCs w:val="18"/>
              </w:rPr>
            </w:pPr>
            <w:r>
              <w:rPr>
                <w:rFonts w:ascii="宋体" w:hAnsi="宋体" w:cs="宋体" w:eastAsia="宋体" w:hint="default"/>
                <w:sz w:val="18"/>
                <w:szCs w:val="18"/>
              </w:rPr>
              <w:t>和技术储备，进一步扩大核心领域的业务规模，提升市场占有率。</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）坚持以龙头产品带动其他创新产品的发展原则，完善产品品</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2"/>
                <w:sz w:val="18"/>
                <w:szCs w:val="18"/>
              </w:rPr>
              <w:t>种，提升交付能力，大力拓展国内高速公路智能交通产品市场，充</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分抓住国家大力推进全国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联网促进</w:t>
            </w:r>
            <w:r>
              <w:rPr>
                <w:rFonts w:ascii="宋体" w:hAnsi="宋体" w:cs="宋体" w:eastAsia="宋体" w:hint="default"/>
                <w:spacing w:val="1"/>
                <w:sz w:val="18"/>
                <w:szCs w:val="18"/>
              </w:rPr>
              <w:t>行</w:t>
            </w:r>
            <w:r>
              <w:rPr>
                <w:rFonts w:ascii="宋体" w:hAnsi="宋体" w:cs="宋体" w:eastAsia="宋体" w:hint="default"/>
                <w:sz w:val="18"/>
                <w:szCs w:val="18"/>
              </w:rPr>
              <w:t>业发展的历史机遇</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5"/>
              <w:jc w:val="left"/>
              <w:rPr>
                <w:rFonts w:ascii="宋体" w:hAnsi="宋体" w:cs="宋体" w:eastAsia="宋体" w:hint="default"/>
                <w:sz w:val="18"/>
                <w:szCs w:val="18"/>
              </w:rPr>
            </w:pPr>
            <w:r>
              <w:rPr>
                <w:rFonts w:ascii="宋体" w:hAnsi="宋体" w:cs="宋体" w:eastAsia="宋体" w:hint="default"/>
                <w:sz w:val="18"/>
                <w:szCs w:val="18"/>
              </w:rPr>
              <w:t>有效控制应收账款回款速度及存货周转速度，降低运营成本</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634"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5"/>
              <w:ind w:left="23" w:right="84"/>
              <w:jc w:val="left"/>
              <w:rPr>
                <w:rFonts w:ascii="宋体" w:hAnsi="宋体" w:cs="宋体" w:eastAsia="宋体" w:hint="default"/>
                <w:sz w:val="18"/>
                <w:szCs w:val="18"/>
              </w:rPr>
            </w:pPr>
            <w:r>
              <w:rPr>
                <w:rFonts w:ascii="宋体" w:hAnsi="宋体" w:cs="宋体" w:eastAsia="宋体" w:hint="default"/>
                <w:sz w:val="18"/>
                <w:szCs w:val="18"/>
              </w:rPr>
              <w:t>深圳市金溢科技 股份有限公司</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00" w:lineRule="auto" w:before="24"/>
              <w:ind w:left="22" w:right="21"/>
              <w:jc w:val="left"/>
              <w:rPr>
                <w:rFonts w:ascii="宋体" w:hAnsi="宋体" w:cs="宋体" w:eastAsia="宋体" w:hint="default"/>
                <w:sz w:val="18"/>
                <w:szCs w:val="18"/>
              </w:rPr>
            </w:pPr>
            <w:r>
              <w:rPr>
                <w:rFonts w:ascii="宋体" w:hAnsi="宋体" w:cs="宋体" w:eastAsia="宋体" w:hint="default"/>
                <w:sz w:val="18"/>
                <w:szCs w:val="18"/>
              </w:rPr>
              <w:t>多渠道募集资金</w:t>
            </w:r>
            <w:r>
              <w:rPr>
                <w:rFonts w:ascii="宋体" w:hAnsi="宋体" w:cs="宋体" w:eastAsia="宋体" w:hint="default"/>
                <w:spacing w:val="-8"/>
                <w:sz w:val="18"/>
                <w:szCs w:val="18"/>
              </w:rPr>
              <w:t>，</w:t>
            </w:r>
            <w:r>
              <w:rPr>
                <w:rFonts w:ascii="宋体" w:hAnsi="宋体" w:cs="宋体" w:eastAsia="宋体" w:hint="default"/>
                <w:sz w:val="18"/>
                <w:szCs w:val="18"/>
              </w:rPr>
              <w:t>降低资金成本</w:t>
            </w:r>
            <w:r>
              <w:rPr>
                <w:rFonts w:ascii="宋体" w:hAnsi="宋体" w:cs="宋体" w:eastAsia="宋体" w:hint="default"/>
                <w:spacing w:val="-8"/>
                <w:sz w:val="18"/>
                <w:szCs w:val="18"/>
              </w:rPr>
              <w:t>，</w:t>
            </w:r>
            <w:r>
              <w:rPr>
                <w:rFonts w:ascii="宋体" w:hAnsi="宋体" w:cs="宋体" w:eastAsia="宋体" w:hint="default"/>
                <w:sz w:val="18"/>
                <w:szCs w:val="18"/>
              </w:rPr>
              <w:t>确保公司持续经营能力</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8"/>
                <w:sz w:val="18"/>
                <w:szCs w:val="18"/>
              </w:rPr>
              <w:t>）加 </w:t>
            </w:r>
            <w:r>
              <w:rPr>
                <w:rFonts w:ascii="宋体" w:hAnsi="宋体" w:cs="宋体" w:eastAsia="宋体" w:hint="default"/>
                <w:sz w:val="18"/>
                <w:szCs w:val="18"/>
              </w:rPr>
              <w:t>快募投项目的建设</w:t>
            </w:r>
            <w:r>
              <w:rPr>
                <w:rFonts w:ascii="宋体" w:hAnsi="宋体" w:cs="宋体" w:eastAsia="宋体" w:hint="default"/>
                <w:spacing w:val="-10"/>
                <w:sz w:val="18"/>
                <w:szCs w:val="18"/>
              </w:rPr>
              <w:t>，</w:t>
            </w:r>
            <w:r>
              <w:rPr>
                <w:rFonts w:ascii="宋体" w:hAnsi="宋体" w:cs="宋体" w:eastAsia="宋体" w:hint="default"/>
                <w:sz w:val="18"/>
                <w:szCs w:val="18"/>
              </w:rPr>
              <w:t>尽快实现效益</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pacing w:val="-10"/>
                <w:sz w:val="18"/>
                <w:szCs w:val="18"/>
              </w:rPr>
              <w:t>）</w:t>
            </w:r>
            <w:r>
              <w:rPr>
                <w:rFonts w:ascii="宋体" w:hAnsi="宋体" w:cs="宋体" w:eastAsia="宋体" w:hint="default"/>
                <w:sz w:val="18"/>
                <w:szCs w:val="18"/>
              </w:rPr>
              <w:t>进一步优化资金管理和信</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息系统等</w:t>
            </w:r>
            <w:r>
              <w:rPr>
                <w:rFonts w:ascii="宋体" w:hAnsi="宋体" w:cs="宋体" w:eastAsia="宋体" w:hint="default"/>
                <w:spacing w:val="-10"/>
                <w:sz w:val="18"/>
                <w:szCs w:val="18"/>
              </w:rPr>
              <w:t>，</w:t>
            </w:r>
            <w:r>
              <w:rPr>
                <w:rFonts w:ascii="宋体" w:hAnsi="宋体" w:cs="宋体" w:eastAsia="宋体" w:hint="default"/>
                <w:sz w:val="18"/>
                <w:szCs w:val="18"/>
              </w:rPr>
              <w:t>提高资金使用效率和经营管理水平</w:t>
            </w:r>
            <w:r>
              <w:rPr>
                <w:rFonts w:ascii="宋体" w:hAnsi="宋体" w:cs="宋体" w:eastAsia="宋体" w:hint="default"/>
                <w:spacing w:val="-10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pacing w:val="-10"/>
                <w:sz w:val="18"/>
                <w:szCs w:val="18"/>
              </w:rPr>
              <w:t>）</w:t>
            </w:r>
            <w:r>
              <w:rPr>
                <w:rFonts w:ascii="宋体" w:hAnsi="宋体" w:cs="宋体" w:eastAsia="宋体" w:hint="default"/>
                <w:sz w:val="18"/>
                <w:szCs w:val="18"/>
              </w:rPr>
              <w:t>加强预算管理</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2"/>
                <w:sz w:val="18"/>
                <w:szCs w:val="18"/>
              </w:rPr>
              <w:t>和费用考核，约束董事和高级管理人员的职务消费行为，严格禁止</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2"/>
                <w:sz w:val="18"/>
                <w:szCs w:val="18"/>
              </w:rPr>
              <w:t>动用公司资产从事与其履行职责无关的投资、消费活动，提升公司</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盈利能力</w:t>
            </w:r>
            <w:r>
              <w:rPr>
                <w:rFonts w:ascii="宋体" w:hAnsi="宋体" w:cs="宋体" w:eastAsia="宋体" w:hint="default"/>
                <w:spacing w:val="-9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pacing w:val="-8"/>
                <w:sz w:val="18"/>
                <w:szCs w:val="18"/>
              </w:rPr>
              <w:t>）</w:t>
            </w:r>
            <w:r>
              <w:rPr>
                <w:rFonts w:ascii="宋体" w:hAnsi="宋体" w:cs="宋体" w:eastAsia="宋体" w:hint="default"/>
                <w:sz w:val="18"/>
                <w:szCs w:val="18"/>
              </w:rPr>
              <w:t>加强人力资源管理</w:t>
            </w:r>
            <w:r>
              <w:rPr>
                <w:rFonts w:ascii="宋体" w:hAnsi="宋体" w:cs="宋体" w:eastAsia="宋体" w:hint="default"/>
                <w:spacing w:val="-8"/>
                <w:sz w:val="18"/>
                <w:szCs w:val="18"/>
              </w:rPr>
              <w:t>，</w:t>
            </w:r>
            <w:r>
              <w:rPr>
                <w:rFonts w:ascii="宋体" w:hAnsi="宋体" w:cs="宋体" w:eastAsia="宋体" w:hint="default"/>
                <w:sz w:val="18"/>
                <w:szCs w:val="18"/>
              </w:rPr>
              <w:t>优化绩效评估和考核</w:t>
            </w:r>
            <w:r>
              <w:rPr>
                <w:rFonts w:ascii="宋体" w:hAnsi="宋体" w:cs="宋体" w:eastAsia="宋体" w:hint="default"/>
                <w:spacing w:val="-8"/>
                <w:sz w:val="18"/>
                <w:szCs w:val="18"/>
              </w:rPr>
              <w:t>，</w:t>
            </w:r>
            <w:r>
              <w:rPr>
                <w:rFonts w:ascii="宋体" w:hAnsi="宋体" w:cs="宋体" w:eastAsia="宋体" w:hint="default"/>
                <w:sz w:val="18"/>
                <w:szCs w:val="18"/>
              </w:rPr>
              <w:t>提升人</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1"/>
                <w:sz w:val="18"/>
                <w:szCs w:val="18"/>
              </w:rPr>
              <w:t>均绩效。董事会或薪酬与考核委员会制订的薪酬制度与公司填补回</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报措施的执行情况相挂钩，公司股权激励的行权条件与公司填补回</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报措施的执行情况相挂钩。</w:t>
            </w:r>
            <w:r>
              <w:rPr>
                <w:rFonts w:ascii="Times New Roman" w:hAnsi="Times New Roman" w:cs="Times New Roman" w:eastAsia="Times New Roman" w:hint="default"/>
                <w:sz w:val="18"/>
                <w:szCs w:val="18"/>
              </w:rPr>
              <w:t>2</w:t>
            </w:r>
            <w:r>
              <w:rPr>
                <w:rFonts w:ascii="宋体" w:hAnsi="宋体" w:cs="宋体" w:eastAsia="宋体" w:hint="default"/>
                <w:sz w:val="18"/>
                <w:szCs w:val="18"/>
              </w:rPr>
              <w:t>、加快募投项目投资进度，争取早日</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1"/>
                <w:sz w:val="18"/>
                <w:szCs w:val="18"/>
              </w:rPr>
              <w:t>实现项目预期效益。本次募集资金项目有利于大幅提升公司产品的</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3"/>
                <w:sz w:val="18"/>
                <w:szCs w:val="18"/>
              </w:rPr>
              <w:t>交付能力、有利于完善公司的基础研发体系、</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公司将加快上述募投项目的投资进度，争取早日实现预期效益，尽</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7"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快提升公司的盈利能力。</w:t>
            </w:r>
            <w:r>
              <w:rPr>
                <w:rFonts w:ascii="Times New Roman" w:hAnsi="Times New Roman" w:cs="Times New Roman" w:eastAsia="Times New Roman" w:hint="default"/>
                <w:sz w:val="18"/>
                <w:szCs w:val="18"/>
              </w:rPr>
              <w:t>3</w:t>
            </w:r>
            <w:r>
              <w:rPr>
                <w:rFonts w:ascii="宋体" w:hAnsi="宋体" w:cs="宋体" w:eastAsia="宋体" w:hint="default"/>
                <w:sz w:val="18"/>
                <w:szCs w:val="18"/>
              </w:rPr>
              <w:t>、提高资金使用效率，保证公司经营规</w:t>
            </w:r>
          </w:p>
        </w:tc>
        <w:tc>
          <w:tcPr>
            <w:tcW w:w="1544"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42"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6840" w:h="11910" w:orient="landscape"/>
          <w:pgMar w:header="867" w:footer="979" w:top="1060" w:bottom="1260" w:left="1300" w:right="1300"/>
        </w:sectPr>
      </w:pPr>
    </w:p>
    <w:p>
      <w:pPr>
        <w:spacing w:line="240" w:lineRule="auto" w:before="5"/>
        <w:rPr>
          <w:rFonts w:ascii="Times New Roman" w:hAnsi="Times New Roman" w:cs="Times New Roman" w:eastAsia="Times New Roman" w:hint="default"/>
          <w:sz w:val="2"/>
          <w:szCs w:val="2"/>
        </w:rPr>
      </w:pPr>
      <w:r>
        <w:rPr/>
        <w:pict>
          <v:shape style="position:absolute;margin-left:290.899994pt;margin-top:419.460022pt;width:325.9pt;height:115.2pt;mso-position-horizontal-relative:page;mso-position-vertical-relative:page;z-index:-1063480" type="#_x0000_t202" filled="false" stroked="false">
            <v:textbox inset="0,0,0,0">
              <w:txbxContent>
                <w:p>
                  <w:pPr>
                    <w:pStyle w:val="BodyText"/>
                    <w:spacing w:line="240" w:lineRule="auto" w:before="10"/>
                    <w:ind w:left="0" w:right="0"/>
                    <w:jc w:val="left"/>
                  </w:pPr>
                  <w:r>
                    <w:rPr/>
                    <w:t>本人承诺不无偿或以不公平条件向其他单位或者个人输送利益，</w:t>
                  </w:r>
                </w:p>
              </w:txbxContent>
            </v:textbox>
            <w10:wrap type="none"/>
          </v:shape>
        </w:pict>
      </w:r>
      <w:r>
        <w:rPr/>
        <w:pict>
          <v:group style="position:absolute;margin-left:540.099976pt;margin-top:399.25pt;width:76.7pt;height:135.450pt;mso-position-horizontal-relative:page;mso-position-vertical-relative:page;z-index:-1063456" coordorigin="10802,7985" coordsize="1534,2709">
            <v:group style="position:absolute;left:10813;top:7996;width:2;height:393" coordorigin="10813,7996" coordsize="2,393">
              <v:shape style="position:absolute;left:10813;top:7996;width:2;height:393" coordorigin="10813,7996" coordsize="0,393" path="m10813,7996l10813,8389e" filled="false" stroked="true" strokeweight="1.140pt" strokecolor="#ffffff">
                <v:path arrowok="t"/>
              </v:shape>
            </v:group>
            <v:group style="position:absolute;left:10802;top:8389;width:1534;height:2304" coordorigin="10802,8389" coordsize="1534,2304">
              <v:shape style="position:absolute;left:10802;top:8389;width:1534;height:2304" coordorigin="10802,8389" coordsize="1534,2304" path="m10802,10693l12336,10693,12336,8389,10802,8389,10802,10693xe" filled="true" fillcolor="#ffffff" stroked="false">
                <v:path arrowok="t"/>
                <v:fill type="solid"/>
              </v:shape>
            </v:group>
            <v:group style="position:absolute;left:10825;top:7996;width:1488;height:393" coordorigin="10825,7996" coordsize="1488,393">
              <v:shape style="position:absolute;left:10825;top:7996;width:1488;height:393" coordorigin="10825,7996" coordsize="1488,393" path="m10825,8389l12313,8389,12313,7996,10825,7996,10825,8389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36"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1379" w:type="dxa"/>
            <w:vMerge w:val="restart"/>
            <w:tcBorders>
              <w:top w:val="single" w:sz="15" w:space="0" w:color="000000"/>
              <w:left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模的扩大。公司拟将首次公开发行股票募集的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5,041.88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万元资金用</w:t>
            </w:r>
          </w:p>
        </w:tc>
        <w:tc>
          <w:tcPr>
            <w:tcW w:w="1544" w:type="dxa"/>
            <w:vMerge w:val="restart"/>
            <w:tcBorders>
              <w:top w:val="single" w:sz="15" w:space="0" w:color="000000"/>
              <w:left w:val="single" w:sz="4" w:space="0" w:color="000000"/>
              <w:right w:val="single" w:sz="4" w:space="0" w:color="000000"/>
            </w:tcBorders>
          </w:tcPr>
          <w:p>
            <w:pPr/>
          </w:p>
        </w:tc>
        <w:tc>
          <w:tcPr>
            <w:tcW w:w="1544" w:type="dxa"/>
            <w:vMerge w:val="restart"/>
            <w:tcBorders>
              <w:top w:val="single" w:sz="15" w:space="0" w:color="000000"/>
              <w:left w:val="single" w:sz="4" w:space="0" w:color="000000"/>
              <w:right w:val="single" w:sz="4" w:space="0" w:color="000000"/>
            </w:tcBorders>
            <w:shd w:val="clear" w:color="auto" w:fill="C6ECCC"/>
          </w:tcPr>
          <w:p>
            <w:pPr/>
          </w:p>
        </w:tc>
        <w:tc>
          <w:tcPr>
            <w:tcW w:w="1542" w:type="dxa"/>
            <w:vMerge w:val="restart"/>
            <w:tcBorders>
              <w:top w:val="single" w:sz="15" w:space="0" w:color="000000"/>
              <w:left w:val="single" w:sz="4" w:space="0" w:color="000000"/>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2"/>
                <w:sz w:val="18"/>
                <w:szCs w:val="18"/>
              </w:rPr>
              <w:t>作补充营运资金，公司将提高该部分资金的使用效率，以保证公司</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经营规模的扩大，并为公司持续健康发展及业务链延伸提供资金支</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w:t>
            </w:r>
            <w:r>
              <w:rPr>
                <w:rFonts w:ascii="Times New Roman" w:hAnsi="Times New Roman" w:cs="Times New Roman" w:eastAsia="Times New Roman" w:hint="default"/>
                <w:sz w:val="18"/>
                <w:szCs w:val="18"/>
              </w:rPr>
              <w:t>4</w:t>
            </w:r>
            <w:r>
              <w:rPr>
                <w:rFonts w:ascii="宋体" w:hAnsi="宋体" w:cs="宋体" w:eastAsia="宋体" w:hint="default"/>
                <w:sz w:val="18"/>
                <w:szCs w:val="18"/>
              </w:rPr>
              <w:t>、优化投资回报机制。根据《上市公司监管指引第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上市公司现金分红》等相关规定，</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0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1"/>
                <w:sz w:val="18"/>
                <w:szCs w:val="18"/>
              </w:rPr>
              <w:t>次临时股东大会审议通过了《深圳市金溢科技股份有限公司首次公</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开发行人民币普通股（</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）并上市后三年股东分红回报规划</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12"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并制定了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 2016 </w:t>
            </w:r>
            <w:r>
              <w:rPr>
                <w:rFonts w:ascii="宋体" w:hAnsi="宋体" w:cs="宋体" w:eastAsia="宋体" w:hint="default"/>
                <w:sz w:val="18"/>
                <w:szCs w:val="18"/>
              </w:rPr>
              <w:t>年股东分红回报计划。公司上市后将优先采</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08"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right w:val="single" w:sz="4" w:space="0" w:color="000000"/>
            </w:tcBorders>
            <w:shd w:val="clear" w:color="auto" w:fill="C6ECCC"/>
          </w:tcPr>
          <w:p>
            <w:pPr/>
          </w:p>
        </w:tc>
        <w:tc>
          <w:tcPr>
            <w:tcW w:w="1379" w:type="dxa"/>
            <w:vMerge/>
            <w:tcBorders>
              <w:left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用现金分红的方式分配利润，注重对投资者尤其是中小股东的回</w:t>
            </w:r>
          </w:p>
        </w:tc>
        <w:tc>
          <w:tcPr>
            <w:tcW w:w="1544" w:type="dxa"/>
            <w:vMerge/>
            <w:tcBorders>
              <w:left w:val="single" w:sz="4" w:space="0" w:color="000000"/>
              <w:right w:val="single" w:sz="4" w:space="0" w:color="000000"/>
            </w:tcBorders>
          </w:tcPr>
          <w:p>
            <w:pPr/>
          </w:p>
        </w:tc>
        <w:tc>
          <w:tcPr>
            <w:tcW w:w="1544" w:type="dxa"/>
            <w:vMerge/>
            <w:tcBorders>
              <w:left w:val="single" w:sz="4" w:space="0" w:color="000000"/>
              <w:right w:val="single" w:sz="4" w:space="0" w:color="000000"/>
            </w:tcBorders>
            <w:shd w:val="clear" w:color="auto" w:fill="C6ECCC"/>
          </w:tcPr>
          <w:p>
            <w:pPr/>
          </w:p>
        </w:tc>
        <w:tc>
          <w:tcPr>
            <w:tcW w:w="1542" w:type="dxa"/>
            <w:vMerge/>
            <w:tcBorders>
              <w:left w:val="single" w:sz="4" w:space="0" w:color="000000"/>
              <w:right w:val="single" w:sz="4" w:space="0" w:color="000000"/>
            </w:tcBorders>
            <w:shd w:val="clear" w:color="auto" w:fill="C6ECCC"/>
          </w:tcPr>
          <w:p>
            <w:pPr/>
          </w:p>
        </w:tc>
      </w:tr>
      <w:tr>
        <w:trPr>
          <w:trHeight w:val="357" w:hRule="exact"/>
        </w:trPr>
        <w:tc>
          <w:tcPr>
            <w:tcW w:w="1379" w:type="dxa"/>
            <w:vMerge/>
            <w:tcBorders>
              <w:left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1379" w:type="dxa"/>
            <w:vMerge/>
            <w:tcBorders>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报。</w:t>
            </w:r>
          </w:p>
        </w:tc>
        <w:tc>
          <w:tcPr>
            <w:tcW w:w="1544" w:type="dxa"/>
            <w:vMerge/>
            <w:tcBorders>
              <w:left w:val="single" w:sz="4" w:space="0" w:color="000000"/>
              <w:bottom w:val="single" w:sz="4" w:space="0" w:color="000000"/>
              <w:right w:val="single" w:sz="4" w:space="0" w:color="000000"/>
            </w:tcBorders>
          </w:tcPr>
          <w:p>
            <w:pPr/>
          </w:p>
        </w:tc>
        <w:tc>
          <w:tcPr>
            <w:tcW w:w="1544" w:type="dxa"/>
            <w:vMerge/>
            <w:tcBorders>
              <w:left w:val="single" w:sz="4" w:space="0" w:color="000000"/>
              <w:bottom w:val="single" w:sz="4" w:space="0" w:color="000000"/>
              <w:right w:val="single" w:sz="4" w:space="0" w:color="000000"/>
            </w:tcBorders>
            <w:shd w:val="clear" w:color="auto" w:fill="C6ECCC"/>
          </w:tcPr>
          <w:p>
            <w:pPr/>
          </w:p>
        </w:tc>
        <w:tc>
          <w:tcPr>
            <w:tcW w:w="1542" w:type="dxa"/>
            <w:vMerge/>
            <w:tcBorders>
              <w:left w:val="single" w:sz="4" w:space="0" w:color="000000"/>
              <w:bottom w:val="single" w:sz="4" w:space="0" w:color="000000"/>
              <w:right w:val="single" w:sz="4" w:space="0" w:color="000000"/>
            </w:tcBorders>
            <w:shd w:val="clear" w:color="auto" w:fill="C6ECCC"/>
          </w:tcPr>
          <w:p>
            <w:pPr/>
          </w:p>
        </w:tc>
      </w:tr>
      <w:tr>
        <w:trPr>
          <w:trHeight w:val="373"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524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第一大股东敏行电子对填补回报的若干措施及承诺如下：</w:t>
            </w:r>
          </w:p>
        </w:tc>
        <w:tc>
          <w:tcPr>
            <w:tcW w:w="1544"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4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649"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25"/>
              <w:ind w:left="23" w:right="84"/>
              <w:jc w:val="left"/>
              <w:rPr>
                <w:rFonts w:ascii="宋体" w:hAnsi="宋体" w:cs="宋体" w:eastAsia="宋体" w:hint="default"/>
                <w:sz w:val="18"/>
                <w:szCs w:val="18"/>
              </w:rPr>
            </w:pPr>
            <w:r>
              <w:rPr>
                <w:rFonts w:ascii="宋体" w:hAnsi="宋体" w:cs="宋体" w:eastAsia="宋体" w:hint="default"/>
                <w:sz w:val="18"/>
                <w:szCs w:val="18"/>
              </w:rPr>
              <w:t>深圳市敏行电子 有限公司</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316" w:lineRule="auto" w:before="44"/>
              <w:ind w:left="22" w:right="22"/>
              <w:jc w:val="left"/>
              <w:rPr>
                <w:rFonts w:ascii="宋体" w:hAnsi="宋体" w:cs="宋体" w:eastAsia="宋体" w:hint="default"/>
                <w:sz w:val="18"/>
                <w:szCs w:val="18"/>
              </w:rPr>
            </w:pPr>
            <w:r>
              <w:rPr>
                <w:rFonts w:ascii="宋体" w:hAnsi="宋体" w:cs="宋体" w:eastAsia="宋体" w:hint="default"/>
                <w:spacing w:val="-1"/>
                <w:sz w:val="18"/>
                <w:szCs w:val="18"/>
              </w:rPr>
              <w:t>公司的第一大股东根据中国证监会的有关规定及要求，就公司本次</w:t>
            </w:r>
            <w:r>
              <w:rPr>
                <w:rFonts w:ascii="宋体" w:hAnsi="宋体" w:cs="宋体" w:eastAsia="宋体" w:hint="default"/>
                <w:sz w:val="18"/>
                <w:szCs w:val="18"/>
              </w:rPr>
              <w:t> 发行涉及的每股收益即期回报被摊薄的填补回报措施作出如下承</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6"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诺：不越权干预公司经营管理活动，不侵占公司利益。</w:t>
            </w:r>
            <w:r>
              <w:rPr>
                <w:rFonts w:ascii="Times New Roman" w:hAnsi="Times New Roman" w:cs="Times New Roman" w:eastAsia="Times New Roman" w:hint="default"/>
                <w:sz w:val="18"/>
                <w:szCs w:val="18"/>
              </w:rPr>
              <w:t>"</w:t>
            </w:r>
          </w:p>
        </w:tc>
        <w:tc>
          <w:tcPr>
            <w:tcW w:w="1544"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42" w:type="dxa"/>
            <w:tcBorders>
              <w:top w:val="nil" w:sz="6" w:space="0" w:color="auto"/>
              <w:left w:val="single" w:sz="4" w:space="0" w:color="000000"/>
              <w:bottom w:val="single" w:sz="4" w:space="0" w:color="000000"/>
              <w:right w:val="single" w:sz="4" w:space="0" w:color="000000"/>
            </w:tcBorders>
            <w:shd w:val="clear" w:color="auto" w:fill="C6ECCC"/>
          </w:tcPr>
          <w:p>
            <w:pPr/>
          </w:p>
        </w:tc>
      </w:tr>
      <w:tr>
        <w:trPr>
          <w:trHeight w:val="363"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1379" w:type="dxa"/>
            <w:tcBorders>
              <w:top w:val="single" w:sz="4" w:space="0" w:color="000000"/>
              <w:left w:val="single" w:sz="4" w:space="0" w:color="000000"/>
              <w:bottom w:val="nil" w:sz="6" w:space="0" w:color="auto"/>
              <w:right w:val="single" w:sz="4" w:space="0" w:color="000000"/>
            </w:tcBorders>
            <w:shd w:val="clear" w:color="auto" w:fill="C6ECCC"/>
          </w:tcPr>
          <w:p>
            <w:pPr/>
          </w:p>
        </w:tc>
        <w:tc>
          <w:tcPr>
            <w:tcW w:w="5248" w:type="dxa"/>
            <w:tcBorders>
              <w:top w:val="single" w:sz="4" w:space="0" w:color="000000"/>
              <w:left w:val="single" w:sz="4" w:space="0" w:color="000000"/>
              <w:bottom w:val="nil" w:sz="6" w:space="0" w:color="auto"/>
              <w:right w:val="single" w:sz="4" w:space="0" w:color="000000"/>
            </w:tcBorders>
            <w:shd w:val="clear" w:color="auto" w:fill="C6ECCC"/>
          </w:tcPr>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公司董事、高级管理人员及实际控制人关于填补被摊薄即期回报</w:t>
            </w:r>
          </w:p>
        </w:tc>
        <w:tc>
          <w:tcPr>
            <w:tcW w:w="1544"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shd w:val="clear" w:color="auto" w:fill="C6ECCC"/>
          </w:tcPr>
          <w:p>
            <w:pPr/>
          </w:p>
        </w:tc>
        <w:tc>
          <w:tcPr>
            <w:tcW w:w="1542" w:type="dxa"/>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2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的相关承诺：</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1"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pacing w:val="-1"/>
                <w:sz w:val="18"/>
                <w:szCs w:val="18"/>
              </w:rPr>
              <w:t>公司董事、高级管理人员及实际控制人根据中国证监会的有关规定</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及要求，就公司本次发行涉及的每股收益即期回报被摊薄的填补回</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76"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报措施等有关事项作出如下确认及承诺：</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、本人承诺忠实、勤勉地履行职责，维护公司和全体股东的合法</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5"/>
              <w:ind w:left="23" w:right="0"/>
              <w:jc w:val="left"/>
              <w:rPr>
                <w:rFonts w:ascii="宋体" w:hAnsi="宋体" w:cs="宋体" w:eastAsia="宋体" w:hint="default"/>
                <w:sz w:val="18"/>
                <w:szCs w:val="18"/>
              </w:rPr>
            </w:pP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权益。</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3"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6"/>
              <w:ind w:left="22" w:right="-3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、本人承诺不得越权干预公司经营管理活动，不得侵占公司利益。</w:t>
            </w:r>
            <w:r>
              <w:rPr>
                <w:rFonts w:ascii="宋体" w:hAnsi="宋体" w:cs="宋体" w:eastAsia="宋体" w:hint="default"/>
                <w:sz w:val="18"/>
                <w:szCs w:val="18"/>
              </w:rPr>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31"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4"/>
              <w:ind w:left="23" w:right="0"/>
              <w:jc w:val="left"/>
              <w:rPr>
                <w:rFonts w:ascii="宋体" w:hAnsi="宋体" w:cs="宋体" w:eastAsia="宋体" w:hint="default"/>
                <w:sz w:val="18"/>
                <w:szCs w:val="18"/>
              </w:rPr>
            </w:pPr>
            <w:r>
              <w:rPr>
                <w:rFonts w:ascii="宋体" w:hAnsi="宋体" w:cs="宋体" w:eastAsia="宋体" w:hint="default"/>
                <w:sz w:val="18"/>
                <w:szCs w:val="18"/>
              </w:rPr>
              <w:t>明宽</w:t>
            </w:r>
            <w:r>
              <w:rPr>
                <w:rFonts w:ascii="Times New Roman" w:hAnsi="Times New Roman" w:cs="Times New Roman" w:eastAsia="Times New Roman" w:hint="default"/>
                <w:sz w:val="18"/>
                <w:szCs w:val="18"/>
              </w:rPr>
              <w:t>;</w:t>
            </w:r>
            <w:r>
              <w:rPr>
                <w:rFonts w:ascii="宋体" w:hAnsi="宋体" w:cs="宋体" w:eastAsia="宋体" w:hint="default"/>
                <w:sz w:val="18"/>
                <w:szCs w:val="18"/>
              </w:rPr>
              <w:t>翁小雄</w:t>
            </w:r>
            <w:r>
              <w:rPr>
                <w:rFonts w:ascii="Times New Roman" w:hAnsi="Times New Roman" w:cs="Times New Roman" w:eastAsia="Times New Roman" w:hint="default"/>
                <w:sz w:val="18"/>
                <w:szCs w:val="18"/>
              </w:rPr>
              <w:t>;</w:t>
            </w:r>
            <w:r>
              <w:rPr>
                <w:rFonts w:ascii="宋体" w:hAnsi="宋体" w:cs="宋体" w:eastAsia="宋体" w:hint="default"/>
                <w:sz w:val="18"/>
                <w:szCs w:val="18"/>
              </w:rPr>
              <w:t>许</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08"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4" w:lineRule="exact"/>
              <w:ind w:left="23" w:right="0"/>
              <w:jc w:val="left"/>
              <w:rPr>
                <w:rFonts w:ascii="宋体" w:hAnsi="宋体" w:cs="宋体" w:eastAsia="宋体" w:hint="default"/>
                <w:sz w:val="18"/>
                <w:szCs w:val="18"/>
              </w:rPr>
            </w:pPr>
            <w:r>
              <w:rPr>
                <w:rFonts w:ascii="宋体" w:hAnsi="宋体" w:cs="宋体" w:eastAsia="宋体" w:hint="default"/>
                <w:sz w:val="18"/>
                <w:szCs w:val="18"/>
              </w:rPr>
              <w:t>岳明</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也不得采用其他方式损害公司利益。</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96"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虹</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r>
              <w:rPr>
                <w:rFonts w:ascii="Times New Roman" w:hAnsi="Times New Roman" w:cs="Times New Roman" w:eastAsia="Times New Roman" w:hint="default"/>
                <w:sz w:val="18"/>
                <w:szCs w:val="18"/>
              </w:rPr>
              <w:t>;</w:t>
            </w:r>
            <w:r>
              <w:rPr>
                <w:rFonts w:ascii="宋体" w:hAnsi="宋体" w:cs="宋体" w:eastAsia="宋体" w:hint="default"/>
                <w:sz w:val="18"/>
                <w:szCs w:val="18"/>
              </w:rPr>
              <w:t>周海荣</w:t>
            </w: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7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、本人承诺对本人职务消费行为进行约束。</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2"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、本人承诺不动用公司资产从事与其履行职责无关的投资、消费</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27"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活动。</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36" w:hRule="exact"/>
        </w:trPr>
        <w:tc>
          <w:tcPr>
            <w:tcW w:w="1379" w:type="dxa"/>
            <w:vMerge/>
            <w:tcBorders>
              <w:left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1379" w:type="dxa"/>
            <w:tcBorders>
              <w:top w:val="nil" w:sz="6" w:space="0" w:color="auto"/>
              <w:left w:val="single" w:sz="4" w:space="0" w:color="000000"/>
              <w:bottom w:val="nil" w:sz="6" w:space="0" w:color="auto"/>
              <w:right w:val="single" w:sz="4" w:space="0" w:color="000000"/>
            </w:tcBorders>
            <w:shd w:val="clear" w:color="auto" w:fill="C6ECCC"/>
          </w:tcPr>
          <w:p>
            <w:pPr/>
          </w:p>
        </w:tc>
        <w:tc>
          <w:tcPr>
            <w:tcW w:w="5248"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3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、本人承诺在自身职责和权限范围内，全力促使公司董事会或者</w:t>
            </w:r>
          </w:p>
        </w:tc>
        <w:tc>
          <w:tcPr>
            <w:tcW w:w="1544"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shd w:val="clear" w:color="auto" w:fill="C6ECCC"/>
          </w:tcPr>
          <w:p>
            <w:pPr/>
          </w:p>
        </w:tc>
        <w:tc>
          <w:tcPr>
            <w:tcW w:w="1542" w:type="dxa"/>
            <w:tcBorders>
              <w:top w:val="nil" w:sz="6" w:space="0" w:color="auto"/>
              <w:left w:val="single" w:sz="4" w:space="0" w:color="000000"/>
              <w:bottom w:val="nil" w:sz="6" w:space="0" w:color="auto"/>
              <w:right w:val="single" w:sz="4" w:space="0" w:color="000000"/>
            </w:tcBorders>
            <w:shd w:val="clear" w:color="auto" w:fill="C6ECCC"/>
          </w:tcPr>
          <w:p>
            <w:pPr/>
          </w:p>
        </w:tc>
      </w:tr>
      <w:tr>
        <w:trPr>
          <w:trHeight w:val="312"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1379" w:type="dxa"/>
            <w:tcBorders>
              <w:top w:val="nil" w:sz="6" w:space="0" w:color="auto"/>
              <w:left w:val="single" w:sz="4" w:space="0" w:color="000000"/>
              <w:bottom w:val="single" w:sz="4" w:space="0" w:color="000000"/>
              <w:right w:val="single" w:sz="4" w:space="0" w:color="000000"/>
            </w:tcBorders>
            <w:shd w:val="clear" w:color="auto" w:fill="C6ECCC"/>
          </w:tcPr>
          <w:p>
            <w:pPr/>
          </w:p>
        </w:tc>
        <w:tc>
          <w:tcPr>
            <w:tcW w:w="5248" w:type="dxa"/>
            <w:tcBorders>
              <w:top w:val="nil" w:sz="6" w:space="0" w:color="auto"/>
              <w:left w:val="single" w:sz="4" w:space="0" w:color="000000"/>
              <w:bottom w:val="single" w:sz="4" w:space="0" w:color="000000"/>
              <w:right w:val="single" w:sz="4" w:space="0" w:color="000000"/>
            </w:tcBorders>
            <w:shd w:val="clear" w:color="auto" w:fill="C6ECCC"/>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薪酬与考核委员会制定的薪酬制度与公司填补回报措施的执行情</w:t>
            </w:r>
          </w:p>
        </w:tc>
        <w:tc>
          <w:tcPr>
            <w:tcW w:w="1544" w:type="dxa"/>
            <w:tcBorders>
              <w:top w:val="nil" w:sz="6" w:space="0" w:color="auto"/>
              <w:left w:val="single" w:sz="4" w:space="0" w:color="000000"/>
              <w:bottom w:val="single" w:sz="4" w:space="0" w:color="000000"/>
              <w:right w:val="single" w:sz="4" w:space="0" w:color="000000"/>
            </w:tcBorders>
          </w:tcPr>
          <w:p>
            <w:pPr/>
          </w:p>
        </w:tc>
        <w:tc>
          <w:tcPr>
            <w:tcW w:w="1544" w:type="dxa"/>
            <w:tcBorders>
              <w:top w:val="nil" w:sz="6" w:space="0" w:color="auto"/>
              <w:left w:val="single" w:sz="4" w:space="0" w:color="000000"/>
              <w:bottom w:val="single" w:sz="4" w:space="0" w:color="000000"/>
              <w:right w:val="single" w:sz="4" w:space="0" w:color="000000"/>
            </w:tcBorders>
            <w:shd w:val="clear" w:color="auto" w:fill="C6ECCC"/>
          </w:tcPr>
          <w:p>
            <w:pPr/>
          </w:p>
        </w:tc>
        <w:tc>
          <w:tcPr>
            <w:tcW w:w="1542" w:type="dxa"/>
            <w:tcBorders>
              <w:top w:val="nil" w:sz="6" w:space="0" w:color="auto"/>
              <w:left w:val="single" w:sz="4" w:space="0" w:color="000000"/>
              <w:bottom w:val="single" w:sz="4" w:space="0" w:color="000000"/>
              <w:right w:val="single" w:sz="4" w:space="0" w:color="000000"/>
            </w:tcBorders>
            <w:shd w:val="clear" w:color="auto" w:fill="C6ECCC"/>
          </w:tcPr>
          <w:p>
            <w:pPr/>
          </w:p>
        </w:tc>
      </w:tr>
    </w:tbl>
    <w:p>
      <w:pPr>
        <w:spacing w:after="0"/>
        <w:sectPr>
          <w:pgSz w:w="16840" w:h="11910" w:orient="landscape"/>
          <w:pgMar w:header="867" w:footer="979" w:top="1060" w:bottom="120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461.899994pt;margin-top:219.740005pt;width:154.9pt;height:146.450pt;mso-position-horizontal-relative:page;mso-position-vertical-relative:page;z-index:-1063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4"/>
                    <w:ind w:left="0" w:right="0"/>
                    <w:jc w:val="left"/>
                  </w:pPr>
                  <w:r>
                    <w:rPr/>
                    <w:t>不得侵占公司利益。</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3265"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况相挂钩，并对公司董事会和股东大会审议的相关议案投票赞成</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（如有表决权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2" w:lineRule="auto" w:before="116"/>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、如公司拟实施股权激励，本人承诺在自身职责和权限范围内， 全力促使公司拟公布的股权激励行权条件与公司填补回报措施的 </w:t>
            </w:r>
            <w:r>
              <w:rPr>
                <w:rFonts w:ascii="宋体" w:hAnsi="宋体" w:cs="宋体" w:eastAsia="宋体" w:hint="default"/>
                <w:spacing w:val="-1"/>
                <w:sz w:val="18"/>
                <w:szCs w:val="18"/>
              </w:rPr>
              <w:t>执行情况相挂钩，并对公司董事会和股东大会审议的相关议案投票</w:t>
            </w:r>
            <w:r>
              <w:rPr>
                <w:rFonts w:ascii="宋体" w:hAnsi="宋体" w:cs="宋体" w:eastAsia="宋体" w:hint="default"/>
                <w:sz w:val="18"/>
                <w:szCs w:val="18"/>
              </w:rPr>
              <w:t> </w:t>
            </w:r>
            <w:r>
              <w:rPr>
                <w:rFonts w:ascii="宋体" w:hAnsi="宋体" w:cs="宋体" w:eastAsia="宋体" w:hint="default"/>
                <w:spacing w:val="-9"/>
                <w:sz w:val="18"/>
                <w:szCs w:val="18"/>
              </w:rPr>
              <w:t>赞成（如有表决权）。</w:t>
            </w:r>
          </w:p>
          <w:p>
            <w:pPr>
              <w:pStyle w:val="TableParagraph"/>
              <w:spacing w:line="312" w:lineRule="auto" w:before="61"/>
              <w:ind w:left="22"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、若中国证监会或深圳证券交易所对本人有关确保本次发行摊薄 即期回报事项的填补回报措施得以切实履行的承诺有不同要求的， 本人将自愿无条件按照中国证监会或深圳证券交易所的要求予以 承诺。</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6259"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2"/>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本次公开发行完成后，深圳市金溢科技股份有限公司（以下简称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）的净资产将随着募集资金到位而大幅增加，由于募集资金 项目从开始实施至投产并产生效益需要一定时间，在上述时间内， 公司的每股收益和加权平均净资产收益率等指标将在短期内可能 出现一定幅度的下降。为降低本次公开发行摊薄即期回报的影响， 本人对公司填补回报措施能够得到切实履行作出的承诺：</w:t>
            </w:r>
          </w:p>
          <w:p>
            <w:pPr>
              <w:pStyle w:val="TableParagraph"/>
              <w:spacing w:line="302" w:lineRule="auto" w:before="61"/>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、本人承诺忠实、勤勉地履行职责，维护公司和全体股东的合法 权益。</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、本人承诺不得越权干预公司经营管理活动，</w:t>
            </w:r>
          </w:p>
          <w:p>
            <w:pPr>
              <w:pStyle w:val="TableParagraph"/>
              <w:spacing w:line="302" w:lineRule="auto" w:before="101"/>
              <w:ind w:left="22" w:right="-3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、本人承诺不无偿或以不公平条件向其他单位或者个人输送利益，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也不得采用其他方式损害公司利益。</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、本人承诺对本人职务消费行为进行约束。</w:t>
            </w:r>
          </w:p>
          <w:p>
            <w:pPr>
              <w:pStyle w:val="TableParagraph"/>
              <w:spacing w:line="302" w:lineRule="auto" w:before="102"/>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、本人承诺不动用公司资产从事与其履行职责无关的投资、消费 活动。</w:t>
            </w:r>
          </w:p>
          <w:p>
            <w:pPr>
              <w:pStyle w:val="TableParagraph"/>
              <w:spacing w:line="309" w:lineRule="auto" w:before="68"/>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、本人承诺在自身职责和权限范围内，全力促使公司董事会或者 薪酬与考核委员会制定的薪酬制度与公司填补回报措施的执行情 况相挂钩，并对公司董事会和股东大会审议的相关议案投票赞成</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（如有表决权</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、如公司拟实施股权激励，本人承诺在自身职责和权限范围内，</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331"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6"/>
                <w:sz w:val="20"/>
                <w:szCs w:val="20"/>
              </w:rPr>
              <w:pict>
                <v:group style="width:76.7pt;height:166.55pt;mso-position-horizontal-relative:char;mso-position-vertical-relative:line" coordorigin="0,0" coordsize="1534,3331">
                  <v:group style="position:absolute;left:0;top:0;width:1534;height:2929" coordorigin="0,0" coordsize="1534,2929">
                    <v:shape style="position:absolute;left:0;top:0;width:1534;height:2929" coordorigin="0,0" coordsize="1534,2929" path="m0,2928l1534,2928,1534,0,0,0,0,2928xe" filled="true" fillcolor="#ffffff" stroked="false">
                      <v:path arrowok="t"/>
                      <v:fill type="solid"/>
                    </v:shape>
                  </v:group>
                  <v:group style="position:absolute;left:11;top:2928;width:2;height:392" coordorigin="11,2928" coordsize="2,392">
                    <v:shape style="position:absolute;left:11;top:2928;width:2;height:392" coordorigin="11,2928" coordsize="0,392" path="m11,2928l11,3320e" filled="false" stroked="true" strokeweight="1.140pt" strokecolor="#ffffff">
                      <v:path arrowok="t"/>
                    </v:shape>
                  </v:group>
                  <v:group style="position:absolute;left:23;top:2928;width:1488;height:392" coordorigin="23,2928" coordsize="1488,392">
                    <v:shape style="position:absolute;left:23;top:2928;width:1488;height:392" coordorigin="23,2928" coordsize="1488,392" path="m23,3320l1511,3320,1511,2928,23,2928,23,3320xe" filled="true" fillcolor="#ffffff" stroked="false">
                      <v:path arrowok="t"/>
                      <v:fill type="solid"/>
                    </v:shape>
                  </v:group>
                </v:group>
              </w:pict>
            </w:r>
            <w:r>
              <w:rPr>
                <w:rFonts w:ascii="Times New Roman" w:hAnsi="Times New Roman" w:cs="Times New Roman" w:eastAsia="Times New Roman" w:hint="default"/>
                <w:position w:val="-6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4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2"/>
      </w:tblGrid>
      <w:tr>
        <w:trPr>
          <w:trHeight w:val="2289"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全力促使公司拟公布的股权激励行权条件与公司填补回报措施的 </w:t>
            </w:r>
            <w:r>
              <w:rPr>
                <w:rFonts w:ascii="宋体" w:hAnsi="宋体" w:cs="宋体" w:eastAsia="宋体" w:hint="default"/>
                <w:spacing w:val="-2"/>
                <w:sz w:val="18"/>
                <w:szCs w:val="18"/>
              </w:rPr>
              <w:t>执行情况相挂钩，并对公司股东大会审议的相关议案投票赞成（如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5"/>
                <w:sz w:val="18"/>
                <w:szCs w:val="18"/>
              </w:rPr>
              <w:t>有表决权）。</w:t>
            </w:r>
          </w:p>
          <w:p>
            <w:pPr>
              <w:pStyle w:val="TableParagraph"/>
              <w:spacing w:line="312" w:lineRule="auto" w:before="56"/>
              <w:ind w:left="22"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、若中国证监会或深圳证券交易所对本人有关确保本次发行摊薄 即期回报事项的填补回报措施得以切实履行的承诺有不同要求的， 本人将自愿无条件按照中国证监会或深圳证券交易所的要求予以 承诺。</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2355"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23" w:right="84"/>
              <w:jc w:val="left"/>
              <w:rPr>
                <w:rFonts w:ascii="宋体" w:hAnsi="宋体" w:cs="宋体" w:eastAsia="宋体" w:hint="default"/>
                <w:sz w:val="18"/>
                <w:szCs w:val="18"/>
              </w:rPr>
            </w:pPr>
            <w:r>
              <w:rPr>
                <w:rFonts w:ascii="宋体" w:hAnsi="宋体" w:cs="宋体" w:eastAsia="宋体" w:hint="default"/>
                <w:sz w:val="18"/>
                <w:szCs w:val="18"/>
              </w:rPr>
              <w:t>深圳市金溢科技 股份有限公司</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公司将严格履行本公司就首次公开发行股票并上市所作出的所有 </w:t>
            </w:r>
            <w:r>
              <w:rPr>
                <w:rFonts w:ascii="宋体" w:hAnsi="宋体" w:cs="宋体" w:eastAsia="宋体" w:hint="default"/>
                <w:spacing w:val="-2"/>
                <w:sz w:val="18"/>
                <w:szCs w:val="18"/>
              </w:rPr>
              <w:t>公开承诺事项，积极接受社会监督。如未能履行、确已无法履行或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无法按期履行其在招股说明书中所作出的相关承诺，其将按照所作</w:t>
            </w:r>
            <w:r>
              <w:rPr>
                <w:rFonts w:ascii="宋体" w:hAnsi="宋体" w:cs="宋体" w:eastAsia="宋体" w:hint="default"/>
                <w:sz w:val="18"/>
                <w:szCs w:val="18"/>
              </w:rPr>
              <w:t> 出的承诺采取如下措施：</w:t>
            </w:r>
          </w:p>
          <w:p>
            <w:pPr>
              <w:pStyle w:val="TableParagraph"/>
              <w:spacing w:line="302" w:lineRule="auto" w:before="6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、在股东大会及中国证监会指定报刊上公开说明未履行的具体原 因并向股东和社会公众投资者道歉。</w:t>
            </w:r>
          </w:p>
          <w:p>
            <w:pPr>
              <w:pStyle w:val="TableParagraph"/>
              <w:spacing w:line="240" w:lineRule="auto" w:before="6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、给投资者造成损失的，本公司将向投资者依法承担赔偿责任。</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659"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3" w:right="35"/>
              <w:jc w:val="left"/>
              <w:rPr>
                <w:rFonts w:ascii="宋体" w:hAnsi="宋体" w:cs="宋体" w:eastAsia="宋体" w:hint="default"/>
                <w:sz w:val="18"/>
                <w:szCs w:val="18"/>
              </w:rPr>
            </w:pPr>
            <w:r>
              <w:rPr>
                <w:rFonts w:ascii="宋体" w:hAnsi="宋体" w:cs="宋体" w:eastAsia="宋体" w:hint="default"/>
                <w:sz w:val="18"/>
                <w:szCs w:val="18"/>
              </w:rPr>
              <w:t>蔡福春</w:t>
            </w:r>
            <w:r>
              <w:rPr>
                <w:rFonts w:ascii="Times New Roman" w:hAnsi="Times New Roman" w:cs="Times New Roman" w:eastAsia="Times New Roman" w:hint="default"/>
                <w:sz w:val="18"/>
                <w:szCs w:val="18"/>
              </w:rPr>
              <w:t>;</w:t>
            </w:r>
            <w:r>
              <w:rPr>
                <w:rFonts w:ascii="宋体" w:hAnsi="宋体" w:cs="宋体" w:eastAsia="宋体" w:hint="default"/>
                <w:sz w:val="18"/>
                <w:szCs w:val="18"/>
              </w:rPr>
              <w:t>甘云龙</w:t>
            </w:r>
            <w:r>
              <w:rPr>
                <w:rFonts w:ascii="Times New Roman" w:hAnsi="Times New Roman" w:cs="Times New Roman" w:eastAsia="Times New Roman" w:hint="default"/>
                <w:sz w:val="18"/>
                <w:szCs w:val="18"/>
              </w:rPr>
              <w:t>; </w:t>
            </w: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厚军</w:t>
            </w:r>
            <w:r>
              <w:rPr>
                <w:rFonts w:ascii="Times New Roman" w:hAnsi="Times New Roman" w:cs="Times New Roman" w:eastAsia="Times New Roman" w:hint="default"/>
                <w:sz w:val="18"/>
                <w:szCs w:val="18"/>
              </w:rPr>
              <w:t>;</w:t>
            </w:r>
            <w:r>
              <w:rPr>
                <w:rFonts w:ascii="宋体" w:hAnsi="宋体" w:cs="宋体" w:eastAsia="宋体" w:hint="default"/>
                <w:sz w:val="18"/>
                <w:szCs w:val="18"/>
              </w:rPr>
              <w:t>刘咏平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 瑞发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深圳市敏行 电子有限公司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r>
              <w:rPr>
                <w:rFonts w:ascii="Times New Roman" w:hAnsi="Times New Roman" w:cs="Times New Roman" w:eastAsia="Times New Roman" w:hint="default"/>
                <w:sz w:val="18"/>
                <w:szCs w:val="18"/>
              </w:rPr>
              <w:t>;</w:t>
            </w:r>
            <w:r>
              <w:rPr>
                <w:rFonts w:ascii="宋体" w:hAnsi="宋体" w:cs="宋体" w:eastAsia="宋体" w:hint="default"/>
                <w:sz w:val="18"/>
                <w:szCs w:val="18"/>
              </w:rPr>
              <w:t>郑映 虹</w:t>
            </w:r>
            <w:r>
              <w:rPr>
                <w:rFonts w:ascii="Times New Roman" w:hAnsi="Times New Roman" w:cs="Times New Roman" w:eastAsia="Times New Roman" w:hint="default"/>
                <w:sz w:val="18"/>
                <w:szCs w:val="18"/>
              </w:rPr>
              <w:t>;</w:t>
            </w:r>
            <w:r>
              <w:rPr>
                <w:rFonts w:ascii="宋体" w:hAnsi="宋体" w:cs="宋体" w:eastAsia="宋体" w:hint="default"/>
                <w:sz w:val="18"/>
                <w:szCs w:val="18"/>
              </w:rPr>
              <w:t>钟勇</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失信补救措施承诺：公司第一大股东敏行电子，实际控制人罗瑞 </w:t>
            </w:r>
            <w:r>
              <w:rPr>
                <w:rFonts w:ascii="宋体" w:hAnsi="宋体" w:cs="宋体" w:eastAsia="宋体" w:hint="default"/>
                <w:spacing w:val="-2"/>
                <w:sz w:val="18"/>
                <w:szCs w:val="18"/>
              </w:rPr>
              <w:t>发、王明宽、李朝莉、李娜、杨成、刘咏平，董事郑映虹，监事甘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云龙和钟勇，以及高级管理人员蔡福春和刘厚军如未能履行、确已</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无法履行或无法按期履行其在招股说明书中所作出的相关承诺，其</w:t>
            </w:r>
            <w:r>
              <w:rPr>
                <w:rFonts w:ascii="宋体" w:hAnsi="宋体" w:cs="宋体" w:eastAsia="宋体" w:hint="default"/>
                <w:sz w:val="18"/>
                <w:szCs w:val="18"/>
              </w:rPr>
              <w:t> 将按照所作出的承诺采取如下措施：</w:t>
            </w:r>
          </w:p>
          <w:p>
            <w:pPr>
              <w:pStyle w:val="TableParagraph"/>
              <w:spacing w:line="302" w:lineRule="auto" w:before="6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、在股东大会及中国证监会指定报刊上公开说明未履行的具体原 因并向股东和社会公众投资者道歉。</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、不得转让公司股份。</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、暂不领取公司的现金分红。</w:t>
            </w:r>
          </w:p>
          <w:p>
            <w:pPr>
              <w:pStyle w:val="TableParagraph"/>
              <w:spacing w:line="309" w:lineRule="auto" w:before="10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、以发行上市当年以及以后年度分红、及</w:t>
            </w:r>
            <w:r>
              <w:rPr>
                <w:rFonts w:ascii="Times New Roman" w:hAnsi="Times New Roman" w:cs="Times New Roman" w:eastAsia="Times New Roman" w:hint="default"/>
                <w:sz w:val="18"/>
                <w:szCs w:val="18"/>
              </w:rPr>
              <w:t>/</w:t>
            </w:r>
            <w:r>
              <w:rPr>
                <w:rFonts w:ascii="宋体" w:hAnsi="宋体" w:cs="宋体" w:eastAsia="宋体" w:hint="default"/>
                <w:sz w:val="18"/>
                <w:szCs w:val="18"/>
              </w:rPr>
              <w:t>或以发行上市当年以及 </w:t>
            </w:r>
            <w:r>
              <w:rPr>
                <w:rFonts w:ascii="宋体" w:hAnsi="宋体" w:cs="宋体" w:eastAsia="宋体" w:hint="default"/>
                <w:spacing w:val="-2"/>
                <w:sz w:val="18"/>
                <w:szCs w:val="18"/>
              </w:rPr>
              <w:t>以后年度从发行人处领取的薪酬（税后）作为履行相关承诺的履约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担保。</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、因未履行相关承诺事项而获得收益的，所获收益归公司所有。</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、给投资者造成损失的，依法赔偿投资者损失，但本人能够证明</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377"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自己没有过错的除外。</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2354"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2" w:lineRule="auto"/>
              <w:ind w:left="23" w:right="165"/>
              <w:jc w:val="left"/>
              <w:rPr>
                <w:rFonts w:ascii="宋体" w:hAnsi="宋体" w:cs="宋体" w:eastAsia="宋体" w:hint="default"/>
                <w:sz w:val="18"/>
                <w:szCs w:val="18"/>
              </w:rPr>
            </w:pPr>
            <w:r>
              <w:rPr>
                <w:rFonts w:ascii="宋体" w:hAnsi="宋体" w:cs="宋体" w:eastAsia="宋体" w:hint="default"/>
                <w:sz w:val="18"/>
                <w:szCs w:val="18"/>
              </w:rPr>
              <w:t>关志超</w:t>
            </w:r>
            <w:r>
              <w:rPr>
                <w:rFonts w:ascii="Times New Roman" w:hAnsi="Times New Roman" w:cs="Times New Roman" w:eastAsia="Times New Roman" w:hint="default"/>
                <w:sz w:val="18"/>
                <w:szCs w:val="18"/>
              </w:rPr>
              <w:t>;</w:t>
            </w:r>
            <w:r>
              <w:rPr>
                <w:rFonts w:ascii="宋体" w:hAnsi="宋体" w:cs="宋体" w:eastAsia="宋体" w:hint="default"/>
                <w:sz w:val="18"/>
                <w:szCs w:val="18"/>
              </w:rPr>
              <w:t>翁小雄</w:t>
            </w:r>
            <w:r>
              <w:rPr>
                <w:rFonts w:ascii="Times New Roman" w:hAnsi="Times New Roman" w:cs="Times New Roman" w:eastAsia="Times New Roman" w:hint="default"/>
                <w:sz w:val="18"/>
                <w:szCs w:val="18"/>
              </w:rPr>
              <w:t>; </w:t>
            </w:r>
            <w:r>
              <w:rPr>
                <w:rFonts w:ascii="宋体" w:hAnsi="宋体" w:cs="宋体" w:eastAsia="宋体" w:hint="default"/>
                <w:sz w:val="18"/>
                <w:szCs w:val="18"/>
              </w:rPr>
              <w:t>许岳明</w:t>
            </w:r>
            <w:r>
              <w:rPr>
                <w:rFonts w:ascii="Times New Roman" w:hAnsi="Times New Roman" w:cs="Times New Roman" w:eastAsia="Times New Roman" w:hint="default"/>
                <w:sz w:val="18"/>
                <w:szCs w:val="18"/>
              </w:rPr>
              <w:t>;</w:t>
            </w:r>
            <w:r>
              <w:rPr>
                <w:rFonts w:ascii="宋体" w:hAnsi="宋体" w:cs="宋体" w:eastAsia="宋体" w:hint="default"/>
                <w:sz w:val="18"/>
                <w:szCs w:val="18"/>
              </w:rPr>
              <w:t>周海荣</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失信补救措施承诺：独立董事许岳明、翁小雄、关志超及监事周 </w:t>
            </w:r>
            <w:r>
              <w:rPr>
                <w:rFonts w:ascii="宋体" w:hAnsi="宋体" w:cs="宋体" w:eastAsia="宋体" w:hint="default"/>
                <w:spacing w:val="-1"/>
                <w:sz w:val="18"/>
                <w:szCs w:val="18"/>
              </w:rPr>
              <w:t>海荣如未能履行、确已无法履行或无法按期履行其在招股说明书中</w:t>
            </w:r>
            <w:r>
              <w:rPr>
                <w:rFonts w:ascii="宋体" w:hAnsi="宋体" w:cs="宋体" w:eastAsia="宋体" w:hint="default"/>
                <w:sz w:val="18"/>
                <w:szCs w:val="18"/>
              </w:rPr>
              <w:t> 所作出的相关承诺，其将按照所作出的承诺采取如下措施：</w:t>
            </w:r>
          </w:p>
          <w:p>
            <w:pPr>
              <w:pStyle w:val="TableParagraph"/>
              <w:spacing w:line="302" w:lineRule="auto" w:before="64"/>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、以发行上市当年以及以后年度从发行人处领取的薪酬（税后） 作为履行相关承诺的履约担保。</w:t>
            </w:r>
          </w:p>
          <w:p>
            <w:pPr>
              <w:pStyle w:val="TableParagraph"/>
              <w:spacing w:line="302" w:lineRule="auto" w:before="68"/>
              <w:ind w:left="22" w:right="8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、给投资者造成损失的，依法赔偿投资者损失，但本人能够证明 自己没有过错的除外。</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699"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2"/>
              <w:ind w:left="22" w:right="-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作为深圳市金溢科技股份有限公司（以下简称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发行人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）的股东将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严格履行就首次公开发行股票并上市所作出的所有公开承诺事项， </w:t>
            </w:r>
            <w:r>
              <w:rPr>
                <w:rFonts w:ascii="宋体" w:hAnsi="宋体" w:cs="宋体" w:eastAsia="宋体" w:hint="default"/>
                <w:spacing w:val="-2"/>
                <w:sz w:val="18"/>
                <w:szCs w:val="18"/>
              </w:rPr>
              <w:t>积极接受社会监督。如未能履行、确已无法履行或无法按期履行其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在招股说明书中所作出的相关承诺，其将按照所作出的承诺采取如</w:t>
            </w:r>
            <w:r>
              <w:rPr>
                <w:rFonts w:ascii="宋体" w:hAnsi="宋体" w:cs="宋体" w:eastAsia="宋体" w:hint="default"/>
                <w:sz w:val="18"/>
                <w:szCs w:val="18"/>
              </w:rPr>
              <w:t> 下措施：</w:t>
            </w:r>
          </w:p>
          <w:p>
            <w:pPr>
              <w:pStyle w:val="TableParagraph"/>
              <w:spacing w:line="302" w:lineRule="auto" w:before="59"/>
              <w:ind w:left="22"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、在股东大会及中国证监会指定报刊上公开说明未履行的具体原 因并向股东和社会公众投资者道歉。</w:t>
            </w:r>
          </w:p>
          <w:p>
            <w:pPr>
              <w:pStyle w:val="TableParagraph"/>
              <w:spacing w:line="240" w:lineRule="auto" w:before="7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、不得转让公司股份。</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、暂不领取公司的现金分红。</w:t>
            </w:r>
          </w:p>
          <w:p>
            <w:pPr>
              <w:pStyle w:val="TableParagraph"/>
              <w:spacing w:line="302" w:lineRule="auto" w:before="101"/>
              <w:ind w:left="22"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、以发行上市当年以及以后年度分红作为履行相关承诺的履约担 保。</w:t>
            </w:r>
          </w:p>
          <w:p>
            <w:pPr>
              <w:pStyle w:val="TableParagraph"/>
              <w:spacing w:line="240" w:lineRule="auto" w:before="7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、因未履行相关承诺事项而获得收益的，所获收益归公司所有。</w:t>
            </w:r>
          </w:p>
          <w:p>
            <w:pPr>
              <w:pStyle w:val="TableParagraph"/>
              <w:spacing w:line="302" w:lineRule="auto" w:before="101"/>
              <w:ind w:left="22" w:right="8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、给投资者造成损失的，依法赔偿投资者损失，但本人能够证明 自己没有过错的除外。</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3"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23" w:right="163"/>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2"/>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实际控制人关于避免因追缴税收优惠而给公司造成损失的承诺若 日后国家税务主管部门要求公司补缴因享受有关税收优惠政策而 </w:t>
            </w:r>
            <w:r>
              <w:rPr>
                <w:rFonts w:ascii="宋体" w:hAnsi="宋体" w:cs="宋体" w:eastAsia="宋体" w:hint="default"/>
                <w:spacing w:val="-2"/>
                <w:sz w:val="18"/>
                <w:szCs w:val="18"/>
              </w:rPr>
              <w:t>免缴及少缴的企业所得税，则承诺人将以连带责任方式，无条件全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额承担公司在上市前应补缴的税款及因此所产生的所有相关费用， 以避免给公司或公司其他股东尤其是未来的社会公众股东造成损 失或影响。</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1625"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2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如承诺人违反上述承诺，承诺人将在公司股东大会及中国证监会指</w:t>
            </w:r>
            <w:r>
              <w:rPr>
                <w:rFonts w:ascii="宋体" w:hAnsi="宋体" w:cs="宋体" w:eastAsia="宋体" w:hint="default"/>
                <w:sz w:val="18"/>
                <w:szCs w:val="18"/>
              </w:rPr>
              <w:t> 定报刊上公开说明未履行上述承诺的原因并向公司股东和社会公 </w:t>
            </w:r>
            <w:r>
              <w:rPr>
                <w:rFonts w:ascii="宋体" w:hAnsi="宋体" w:cs="宋体" w:eastAsia="宋体" w:hint="default"/>
                <w:spacing w:val="-1"/>
                <w:sz w:val="18"/>
                <w:szCs w:val="18"/>
              </w:rPr>
              <w:t>众投资者道歉，并以违反上述承诺发生之日起当年度或以后年度公</w:t>
            </w:r>
            <w:r>
              <w:rPr>
                <w:rFonts w:ascii="宋体" w:hAnsi="宋体" w:cs="宋体" w:eastAsia="宋体" w:hint="default"/>
                <w:sz w:val="18"/>
                <w:szCs w:val="18"/>
              </w:rPr>
              <w:t> </w:t>
            </w:r>
            <w:r>
              <w:rPr>
                <w:rFonts w:ascii="宋体" w:hAnsi="宋体" w:cs="宋体" w:eastAsia="宋体" w:hint="default"/>
                <w:spacing w:val="-1"/>
                <w:sz w:val="18"/>
                <w:szCs w:val="18"/>
              </w:rPr>
              <w:t>司利润分配方案中承诺人享有的现金分红作为履约担保，同时在履</w:t>
            </w:r>
            <w:r>
              <w:rPr>
                <w:rFonts w:ascii="宋体" w:hAnsi="宋体" w:cs="宋体" w:eastAsia="宋体" w:hint="default"/>
                <w:sz w:val="18"/>
                <w:szCs w:val="18"/>
              </w:rPr>
              <w:t> 行承诺前，承诺人持有的公司股份将不得转让。</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3914"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作为深圳市金溢科技股份有限公司（下称公司）的股东，就避免 因追缴税收优惠而给公司造成损失向公司作出承诺如下：</w:t>
            </w:r>
          </w:p>
          <w:p>
            <w:pPr>
              <w:pStyle w:val="TableParagraph"/>
              <w:spacing w:line="319"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若日后国家税务主管部门要求公司补缴因享受有关税收优惠政策 </w:t>
            </w:r>
            <w:r>
              <w:rPr>
                <w:rFonts w:ascii="宋体" w:hAnsi="宋体" w:cs="宋体" w:eastAsia="宋体" w:hint="default"/>
                <w:spacing w:val="-2"/>
                <w:sz w:val="18"/>
                <w:szCs w:val="18"/>
              </w:rPr>
              <w:t>而免缴及少缴的企业所得税，则承诺人将以连带责任方式，无条件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全额承担公司在上市前应补缴的税款及因此所产生的所有相关费 </w:t>
            </w:r>
            <w:r>
              <w:rPr>
                <w:rFonts w:ascii="宋体" w:hAnsi="宋体" w:cs="宋体" w:eastAsia="宋体" w:hint="default"/>
                <w:spacing w:val="-1"/>
                <w:sz w:val="18"/>
                <w:szCs w:val="18"/>
              </w:rPr>
              <w:t>用，以避免给公司或公司其他股东尤其是未来的社会公众股东造成</w:t>
            </w:r>
            <w:r>
              <w:rPr>
                <w:rFonts w:ascii="宋体" w:hAnsi="宋体" w:cs="宋体" w:eastAsia="宋体" w:hint="default"/>
                <w:sz w:val="18"/>
                <w:szCs w:val="18"/>
              </w:rPr>
              <w:t> 损失或影响。</w:t>
            </w:r>
          </w:p>
          <w:p>
            <w:pPr>
              <w:pStyle w:val="TableParagraph"/>
              <w:spacing w:line="319" w:lineRule="auto" w:before="55"/>
              <w:ind w:left="22" w:right="22"/>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如承诺人违反上述承诺，承诺人将在公司股东大会及中国证监会指</w:t>
            </w:r>
            <w:r>
              <w:rPr>
                <w:rFonts w:ascii="宋体" w:hAnsi="宋体" w:cs="宋体" w:eastAsia="宋体" w:hint="default"/>
                <w:sz w:val="18"/>
                <w:szCs w:val="18"/>
              </w:rPr>
              <w:t> 定报刊上公开说明未履行上述承诺的原因并向公司股东和社会公 </w:t>
            </w:r>
            <w:r>
              <w:rPr>
                <w:rFonts w:ascii="宋体" w:hAnsi="宋体" w:cs="宋体" w:eastAsia="宋体" w:hint="default"/>
                <w:spacing w:val="-1"/>
                <w:sz w:val="18"/>
                <w:szCs w:val="18"/>
              </w:rPr>
              <w:t>众投资者道歉，并以违反上述承诺发生之日起当年度或以后年度公</w:t>
            </w:r>
            <w:r>
              <w:rPr>
                <w:rFonts w:ascii="宋体" w:hAnsi="宋体" w:cs="宋体" w:eastAsia="宋体" w:hint="default"/>
                <w:sz w:val="18"/>
                <w:szCs w:val="18"/>
              </w:rPr>
              <w:t> </w:t>
            </w:r>
            <w:r>
              <w:rPr>
                <w:rFonts w:ascii="宋体" w:hAnsi="宋体" w:cs="宋体" w:eastAsia="宋体" w:hint="default"/>
                <w:spacing w:val="-1"/>
                <w:sz w:val="18"/>
                <w:szCs w:val="18"/>
              </w:rPr>
              <w:t>司利润分配方案中承诺人享有的现金分红作为履约担保，同时在履</w:t>
            </w:r>
            <w:r>
              <w:rPr>
                <w:rFonts w:ascii="宋体" w:hAnsi="宋体" w:cs="宋体" w:eastAsia="宋体" w:hint="default"/>
                <w:sz w:val="18"/>
                <w:szCs w:val="18"/>
              </w:rPr>
              <w:t> 行承诺前，承诺人持有的公司股份将不得转让。</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003"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5"/>
              <w:ind w:left="23" w:right="163"/>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1" w:lineRule="auto" w:before="52"/>
              <w:ind w:left="22"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实际控制人关于瑕疵租赁的承诺： 未取得相关权属证明之租赁房产以及未办理租赁备案之房产非用 </w:t>
            </w:r>
            <w:r>
              <w:rPr>
                <w:rFonts w:ascii="宋体" w:hAnsi="宋体" w:cs="宋体" w:eastAsia="宋体" w:hint="default"/>
                <w:spacing w:val="-2"/>
                <w:sz w:val="18"/>
                <w:szCs w:val="18"/>
              </w:rPr>
              <w:t>于公司研发及生产，对公司主营业务不构成重大影响。公司在可预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见的期间内可稳定地租用该等房产。如发生因瑕疵租赁场地拆迁或</w:t>
            </w:r>
            <w:r>
              <w:rPr>
                <w:rFonts w:ascii="宋体" w:hAnsi="宋体" w:cs="宋体" w:eastAsia="宋体" w:hint="default"/>
                <w:sz w:val="18"/>
                <w:szCs w:val="18"/>
              </w:rPr>
              <w:t> </w:t>
            </w:r>
            <w:r>
              <w:rPr>
                <w:rFonts w:ascii="宋体" w:hAnsi="宋体" w:cs="宋体" w:eastAsia="宋体" w:hint="default"/>
                <w:spacing w:val="-2"/>
                <w:sz w:val="18"/>
                <w:szCs w:val="18"/>
              </w:rPr>
              <w:t>其他原因无法继续租用情形，公司将无条件组织相关场地搬迁。由</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此而导致公司产生的相关经济损失，由本人无条件承担。</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2"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3" w:right="163"/>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21"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实际控制人关于补缴员工社会保险基金、住房公积金的承诺： </w:t>
            </w:r>
            <w:r>
              <w:rPr>
                <w:rFonts w:ascii="宋体" w:hAnsi="宋体" w:cs="宋体" w:eastAsia="宋体" w:hint="default"/>
                <w:spacing w:val="-1"/>
                <w:sz w:val="18"/>
                <w:szCs w:val="18"/>
              </w:rPr>
              <w:t>若日后公司或其分公司所在地社会保险基金、住房公积金主管部门</w:t>
            </w:r>
            <w:r>
              <w:rPr>
                <w:rFonts w:ascii="宋体" w:hAnsi="宋体" w:cs="宋体" w:eastAsia="宋体" w:hint="default"/>
                <w:sz w:val="18"/>
                <w:szCs w:val="18"/>
              </w:rPr>
              <w:t> 要求公司对以前年度的员工社会保险基金、住房公积金进行补缴， </w:t>
            </w:r>
            <w:r>
              <w:rPr>
                <w:rFonts w:ascii="宋体" w:hAnsi="宋体" w:cs="宋体" w:eastAsia="宋体" w:hint="default"/>
                <w:spacing w:val="-2"/>
                <w:sz w:val="18"/>
                <w:szCs w:val="18"/>
              </w:rPr>
              <w:t>则承诺人将按主管部门核定的金额，以连带责任方式，无条件全额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承担公司在上市前应补缴的金额及因此所产生的所有相关费用，以</w:t>
            </w:r>
            <w:r>
              <w:rPr>
                <w:rFonts w:ascii="宋体" w:hAnsi="宋体" w:cs="宋体" w:eastAsia="宋体" w:hint="default"/>
                <w:sz w:val="18"/>
                <w:szCs w:val="18"/>
              </w:rPr>
              <w:t> 避免给公司或公司其他股东尤其是未来的社会公众股东造成损失</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379"/>
        <w:gridCol w:w="1379"/>
        <w:gridCol w:w="1379"/>
        <w:gridCol w:w="5248"/>
        <w:gridCol w:w="1544"/>
        <w:gridCol w:w="1544"/>
        <w:gridCol w:w="1545"/>
      </w:tblGrid>
      <w:tr>
        <w:trPr>
          <w:trHeight w:val="1977" w:hRule="exact"/>
        </w:trPr>
        <w:tc>
          <w:tcPr>
            <w:tcW w:w="1379" w:type="dxa"/>
            <w:vMerge w:val="restart"/>
            <w:tcBorders>
              <w:top w:val="single" w:sz="15" w:space="0" w:color="000000"/>
              <w:left w:val="single" w:sz="4" w:space="0" w:color="000000"/>
              <w:right w:val="single" w:sz="4" w:space="0" w:color="000000"/>
            </w:tcBorders>
            <w:shd w:val="clear" w:color="auto" w:fill="D2D2D2"/>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338"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或影响。 </w:t>
            </w:r>
            <w:r>
              <w:rPr>
                <w:rFonts w:ascii="宋体" w:hAnsi="宋体" w:cs="宋体" w:eastAsia="宋体" w:hint="default"/>
                <w:spacing w:val="-1"/>
                <w:sz w:val="18"/>
                <w:szCs w:val="18"/>
              </w:rPr>
              <w:t>如承诺人违反上述承诺，承诺人将在公司股东大会及中国证监会指</w:t>
            </w:r>
            <w:r>
              <w:rPr>
                <w:rFonts w:ascii="宋体" w:hAnsi="宋体" w:cs="宋体" w:eastAsia="宋体" w:hint="default"/>
                <w:sz w:val="18"/>
                <w:szCs w:val="18"/>
              </w:rPr>
              <w:t> 定报刊上公开说明未履行上述承诺的原因并向公司股东和社会公</w:t>
            </w:r>
          </w:p>
          <w:p>
            <w:pPr>
              <w:pStyle w:val="TableParagraph"/>
              <w:spacing w:line="319" w:lineRule="auto" w:before="2"/>
              <w:ind w:left="22" w:right="22"/>
              <w:jc w:val="both"/>
              <w:rPr>
                <w:rFonts w:ascii="Times New Roman" w:hAnsi="Times New Roman" w:cs="Times New Roman" w:eastAsia="Times New Roman" w:hint="default"/>
                <w:sz w:val="18"/>
                <w:szCs w:val="18"/>
              </w:rPr>
            </w:pPr>
            <w:r>
              <w:rPr>
                <w:rFonts w:ascii="宋体" w:hAnsi="宋体" w:cs="宋体" w:eastAsia="宋体" w:hint="default"/>
                <w:spacing w:val="-1"/>
                <w:sz w:val="18"/>
                <w:szCs w:val="18"/>
              </w:rPr>
              <w:t>众投资者道歉，并以违反上述承诺发生之日起当年度或以后年度公</w:t>
            </w:r>
            <w:r>
              <w:rPr>
                <w:rFonts w:ascii="宋体" w:hAnsi="宋体" w:cs="宋体" w:eastAsia="宋体" w:hint="default"/>
                <w:sz w:val="18"/>
                <w:szCs w:val="18"/>
              </w:rPr>
              <w:t> </w:t>
            </w:r>
            <w:r>
              <w:rPr>
                <w:rFonts w:ascii="宋体" w:hAnsi="宋体" w:cs="宋体" w:eastAsia="宋体" w:hint="default"/>
                <w:spacing w:val="-1"/>
                <w:sz w:val="18"/>
                <w:szCs w:val="18"/>
              </w:rPr>
              <w:t>司利润分配方案中承诺人享有的现金分红作为履约担保，同时在履</w:t>
            </w:r>
            <w:r>
              <w:rPr>
                <w:rFonts w:ascii="宋体" w:hAnsi="宋体" w:cs="宋体" w:eastAsia="宋体" w:hint="default"/>
                <w:sz w:val="18"/>
                <w:szCs w:val="18"/>
              </w:rPr>
              <w:t> 行承诺前，承诺人持有的公司股份将不得转让。</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5"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4227" w:hRule="exact"/>
        </w:trPr>
        <w:tc>
          <w:tcPr>
            <w:tcW w:w="1379" w:type="dxa"/>
            <w:vMerge/>
            <w:tcBorders>
              <w:left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作为深圳市金溢科技股份有限公司（下称公司）的股东，就关于 补缴员工社会保险基金事宜向公司作出承诺如下：</w:t>
            </w:r>
          </w:p>
          <w:p>
            <w:pPr>
              <w:pStyle w:val="TableParagraph"/>
              <w:spacing w:line="319" w:lineRule="auto" w:before="68"/>
              <w:ind w:left="22" w:right="-5"/>
              <w:jc w:val="left"/>
              <w:rPr>
                <w:rFonts w:ascii="宋体" w:hAnsi="宋体" w:cs="宋体" w:eastAsia="宋体" w:hint="default"/>
                <w:sz w:val="18"/>
                <w:szCs w:val="18"/>
              </w:rPr>
            </w:pPr>
            <w:r>
              <w:rPr>
                <w:rFonts w:ascii="宋体" w:hAnsi="宋体" w:cs="宋体" w:eastAsia="宋体" w:hint="default"/>
                <w:spacing w:val="-1"/>
                <w:sz w:val="18"/>
                <w:szCs w:val="18"/>
              </w:rPr>
              <w:t>若日后公司或其分公司所在地社会保险基金、住房公积金主管部门</w:t>
            </w:r>
            <w:r>
              <w:rPr>
                <w:rFonts w:ascii="宋体" w:hAnsi="宋体" w:cs="宋体" w:eastAsia="宋体" w:hint="default"/>
                <w:sz w:val="18"/>
                <w:szCs w:val="18"/>
              </w:rPr>
              <w:t> 要求公司对以前年度的员工社会保险基金、住房公积金进行补缴， </w:t>
            </w:r>
            <w:r>
              <w:rPr>
                <w:rFonts w:ascii="宋体" w:hAnsi="宋体" w:cs="宋体" w:eastAsia="宋体" w:hint="default"/>
                <w:spacing w:val="-2"/>
                <w:sz w:val="18"/>
                <w:szCs w:val="18"/>
              </w:rPr>
              <w:t>则承诺人将按主管部门核定的金额，以连带责任方式，无条件全额</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承担公司在上市前应补缴的金额及因此所产生的所有相关费用，以</w:t>
            </w:r>
            <w:r>
              <w:rPr>
                <w:rFonts w:ascii="宋体" w:hAnsi="宋体" w:cs="宋体" w:eastAsia="宋体" w:hint="default"/>
                <w:sz w:val="18"/>
                <w:szCs w:val="18"/>
              </w:rPr>
              <w:t> 避免给公司或公司其他股东尤其是未来的社会公众股东造成损失 或影响。</w:t>
            </w:r>
          </w:p>
          <w:p>
            <w:pPr>
              <w:pStyle w:val="TableParagraph"/>
              <w:spacing w:line="319" w:lineRule="auto" w:before="55"/>
              <w:ind w:left="22" w:right="23"/>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如承诺人违反上述承诺，承诺人将在公司股东大会及中国证监会指</w:t>
            </w:r>
            <w:r>
              <w:rPr>
                <w:rFonts w:ascii="宋体" w:hAnsi="宋体" w:cs="宋体" w:eastAsia="宋体" w:hint="default"/>
                <w:sz w:val="18"/>
                <w:szCs w:val="18"/>
              </w:rPr>
              <w:t> 定报刊上公开说明未履行上述承诺的原因并向公司股东和社会公 </w:t>
            </w:r>
            <w:r>
              <w:rPr>
                <w:rFonts w:ascii="宋体" w:hAnsi="宋体" w:cs="宋体" w:eastAsia="宋体" w:hint="default"/>
                <w:spacing w:val="-1"/>
                <w:sz w:val="18"/>
                <w:szCs w:val="18"/>
              </w:rPr>
              <w:t>众投资者道歉，并以违反上述承诺发生之日起当年度或以后年度公</w:t>
            </w:r>
            <w:r>
              <w:rPr>
                <w:rFonts w:ascii="宋体" w:hAnsi="宋体" w:cs="宋体" w:eastAsia="宋体" w:hint="default"/>
                <w:sz w:val="18"/>
                <w:szCs w:val="18"/>
              </w:rPr>
              <w:t> </w:t>
            </w:r>
            <w:r>
              <w:rPr>
                <w:rFonts w:ascii="宋体" w:hAnsi="宋体" w:cs="宋体" w:eastAsia="宋体" w:hint="default"/>
                <w:spacing w:val="-1"/>
                <w:sz w:val="18"/>
                <w:szCs w:val="18"/>
              </w:rPr>
              <w:t>司利润分配方案中承诺人享有的现金分红作为履约担保，同时在履</w:t>
            </w:r>
            <w:r>
              <w:rPr>
                <w:rFonts w:ascii="宋体" w:hAnsi="宋体" w:cs="宋体" w:eastAsia="宋体" w:hint="default"/>
                <w:sz w:val="18"/>
                <w:szCs w:val="18"/>
              </w:rPr>
              <w:t> 行承诺前，承诺人持有的公司股份将不得转让。</w:t>
            </w:r>
            <w:r>
              <w:rPr>
                <w:rFonts w:ascii="Times New Roman" w:hAnsi="Times New Roman" w:cs="Times New Roman" w:eastAsia="Times New Roman" w:hint="default"/>
                <w:sz w:val="18"/>
                <w:szCs w:val="18"/>
              </w:rPr>
              <w:t>"</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91" w:hRule="exact"/>
        </w:trPr>
        <w:tc>
          <w:tcPr>
            <w:tcW w:w="1379"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8"/>
              <w:ind w:left="23" w:right="163"/>
              <w:jc w:val="both"/>
              <w:rPr>
                <w:rFonts w:ascii="宋体" w:hAnsi="宋体" w:cs="宋体" w:eastAsia="宋体" w:hint="default"/>
                <w:sz w:val="18"/>
                <w:szCs w:val="18"/>
              </w:rPr>
            </w:pPr>
            <w:r>
              <w:rPr>
                <w:rFonts w:ascii="宋体" w:hAnsi="宋体" w:cs="宋体" w:eastAsia="宋体" w:hint="default"/>
                <w:sz w:val="18"/>
                <w:szCs w:val="18"/>
              </w:rPr>
              <w:t>李朝莉</w:t>
            </w:r>
            <w:r>
              <w:rPr>
                <w:rFonts w:ascii="Times New Roman" w:hAnsi="Times New Roman" w:cs="Times New Roman" w:eastAsia="Times New Roman" w:hint="default"/>
                <w:sz w:val="18"/>
                <w:szCs w:val="18"/>
              </w:rPr>
              <w:t>;</w:t>
            </w:r>
            <w:r>
              <w:rPr>
                <w:rFonts w:ascii="宋体" w:hAnsi="宋体" w:cs="宋体" w:eastAsia="宋体" w:hint="default"/>
                <w:sz w:val="18"/>
                <w:szCs w:val="18"/>
              </w:rPr>
              <w:t>李娜</w:t>
            </w:r>
            <w:r>
              <w:rPr>
                <w:rFonts w:ascii="Times New Roman" w:hAnsi="Times New Roman" w:cs="Times New Roman" w:eastAsia="Times New Roman" w:hint="default"/>
                <w:sz w:val="18"/>
                <w:szCs w:val="18"/>
              </w:rPr>
              <w:t>;</w:t>
            </w:r>
            <w:r>
              <w:rPr>
                <w:rFonts w:ascii="宋体" w:hAnsi="宋体" w:cs="宋体" w:eastAsia="宋体" w:hint="default"/>
                <w:sz w:val="18"/>
                <w:szCs w:val="18"/>
              </w:rPr>
              <w:t>刘 咏平</w:t>
            </w:r>
            <w:r>
              <w:rPr>
                <w:rFonts w:ascii="Times New Roman" w:hAnsi="Times New Roman" w:cs="Times New Roman" w:eastAsia="Times New Roman" w:hint="default"/>
                <w:sz w:val="18"/>
                <w:szCs w:val="18"/>
              </w:rPr>
              <w:t>;</w:t>
            </w:r>
            <w:r>
              <w:rPr>
                <w:rFonts w:ascii="宋体" w:hAnsi="宋体" w:cs="宋体" w:eastAsia="宋体" w:hint="default"/>
                <w:sz w:val="18"/>
                <w:szCs w:val="18"/>
              </w:rPr>
              <w:t>罗瑞发</w:t>
            </w:r>
            <w:r>
              <w:rPr>
                <w:rFonts w:ascii="Times New Roman" w:hAnsi="Times New Roman" w:cs="Times New Roman" w:eastAsia="Times New Roman" w:hint="default"/>
                <w:sz w:val="18"/>
                <w:szCs w:val="18"/>
              </w:rPr>
              <w:t>;</w:t>
            </w:r>
            <w:r>
              <w:rPr>
                <w:rFonts w:ascii="宋体" w:hAnsi="宋体" w:cs="宋体" w:eastAsia="宋体" w:hint="default"/>
                <w:sz w:val="18"/>
                <w:szCs w:val="18"/>
              </w:rPr>
              <w:t>王 明宽</w:t>
            </w:r>
            <w:r>
              <w:rPr>
                <w:rFonts w:ascii="Times New Roman" w:hAnsi="Times New Roman" w:cs="Times New Roman" w:eastAsia="Times New Roman" w:hint="default"/>
                <w:sz w:val="18"/>
                <w:szCs w:val="18"/>
              </w:rPr>
              <w:t>;</w:t>
            </w:r>
            <w:r>
              <w:rPr>
                <w:rFonts w:ascii="宋体" w:hAnsi="宋体" w:cs="宋体" w:eastAsia="宋体" w:hint="default"/>
                <w:sz w:val="18"/>
                <w:szCs w:val="18"/>
              </w:rPr>
              <w:t>杨成</w:t>
            </w: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9" w:lineRule="auto"/>
              <w:ind w:left="22" w:right="84"/>
              <w:jc w:val="left"/>
              <w:rPr>
                <w:rFonts w:ascii="宋体" w:hAnsi="宋体" w:cs="宋体" w:eastAsia="宋体" w:hint="default"/>
                <w:sz w:val="18"/>
                <w:szCs w:val="18"/>
              </w:rPr>
            </w:pPr>
            <w:r>
              <w:rPr>
                <w:rFonts w:ascii="宋体" w:hAnsi="宋体" w:cs="宋体" w:eastAsia="宋体" w:hint="default"/>
                <w:sz w:val="18"/>
                <w:szCs w:val="18"/>
              </w:rPr>
              <w:t>股东一致行动承 诺</w:t>
            </w:r>
          </w:p>
        </w:tc>
        <w:tc>
          <w:tcPr>
            <w:tcW w:w="5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罗瑞发、刘咏平、杨成、王明宽、李娜、李朝莉对一致行动作出 </w:t>
            </w:r>
            <w:r>
              <w:rPr>
                <w:rFonts w:ascii="宋体" w:hAnsi="宋体" w:cs="宋体" w:eastAsia="宋体" w:hint="default"/>
                <w:spacing w:val="-4"/>
                <w:sz w:val="18"/>
                <w:szCs w:val="18"/>
              </w:rPr>
              <w:t>了合法、有效的安排，签署了《一致行动协议》，明确相互之间的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一致行动关系并承诺：</w:t>
            </w:r>
          </w:p>
          <w:p>
            <w:pPr>
              <w:pStyle w:val="TableParagraph"/>
              <w:spacing w:line="309" w:lineRule="auto" w:before="64"/>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、作为深圳市敏行电子有限公司（以下简称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敏行电子</w:t>
            </w:r>
            <w:r>
              <w:rPr>
                <w:rFonts w:ascii="Times New Roman" w:hAnsi="Times New Roman" w:cs="Times New Roman" w:eastAsia="Times New Roman" w:hint="default"/>
                <w:sz w:val="18"/>
                <w:szCs w:val="18"/>
              </w:rPr>
              <w:t>”</w:t>
            </w:r>
            <w:r>
              <w:rPr>
                <w:rFonts w:ascii="宋体" w:hAnsi="宋体" w:cs="宋体" w:eastAsia="宋体" w:hint="default"/>
                <w:sz w:val="18"/>
                <w:szCs w:val="18"/>
              </w:rPr>
              <w:t>）的控股 </w:t>
            </w:r>
            <w:r>
              <w:rPr>
                <w:rFonts w:ascii="宋体" w:hAnsi="宋体" w:cs="宋体" w:eastAsia="宋体" w:hint="default"/>
                <w:spacing w:val="-1"/>
                <w:sz w:val="18"/>
                <w:szCs w:val="18"/>
              </w:rPr>
              <w:t>股东罗瑞发承诺并同意：敏行电子作为金溢科技股东行使权利时与</w:t>
            </w:r>
            <w:r>
              <w:rPr>
                <w:rFonts w:ascii="宋体" w:hAnsi="宋体" w:cs="宋体" w:eastAsia="宋体" w:hint="default"/>
                <w:sz w:val="18"/>
                <w:szCs w:val="18"/>
              </w:rPr>
              <w:t> 协议所约定最终形成的一致意见保持一致。</w:t>
            </w:r>
          </w:p>
          <w:p>
            <w:pPr>
              <w:pStyle w:val="TableParagraph"/>
              <w:spacing w:line="312" w:lineRule="auto" w:before="6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、罗瑞发、刘咏平、杨成、王明宽、李娜、李朝莉各自作为金溢 </w:t>
            </w:r>
            <w:r>
              <w:rPr>
                <w:rFonts w:ascii="宋体" w:hAnsi="宋体" w:cs="宋体" w:eastAsia="宋体" w:hint="default"/>
                <w:spacing w:val="-2"/>
                <w:sz w:val="18"/>
                <w:szCs w:val="18"/>
              </w:rPr>
              <w:t>科技股东行使股东权利时，保持一致行动；各方任何一方担任金溢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1"/>
                <w:sz w:val="18"/>
                <w:szCs w:val="18"/>
              </w:rPr>
              <w:t>科技董事期间，担任董事各方应确保在董事会审议议案行使表决权</w:t>
            </w:r>
            <w:r>
              <w:rPr>
                <w:rFonts w:ascii="宋体" w:hAnsi="宋体" w:cs="宋体" w:eastAsia="宋体" w:hint="default"/>
                <w:sz w:val="18"/>
                <w:szCs w:val="18"/>
              </w:rPr>
              <w:t> 时，保持一致行动。</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日至</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4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355"/>
        <w:gridCol w:w="1391"/>
        <w:gridCol w:w="1379"/>
        <w:gridCol w:w="2859"/>
        <w:gridCol w:w="2389"/>
        <w:gridCol w:w="1544"/>
        <w:gridCol w:w="1544"/>
        <w:gridCol w:w="1542"/>
      </w:tblGrid>
      <w:tr>
        <w:trPr>
          <w:trHeight w:val="377" w:hRule="exact"/>
        </w:trPr>
        <w:tc>
          <w:tcPr>
            <w:tcW w:w="1355"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391"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379"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5248" w:type="dxa"/>
            <w:gridSpan w:val="2"/>
            <w:tcBorders>
              <w:top w:val="single" w:sz="15"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期限为协议生效之日至金溢科技股票上市之日起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Times New Roman" w:hAnsi="Times New Roman" w:cs="Times New Roman" w:eastAsia="Times New Roman" w:hint="default"/>
                <w:sz w:val="18"/>
                <w:szCs w:val="18"/>
              </w:rPr>
              <w:t>"</w:t>
            </w:r>
          </w:p>
        </w:tc>
        <w:tc>
          <w:tcPr>
            <w:tcW w:w="1544" w:type="dxa"/>
            <w:tcBorders>
              <w:top w:val="single" w:sz="15" w:space="0" w:color="000000"/>
              <w:left w:val="single" w:sz="4" w:space="0" w:color="000000"/>
              <w:bottom w:val="single" w:sz="4" w:space="0" w:color="000000"/>
              <w:right w:val="single" w:sz="4" w:space="0" w:color="000000"/>
            </w:tcBorders>
          </w:tcPr>
          <w:p>
            <w:pPr/>
          </w:p>
        </w:tc>
        <w:tc>
          <w:tcPr>
            <w:tcW w:w="1544" w:type="dxa"/>
            <w:tcBorders>
              <w:top w:val="single" w:sz="15"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15"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391"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48"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714" w:hRule="exact"/>
        </w:trPr>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2"/>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391" w:type="dxa"/>
            <w:tcBorders>
              <w:top w:val="single" w:sz="4" w:space="0" w:color="000000"/>
              <w:left w:val="single" w:sz="13" w:space="0" w:color="D2D2D2"/>
              <w:bottom w:val="single" w:sz="4" w:space="0" w:color="000000"/>
              <w:right w:val="single" w:sz="4" w:space="0" w:color="000000"/>
            </w:tcBorders>
            <w:shd w:val="clear" w:color="auto" w:fill="C6ECCC"/>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48" w:type="dxa"/>
            <w:gridSpan w:val="2"/>
            <w:tcBorders>
              <w:top w:val="single" w:sz="4" w:space="0" w:color="000000"/>
              <w:left w:val="single" w:sz="4" w:space="0" w:color="000000"/>
              <w:bottom w:val="single" w:sz="4" w:space="0" w:color="000000"/>
              <w:right w:val="single" w:sz="4" w:space="0" w:color="000000"/>
            </w:tcBorders>
            <w:shd w:val="clear" w:color="auto" w:fill="C6ECCC"/>
          </w:tcPr>
          <w:p>
            <w:pPr/>
          </w:p>
        </w:tc>
        <w:tc>
          <w:tcPr>
            <w:tcW w:w="1544" w:type="dxa"/>
            <w:tcBorders>
              <w:top w:val="single" w:sz="4" w:space="0" w:color="000000"/>
              <w:left w:val="single" w:sz="4" w:space="0" w:color="000000"/>
              <w:bottom w:val="single" w:sz="4" w:space="0" w:color="000000"/>
              <w:right w:val="single" w:sz="4" w:space="0" w:color="000000"/>
            </w:tcBorders>
          </w:tcPr>
          <w:p>
            <w:pPr/>
          </w:p>
        </w:tc>
        <w:tc>
          <w:tcPr>
            <w:tcW w:w="154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54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6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019" w:type="dxa"/>
            <w:gridSpan w:val="4"/>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98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如承诺超期未履行完毕的，应当详细说明未完成履行的具体原因及下一步的工作计划</w:t>
            </w:r>
          </w:p>
        </w:tc>
        <w:tc>
          <w:tcPr>
            <w:tcW w:w="7019" w:type="dxa"/>
            <w:gridSpan w:val="4"/>
            <w:tcBorders>
              <w:top w:val="single" w:sz="4" w:space="0" w:color="000000"/>
              <w:left w:val="single" w:sz="9" w:space="0" w:color="D2D2D2"/>
              <w:bottom w:val="single" w:sz="4" w:space="0" w:color="000000"/>
              <w:right w:val="single" w:sz="4" w:space="0" w:color="000000"/>
            </w:tcBorders>
            <w:shd w:val="clear" w:color="auto" w:fill="C6EC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3"/>
        <w:spacing w:line="259" w:lineRule="auto" w:before="158"/>
        <w:ind w:right="1118"/>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8"/>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444" w:right="111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本公司编制</w:t>
      </w:r>
      <w:r>
        <w:rPr>
          <w:rFonts w:ascii="Times New Roman" w:hAnsi="Times New Roman" w:cs="Times New Roman" w:eastAsia="Times New Roman" w:hint="default"/>
          <w:spacing w:val="-1"/>
        </w:rPr>
        <w:t>2018</w:t>
      </w:r>
      <w:r>
        <w:rPr>
          <w:spacing w:val="-1"/>
        </w:rPr>
        <w:t>年度报表执行《关于修订印发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15</w:t>
      </w:r>
      <w:r>
        <w:rPr>
          <w:spacing w:val="-1"/>
        </w:rPr>
        <w:t>号），此项会</w:t>
      </w:r>
    </w:p>
    <w:p>
      <w:pPr>
        <w:pStyle w:val="BodyText"/>
        <w:spacing w:line="217" w:lineRule="exact"/>
        <w:ind w:right="0"/>
        <w:jc w:val="left"/>
      </w:pPr>
      <w:r>
        <w:rPr/>
        <w:t>计政策变更采用追溯调整法。该会计政策变更仅对财务报表项目列示产生影响，不会对公司总资产、负债总额、所有者权益</w:t>
      </w:r>
    </w:p>
    <w:p>
      <w:pPr>
        <w:pStyle w:val="BodyText"/>
        <w:spacing w:line="240" w:lineRule="auto" w:before="76"/>
        <w:ind w:right="1118"/>
        <w:jc w:val="left"/>
      </w:pPr>
      <w:r>
        <w:rPr/>
        <w:t>以及净利润产生影响。因上期存在该项会计政策变更所涉及的交易事项，故涉及对以前年度数据的追溯调整。</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1118"/>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3"/>
        <w:rPr>
          <w:rFonts w:ascii="宋体" w:hAnsi="宋体" w:cs="宋体" w:eastAsia="宋体" w:hint="default"/>
          <w:sz w:val="19"/>
          <w:szCs w:val="19"/>
        </w:rPr>
      </w:pPr>
    </w:p>
    <w:p>
      <w:pPr>
        <w:pStyle w:val="Heading2"/>
        <w:spacing w:line="240" w:lineRule="auto"/>
        <w:ind w:right="1118"/>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朱中伟、龙海燕</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朱中伟连续服务年限为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年，龙海燕连续服务年限为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r>
    </w:tbl>
    <w:p>
      <w:pPr>
        <w:pStyle w:val="BodyText"/>
        <w:spacing w:line="240" w:lineRule="auto" w:before="51"/>
        <w:ind w:right="1118"/>
        <w:jc w:val="left"/>
      </w:pPr>
      <w:r>
        <w:rPr/>
        <w:t>当期是否改聘会计师事务所</w:t>
      </w:r>
    </w:p>
    <w:p>
      <w:pPr>
        <w:pStyle w:val="BodyText"/>
        <w:spacing w:line="240" w:lineRule="auto" w:before="117"/>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headerReference w:type="default" r:id="rId14"/>
          <w:footerReference w:type="default" r:id="rId15"/>
          <w:pgSz w:w="11910" w:h="16840"/>
          <w:pgMar w:header="877" w:footer="979" w:top="1060" w:bottom="1160" w:left="980" w:right="0"/>
          <w:pgNumType w:start="70"/>
        </w:sectPr>
      </w:pPr>
    </w:p>
    <w:p>
      <w:pPr>
        <w:spacing w:line="240" w:lineRule="auto" w:before="13"/>
        <w:rPr>
          <w:rFonts w:ascii="宋体" w:hAnsi="宋体" w:cs="宋体" w:eastAsia="宋体" w:hint="default"/>
          <w:sz w:val="21"/>
          <w:szCs w:val="21"/>
        </w:rPr>
      </w:pPr>
    </w:p>
    <w:p>
      <w:pPr>
        <w:pStyle w:val="BodyText"/>
        <w:spacing w:line="240" w:lineRule="auto" w:before="44"/>
        <w:ind w:right="1118"/>
        <w:jc w:val="left"/>
      </w:pPr>
      <w:r>
        <w:rPr/>
        <w:t>聘请内部控制审计会计师事务所、财务顾问或保荐人情况</w:t>
      </w:r>
    </w:p>
    <w:p>
      <w:pPr>
        <w:pStyle w:val="BodyText"/>
        <w:spacing w:line="338" w:lineRule="auto" w:before="116"/>
        <w:ind w:right="13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公司聘请天健会计师事务所（特殊普通合伙）为公司出具了</w:t>
      </w:r>
      <w:r>
        <w:rPr>
          <w:rFonts w:ascii="Times New Roman" w:hAnsi="Times New Roman" w:cs="Times New Roman" w:eastAsia="Times New Roman" w:hint="default"/>
        </w:rPr>
        <w:t>2018</w:t>
      </w:r>
      <w:r>
        <w:rPr/>
        <w:t>年度内部控制的鉴证报告（天健审〔</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3-135</w:t>
      </w:r>
      <w:r>
        <w:rPr/>
        <w:t>号）。</w:t>
      </w:r>
    </w:p>
    <w:p>
      <w:pPr>
        <w:spacing w:line="240" w:lineRule="auto" w:before="12"/>
        <w:rPr>
          <w:rFonts w:ascii="宋体" w:hAnsi="宋体" w:cs="宋体" w:eastAsia="宋体" w:hint="default"/>
          <w:sz w:val="17"/>
          <w:szCs w:val="17"/>
        </w:rPr>
      </w:pPr>
    </w:p>
    <w:p>
      <w:pPr>
        <w:pStyle w:val="Heading2"/>
        <w:spacing w:line="240" w:lineRule="auto"/>
        <w:ind w:right="1118"/>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18"/>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68"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330" w:hRule="exact"/>
        </w:trPr>
        <w:tc>
          <w:tcPr>
            <w:tcW w:w="1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87"/>
              <w:jc w:val="left"/>
              <w:rPr>
                <w:rFonts w:ascii="宋体" w:hAnsi="宋体" w:cs="宋体" w:eastAsia="宋体" w:hint="default"/>
                <w:sz w:val="18"/>
                <w:szCs w:val="18"/>
              </w:rPr>
            </w:pPr>
            <w:r>
              <w:rPr>
                <w:rFonts w:ascii="宋体" w:hAnsi="宋体" w:cs="宋体" w:eastAsia="宋体" w:hint="default"/>
                <w:sz w:val="18"/>
                <w:szCs w:val="18"/>
              </w:rPr>
              <w:t>公司诉北京聚利科 技股份有限公司</w:t>
            </w:r>
          </w:p>
          <w:p>
            <w:pPr>
              <w:pStyle w:val="TableParagraph"/>
              <w:spacing w:line="312" w:lineRule="auto" w:before="19"/>
              <w:ind w:left="22" w:right="5"/>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聚利科技） 侵害发明专利权纠 纷（涉案专利：第 </w:t>
            </w:r>
            <w:r>
              <w:rPr>
                <w:rFonts w:ascii="Times New Roman" w:hAnsi="Times New Roman" w:cs="Times New Roman" w:eastAsia="Times New Roman" w:hint="default"/>
                <w:sz w:val="18"/>
                <w:szCs w:val="18"/>
              </w:rPr>
              <w:t>201010105622.2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9" w:lineRule="auto" w:before="3"/>
              <w:ind w:left="22" w:right="22"/>
              <w:jc w:val="left"/>
              <w:rPr>
                <w:rFonts w:ascii="宋体" w:hAnsi="宋体" w:cs="宋体" w:eastAsia="宋体" w:hint="default"/>
                <w:sz w:val="18"/>
                <w:szCs w:val="18"/>
              </w:rPr>
            </w:pPr>
            <w:r>
              <w:rPr>
                <w:rFonts w:ascii="宋体" w:hAnsi="宋体" w:cs="宋体" w:eastAsia="宋体" w:hint="default"/>
                <w:sz w:val="18"/>
                <w:szCs w:val="18"/>
              </w:rPr>
              <w:t>名称为电子自动收 费车载单元的太阳 </w:t>
            </w:r>
            <w:r>
              <w:rPr>
                <w:rFonts w:ascii="宋体" w:hAnsi="宋体" w:cs="宋体" w:eastAsia="宋体" w:hint="default"/>
                <w:spacing w:val="-13"/>
                <w:sz w:val="18"/>
                <w:szCs w:val="18"/>
              </w:rPr>
              <w:t>能供电电路），请求</w:t>
            </w:r>
            <w:r>
              <w:rPr>
                <w:rFonts w:ascii="宋体" w:hAnsi="宋体" w:cs="宋体" w:eastAsia="宋体" w:hint="default"/>
                <w:sz w:val="18"/>
                <w:szCs w:val="18"/>
              </w:rPr>
              <w:t> 判令聚利科技停止 侵害并赔偿公司经 济损失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亿元等。</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10,000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公司不服 北京知识 产权法院 一审判决 和北京市 高级人民 法院二审 </w:t>
            </w:r>
            <w:r>
              <w:rPr>
                <w:rFonts w:ascii="宋体" w:hAnsi="宋体" w:cs="宋体" w:eastAsia="宋体" w:hint="default"/>
                <w:spacing w:val="-4"/>
                <w:sz w:val="18"/>
                <w:szCs w:val="18"/>
              </w:rPr>
              <w:t>判决，向最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高人民法 院申请再 </w:t>
            </w:r>
            <w:r>
              <w:rPr>
                <w:rFonts w:ascii="宋体" w:hAnsi="宋体" w:cs="宋体" w:eastAsia="宋体" w:hint="default"/>
                <w:spacing w:val="-4"/>
                <w:sz w:val="18"/>
                <w:szCs w:val="18"/>
              </w:rPr>
              <w:t>审，最高院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ind w:left="22" w:right="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立案受理， 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314"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日送 达再审裁 </w:t>
            </w:r>
            <w:r>
              <w:rPr>
                <w:rFonts w:ascii="宋体" w:hAnsi="宋体" w:cs="宋体" w:eastAsia="宋体" w:hint="default"/>
                <w:spacing w:val="-4"/>
                <w:sz w:val="18"/>
                <w:szCs w:val="18"/>
              </w:rPr>
              <w:t>定书，驳回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公司再审 申请。</w:t>
            </w:r>
          </w:p>
        </w:tc>
        <w:tc>
          <w:tcPr>
            <w:tcW w:w="137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再审被驳回</w:t>
            </w:r>
          </w:p>
        </w:tc>
        <w:tc>
          <w:tcPr>
            <w:tcW w:w="12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一审及二审案 件受理费合计</w:t>
            </w:r>
          </w:p>
          <w:p>
            <w:pPr>
              <w:pStyle w:val="TableParagraph"/>
              <w:spacing w:line="314" w:lineRule="auto" w:before="1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108.36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万元由 </w:t>
            </w:r>
            <w:r>
              <w:rPr>
                <w:rFonts w:ascii="宋体" w:hAnsi="宋体" w:cs="宋体" w:eastAsia="宋体" w:hint="default"/>
                <w:spacing w:val="-10"/>
                <w:sz w:val="18"/>
                <w:szCs w:val="18"/>
              </w:rPr>
              <w:t>公司负担，已交</w:t>
            </w:r>
            <w:r>
              <w:rPr>
                <w:rFonts w:ascii="宋体" w:hAnsi="宋体" w:cs="宋体" w:eastAsia="宋体" w:hint="default"/>
                <w:sz w:val="18"/>
                <w:szCs w:val="18"/>
              </w:rPr>
              <w:t> 纳。截至披露 </w:t>
            </w:r>
            <w:r>
              <w:rPr>
                <w:rFonts w:ascii="宋体" w:hAnsi="宋体" w:cs="宋体" w:eastAsia="宋体" w:hint="default"/>
                <w:spacing w:val="-10"/>
                <w:sz w:val="18"/>
                <w:szCs w:val="18"/>
              </w:rPr>
              <w:t>日，不存在应当</w:t>
            </w:r>
            <w:r>
              <w:rPr>
                <w:rFonts w:ascii="宋体" w:hAnsi="宋体" w:cs="宋体" w:eastAsia="宋体" w:hint="default"/>
                <w:sz w:val="18"/>
                <w:szCs w:val="18"/>
              </w:rPr>
              <w:t> 由公司承担而 未入账的费用。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6">
              <w:r>
                <w:rPr>
                  <w:rFonts w:ascii="Times New Roman" w:hAnsi="Times New Roman" w:cs="Times New Roman" w:eastAsia="Times New Roman" w:hint="default"/>
                  <w:sz w:val="18"/>
                  <w:szCs w:val="18"/>
                </w:rPr>
                <w:t>http://www</w:t>
              </w:r>
            </w:hyperlink>
          </w:p>
          <w:p>
            <w:pPr>
              <w:pStyle w:val="TableParagraph"/>
              <w:spacing w:line="307" w:lineRule="auto" w:before="102"/>
              <w:ind w:left="22" w:right="-50"/>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 </w:t>
            </w:r>
            <w:r>
              <w:rPr>
                <w:rFonts w:ascii="Times New Roman" w:hAnsi="Times New Roman" w:cs="Times New Roman" w:eastAsia="Times New Roman" w:hint="default"/>
                <w:spacing w:val="-6"/>
                <w:sz w:val="18"/>
                <w:szCs w:val="18"/>
              </w:rPr>
              <w:t>n)</w:t>
            </w:r>
            <w:r>
              <w:rPr>
                <w:rFonts w:ascii="宋体" w:hAnsi="宋体" w:cs="宋体" w:eastAsia="宋体" w:hint="default"/>
                <w:spacing w:val="-6"/>
                <w:sz w:val="18"/>
                <w:szCs w:val="18"/>
              </w:rPr>
              <w:t>《关于重大</w:t>
            </w:r>
            <w:r>
              <w:rPr>
                <w:rFonts w:ascii="宋体" w:hAnsi="宋体" w:cs="宋体" w:eastAsia="宋体" w:hint="default"/>
                <w:sz w:val="18"/>
                <w:szCs w:val="18"/>
              </w:rPr>
              <w:t> 诉讼的公告》</w:t>
            </w:r>
          </w:p>
          <w:p>
            <w:pPr>
              <w:pStyle w:val="TableParagraph"/>
              <w:spacing w:line="240" w:lineRule="auto" w:before="26"/>
              <w:ind w:left="22" w:right="-5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2017-031</w:t>
            </w:r>
            <w:r>
              <w:rPr>
                <w:rFonts w:ascii="宋体" w:hAnsi="宋体" w:cs="宋体" w:eastAsia="宋体" w:hint="default"/>
                <w:spacing w:val="-9"/>
                <w:sz w:val="18"/>
                <w:szCs w:val="18"/>
              </w:rPr>
              <w:t>）及</w:t>
            </w:r>
            <w:r>
              <w:rPr>
                <w:rFonts w:ascii="宋体" w:hAnsi="宋体" w:cs="宋体" w:eastAsia="宋体" w:hint="default"/>
                <w:sz w:val="18"/>
                <w:szCs w:val="18"/>
              </w:rPr>
            </w:r>
          </w:p>
          <w:p>
            <w:pPr>
              <w:pStyle w:val="TableParagraph"/>
              <w:spacing w:line="316" w:lineRule="auto" w:before="63"/>
              <w:ind w:left="22" w:right="38"/>
              <w:jc w:val="left"/>
              <w:rPr>
                <w:rFonts w:ascii="宋体" w:hAnsi="宋体" w:cs="宋体" w:eastAsia="宋体" w:hint="default"/>
                <w:sz w:val="18"/>
                <w:szCs w:val="18"/>
              </w:rPr>
            </w:pPr>
            <w:r>
              <w:rPr>
                <w:rFonts w:ascii="宋体" w:hAnsi="宋体" w:cs="宋体" w:eastAsia="宋体" w:hint="default"/>
                <w:sz w:val="18"/>
                <w:szCs w:val="18"/>
              </w:rPr>
              <w:t>《关于重大 诉讼进展的 </w:t>
            </w:r>
            <w:r>
              <w:rPr>
                <w:rFonts w:ascii="宋体" w:hAnsi="宋体" w:cs="宋体" w:eastAsia="宋体" w:hint="default"/>
                <w:spacing w:val="-15"/>
                <w:sz w:val="18"/>
                <w:szCs w:val="18"/>
              </w:rPr>
              <w:t>公告》（公告</w:t>
            </w:r>
            <w:r>
              <w:rPr>
                <w:rFonts w:ascii="宋体" w:hAnsi="宋体" w:cs="宋体" w:eastAsia="宋体" w:hint="default"/>
                <w:sz w:val="18"/>
                <w:szCs w:val="18"/>
              </w:rPr>
              <w:t> 编号：</w:t>
            </w:r>
          </w:p>
          <w:p>
            <w:pPr>
              <w:pStyle w:val="TableParagraph"/>
              <w:spacing w:line="240" w:lineRule="auto" w:before="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2017-053</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2017-054</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2018-017</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2019-016</w:t>
            </w:r>
            <w:r>
              <w:rPr>
                <w:rFonts w:ascii="宋体" w:hAnsi="宋体" w:cs="宋体" w:eastAsia="宋体" w:hint="default"/>
                <w:sz w:val="18"/>
                <w:szCs w:val="18"/>
              </w:rPr>
              <w:t>）</w:t>
            </w:r>
          </w:p>
        </w:tc>
      </w:tr>
    </w:tbl>
    <w:p>
      <w:pPr>
        <w:pStyle w:val="BodyText"/>
        <w:spacing w:line="240" w:lineRule="auto" w:before="51"/>
        <w:ind w:right="1118"/>
        <w:jc w:val="left"/>
      </w:pPr>
      <w:r>
        <w:rPr/>
        <w:pict>
          <v:group style="position:absolute;margin-left:429pt;margin-top:-140.898285pt;width:52.7pt;height:140.4pt;mso-position-horizontal-relative:page;mso-position-vertical-relative:paragraph;z-index:-1063384" coordorigin="8580,-2818" coordsize="1054,2808">
            <v:shape style="position:absolute;left:8580;top:-2818;width:1054;height:2808" coordorigin="8580,-2818" coordsize="1054,2808" path="m8580,-10l9634,-10,9634,-2818,8580,-2818,8580,-10xe" filled="true" fillcolor="#ffffff" stroked="false">
              <v:path arrowok="t"/>
              <v:fill type="solid"/>
            </v:shape>
            <w10:wrap type="none"/>
          </v:group>
        </w:pict>
      </w:r>
      <w:r>
        <w:rPr/>
        <w:t>注：</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年度，公司未达到重大诉讼披露标准的其他诉讼的涉案总金额为</w:t>
      </w:r>
      <w:r>
        <w:rPr>
          <w:spacing w:val="-46"/>
        </w:rPr>
        <w:t> </w:t>
      </w:r>
      <w:r>
        <w:rPr>
          <w:rFonts w:ascii="Times New Roman" w:hAnsi="Times New Roman" w:cs="Times New Roman" w:eastAsia="Times New Roman" w:hint="default"/>
        </w:rPr>
        <w:t>391.16</w:t>
      </w:r>
      <w:r>
        <w:rPr>
          <w:rFonts w:ascii="Times New Roman" w:hAnsi="Times New Roman" w:cs="Times New Roman" w:eastAsia="Times New Roman" w:hint="default"/>
          <w:spacing w:val="-1"/>
        </w:rPr>
        <w:t> </w:t>
      </w:r>
      <w:r>
        <w:rPr/>
        <w:t>万元，未有因诉讼产生的预计负债。</w:t>
      </w:r>
    </w:p>
    <w:p>
      <w:pPr>
        <w:spacing w:line="240" w:lineRule="auto" w:before="13"/>
        <w:rPr>
          <w:rFonts w:ascii="宋体" w:hAnsi="宋体" w:cs="宋体" w:eastAsia="宋体" w:hint="default"/>
          <w:sz w:val="23"/>
          <w:szCs w:val="23"/>
        </w:rPr>
      </w:pPr>
    </w:p>
    <w:p>
      <w:pPr>
        <w:pStyle w:val="Heading2"/>
        <w:spacing w:line="240" w:lineRule="auto"/>
        <w:ind w:right="1118"/>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118"/>
        <w:jc w:val="left"/>
      </w:pPr>
      <w:r>
        <w:rPr/>
        <w:t>公司报告期不存在处罚及整改情况。</w:t>
      </w:r>
    </w:p>
    <w:p>
      <w:pPr>
        <w:spacing w:line="240" w:lineRule="auto" w:before="13"/>
        <w:rPr>
          <w:rFonts w:ascii="宋体" w:hAnsi="宋体" w:cs="宋体" w:eastAsia="宋体" w:hint="default"/>
          <w:sz w:val="24"/>
          <w:szCs w:val="24"/>
        </w:rPr>
      </w:pPr>
    </w:p>
    <w:p>
      <w:pPr>
        <w:pStyle w:val="Heading2"/>
        <w:spacing w:line="240" w:lineRule="auto"/>
        <w:ind w:right="1118"/>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1118"/>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1118"/>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118"/>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right="1118"/>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1118"/>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1118"/>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118"/>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118"/>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40" w:lineRule="auto" w:before="42"/>
        <w:ind w:right="5892"/>
        <w:jc w:val="left"/>
      </w:pPr>
      <w:r>
        <w:rPr/>
        <w:t>报告期内，公司房屋租赁收入</w:t>
      </w:r>
      <w:r>
        <w:rPr>
          <w:rFonts w:ascii="Times New Roman" w:hAnsi="Times New Roman" w:cs="Times New Roman" w:eastAsia="Times New Roman" w:hint="default"/>
        </w:rPr>
        <w:t>0</w:t>
      </w:r>
      <w:r>
        <w:rPr/>
        <w:t>万元，租赁支出</w:t>
      </w:r>
      <w:r>
        <w:rPr>
          <w:rFonts w:ascii="Times New Roman" w:hAnsi="Times New Roman" w:cs="Times New Roman" w:eastAsia="Times New Roman" w:hint="default"/>
        </w:rPr>
        <w:t>1,970.10</w:t>
      </w:r>
      <w:r>
        <w:rPr/>
        <w:t>万元。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8"/>
        <w:ind w:right="1118"/>
        <w:jc w:val="left"/>
      </w:pPr>
      <w:r>
        <w:rPr/>
        <w:pict>
          <v:group style="position:absolute;margin-left:187.460007pt;margin-top:100.381729pt;width:41.9pt;height:20.8pt;mso-position-horizontal-relative:page;mso-position-vertical-relative:paragraph;z-index:-1063360" coordorigin="3749,2008" coordsize="838,416">
            <v:group style="position:absolute;left:3761;top:2019;width:2;height:393" coordorigin="3761,2019" coordsize="2,393">
              <v:shape style="position:absolute;left:3761;top:2019;width:2;height:393" coordorigin="3761,2019" coordsize="0,393" path="m3761,2019l3761,2411e" filled="false" stroked="true" strokeweight="1.140pt" strokecolor="#ffffff">
                <v:path arrowok="t"/>
              </v:shape>
            </v:group>
            <v:group style="position:absolute;left:3772;top:2019;width:815;height:393" coordorigin="3772,2019" coordsize="815,393">
              <v:shape style="position:absolute;left:3772;top:2019;width:815;height:393" coordorigin="3772,2019" coordsize="815,393" path="m3772,2411l4587,2411,4587,2019,3772,2019,3772,2411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022" w:hRule="exact"/>
        </w:trPr>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9" w:right="69"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0" w:right="69" w:hanging="271"/>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8" w:right="67"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5"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2"/>
              <w:ind w:left="22" w:right="117"/>
              <w:jc w:val="both"/>
              <w:rPr>
                <w:rFonts w:ascii="宋体" w:hAnsi="宋体" w:cs="宋体" w:eastAsia="宋体" w:hint="default"/>
                <w:sz w:val="18"/>
                <w:szCs w:val="18"/>
              </w:rPr>
            </w:pPr>
            <w:r>
              <w:rPr>
                <w:rFonts w:ascii="宋体" w:hAnsi="宋体" w:cs="宋体" w:eastAsia="宋体" w:hint="default"/>
                <w:sz w:val="18"/>
                <w:szCs w:val="18"/>
              </w:rPr>
              <w:t>深圳市投 资控股有 限公司</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深圳市金 溢科技股 份有限公 公司</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15"/>
              <w:jc w:val="both"/>
              <w:rPr>
                <w:rFonts w:ascii="宋体" w:hAnsi="宋体" w:cs="宋体" w:eastAsia="宋体" w:hint="default"/>
                <w:sz w:val="18"/>
                <w:szCs w:val="18"/>
              </w:rPr>
            </w:pPr>
            <w:r>
              <w:rPr>
                <w:rFonts w:ascii="宋体" w:hAnsi="宋体" w:cs="宋体" w:eastAsia="宋体" w:hint="default"/>
                <w:sz w:val="18"/>
                <w:szCs w:val="18"/>
              </w:rPr>
              <w:t>租赁房屋 用于满足 公司办公 研发场地 需求。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4,174.87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14"/>
              <w:jc w:val="both"/>
              <w:rPr>
                <w:rFonts w:ascii="宋体" w:hAnsi="宋体" w:cs="宋体" w:eastAsia="宋体" w:hint="default"/>
                <w:sz w:val="18"/>
                <w:szCs w:val="18"/>
              </w:rPr>
            </w:pPr>
            <w:r>
              <w:rPr>
                <w:rFonts w:ascii="宋体" w:hAnsi="宋体" w:cs="宋体" w:eastAsia="宋体" w:hint="default"/>
                <w:sz w:val="18"/>
                <w:szCs w:val="18"/>
              </w:rPr>
              <w:t>公司与深 圳市投资 控股有限 公司无关 联关系</w:t>
            </w:r>
          </w:p>
        </w:tc>
      </w:tr>
      <w:tr>
        <w:trPr>
          <w:trHeight w:val="1650" w:hRule="exact"/>
        </w:trPr>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7"/>
              <w:jc w:val="both"/>
              <w:rPr>
                <w:rFonts w:ascii="宋体" w:hAnsi="宋体" w:cs="宋体" w:eastAsia="宋体" w:hint="default"/>
                <w:sz w:val="18"/>
                <w:szCs w:val="18"/>
              </w:rPr>
            </w:pPr>
            <w:r>
              <w:rPr>
                <w:rFonts w:ascii="宋体" w:hAnsi="宋体" w:cs="宋体" w:eastAsia="宋体" w:hint="default"/>
                <w:sz w:val="18"/>
                <w:szCs w:val="18"/>
              </w:rPr>
              <w:t>深圳市科 技评审管 理中心</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深圳市金 溢科技股 份有限公 公司</w:t>
            </w:r>
          </w:p>
        </w:tc>
        <w:tc>
          <w:tcPr>
            <w:tcW w:w="87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租赁房屋 用于满足 公司办公 研发场地 需求。</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2,551.26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14"/>
              <w:jc w:val="both"/>
              <w:rPr>
                <w:rFonts w:ascii="宋体" w:hAnsi="宋体" w:cs="宋体" w:eastAsia="宋体" w:hint="default"/>
                <w:sz w:val="18"/>
                <w:szCs w:val="18"/>
              </w:rPr>
            </w:pPr>
            <w:r>
              <w:rPr>
                <w:rFonts w:ascii="宋体" w:hAnsi="宋体" w:cs="宋体" w:eastAsia="宋体" w:hint="default"/>
                <w:sz w:val="18"/>
                <w:szCs w:val="18"/>
              </w:rPr>
              <w:t>公司与深 圳市科技 评审管理 中心无关 联关系。</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r>
        <w:rPr/>
        <w:pict>
          <v:group style="position:absolute;margin-left:187.460007pt;margin-top:-64.436333pt;width:41.9pt;height:20.8pt;mso-position-horizontal-relative:page;mso-position-vertical-relative:paragraph;z-index:-1063336" coordorigin="3749,-1289" coordsize="838,416">
            <v:group style="position:absolute;left:3761;top:-1277;width:2;height:393" coordorigin="3761,-1277" coordsize="2,393">
              <v:shape style="position:absolute;left:3761;top:-1277;width:2;height:393" coordorigin="3761,-1277" coordsize="0,393" path="m3761,-1277l3761,-885e" filled="false" stroked="true" strokeweight="1.140pt" strokecolor="#ffffff">
                <v:path arrowok="t"/>
              </v:shape>
            </v:group>
            <v:group style="position:absolute;left:3772;top:-1277;width:815;height:393" coordorigin="3772,-1277" coordsize="815,393">
              <v:shape style="position:absolute;left:3772;top:-1277;width:815;height:393" coordorigin="3772,-1277" coordsize="815,393" path="m3772,-885l4587,-885,4587,-1277,3772,-1277,3772,-885xe" filled="true" fillcolor="#ffffff" stroked="false">
                <v:path arrowok="t"/>
                <v:fill type="solid"/>
              </v:shape>
            </v:group>
            <w10:wrap type="none"/>
          </v:group>
        </w:pict>
      </w: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1118"/>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397"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7" w:hRule="exact"/>
        </w:trPr>
        <w:tc>
          <w:tcPr>
            <w:tcW w:w="1869"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19,500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6275" w:space="246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8"/>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6915"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深圳 熙龙 湾支 行</w:t>
            </w: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112.5</w:t>
            </w: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19" w:lineRule="auto"/>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2"/>
              <w:ind w:left="23" w:right="17"/>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0"/>
                <w:sz w:val="18"/>
              </w:rPr>
              <w:t> </w:t>
            </w:r>
            <w:r>
              <w:rPr>
                <w:rFonts w:ascii="Times New Roman"/>
                <w:spacing w:val="-40"/>
                <w:sz w:val="18"/>
              </w:rPr>
            </w:r>
            <w:r>
              <w:rPr>
                <w:rFonts w:ascii="Times New Roman"/>
                <w:sz w:val="18"/>
              </w:rPr>
              <w:t>fo.co m.cn)</w:t>
            </w:r>
          </w:p>
          <w:p>
            <w:pPr>
              <w:pStyle w:val="TableParagraph"/>
              <w:spacing w:line="199" w:lineRule="exact"/>
              <w:ind w:left="23" w:right="0"/>
              <w:jc w:val="both"/>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316" w:lineRule="auto" w:before="76"/>
              <w:ind w:left="23" w:right="131"/>
              <w:jc w:val="both"/>
              <w:rPr>
                <w:rFonts w:ascii="宋体" w:hAnsi="宋体" w:cs="宋体" w:eastAsia="宋体" w:hint="default"/>
                <w:sz w:val="18"/>
                <w:szCs w:val="18"/>
              </w:rPr>
            </w:pPr>
            <w:r>
              <w:rPr>
                <w:rFonts w:ascii="宋体" w:hAnsi="宋体" w:cs="宋体" w:eastAsia="宋体" w:hint="default"/>
                <w:sz w:val="18"/>
                <w:szCs w:val="18"/>
              </w:rPr>
              <w:t>于公 司及 全资 子公 司使 用部 分闲 置募 集资 金进 行现 金管 理进</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2235"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3" w:right="-47"/>
              <w:jc w:val="left"/>
              <w:rPr>
                <w:rFonts w:ascii="宋体" w:hAnsi="宋体" w:cs="宋体" w:eastAsia="宋体" w:hint="default"/>
                <w:sz w:val="18"/>
                <w:szCs w:val="18"/>
              </w:rPr>
            </w:pPr>
            <w:r>
              <w:rPr>
                <w:rFonts w:ascii="宋体" w:hAnsi="宋体" w:cs="宋体" w:eastAsia="宋体" w:hint="default"/>
                <w:sz w:val="18"/>
                <w:szCs w:val="18"/>
              </w:rPr>
              <w:t>展的 公告》</w:t>
            </w:r>
          </w:p>
          <w:p>
            <w:pPr>
              <w:pStyle w:val="TableParagraph"/>
              <w:spacing w:line="319" w:lineRule="auto" w:before="19"/>
              <w:ind w:left="23" w:right="71"/>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7"/>
              <w:ind w:left="23"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005</w:t>
            </w:r>
            <w:r>
              <w:rPr>
                <w:rFonts w:ascii="宋体" w:hAnsi="宋体" w:cs="宋体" w:eastAsia="宋体" w:hint="default"/>
                <w:sz w:val="18"/>
                <w:szCs w:val="18"/>
              </w:rPr>
              <w:t>）</w:t>
            </w:r>
          </w:p>
        </w:tc>
      </w:tr>
      <w:tr>
        <w:trPr>
          <w:trHeight w:val="9138"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2" w:right="177"/>
              <w:jc w:val="both"/>
              <w:rPr>
                <w:rFonts w:ascii="宋体" w:hAnsi="宋体" w:cs="宋体" w:eastAsia="宋体" w:hint="default"/>
                <w:sz w:val="18"/>
                <w:szCs w:val="18"/>
              </w:rPr>
            </w:pPr>
            <w:r>
              <w:rPr>
                <w:rFonts w:ascii="宋体" w:hAnsi="宋体" w:cs="宋体" w:eastAsia="宋体" w:hint="default"/>
                <w:sz w:val="18"/>
                <w:szCs w:val="18"/>
              </w:rPr>
              <w:t>中国 银行 深圳 科苑 路支 行</w:t>
            </w: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保证收 益型理 财产品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3.00-4</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2"/>
              <w:jc w:val="right"/>
              <w:rPr>
                <w:rFonts w:ascii="Times New Roman" w:hAnsi="Times New Roman" w:cs="Times New Roman" w:eastAsia="Times New Roman" w:hint="default"/>
                <w:sz w:val="18"/>
                <w:szCs w:val="18"/>
              </w:rPr>
            </w:pPr>
            <w:r>
              <w:rPr>
                <w:rFonts w:ascii="Times New Roman"/>
                <w:spacing w:val="-2"/>
                <w:sz w:val="18"/>
              </w:rPr>
              <w:t>142.11</w:t>
            </w: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2"/>
              <w:ind w:left="23" w:right="17"/>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0"/>
                <w:sz w:val="18"/>
              </w:rPr>
              <w:t> </w:t>
            </w:r>
            <w:r>
              <w:rPr>
                <w:rFonts w:ascii="Times New Roman"/>
                <w:spacing w:val="-40"/>
                <w:sz w:val="18"/>
              </w:rPr>
            </w:r>
            <w:r>
              <w:rPr>
                <w:rFonts w:ascii="Times New Roman"/>
                <w:sz w:val="18"/>
              </w:rPr>
              <w:t>fo.co m.cn)</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316" w:lineRule="auto" w:before="76"/>
              <w:ind w:left="23" w:right="-47"/>
              <w:jc w:val="left"/>
              <w:rPr>
                <w:rFonts w:ascii="宋体" w:hAnsi="宋体" w:cs="宋体" w:eastAsia="宋体" w:hint="default"/>
                <w:sz w:val="18"/>
                <w:szCs w:val="18"/>
              </w:rPr>
            </w:pPr>
            <w:r>
              <w:rPr>
                <w:rFonts w:ascii="宋体" w:hAnsi="宋体" w:cs="宋体" w:eastAsia="宋体" w:hint="default"/>
                <w:sz w:val="18"/>
                <w:szCs w:val="18"/>
              </w:rPr>
              <w:t>于公 司及 全资 子公 司使 用部 分闲 置募 集资 金进 行现 金管 理进 展的 公告》</w:t>
            </w:r>
          </w:p>
          <w:p>
            <w:pPr>
              <w:pStyle w:val="TableParagraph"/>
              <w:spacing w:line="316" w:lineRule="auto" w:before="19"/>
              <w:ind w:left="23" w:right="71"/>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016</w:t>
            </w:r>
            <w:r>
              <w:rPr>
                <w:rFonts w:ascii="宋体" w:hAnsi="宋体" w:cs="宋体" w:eastAsia="宋体" w:hint="default"/>
                <w:sz w:val="18"/>
                <w:szCs w:val="18"/>
              </w:rPr>
              <w:t>）</w:t>
            </w:r>
          </w:p>
        </w:tc>
      </w:tr>
      <w:tr>
        <w:trPr>
          <w:trHeight w:val="2547"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77"/>
              <w:jc w:val="both"/>
              <w:rPr>
                <w:rFonts w:ascii="宋体" w:hAnsi="宋体" w:cs="宋体" w:eastAsia="宋体" w:hint="default"/>
                <w:sz w:val="18"/>
                <w:szCs w:val="18"/>
              </w:rPr>
            </w:pPr>
            <w:r>
              <w:rPr>
                <w:rFonts w:ascii="宋体" w:hAnsi="宋体" w:cs="宋体" w:eastAsia="宋体" w:hint="default"/>
                <w:sz w:val="18"/>
                <w:szCs w:val="18"/>
              </w:rPr>
              <w:t>中国 银行 深圳 科苑 路支 行</w:t>
            </w: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31"/>
              <w:jc w:val="both"/>
              <w:rPr>
                <w:rFonts w:ascii="宋体" w:hAnsi="宋体" w:cs="宋体" w:eastAsia="宋体" w:hint="default"/>
                <w:sz w:val="18"/>
                <w:szCs w:val="18"/>
              </w:rPr>
            </w:pPr>
            <w:r>
              <w:rPr>
                <w:rFonts w:ascii="宋体" w:hAnsi="宋体" w:cs="宋体" w:eastAsia="宋体" w:hint="default"/>
                <w:sz w:val="18"/>
                <w:szCs w:val="18"/>
              </w:rPr>
              <w:t>保证收 益型理 财产品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4,500</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3.00-4</w:t>
            </w:r>
          </w:p>
          <w:p>
            <w:pPr>
              <w:pStyle w:val="TableParagraph"/>
              <w:spacing w:line="240" w:lineRule="auto" w:before="106"/>
              <w:ind w:left="153" w:right="0"/>
              <w:jc w:val="left"/>
              <w:rPr>
                <w:rFonts w:ascii="Times New Roman" w:hAnsi="Times New Roman" w:cs="Times New Roman" w:eastAsia="Times New Roman" w:hint="default"/>
                <w:sz w:val="18"/>
                <w:szCs w:val="18"/>
              </w:rPr>
            </w:pPr>
            <w:r>
              <w:rPr>
                <w:rFonts w:ascii="Times New Roman"/>
                <w:sz w:val="18"/>
              </w:rPr>
              <w:t>.00%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42.29</w:t>
            </w: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6"/>
              <w:jc w:val="left"/>
              <w:rPr>
                <w:rFonts w:ascii="宋体" w:hAnsi="宋体" w:cs="宋体" w:eastAsia="宋体" w:hint="default"/>
                <w:sz w:val="18"/>
                <w:szCs w:val="18"/>
              </w:rPr>
            </w:pPr>
            <w:r>
              <w:rPr>
                <w:rFonts w:ascii="宋体" w:hAnsi="宋体" w:cs="宋体" w:eastAsia="宋体" w:hint="default"/>
                <w:sz w:val="18"/>
                <w:szCs w:val="18"/>
              </w:rPr>
              <w:t>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2"/>
              <w:ind w:left="23" w:right="17"/>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0"/>
                <w:sz w:val="18"/>
              </w:rPr>
              <w:t> </w:t>
            </w:r>
            <w:r>
              <w:rPr>
                <w:rFonts w:ascii="Times New Roman"/>
                <w:spacing w:val="-40"/>
                <w:sz w:val="18"/>
              </w:rPr>
            </w:r>
            <w:r>
              <w:rPr>
                <w:rFonts w:ascii="Times New Roman"/>
                <w:sz w:val="18"/>
              </w:rPr>
              <w:t>fo.co m.cn)</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6603"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3" w:right="-47"/>
              <w:jc w:val="left"/>
              <w:rPr>
                <w:rFonts w:ascii="宋体" w:hAnsi="宋体" w:cs="宋体" w:eastAsia="宋体" w:hint="default"/>
                <w:sz w:val="18"/>
                <w:szCs w:val="18"/>
              </w:rPr>
            </w:pPr>
            <w:r>
              <w:rPr>
                <w:rFonts w:ascii="宋体" w:hAnsi="宋体" w:cs="宋体" w:eastAsia="宋体" w:hint="default"/>
                <w:sz w:val="18"/>
                <w:szCs w:val="18"/>
              </w:rPr>
              <w:t>《关 于公 司及 全资 子公 司使 用部 分闲 置募 集资 金进 行现 金管 理进 展的 公告》</w:t>
            </w:r>
          </w:p>
          <w:p>
            <w:pPr>
              <w:pStyle w:val="TableParagraph"/>
              <w:spacing w:line="316" w:lineRule="auto" w:before="19"/>
              <w:ind w:left="23" w:right="71"/>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045</w:t>
            </w:r>
            <w:r>
              <w:rPr>
                <w:rFonts w:ascii="宋体" w:hAnsi="宋体" w:cs="宋体" w:eastAsia="宋体" w:hint="default"/>
                <w:sz w:val="18"/>
                <w:szCs w:val="18"/>
              </w:rPr>
              <w:t>）</w:t>
            </w:r>
          </w:p>
        </w:tc>
      </w:tr>
      <w:tr>
        <w:trPr>
          <w:trHeight w:val="7227"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深圳 熙龙 湾支 行</w:t>
            </w: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113.75</w:t>
            </w: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302" w:lineRule="auto" w:before="63"/>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 收回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1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2"/>
              <w:ind w:left="23" w:right="17"/>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0"/>
                <w:sz w:val="18"/>
              </w:rPr>
              <w:t> </w:t>
            </w:r>
            <w:r>
              <w:rPr>
                <w:rFonts w:ascii="Times New Roman"/>
                <w:spacing w:val="-40"/>
                <w:sz w:val="18"/>
              </w:rPr>
            </w:r>
            <w:r>
              <w:rPr>
                <w:rFonts w:ascii="Times New Roman"/>
                <w:sz w:val="18"/>
              </w:rPr>
              <w:t>fo.co m.cn)</w:t>
            </w:r>
          </w:p>
          <w:p>
            <w:pPr>
              <w:pStyle w:val="TableParagraph"/>
              <w:spacing w:line="199" w:lineRule="exact"/>
              <w:ind w:left="23" w:right="0"/>
              <w:jc w:val="both"/>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316" w:lineRule="auto" w:before="76"/>
              <w:ind w:left="23" w:right="131"/>
              <w:jc w:val="both"/>
              <w:rPr>
                <w:rFonts w:ascii="宋体" w:hAnsi="宋体" w:cs="宋体" w:eastAsia="宋体" w:hint="default"/>
                <w:sz w:val="18"/>
                <w:szCs w:val="18"/>
              </w:rPr>
            </w:pPr>
            <w:r>
              <w:rPr>
                <w:rFonts w:ascii="宋体" w:hAnsi="宋体" w:cs="宋体" w:eastAsia="宋体" w:hint="default"/>
                <w:sz w:val="18"/>
                <w:szCs w:val="18"/>
              </w:rPr>
              <w:t>于公 司及 全资 子公 司使 用部 分闲 置募 集资 金进 行现 金管 理进 展的</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公告》</w:t>
            </w:r>
          </w:p>
          <w:p>
            <w:pPr>
              <w:pStyle w:val="TableParagraph"/>
              <w:spacing w:line="316" w:lineRule="auto" w:before="76"/>
              <w:ind w:left="23" w:right="71"/>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047</w:t>
            </w:r>
            <w:r>
              <w:rPr>
                <w:rFonts w:ascii="宋体" w:hAnsi="宋体" w:cs="宋体" w:eastAsia="宋体" w:hint="default"/>
                <w:sz w:val="18"/>
                <w:szCs w:val="18"/>
              </w:rPr>
              <w:t>）</w:t>
            </w:r>
          </w:p>
        </w:tc>
      </w:tr>
      <w:tr>
        <w:trPr>
          <w:trHeight w:val="9138"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深圳 熙龙 湾支 行</w:t>
            </w: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22" w:right="31"/>
              <w:jc w:val="left"/>
              <w:rPr>
                <w:rFonts w:ascii="宋体" w:hAnsi="宋体" w:cs="宋体" w:eastAsia="宋体" w:hint="default"/>
                <w:sz w:val="18"/>
                <w:szCs w:val="18"/>
              </w:rPr>
            </w:pPr>
            <w:r>
              <w:rPr>
                <w:rFonts w:ascii="宋体" w:hAnsi="宋体" w:cs="宋体" w:eastAsia="宋体" w:hint="default"/>
                <w:sz w:val="18"/>
                <w:szCs w:val="18"/>
              </w:rPr>
              <w:t>结构性 存款</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63" w:right="0"/>
              <w:jc w:val="left"/>
              <w:rPr>
                <w:rFonts w:ascii="Times New Roman" w:hAnsi="Times New Roman" w:cs="Times New Roman" w:eastAsia="Times New Roman" w:hint="default"/>
                <w:sz w:val="18"/>
                <w:szCs w:val="18"/>
              </w:rPr>
            </w:pPr>
            <w:r>
              <w:rPr>
                <w:rFonts w:ascii="Times New Roman"/>
                <w:sz w:val="18"/>
              </w:rPr>
              <w:t>4.55%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z w:val="18"/>
              </w:rPr>
              <w:t>227.92</w:t>
            </w: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309" w:lineRule="auto" w:before="63"/>
              <w:ind w:left="22" w:right="128"/>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2"/>
              <w:ind w:left="23" w:right="17"/>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0"/>
                <w:sz w:val="18"/>
              </w:rPr>
              <w:t> </w:t>
            </w:r>
            <w:r>
              <w:rPr>
                <w:rFonts w:ascii="Times New Roman"/>
                <w:spacing w:val="-40"/>
                <w:sz w:val="18"/>
              </w:rPr>
            </w:r>
            <w:r>
              <w:rPr>
                <w:rFonts w:ascii="Times New Roman"/>
                <w:sz w:val="18"/>
              </w:rPr>
              <w:t>fo.co m.cn)</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p>
            <w:pPr>
              <w:pStyle w:val="TableParagraph"/>
              <w:spacing w:line="316" w:lineRule="auto" w:before="76"/>
              <w:ind w:left="23" w:right="-47"/>
              <w:jc w:val="left"/>
              <w:rPr>
                <w:rFonts w:ascii="宋体" w:hAnsi="宋体" w:cs="宋体" w:eastAsia="宋体" w:hint="default"/>
                <w:sz w:val="18"/>
                <w:szCs w:val="18"/>
              </w:rPr>
            </w:pPr>
            <w:r>
              <w:rPr>
                <w:rFonts w:ascii="宋体" w:hAnsi="宋体" w:cs="宋体" w:eastAsia="宋体" w:hint="default"/>
                <w:sz w:val="18"/>
                <w:szCs w:val="18"/>
              </w:rPr>
              <w:t>于公 司及 全资 子公 司使 用部 分闲 置募 集资 金进 行现 金管 理进 展的 公告》</w:t>
            </w:r>
          </w:p>
          <w:p>
            <w:pPr>
              <w:pStyle w:val="TableParagraph"/>
              <w:spacing w:line="316" w:lineRule="auto" w:before="19"/>
              <w:ind w:left="23" w:right="71"/>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051</w:t>
            </w:r>
            <w:r>
              <w:rPr>
                <w:rFonts w:ascii="宋体" w:hAnsi="宋体" w:cs="宋体" w:eastAsia="宋体" w:hint="default"/>
                <w:sz w:val="18"/>
                <w:szCs w:val="18"/>
              </w:rPr>
              <w:t>）</w:t>
            </w:r>
          </w:p>
        </w:tc>
      </w:tr>
      <w:tr>
        <w:trPr>
          <w:trHeight w:val="2859"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银行 深圳 科苑 路支 行</w:t>
            </w: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31"/>
              <w:jc w:val="both"/>
              <w:rPr>
                <w:rFonts w:ascii="宋体" w:hAnsi="宋体" w:cs="宋体" w:eastAsia="宋体" w:hint="default"/>
                <w:sz w:val="18"/>
                <w:szCs w:val="18"/>
              </w:rPr>
            </w:pPr>
            <w:r>
              <w:rPr>
                <w:rFonts w:ascii="宋体" w:hAnsi="宋体" w:cs="宋体" w:eastAsia="宋体" w:hint="default"/>
                <w:sz w:val="18"/>
                <w:szCs w:val="18"/>
              </w:rPr>
              <w:t>保证收 益型理 财产品</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both"/>
              <w:rPr>
                <w:rFonts w:ascii="宋体" w:hAnsi="宋体" w:cs="宋体" w:eastAsia="宋体" w:hint="default"/>
                <w:sz w:val="18"/>
                <w:szCs w:val="18"/>
              </w:rPr>
            </w:pPr>
            <w:r>
              <w:rPr>
                <w:rFonts w:ascii="宋体" w:hAnsi="宋体" w:cs="宋体" w:eastAsia="宋体" w:hint="default"/>
                <w:sz w:val="18"/>
                <w:szCs w:val="18"/>
              </w:rPr>
              <w:t>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6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w:t>
            </w: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309" w:lineRule="auto" w:before="63"/>
              <w:ind w:left="22" w:right="121"/>
              <w:jc w:val="both"/>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已收 回</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3" w:right="131"/>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2"/>
              <w:ind w:left="23" w:right="17"/>
              <w:jc w:val="left"/>
              <w:rPr>
                <w:rFonts w:ascii="Times New Roman" w:hAnsi="Times New Roman" w:cs="Times New Roman" w:eastAsia="Times New Roman" w:hint="default"/>
                <w:sz w:val="18"/>
                <w:szCs w:val="18"/>
              </w:rPr>
            </w:pPr>
            <w:r>
              <w:rPr>
                <w:rFonts w:ascii="Times New Roman"/>
                <w:sz w:val="18"/>
              </w:rPr>
              <w:t>://ww</w:t>
            </w:r>
            <w:r>
              <w:rPr>
                <w:rFonts w:ascii="Times New Roman"/>
                <w:w w:val="99"/>
                <w:sz w:val="18"/>
              </w:rPr>
              <w:t> </w:t>
            </w:r>
            <w:r>
              <w:rPr>
                <w:rFonts w:ascii="Times New Roman"/>
                <w:spacing w:val="-3"/>
                <w:sz w:val="18"/>
              </w:rPr>
              <w:t>w.cnin</w:t>
            </w:r>
            <w:r>
              <w:rPr>
                <w:rFonts w:ascii="Times New Roman"/>
                <w:spacing w:val="-40"/>
                <w:sz w:val="18"/>
              </w:rPr>
              <w:t> </w:t>
            </w:r>
            <w:r>
              <w:rPr>
                <w:rFonts w:ascii="Times New Roman"/>
                <w:spacing w:val="-40"/>
                <w:sz w:val="18"/>
              </w:rPr>
            </w:r>
            <w:r>
              <w:rPr>
                <w:rFonts w:ascii="Times New Roman"/>
                <w:sz w:val="18"/>
              </w:rPr>
              <w:t>fo.co m.cn)</w:t>
            </w:r>
          </w:p>
          <w:p>
            <w:pPr>
              <w:pStyle w:val="TableParagraph"/>
              <w:spacing w:line="199" w:lineRule="exact"/>
              <w:ind w:left="23" w:right="0"/>
              <w:jc w:val="left"/>
              <w:rPr>
                <w:rFonts w:ascii="宋体" w:hAnsi="宋体" w:cs="宋体" w:eastAsia="宋体" w:hint="default"/>
                <w:sz w:val="18"/>
                <w:szCs w:val="18"/>
              </w:rPr>
            </w:pPr>
            <w:r>
              <w:rPr>
                <w:rFonts w:ascii="宋体" w:hAnsi="宋体" w:cs="宋体" w:eastAsia="宋体" w:hint="default"/>
                <w:sz w:val="18"/>
                <w:szCs w:val="18"/>
              </w:rPr>
              <w:t>《关</w:t>
            </w:r>
          </w:p>
        </w:tc>
      </w:tr>
    </w:tbl>
    <w:p>
      <w:pPr>
        <w:spacing w:after="0" w:line="199" w:lineRule="exact"/>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6291" w:hRule="exact"/>
        </w:trPr>
        <w:tc>
          <w:tcPr>
            <w:tcW w:w="57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9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60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5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10"/>
              <w:ind w:left="23" w:right="-47"/>
              <w:jc w:val="left"/>
              <w:rPr>
                <w:rFonts w:ascii="宋体" w:hAnsi="宋体" w:cs="宋体" w:eastAsia="宋体" w:hint="default"/>
                <w:sz w:val="18"/>
                <w:szCs w:val="18"/>
              </w:rPr>
            </w:pPr>
            <w:r>
              <w:rPr>
                <w:rFonts w:ascii="宋体" w:hAnsi="宋体" w:cs="宋体" w:eastAsia="宋体" w:hint="default"/>
                <w:sz w:val="18"/>
                <w:szCs w:val="18"/>
              </w:rPr>
              <w:t>于公 司及 全资 子公 司使 用部 分闲 置募 集资 金进 行现 金管 理进 展的 公告》</w:t>
            </w:r>
          </w:p>
          <w:p>
            <w:pPr>
              <w:pStyle w:val="TableParagraph"/>
              <w:spacing w:line="316" w:lineRule="auto" w:before="19"/>
              <w:ind w:left="23" w:right="71"/>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074</w:t>
            </w:r>
            <w:r>
              <w:rPr>
                <w:rFonts w:ascii="宋体" w:hAnsi="宋体" w:cs="宋体" w:eastAsia="宋体" w:hint="default"/>
                <w:sz w:val="18"/>
                <w:szCs w:val="18"/>
              </w:rPr>
              <w:t>）</w:t>
            </w:r>
          </w:p>
        </w:tc>
      </w:tr>
      <w:tr>
        <w:trPr>
          <w:trHeight w:val="402"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44,000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677.97</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8"/>
        <w:jc w:val="left"/>
      </w:pPr>
      <w:r>
        <w:rPr/>
        <w:t>委托理财出现预期无法收回本金或存在其他可能导致减值的情形</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1118"/>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1118"/>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30" w:firstLine="360"/>
        <w:jc w:val="both"/>
      </w:pPr>
      <w:r>
        <w:rPr>
          <w:spacing w:val="-2"/>
        </w:rPr>
        <w:t>公司一直秉承</w:t>
      </w:r>
      <w:r>
        <w:rPr>
          <w:rFonts w:ascii="Times New Roman" w:hAnsi="Times New Roman" w:cs="Times New Roman" w:eastAsia="Times New Roman" w:hint="default"/>
          <w:spacing w:val="-2"/>
        </w:rPr>
        <w:t>“</w:t>
      </w:r>
      <w:r>
        <w:rPr>
          <w:spacing w:val="-2"/>
        </w:rPr>
        <w:t>聚焦客户、追求卓越；锐意创新，勇担责任；以人为本，合作共赢</w:t>
      </w:r>
      <w:r>
        <w:rPr>
          <w:rFonts w:ascii="Times New Roman" w:hAnsi="Times New Roman" w:cs="Times New Roman" w:eastAsia="Times New Roman" w:hint="default"/>
          <w:spacing w:val="-2"/>
        </w:rPr>
        <w:t>”</w:t>
      </w:r>
      <w:r>
        <w:rPr>
          <w:spacing w:val="-2"/>
        </w:rPr>
        <w:t>的价值理念，始终以建立现代企业制</w:t>
      </w:r>
      <w:r>
        <w:rPr/>
        <w:t> </w:t>
      </w:r>
      <w:r>
        <w:rPr>
          <w:spacing w:val="-2"/>
        </w:rPr>
        <w:t>度，打造公开、透明、规范的上市公司为目标。公司在创造利润、对股东利益负责的同时，积极履行对利益相关者权益的保</w:t>
      </w:r>
      <w:r>
        <w:rPr>
          <w:spacing w:val="-68"/>
        </w:rPr>
        <w:t> </w:t>
      </w:r>
      <w:r>
        <w:rPr>
          <w:spacing w:val="-68"/>
        </w:rPr>
      </w:r>
      <w:r>
        <w:rPr>
          <w:spacing w:val="-2"/>
        </w:rPr>
        <w:t>护，在股东权益保护、职工权益保护、供应商、客户和消费者权益保护、环境保护与可持续发展和社会公益事业等方面积极</w:t>
      </w:r>
      <w:r>
        <w:rPr>
          <w:spacing w:val="-66"/>
        </w:rPr>
        <w:t> </w:t>
      </w:r>
      <w:r>
        <w:rPr>
          <w:spacing w:val="-66"/>
        </w:rPr>
      </w:r>
      <w:r>
        <w:rPr/>
        <w:t>探索，以实现企业与经济社会可持续发展的协调统一。</w:t>
      </w:r>
    </w:p>
    <w:p>
      <w:pPr>
        <w:pStyle w:val="BodyText"/>
        <w:spacing w:line="240" w:lineRule="auto" w:before="62"/>
        <w:ind w:left="514" w:right="1118"/>
        <w:jc w:val="left"/>
      </w:pPr>
      <w:r>
        <w:rPr/>
        <w:t>（</w:t>
      </w:r>
      <w:r>
        <w:rPr>
          <w:rFonts w:ascii="Times New Roman" w:hAnsi="Times New Roman" w:cs="Times New Roman" w:eastAsia="Times New Roman" w:hint="default"/>
        </w:rPr>
        <w:t>1</w:t>
      </w:r>
      <w:r>
        <w:rPr/>
        <w:t>）股东和债权人权益保护</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38" w:lineRule="auto" w:before="44"/>
        <w:ind w:left="514" w:right="1118"/>
        <w:jc w:val="left"/>
      </w:pPr>
      <w:r>
        <w:rPr>
          <w:rFonts w:ascii="Times New Roman" w:hAnsi="Times New Roman" w:cs="Times New Roman" w:eastAsia="Times New Roman" w:hint="default"/>
        </w:rPr>
        <w:t>a.</w:t>
      </w:r>
      <w:r>
        <w:rPr/>
        <w:t>完善公司治理结构、加强公司内控管理 </w:t>
      </w:r>
      <w:r>
        <w:rPr>
          <w:spacing w:val="-2"/>
        </w:rPr>
        <w:t>根据《公司法》、《证券法》、《上市公司治理准则》及《深圳证券交易所中小企业板上市公司规范运作指引》等法律</w:t>
      </w:r>
    </w:p>
    <w:p>
      <w:pPr>
        <w:pStyle w:val="BodyText"/>
        <w:spacing w:line="319" w:lineRule="auto" w:before="2"/>
        <w:ind w:right="1051"/>
        <w:jc w:val="both"/>
      </w:pPr>
      <w:r>
        <w:rPr/>
        <w:t>法规、规范性文件的要求，公司已制定了《股东大会议事规则》、《董事会议事规则》、《监事会议事规则》等三会制度， 以及《信息披露管理制度》、《重大信息内部报告和保密制度》、《内幕信息知情人登记制度》、《投资者关系管理制度》 等信息管理及投资者关系管理制度。</w:t>
      </w:r>
    </w:p>
    <w:p>
      <w:pPr>
        <w:pStyle w:val="BodyText"/>
        <w:spacing w:line="312" w:lineRule="auto" w:before="56"/>
        <w:ind w:right="1032" w:firstLine="360"/>
        <w:jc w:val="left"/>
      </w:pPr>
      <w:r>
        <w:rPr>
          <w:spacing w:val="-2"/>
        </w:rPr>
        <w:t>公司切实执行《股东大会议事规则》，严格按照《上市公司股东大会规则》和《公司章程》的规定和要求，保护全体股</w:t>
      </w:r>
      <w:r>
        <w:rPr/>
        <w:t> 东特别是中小股东的合法权益。公司严格按照中国证监会有关要求召集、召开股东大会，并聘请律师出席见证。报告期内， 公司共召开</w:t>
      </w:r>
      <w:r>
        <w:rPr>
          <w:rFonts w:ascii="Times New Roman" w:hAnsi="Times New Roman" w:cs="Times New Roman" w:eastAsia="Times New Roman" w:hint="default"/>
        </w:rPr>
        <w:t>4</w:t>
      </w:r>
      <w:r>
        <w:rPr/>
        <w:t>次股东大会。召开的股东大会均提供网络投票方式，并按中国证监会和深圳证券交易所的有关规定对中小投资</w:t>
      </w:r>
      <w:r>
        <w:rPr>
          <w:spacing w:val="-82"/>
        </w:rPr>
        <w:t> </w:t>
      </w:r>
      <w:r>
        <w:rPr>
          <w:spacing w:val="-82"/>
        </w:rPr>
      </w:r>
      <w:r>
        <w:rPr/>
        <w:t>者的表决单独计票，最大限度提高中小投资者参与公司决策程度，维护中小投资者利益。</w:t>
      </w:r>
    </w:p>
    <w:p>
      <w:pPr>
        <w:pStyle w:val="BodyText"/>
        <w:spacing w:line="338" w:lineRule="auto" w:before="62"/>
        <w:ind w:left="514" w:right="1118"/>
        <w:jc w:val="left"/>
      </w:pPr>
      <w:r>
        <w:rPr>
          <w:rFonts w:ascii="Times New Roman" w:hAnsi="Times New Roman" w:cs="Times New Roman" w:eastAsia="Times New Roman" w:hint="default"/>
        </w:rPr>
        <w:t>b.</w:t>
      </w:r>
      <w:r>
        <w:rPr/>
        <w:t>提高信息披露透明度，做好投资者关系管理 </w:t>
      </w:r>
      <w:r>
        <w:rPr>
          <w:spacing w:val="-2"/>
        </w:rPr>
        <w:t>公司严格按照深圳证券交易所信息披露指引等规定，履行信息披露责任，确保信息披露内容真实、准确、完整，不存在</w:t>
      </w:r>
    </w:p>
    <w:p>
      <w:pPr>
        <w:pStyle w:val="BodyText"/>
        <w:spacing w:line="309" w:lineRule="auto" w:before="2"/>
        <w:ind w:right="1132"/>
        <w:jc w:val="both"/>
      </w:pPr>
      <w:r>
        <w:rPr>
          <w:spacing w:val="-2"/>
        </w:rPr>
        <w:t>任何虚假记载和误导性陈述。公司指定信息披露媒体为《证券时报》、《证券日报》、《中国证券报》、《上海证券报》和</w:t>
      </w:r>
      <w:r>
        <w:rPr>
          <w:spacing w:val="-70"/>
        </w:rPr>
        <w:t> </w:t>
      </w:r>
      <w:r>
        <w:rPr>
          <w:spacing w:val="-70"/>
        </w:rPr>
      </w:r>
      <w:r>
        <w:rPr/>
        <w:t>巨潮资讯网</w:t>
      </w:r>
      <w:r>
        <w:rPr>
          <w:rFonts w:ascii="Times New Roman" w:hAnsi="Times New Roman" w:cs="Times New Roman" w:eastAsia="Times New Roman" w:hint="default"/>
        </w:rPr>
        <w:t>(http://www.cninfo.com.cn)</w:t>
      </w:r>
      <w:r>
        <w:rPr/>
        <w:t>，信息披露内容包括定期报告及其他临时性公告，基本涵盖了公司所有的重大事项，</w:t>
      </w:r>
      <w:r>
        <w:rPr>
          <w:spacing w:val="-43"/>
        </w:rPr>
        <w:t> </w:t>
      </w:r>
      <w:r>
        <w:rPr>
          <w:spacing w:val="-43"/>
        </w:rPr>
      </w:r>
      <w:r>
        <w:rPr>
          <w:spacing w:val="-2"/>
        </w:rPr>
        <w:t>使投资者能够迅速了解到公司发展状况，保障了广大投资者的知情权。公司设置了投资者热线和邮箱，由专人负责解答投资</w:t>
      </w:r>
      <w:r>
        <w:rPr>
          <w:spacing w:val="-66"/>
        </w:rPr>
        <w:t> </w:t>
      </w:r>
      <w:r>
        <w:rPr>
          <w:spacing w:val="-66"/>
        </w:rPr>
      </w:r>
      <w:r>
        <w:rPr/>
        <w:t>者咨询，通过各种方式加强与中小投资者之间的沟通。报告期内，公司结合</w:t>
      </w:r>
      <w:r>
        <w:rPr>
          <w:rFonts w:ascii="Times New Roman" w:hAnsi="Times New Roman" w:cs="Times New Roman" w:eastAsia="Times New Roman" w:hint="default"/>
        </w:rPr>
        <w:t>“</w:t>
      </w:r>
      <w:r>
        <w:rPr/>
        <w:t>投资者保护</w:t>
      </w:r>
      <w:r>
        <w:rPr>
          <w:rFonts w:ascii="Times New Roman" w:hAnsi="Times New Roman" w:cs="Times New Roman" w:eastAsia="Times New Roman" w:hint="default"/>
        </w:rPr>
        <w:t>·.</w:t>
      </w:r>
      <w:r>
        <w:rPr/>
        <w:t>明规则、识风险</w:t>
      </w:r>
      <w:r>
        <w:rPr>
          <w:rFonts w:ascii="Times New Roman" w:hAnsi="Times New Roman" w:cs="Times New Roman" w:eastAsia="Times New Roman" w:hint="default"/>
        </w:rPr>
        <w:t>”</w:t>
      </w:r>
      <w:r>
        <w:rPr/>
        <w:t>专项宣传活动，</w:t>
      </w:r>
      <w:r>
        <w:rPr>
          <w:spacing w:val="-82"/>
        </w:rPr>
        <w:t> </w:t>
      </w:r>
      <w:r>
        <w:rPr>
          <w:spacing w:val="-82"/>
        </w:rPr>
      </w:r>
      <w:r>
        <w:rPr/>
        <w:t>在公司官方网站上设置专栏并刊登投资者保护专题稿件。</w:t>
      </w:r>
    </w:p>
    <w:p>
      <w:pPr>
        <w:pStyle w:val="BodyText"/>
        <w:spacing w:line="338" w:lineRule="auto" w:before="65"/>
        <w:ind w:left="514" w:right="1118"/>
        <w:jc w:val="left"/>
      </w:pPr>
      <w:r>
        <w:rPr>
          <w:rFonts w:ascii="Times New Roman" w:hAnsi="Times New Roman" w:cs="Times New Roman" w:eastAsia="Times New Roman" w:hint="default"/>
        </w:rPr>
        <w:t>c.</w:t>
      </w:r>
      <w:r>
        <w:rPr/>
        <w:t>科学合理分红、积极回报投资者 </w:t>
      </w:r>
      <w:r>
        <w:rPr>
          <w:spacing w:val="-2"/>
        </w:rPr>
        <w:t>为完善和健全公司利润分配决策和监督机制，增加利润分配决策透明度和可操作性，积极回报投资者，引导投资者树立</w:t>
      </w:r>
    </w:p>
    <w:p>
      <w:pPr>
        <w:pStyle w:val="BodyText"/>
        <w:spacing w:line="300" w:lineRule="auto" w:before="2"/>
        <w:ind w:right="1129"/>
        <w:jc w:val="both"/>
      </w:pPr>
      <w:r>
        <w:rPr/>
        <w:t>长期投资和理性投资理念，公司特制定了《深圳市金溢科技股份有限公司首次公开发行人民币普通股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并上市后三年股</w:t>
      </w:r>
      <w:r>
        <w:rPr>
          <w:spacing w:val="-66"/>
        </w:rPr>
        <w:t> </w:t>
      </w:r>
      <w:r>
        <w:rPr>
          <w:spacing w:val="-66"/>
        </w:rPr>
      </w:r>
      <w:r>
        <w:rPr>
          <w:spacing w:val="-2"/>
        </w:rPr>
        <w:t>东分红回报规划》，对</w:t>
      </w:r>
      <w:r>
        <w:rPr>
          <w:rFonts w:ascii="Times New Roman" w:hAnsi="Times New Roman" w:cs="Times New Roman" w:eastAsia="Times New Roman" w:hint="default"/>
          <w:spacing w:val="-2"/>
        </w:rPr>
        <w:t>2017</w:t>
      </w:r>
      <w:r>
        <w:rPr>
          <w:spacing w:val="-2"/>
        </w:rPr>
        <w:t>年到</w:t>
      </w:r>
      <w:r>
        <w:rPr>
          <w:rFonts w:ascii="Times New Roman" w:hAnsi="Times New Roman" w:cs="Times New Roman" w:eastAsia="Times New Roman" w:hint="default"/>
          <w:spacing w:val="-2"/>
        </w:rPr>
        <w:t>2019</w:t>
      </w:r>
      <w:r>
        <w:rPr>
          <w:spacing w:val="-2"/>
        </w:rPr>
        <w:t>年期间公司的利润分配形式、利润分配周期、利润分配比例和利润分配方案提出了明确</w:t>
      </w:r>
      <w:r>
        <w:rPr>
          <w:spacing w:val="-58"/>
        </w:rPr>
        <w:t> </w:t>
      </w:r>
      <w:r>
        <w:rPr>
          <w:spacing w:val="-58"/>
        </w:rPr>
      </w:r>
      <w:r>
        <w:rPr>
          <w:spacing w:val="-2"/>
        </w:rPr>
        <w:t>的要求。公司近年一直践行稳定的现金分红政策，积极回报投资者，近三年公司现金分红情况详见本报告</w:t>
      </w:r>
      <w:r>
        <w:rPr>
          <w:rFonts w:ascii="Times New Roman" w:hAnsi="Times New Roman" w:cs="Times New Roman" w:eastAsia="Times New Roman" w:hint="default"/>
          <w:spacing w:val="-2"/>
        </w:rPr>
        <w:t>“</w:t>
      </w:r>
      <w:r>
        <w:rPr>
          <w:spacing w:val="-2"/>
        </w:rPr>
        <w:t>第五节</w:t>
      </w:r>
      <w:r>
        <w:rPr>
          <w:spacing w:val="30"/>
        </w:rPr>
        <w:t> </w:t>
      </w:r>
      <w:r>
        <w:rPr/>
        <w:t>重要事项</w:t>
      </w:r>
    </w:p>
    <w:p>
      <w:pPr>
        <w:pStyle w:val="BodyText"/>
        <w:spacing w:line="240" w:lineRule="auto" w:before="14"/>
        <w:ind w:right="0"/>
        <w:jc w:val="both"/>
      </w:pPr>
      <w:r>
        <w:rPr>
          <w:rFonts w:ascii="Times New Roman" w:hAnsi="Times New Roman" w:cs="Times New Roman" w:eastAsia="Times New Roman" w:hint="default"/>
        </w:rPr>
        <w:t>-</w:t>
      </w:r>
      <w:r>
        <w:rPr/>
        <w:t>一、公司普通股利润分配及资本公积金转增股本情况</w:t>
      </w:r>
      <w:r>
        <w:rPr>
          <w:rFonts w:ascii="Times New Roman" w:hAnsi="Times New Roman" w:cs="Times New Roman" w:eastAsia="Times New Roman" w:hint="default"/>
        </w:rPr>
        <w:t>”</w:t>
      </w:r>
      <w:r>
        <w:rPr/>
        <w:t>的描述。</w:t>
      </w:r>
    </w:p>
    <w:p>
      <w:pPr>
        <w:pStyle w:val="BodyText"/>
        <w:spacing w:line="338" w:lineRule="auto" w:before="102"/>
        <w:ind w:left="514" w:right="1118"/>
        <w:jc w:val="left"/>
      </w:pPr>
      <w:r>
        <w:rPr/>
        <w:t>（</w:t>
      </w:r>
      <w:r>
        <w:rPr>
          <w:rFonts w:ascii="Times New Roman" w:hAnsi="Times New Roman" w:cs="Times New Roman" w:eastAsia="Times New Roman" w:hint="default"/>
        </w:rPr>
        <w:t>2</w:t>
      </w:r>
      <w:r>
        <w:rPr/>
        <w:t>）职工权益保护 </w:t>
      </w:r>
      <w:r>
        <w:rPr>
          <w:spacing w:val="-2"/>
        </w:rPr>
        <w:t>公司严格遵守《劳动法》、《劳动合同法》、《劳动合同法实施条例》、《社会保障法》以及当地相关法律法规，依法</w:t>
      </w:r>
    </w:p>
    <w:p>
      <w:pPr>
        <w:pStyle w:val="BodyText"/>
        <w:spacing w:line="319" w:lineRule="auto" w:before="2"/>
        <w:ind w:right="0"/>
        <w:jc w:val="left"/>
      </w:pPr>
      <w:r>
        <w:rPr>
          <w:spacing w:val="-2"/>
        </w:rPr>
        <w:t>维护员工的合法权益，并依此制定并不断完善公司的劳动用工管理制度。公司与全体员工均签订了劳动合同，建立了规范的</w:t>
      </w:r>
      <w:r>
        <w:rPr>
          <w:spacing w:val="-65"/>
        </w:rPr>
        <w:t> </w:t>
      </w:r>
      <w:r>
        <w:rPr>
          <w:spacing w:val="-65"/>
        </w:rPr>
      </w:r>
      <w:r>
        <w:rPr>
          <w:spacing w:val="-4"/>
        </w:rPr>
        <w:t>劳动用工关系。公司已按国家、地方的有关规定，参加社会保障体系，为员工购买了养老、医疗、生育、工伤、失业等保险，</w:t>
      </w:r>
      <w:r>
        <w:rPr>
          <w:spacing w:val="-46"/>
        </w:rPr>
        <w:t> </w:t>
      </w:r>
      <w:r>
        <w:rPr>
          <w:spacing w:val="-46"/>
        </w:rPr>
      </w:r>
      <w:r>
        <w:rPr>
          <w:spacing w:val="-2"/>
        </w:rPr>
        <w:t>由公司定期向社会保险统筹部门缴纳各项社会保险。同时，公司还根据《住房公积金管理条例》及地方政府相关规定建立了</w:t>
      </w:r>
      <w:r>
        <w:rPr>
          <w:spacing w:val="-66"/>
        </w:rPr>
        <w:t> </w:t>
      </w:r>
      <w:r>
        <w:rPr>
          <w:spacing w:val="-66"/>
        </w:rPr>
      </w:r>
      <w:r>
        <w:rPr/>
        <w:t>住房公积金制度，依法为员工缴纳了住房公积金。</w:t>
      </w:r>
    </w:p>
    <w:p>
      <w:pPr>
        <w:pStyle w:val="BodyText"/>
        <w:spacing w:line="304" w:lineRule="auto" w:before="55"/>
        <w:ind w:right="1052" w:firstLine="360"/>
        <w:jc w:val="left"/>
      </w:pPr>
      <w:r>
        <w:rPr/>
        <w:t>公司严格执行国家</w:t>
      </w:r>
      <w:r>
        <w:rPr>
          <w:rFonts w:ascii="Times New Roman" w:hAnsi="Times New Roman" w:cs="Times New Roman" w:eastAsia="Times New Roman" w:hint="default"/>
        </w:rPr>
        <w:t>“</w:t>
      </w:r>
      <w:r>
        <w:rPr/>
        <w:t>安全第一、预防为主、综合治理</w:t>
      </w:r>
      <w:r>
        <w:rPr>
          <w:rFonts w:ascii="Times New Roman" w:hAnsi="Times New Roman" w:cs="Times New Roman" w:eastAsia="Times New Roman" w:hint="default"/>
        </w:rPr>
        <w:t>”</w:t>
      </w:r>
      <w:r>
        <w:rPr/>
        <w:t>的管理方针，严格执行国家安全生产的法律法规、规章制度要求， 建立、健全安全生产责任制，重视安全生产和劳动保护工作。公司已通过</w:t>
      </w:r>
      <w:r>
        <w:rPr>
          <w:rFonts w:ascii="Times New Roman" w:hAnsi="Times New Roman" w:cs="Times New Roman" w:eastAsia="Times New Roman" w:hint="default"/>
        </w:rPr>
        <w:t>OHSAS18001</w:t>
      </w:r>
      <w:r>
        <w:rPr/>
        <w:t>职业健康安全管理体系认证，建立完 </w:t>
      </w:r>
      <w:r>
        <w:rPr>
          <w:spacing w:val="-2"/>
        </w:rPr>
        <w:t>善的职业健康安全管理程序，依法设置安全生产管理部门，设立环境及安全小组、应急救援小组，按照法定要求配置了各级</w:t>
      </w:r>
      <w:r>
        <w:rPr>
          <w:spacing w:val="-66"/>
        </w:rPr>
        <w:t> </w:t>
      </w:r>
      <w:r>
        <w:rPr>
          <w:spacing w:val="-66"/>
        </w:rPr>
      </w:r>
      <w:r>
        <w:rPr/>
        <w:t>专兼职安全生产管理人员，有效推进安全生产管理各项工作落实。</w:t>
      </w:r>
      <w:r>
        <w:rPr>
          <w:rFonts w:ascii="Times New Roman" w:hAnsi="Times New Roman" w:cs="Times New Roman" w:eastAsia="Times New Roman" w:hint="default"/>
        </w:rPr>
        <w:t>2018 </w:t>
      </w:r>
      <w:r>
        <w:rPr/>
        <w:t>年，公司定期开展安全生产检查工作、组织员工安</w:t>
      </w:r>
      <w:r>
        <w:rPr>
          <w:spacing w:val="-85"/>
        </w:rPr>
        <w:t> </w:t>
      </w:r>
      <w:r>
        <w:rPr>
          <w:spacing w:val="-85"/>
        </w:rPr>
      </w:r>
      <w:r>
        <w:rPr/>
        <w:t>全生产培训，本年度内公司未出现各类重大生产安全事故，未出现人员伤亡和职业病病例。</w:t>
      </w:r>
    </w:p>
    <w:p>
      <w:pPr>
        <w:pStyle w:val="BodyText"/>
        <w:spacing w:line="319" w:lineRule="auto" w:before="66"/>
        <w:ind w:right="1131" w:firstLine="360"/>
        <w:jc w:val="both"/>
      </w:pPr>
      <w:r>
        <w:rPr/>
        <w:t>为实现员工与公司共同发展，为公司发展储备合格的人才，同时也为员工提供必要的素质技能培训</w:t>
      </w:r>
      <w:r>
        <w:rPr>
          <w:spacing w:val="3"/>
        </w:rPr>
        <w:t> </w:t>
      </w:r>
      <w:r>
        <w:rPr/>
        <w:t>，公司根据整体经</w:t>
      </w:r>
      <w:r>
        <w:rPr/>
        <w:t> </w:t>
      </w:r>
      <w:r>
        <w:rPr>
          <w:spacing w:val="-2"/>
        </w:rPr>
        <w:t>营战略，结合部门业务需求以及员工个人培训需求，每年制定培训计划，从员工通用能力、专业能力、管理能力等方面组织</w:t>
      </w:r>
      <w:r>
        <w:rPr>
          <w:spacing w:val="-66"/>
        </w:rPr>
        <w:t> </w:t>
      </w:r>
      <w:r>
        <w:rPr>
          <w:spacing w:val="-66"/>
        </w:rPr>
      </w:r>
      <w:r>
        <w:rPr>
          <w:spacing w:val="-2"/>
        </w:rPr>
        <w:t>开展培训课程。以新员工入职培训、企业内部培训、外部培训、委托培训、内部交流、岗位辅导、外出参观和对外交流、员</w:t>
      </w:r>
      <w:r>
        <w:rPr>
          <w:spacing w:val="-67"/>
        </w:rPr>
        <w:t> </w:t>
      </w:r>
      <w:r>
        <w:rPr>
          <w:spacing w:val="-67"/>
        </w:rPr>
      </w:r>
      <w:r>
        <w:rPr/>
        <w:t>工自学等多种形式，提升全体员工岗位技能和专业知识。</w:t>
      </w:r>
    </w:p>
    <w:p>
      <w:pPr>
        <w:pStyle w:val="BodyText"/>
        <w:spacing w:line="240" w:lineRule="auto" w:before="58"/>
        <w:ind w:left="514" w:right="1118"/>
        <w:jc w:val="left"/>
      </w:pPr>
      <w:r>
        <w:rPr/>
        <w:t>此外，公司也在不断完善和规范员工的福利保障和管理制度，确保员工在公平、公正的环境中工作、发展。</w:t>
      </w:r>
    </w:p>
    <w:p>
      <w:pPr>
        <w:pStyle w:val="BodyText"/>
        <w:spacing w:line="338" w:lineRule="auto" w:before="116"/>
        <w:ind w:left="514" w:right="1118"/>
        <w:jc w:val="left"/>
      </w:pPr>
      <w:r>
        <w:rPr/>
        <w:t>（</w:t>
      </w:r>
      <w:r>
        <w:rPr>
          <w:rFonts w:ascii="Times New Roman" w:hAnsi="Times New Roman" w:cs="Times New Roman" w:eastAsia="Times New Roman" w:hint="default"/>
        </w:rPr>
        <w:t>3</w:t>
      </w:r>
      <w:r>
        <w:rPr/>
        <w:t>）供应商、客户和消费者权益保护 </w:t>
      </w:r>
      <w:r>
        <w:rPr>
          <w:spacing w:val="-2"/>
        </w:rPr>
        <w:t>公司以诚实守信作为企业发展之基，与广大供应商和客户群建立了长期稳定、合作共赢的合伙伙伴关系，充分尊重并保</w:t>
      </w:r>
    </w:p>
    <w:p>
      <w:pPr>
        <w:pStyle w:val="BodyText"/>
        <w:spacing w:line="240" w:lineRule="auto" w:before="4"/>
        <w:ind w:right="0"/>
        <w:jc w:val="both"/>
      </w:pPr>
      <w:r>
        <w:rPr/>
        <w:t>护供应商和客户的合法权益。</w:t>
      </w:r>
    </w:p>
    <w:p>
      <w:pPr>
        <w:pStyle w:val="BodyText"/>
        <w:spacing w:line="240" w:lineRule="auto" w:before="117"/>
        <w:ind w:left="514" w:right="1118"/>
        <w:jc w:val="left"/>
      </w:pPr>
      <w:r>
        <w:rPr>
          <w:rFonts w:ascii="Times New Roman" w:hAnsi="Times New Roman" w:cs="Times New Roman" w:eastAsia="Times New Roman" w:hint="default"/>
        </w:rPr>
        <w:t>a.</w:t>
      </w:r>
      <w:r>
        <w:rPr/>
        <w:t>供应商甄选、沟通、合作以及公平竞争环境</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9" w:lineRule="auto" w:before="44"/>
        <w:ind w:right="1131" w:firstLine="360"/>
        <w:jc w:val="both"/>
      </w:pPr>
      <w:r>
        <w:rPr>
          <w:spacing w:val="-2"/>
        </w:rPr>
        <w:t>从供应链环节上严格把控供应商甄选，制定了公开透明的甄选流程，编制了完善的采购管理制度并严格执行。公司严格</w:t>
      </w:r>
      <w:r>
        <w:rPr/>
        <w:t> </w:t>
      </w:r>
      <w:r>
        <w:rPr>
          <w:spacing w:val="-2"/>
        </w:rPr>
        <w:t>把关供应商的准入门槛，通过制度对供应商的资质和产品进行审核鉴定，在合作中持续对供应商供应服务、供货产能、生产</w:t>
      </w:r>
      <w:r>
        <w:rPr>
          <w:spacing w:val="-66"/>
        </w:rPr>
        <w:t> </w:t>
      </w:r>
      <w:r>
        <w:rPr>
          <w:spacing w:val="-66"/>
        </w:rPr>
      </w:r>
      <w:r>
        <w:rPr>
          <w:spacing w:val="-2"/>
        </w:rPr>
        <w:t>过程控制、产品价格、质量以及稳定性等方面进行监控，以保障客户与消费者的使用体验。公司遵守商业道德，努力营造公</w:t>
      </w:r>
      <w:r>
        <w:rPr>
          <w:spacing w:val="-66"/>
        </w:rPr>
        <w:t> </w:t>
      </w:r>
      <w:r>
        <w:rPr>
          <w:spacing w:val="-66"/>
        </w:rPr>
      </w:r>
      <w:r>
        <w:rPr>
          <w:spacing w:val="-2"/>
        </w:rPr>
        <w:t>平、健康的商业环境，对管理人员、采购等岗位员工进行清廉交易教育，增强其廉洁自律意识，与供应商签订业务合作正当</w:t>
      </w:r>
      <w:r>
        <w:rPr>
          <w:spacing w:val="-66"/>
        </w:rPr>
        <w:t> </w:t>
      </w:r>
      <w:r>
        <w:rPr>
          <w:spacing w:val="-66"/>
        </w:rPr>
      </w:r>
      <w:r>
        <w:rPr/>
        <w:t>交易协议、保持廉洁协议，严格监控并防范商业贿赂和不正当交易情形的发生，给予全体潜在供应商以良好的竞争环境。</w:t>
      </w:r>
    </w:p>
    <w:p>
      <w:pPr>
        <w:pStyle w:val="BodyText"/>
        <w:spacing w:line="338" w:lineRule="auto" w:before="56"/>
        <w:ind w:left="514" w:right="1118"/>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t>产品质量和安全控制 </w:t>
      </w:r>
      <w:r>
        <w:rPr>
          <w:spacing w:val="-2"/>
        </w:rPr>
        <w:t>公司已建立一整套符合公司实际管理要求的管理流程体系，使公司在产品与服务的设计开发、生产以及售后等方面实现</w:t>
      </w:r>
    </w:p>
    <w:p>
      <w:pPr>
        <w:pStyle w:val="BodyText"/>
        <w:spacing w:line="300" w:lineRule="auto" w:before="2"/>
        <w:ind w:right="1030"/>
        <w:jc w:val="left"/>
      </w:pPr>
      <w:r>
        <w:rPr/>
        <w:t>有序经营管理，以保障客户与消费者的使用体验。公司已通过</w:t>
      </w:r>
      <w:r>
        <w:rPr>
          <w:rFonts w:ascii="Times New Roman" w:hAnsi="Times New Roman" w:cs="Times New Roman" w:eastAsia="Times New Roman" w:hint="default"/>
        </w:rPr>
        <w:t>ISO9001</w:t>
      </w:r>
      <w:r>
        <w:rPr/>
        <w:t>质量管理体系、</w:t>
      </w:r>
      <w:r>
        <w:rPr>
          <w:rFonts w:ascii="Times New Roman" w:hAnsi="Times New Roman" w:cs="Times New Roman" w:eastAsia="Times New Roman" w:hint="default"/>
        </w:rPr>
        <w:t>IATF16949</w:t>
      </w:r>
      <w:r>
        <w:rPr/>
        <w:t>汽车质量管理体系、</w:t>
      </w:r>
      <w:r>
        <w:rPr>
          <w:rFonts w:ascii="Times New Roman" w:hAnsi="Times New Roman" w:cs="Times New Roman" w:eastAsia="Times New Roman" w:hint="default"/>
        </w:rPr>
        <w:t>GB/T </w:t>
      </w:r>
      <w:r>
        <w:rPr>
          <w:rFonts w:ascii="Times New Roman" w:hAnsi="Times New Roman" w:cs="Times New Roman" w:eastAsia="Times New Roman" w:hint="default"/>
          <w:spacing w:val="-2"/>
        </w:rPr>
        <w:t>29490</w:t>
      </w:r>
      <w:r>
        <w:rPr>
          <w:spacing w:val="-2"/>
        </w:rPr>
        <w:t>知识产权管理体系、</w:t>
      </w:r>
      <w:r>
        <w:rPr>
          <w:rFonts w:ascii="Times New Roman" w:hAnsi="Times New Roman" w:cs="Times New Roman" w:eastAsia="Times New Roman" w:hint="default"/>
          <w:spacing w:val="-2"/>
        </w:rPr>
        <w:t>QC080000</w:t>
      </w:r>
      <w:r>
        <w:rPr>
          <w:spacing w:val="-2"/>
        </w:rPr>
        <w:t>有害物质过程管理体系、</w:t>
      </w:r>
      <w:r>
        <w:rPr>
          <w:rFonts w:ascii="Times New Roman" w:hAnsi="Times New Roman" w:cs="Times New Roman" w:eastAsia="Times New Roman" w:hint="default"/>
          <w:spacing w:val="-2"/>
        </w:rPr>
        <w:t>ISO14001</w:t>
      </w:r>
      <w:r>
        <w:rPr>
          <w:spacing w:val="-2"/>
        </w:rPr>
        <w:t>环境管理体系、</w:t>
      </w:r>
      <w:r>
        <w:rPr>
          <w:rFonts w:ascii="Times New Roman" w:hAnsi="Times New Roman" w:cs="Times New Roman" w:eastAsia="Times New Roman" w:hint="default"/>
          <w:spacing w:val="-2"/>
        </w:rPr>
        <w:t>OHSAS18001</w:t>
      </w:r>
      <w:r>
        <w:rPr>
          <w:spacing w:val="-2"/>
        </w:rPr>
        <w:t>职业健康安全管理体系、</w:t>
      </w:r>
      <w:r>
        <w:rPr>
          <w:spacing w:val="-88"/>
        </w:rPr>
        <w:t> </w:t>
      </w:r>
      <w:r>
        <w:rPr>
          <w:spacing w:val="-88"/>
        </w:rPr>
      </w:r>
      <w:r>
        <w:rPr>
          <w:rFonts w:ascii="Times New Roman" w:hAnsi="Times New Roman" w:cs="Times New Roman" w:eastAsia="Times New Roman" w:hint="default"/>
        </w:rPr>
        <w:t>GB/T</w:t>
      </w:r>
      <w:r>
        <w:rPr>
          <w:rFonts w:ascii="Times New Roman" w:hAnsi="Times New Roman" w:cs="Times New Roman" w:eastAsia="Times New Roman" w:hint="default"/>
          <w:spacing w:val="21"/>
        </w:rPr>
        <w:t> </w:t>
      </w:r>
      <w:r>
        <w:rPr>
          <w:rFonts w:ascii="Times New Roman" w:hAnsi="Times New Roman" w:cs="Times New Roman" w:eastAsia="Times New Roman" w:hint="default"/>
        </w:rPr>
        <w:t>23001</w:t>
      </w:r>
      <w:r>
        <w:rPr/>
        <w:t>两化融合管理体系、</w:t>
      </w:r>
      <w:r>
        <w:rPr>
          <w:rFonts w:ascii="Times New Roman" w:hAnsi="Times New Roman" w:cs="Times New Roman" w:eastAsia="Times New Roman" w:hint="default"/>
        </w:rPr>
        <w:t>IS027001</w:t>
      </w:r>
      <w:r>
        <w:rPr/>
        <w:t>信息安全管理体系认证</w:t>
      </w:r>
      <w:r>
        <w:rPr>
          <w:rFonts w:ascii="Times New Roman" w:hAnsi="Times New Roman" w:cs="Times New Roman" w:eastAsia="Times New Roman" w:hint="default"/>
        </w:rPr>
        <w:t>,</w:t>
      </w:r>
      <w:r>
        <w:rPr/>
        <w:t>不断完善内控体系</w:t>
      </w:r>
      <w:r>
        <w:rPr>
          <w:rFonts w:ascii="Times New Roman" w:hAnsi="Times New Roman" w:cs="Times New Roman" w:eastAsia="Times New Roman" w:hint="default"/>
        </w:rPr>
        <w:t>,</w:t>
      </w:r>
      <w:r>
        <w:rPr/>
        <w:t>并严格按照各体系要求规范运作。</w:t>
      </w:r>
      <w:r>
        <w:rPr>
          <w:rFonts w:ascii="Times New Roman" w:hAnsi="Times New Roman" w:cs="Times New Roman" w:eastAsia="Times New Roman" w:hint="default"/>
        </w:rPr>
        <w:t>2018 </w:t>
      </w:r>
      <w:r>
        <w:rPr/>
        <w:t>年公司未发生重大产品质量和安全事故。</w:t>
      </w:r>
    </w:p>
    <w:p>
      <w:pPr>
        <w:pStyle w:val="BodyText"/>
        <w:spacing w:line="338" w:lineRule="auto" w:before="71"/>
        <w:ind w:left="514" w:right="1032"/>
        <w:jc w:val="left"/>
      </w:pPr>
      <w:r>
        <w:rPr/>
        <w:t>（</w:t>
      </w:r>
      <w:r>
        <w:rPr>
          <w:rFonts w:ascii="Times New Roman" w:hAnsi="Times New Roman" w:cs="Times New Roman" w:eastAsia="Times New Roman" w:hint="default"/>
        </w:rPr>
        <w:t>4</w:t>
      </w:r>
      <w:r>
        <w:rPr/>
        <w:t>）环境保护与可持续发展 公司秉持环境保护、可持续发展的理念，严格遵守国家环境保护法律法规。实行资源能源节约管理，节约用纸、用水、</w:t>
      </w:r>
    </w:p>
    <w:p>
      <w:pPr>
        <w:pStyle w:val="BodyText"/>
        <w:spacing w:line="240" w:lineRule="auto" w:before="4"/>
        <w:ind w:right="1118"/>
        <w:jc w:val="left"/>
      </w:pPr>
      <w:r>
        <w:rPr/>
        <w:t>用电。公司定期组织开展节约用纸、用水、用电及其他资源能源的宣传，提升全体员工的环保意识。</w:t>
      </w:r>
    </w:p>
    <w:p>
      <w:pPr>
        <w:pStyle w:val="BodyText"/>
        <w:spacing w:line="300" w:lineRule="auto" w:before="116"/>
        <w:ind w:right="1032" w:firstLine="360"/>
        <w:jc w:val="left"/>
      </w:pPr>
      <w:r>
        <w:rPr>
          <w:rFonts w:ascii="Times New Roman" w:hAnsi="Times New Roman" w:cs="Times New Roman" w:eastAsia="Times New Roman" w:hint="default"/>
        </w:rPr>
        <w:t>2018</w:t>
      </w:r>
      <w:r>
        <w:rPr/>
        <w:t>年，公司秉承绿色生产理念，在厂区采取如下措施提高资源使用率、降低能耗和污染物排放：①结构件托盘改造， 托盘的利用效率持续提升</w:t>
      </w:r>
      <w:r>
        <w:rPr>
          <w:rFonts w:ascii="Times New Roman" w:hAnsi="Times New Roman" w:cs="Times New Roman" w:eastAsia="Times New Roman" w:hint="default"/>
        </w:rPr>
        <w:t>5%</w:t>
      </w:r>
      <w:r>
        <w:rPr/>
        <w:t>；②完成了部分楼层空压机联网改造，提高空压机的使用效率，降低能耗；③完成了</w:t>
      </w:r>
      <w:r>
        <w:rPr>
          <w:rFonts w:ascii="Times New Roman" w:hAnsi="Times New Roman" w:cs="Times New Roman" w:eastAsia="Times New Roman" w:hint="default"/>
        </w:rPr>
        <w:t>SMT</w:t>
      </w:r>
      <w:r>
        <w:rPr/>
        <w:t>贴片</w:t>
      </w:r>
      <w:r>
        <w:rPr>
          <w:spacing w:val="-70"/>
        </w:rPr>
        <w:t> </w:t>
      </w:r>
      <w:r>
        <w:rPr>
          <w:spacing w:val="-3"/>
        </w:rPr>
        <w:t>六拼版向八拼版的改造，减少了</w:t>
      </w:r>
      <w:r>
        <w:rPr>
          <w:rFonts w:ascii="Times New Roman" w:hAnsi="Times New Roman" w:cs="Times New Roman" w:eastAsia="Times New Roman" w:hint="default"/>
          <w:spacing w:val="-3"/>
        </w:rPr>
        <w:t>PCB</w:t>
      </w:r>
      <w:r>
        <w:rPr>
          <w:spacing w:val="-3"/>
        </w:rPr>
        <w:t>废料的产生；④推行无铅锡线、锡膏的使用，减少废气中的含铅量。</w:t>
      </w:r>
      <w:r>
        <w:rPr>
          <w:rFonts w:ascii="Times New Roman" w:hAnsi="Times New Roman" w:cs="Times New Roman" w:eastAsia="Times New Roman" w:hint="default"/>
          <w:spacing w:val="-3"/>
        </w:rPr>
        <w:t>2018</w:t>
      </w:r>
      <w:r>
        <w:rPr>
          <w:spacing w:val="-3"/>
        </w:rPr>
        <w:t>年公司用电量、</w:t>
      </w:r>
      <w:r>
        <w:rPr>
          <w:spacing w:val="-72"/>
        </w:rPr>
        <w:t> </w:t>
      </w:r>
      <w:r>
        <w:rPr/>
        <w:t>用水量同比</w:t>
      </w:r>
      <w:r>
        <w:rPr>
          <w:rFonts w:ascii="Times New Roman" w:hAnsi="Times New Roman" w:cs="Times New Roman" w:eastAsia="Times New Roman" w:hint="default"/>
        </w:rPr>
        <w:t>2017</w:t>
      </w:r>
      <w:r>
        <w:rPr/>
        <w:t>年下降了</w:t>
      </w:r>
      <w:r>
        <w:rPr>
          <w:rFonts w:ascii="Times New Roman" w:hAnsi="Times New Roman" w:cs="Times New Roman" w:eastAsia="Times New Roman" w:hint="default"/>
        </w:rPr>
        <w:t>10%</w:t>
      </w:r>
      <w:r>
        <w:rPr/>
        <w:t>，具体通过如下措施取得：①落实能耗管理，形成全员参与的机制，采取区域分开关管理各区 域的照明、动力电源，降低无效消耗；②人走关灯，倡导节约用水；③楼层空压机实现联网后，能源互补，降低了能耗。</w:t>
      </w:r>
    </w:p>
    <w:p>
      <w:pPr>
        <w:pStyle w:val="BodyText"/>
        <w:spacing w:line="307" w:lineRule="auto" w:before="70"/>
        <w:ind w:right="1032" w:firstLine="360"/>
        <w:jc w:val="left"/>
      </w:pPr>
      <w:r>
        <w:rPr/>
        <w:t>公司一直把废弃物的管理作为生产过程环保的重要一环，通过制定管理政策，严格控制固体废弃物、废液、生产废气、 </w:t>
      </w:r>
      <w:r>
        <w:rPr>
          <w:spacing w:val="-4"/>
        </w:rPr>
        <w:t>噪声等污染物的排放，产生的相关废弃物均按国家规定委托具备处理资质的供应商予以处理，妥善减少废弃物。通过</w:t>
      </w:r>
      <w:r>
        <w:rPr>
          <w:rFonts w:ascii="Times New Roman" w:hAnsi="Times New Roman" w:cs="Times New Roman" w:eastAsia="Times New Roman" w:hint="default"/>
          <w:spacing w:val="-4"/>
        </w:rPr>
        <w:t>“3R</w:t>
      </w:r>
      <w:r>
        <w:rPr>
          <w:spacing w:val="-4"/>
        </w:rPr>
        <w:t>（减</w:t>
      </w:r>
      <w:r>
        <w:rPr>
          <w:spacing w:val="-62"/>
        </w:rPr>
        <w:t> </w:t>
      </w:r>
      <w:r>
        <w:rPr/>
        <w:t>少原料</w:t>
      </w:r>
      <w:r>
        <w:rPr>
          <w:rFonts w:ascii="Times New Roman" w:hAnsi="Times New Roman" w:cs="Times New Roman" w:eastAsia="Times New Roman" w:hint="default"/>
        </w:rPr>
        <w:t>(reduce)</w:t>
      </w:r>
      <w:r>
        <w:rPr/>
        <w:t>、重新利用</w:t>
      </w:r>
      <w:r>
        <w:rPr>
          <w:rFonts w:ascii="Times New Roman" w:hAnsi="Times New Roman" w:cs="Times New Roman" w:eastAsia="Times New Roman" w:hint="default"/>
        </w:rPr>
        <w:t>(reuse)</w:t>
      </w:r>
      <w:r>
        <w:rPr/>
        <w:t>和物品回收</w:t>
      </w:r>
      <w:r>
        <w:rPr>
          <w:rFonts w:ascii="Times New Roman" w:hAnsi="Times New Roman" w:cs="Times New Roman" w:eastAsia="Times New Roman" w:hint="default"/>
        </w:rPr>
        <w:t>(recycle)</w:t>
      </w:r>
      <w:r>
        <w:rPr/>
        <w:t>）活动</w:t>
      </w:r>
      <w:r>
        <w:rPr>
          <w:rFonts w:ascii="Times New Roman" w:hAnsi="Times New Roman" w:cs="Times New Roman" w:eastAsia="Times New Roman" w:hint="default"/>
        </w:rPr>
        <w:t>”</w:t>
      </w:r>
      <w:r>
        <w:rPr/>
        <w:t>的开展，将产生的锡渣、包装、塑料等通过供应商回收，重复</w:t>
      </w:r>
      <w:r>
        <w:rPr>
          <w:spacing w:val="-28"/>
        </w:rPr>
        <w:t> </w:t>
      </w:r>
      <w:r>
        <w:rPr>
          <w:spacing w:val="-28"/>
        </w:rPr>
      </w:r>
      <w:r>
        <w:rPr/>
        <w:t>利用；通过具备相应处理资质的公司处理严控废弃物、危险废弃物、普通工业废弃物，全年固体废弃物产生减少</w:t>
      </w:r>
      <w:r>
        <w:rPr>
          <w:rFonts w:ascii="Times New Roman" w:hAnsi="Times New Roman" w:cs="Times New Roman" w:eastAsia="Times New Roman" w:hint="default"/>
        </w:rPr>
        <w:t>10%</w:t>
      </w:r>
      <w:r>
        <w:rPr/>
        <w:t>。</w:t>
      </w:r>
    </w:p>
    <w:p>
      <w:pPr>
        <w:pStyle w:val="BodyText"/>
        <w:spacing w:line="240" w:lineRule="auto" w:before="46"/>
        <w:ind w:left="514" w:right="0"/>
        <w:jc w:val="left"/>
      </w:pPr>
      <w:r>
        <w:rPr>
          <w:rFonts w:ascii="Times New Roman" w:hAnsi="Times New Roman" w:cs="Times New Roman" w:eastAsia="Times New Roman" w:hint="default"/>
        </w:rPr>
        <w:t>2018</w:t>
      </w:r>
      <w:r>
        <w:rPr/>
        <w:t>年公司不存在环保未达标情况</w:t>
      </w:r>
      <w:r>
        <w:rPr>
          <w:spacing w:val="-87"/>
        </w:rPr>
        <w:t>，</w:t>
      </w:r>
      <w:r>
        <w:rPr/>
        <w:t>未出现重大环保事故</w:t>
      </w:r>
      <w:r>
        <w:rPr>
          <w:spacing w:val="-87"/>
        </w:rPr>
        <w:t>，</w:t>
      </w:r>
      <w:r>
        <w:rPr/>
        <w:t>不存在被环保部门处罚或者被列入重点污染企业名单的情形。</w:t>
      </w:r>
    </w:p>
    <w:p>
      <w:pPr>
        <w:pStyle w:val="BodyText"/>
        <w:spacing w:line="338" w:lineRule="auto" w:before="103"/>
        <w:ind w:left="514" w:right="0"/>
        <w:jc w:val="left"/>
      </w:pPr>
      <w:r>
        <w:rPr/>
        <w:t>（</w:t>
      </w:r>
      <w:r>
        <w:rPr>
          <w:rFonts w:ascii="Times New Roman" w:hAnsi="Times New Roman" w:cs="Times New Roman" w:eastAsia="Times New Roman" w:hint="default"/>
        </w:rPr>
        <w:t>5</w:t>
      </w:r>
      <w:r>
        <w:rPr/>
        <w:t>）公关关系与社会公益事业。 </w:t>
      </w:r>
      <w:r>
        <w:rPr>
          <w:spacing w:val="-4"/>
        </w:rPr>
        <w:t>公司高度重视与政府部门、监管机关、大众媒体、社会公众的沟通、汇报，主动配合政府部门和监管部门的监督和检查，</w:t>
      </w:r>
    </w:p>
    <w:p>
      <w:pPr>
        <w:pStyle w:val="BodyText"/>
        <w:spacing w:line="357" w:lineRule="auto" w:before="4"/>
        <w:ind w:left="514" w:right="1122" w:hanging="360"/>
        <w:jc w:val="left"/>
      </w:pPr>
      <w:r>
        <w:rPr/>
        <w:t>同时积极开展各种社会公益活动，扶助弱势群体。 自</w:t>
      </w:r>
      <w:r>
        <w:rPr>
          <w:rFonts w:ascii="Times New Roman" w:hAnsi="Times New Roman" w:cs="Times New Roman" w:eastAsia="Times New Roman" w:hint="default"/>
        </w:rPr>
        <w:t>2008</w:t>
      </w:r>
      <w:r>
        <w:rPr/>
        <w:t>年起，公司持续不断向壹基金进行捐赠活动。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月，公司向喀什市阿瓦提乡英其开村村委会捐赠爱心桌椅</w:t>
      </w:r>
    </w:p>
    <w:p>
      <w:pPr>
        <w:pStyle w:val="BodyText"/>
        <w:spacing w:line="214" w:lineRule="exact"/>
        <w:ind w:right="1118"/>
        <w:jc w:val="left"/>
      </w:pPr>
      <w:r>
        <w:rPr/>
        <w:t>共</w:t>
      </w:r>
      <w:r>
        <w:rPr>
          <w:rFonts w:ascii="Times New Roman" w:hAnsi="Times New Roman" w:cs="Times New Roman" w:eastAsia="Times New Roman" w:hint="default"/>
        </w:rPr>
        <w:t>161</w:t>
      </w:r>
      <w:r>
        <w:rPr/>
        <w:t>套，并资助</w:t>
      </w:r>
      <w:r>
        <w:rPr>
          <w:rFonts w:ascii="Times New Roman" w:hAnsi="Times New Roman" w:cs="Times New Roman" w:eastAsia="Times New Roman" w:hint="default"/>
        </w:rPr>
        <w:t>2000</w:t>
      </w:r>
      <w:r>
        <w:rPr/>
        <w:t>元</w:t>
      </w:r>
      <w:r>
        <w:rPr>
          <w:rFonts w:ascii="Times New Roman" w:hAnsi="Times New Roman" w:cs="Times New Roman" w:eastAsia="Times New Roman" w:hint="default"/>
        </w:rPr>
        <w:t>/</w:t>
      </w:r>
      <w:r>
        <w:rPr/>
        <w:t>套的组合家具给该村的</w:t>
      </w:r>
      <w:r>
        <w:rPr>
          <w:rFonts w:ascii="Times New Roman" w:hAnsi="Times New Roman" w:cs="Times New Roman" w:eastAsia="Times New Roman" w:hint="default"/>
        </w:rPr>
        <w:t>257</w:t>
      </w:r>
      <w:r>
        <w:rPr/>
        <w:t>户贫困家庭。公司以</w:t>
      </w:r>
      <w:r>
        <w:rPr>
          <w:rFonts w:ascii="Times New Roman" w:hAnsi="Times New Roman" w:cs="Times New Roman" w:eastAsia="Times New Roman" w:hint="default"/>
        </w:rPr>
        <w:t>“</w:t>
      </w:r>
      <w:r>
        <w:rPr/>
        <w:t>金溢关爱行动基金</w:t>
      </w:r>
      <w:r>
        <w:rPr>
          <w:rFonts w:ascii="Times New Roman" w:hAnsi="Times New Roman" w:cs="Times New Roman" w:eastAsia="Times New Roman" w:hint="default"/>
        </w:rPr>
        <w:t>”</w:t>
      </w:r>
      <w:r>
        <w:rPr/>
        <w:t>及专项资金为财务支撑，常态</w:t>
      </w:r>
    </w:p>
    <w:p>
      <w:pPr>
        <w:pStyle w:val="BodyText"/>
        <w:spacing w:line="240" w:lineRule="auto" w:before="64"/>
        <w:ind w:right="1118"/>
        <w:jc w:val="left"/>
      </w:pPr>
      <w:r>
        <w:rPr/>
        <w:t>化开展社会公益活动，帮助了大批残障人士、贫困学生和老年人，积极向社会奉献正能量。</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公司报告年度暂未开展精准扶贫工作，也暂无后续精准扶贫计划。</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338" w:lineRule="auto" w:before="26"/>
        <w:ind w:left="514" w:right="1118"/>
        <w:jc w:val="left"/>
      </w:pPr>
      <w:r>
        <w:rPr/>
        <w:t>（</w:t>
      </w:r>
      <w:r>
        <w:rPr>
          <w:rFonts w:ascii="Times New Roman" w:hAnsi="Times New Roman" w:cs="Times New Roman" w:eastAsia="Times New Roman" w:hint="default"/>
        </w:rPr>
        <w:t>1</w:t>
      </w:r>
      <w:r>
        <w:rPr/>
        <w:t>）排污信息 </w:t>
      </w:r>
      <w:r>
        <w:rPr>
          <w:spacing w:val="-2"/>
        </w:rPr>
        <w:t>经核查，公司及各子公司不属于环境保护部门公布的重点排污单位。公司及各子公司在日常生产经营中认真执行《中华</w:t>
      </w:r>
    </w:p>
    <w:p>
      <w:pPr>
        <w:pStyle w:val="BodyText"/>
        <w:spacing w:line="316" w:lineRule="auto" w:before="2"/>
        <w:ind w:right="1118"/>
        <w:jc w:val="left"/>
      </w:pPr>
      <w:r>
        <w:rPr>
          <w:spacing w:val="-2"/>
        </w:rPr>
        <w:t>人民共和国环境保护法》、《中华人民共和国水污染防治法》、《中华人民共和国大气污染防治法》、《中华人民共和国环</w:t>
      </w:r>
      <w:r>
        <w:rPr>
          <w:spacing w:val="-68"/>
        </w:rPr>
        <w:t> </w:t>
      </w:r>
      <w:r>
        <w:rPr>
          <w:spacing w:val="-68"/>
        </w:rPr>
      </w:r>
      <w:r>
        <w:rPr>
          <w:spacing w:val="-2"/>
        </w:rPr>
        <w:t>境噪声污染防治法》、《中华人民共和国固体废物污染防治法》等环保方面的法律法规，报告期内未出现因违法违规而受到</w:t>
      </w:r>
    </w:p>
    <w:p>
      <w:pPr>
        <w:spacing w:after="0" w:line="316"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1118"/>
        <w:jc w:val="left"/>
      </w:pPr>
      <w:r>
        <w:rPr/>
        <w:t>处罚的情况。</w:t>
      </w:r>
    </w:p>
    <w:p>
      <w:pPr>
        <w:pStyle w:val="BodyText"/>
        <w:spacing w:line="338" w:lineRule="auto" w:before="116"/>
        <w:ind w:left="514" w:right="1118"/>
        <w:jc w:val="left"/>
      </w:pPr>
      <w:r>
        <w:rPr/>
        <w:t>（</w:t>
      </w:r>
      <w:r>
        <w:rPr>
          <w:rFonts w:ascii="Times New Roman" w:hAnsi="Times New Roman" w:cs="Times New Roman" w:eastAsia="Times New Roman" w:hint="default"/>
        </w:rPr>
        <w:t>2</w:t>
      </w:r>
      <w:r>
        <w:rPr/>
        <w:t>）防治污染设施的建设和运行情况 </w:t>
      </w:r>
      <w:r>
        <w:rPr>
          <w:spacing w:val="-2"/>
        </w:rPr>
        <w:t>公司一直重视环境保护，严格遵守国家环保法律法规要求，认真落实污染治理、节能减排等各项环保措施，有效合理解</w:t>
      </w:r>
    </w:p>
    <w:p>
      <w:pPr>
        <w:pStyle w:val="BodyText"/>
        <w:spacing w:line="319" w:lineRule="auto" w:before="2"/>
        <w:ind w:right="1032"/>
        <w:jc w:val="left"/>
      </w:pPr>
      <w:r>
        <w:rPr/>
        <w:t>决废水、废气、固体废物等方面污染源的问题。并对环保设施持续进行改造，确保设施正常运行，不断加强环保监督管理， 严格执行国家排放标准，确保废水、废气等污染物达标排放。</w:t>
      </w:r>
    </w:p>
    <w:p>
      <w:pPr>
        <w:pStyle w:val="BodyText"/>
        <w:spacing w:line="338" w:lineRule="auto" w:before="56"/>
        <w:ind w:left="514" w:right="1118"/>
        <w:jc w:val="left"/>
      </w:pPr>
      <w:r>
        <w:rPr/>
        <w:t>（</w:t>
      </w:r>
      <w:r>
        <w:rPr>
          <w:rFonts w:ascii="Times New Roman" w:hAnsi="Times New Roman" w:cs="Times New Roman" w:eastAsia="Times New Roman" w:hint="default"/>
        </w:rPr>
        <w:t>3</w:t>
      </w:r>
      <w:r>
        <w:rPr/>
        <w:t>）建设项目环境影响评价及其他环境保护行政许可情况 </w:t>
      </w:r>
      <w:r>
        <w:rPr>
          <w:spacing w:val="-2"/>
        </w:rPr>
        <w:t>公司严格遵守环保相关法律法规要求，相关建设项目实施中严格执行环境影响评价制度和环保</w:t>
      </w:r>
      <w:r>
        <w:rPr>
          <w:rFonts w:ascii="Times New Roman" w:hAnsi="Times New Roman" w:cs="Times New Roman" w:eastAsia="Times New Roman" w:hint="default"/>
          <w:spacing w:val="-2"/>
        </w:rPr>
        <w:t>“</w:t>
      </w:r>
      <w:r>
        <w:rPr>
          <w:spacing w:val="-2"/>
        </w:rPr>
        <w:t>三同时</w:t>
      </w:r>
      <w:r>
        <w:rPr>
          <w:rFonts w:ascii="Times New Roman" w:hAnsi="Times New Roman" w:cs="Times New Roman" w:eastAsia="Times New Roman" w:hint="default"/>
          <w:spacing w:val="-2"/>
        </w:rPr>
        <w:t>”</w:t>
      </w:r>
      <w:r>
        <w:rPr>
          <w:spacing w:val="-2"/>
        </w:rPr>
        <w:t>制度。公司广州</w:t>
      </w:r>
    </w:p>
    <w:p>
      <w:pPr>
        <w:pStyle w:val="BodyText"/>
        <w:spacing w:line="231" w:lineRule="exact"/>
        <w:ind w:right="1118"/>
        <w:jc w:val="left"/>
      </w:pPr>
      <w:r>
        <w:rPr/>
        <w:t>分公司取得《排污许可证》，证书编号：</w:t>
      </w:r>
      <w:r>
        <w:rPr>
          <w:rFonts w:ascii="Times New Roman" w:hAnsi="Times New Roman" w:cs="Times New Roman" w:eastAsia="Times New Roman" w:hint="default"/>
        </w:rPr>
        <w:t>4401162013004124</w:t>
      </w:r>
      <w:r>
        <w:rPr/>
        <w:t>。</w:t>
      </w:r>
    </w:p>
    <w:p>
      <w:pPr>
        <w:pStyle w:val="BodyText"/>
        <w:spacing w:line="338" w:lineRule="auto" w:before="103"/>
        <w:ind w:left="514" w:right="1118"/>
        <w:jc w:val="left"/>
      </w:pPr>
      <w:r>
        <w:rPr/>
        <w:t>（</w:t>
      </w:r>
      <w:r>
        <w:rPr>
          <w:rFonts w:ascii="Times New Roman" w:hAnsi="Times New Roman" w:cs="Times New Roman" w:eastAsia="Times New Roman" w:hint="default"/>
        </w:rPr>
        <w:t>4</w:t>
      </w:r>
      <w:r>
        <w:rPr/>
        <w:t>）突发环境事件应急预案 </w:t>
      </w:r>
      <w:r>
        <w:rPr>
          <w:spacing w:val="-2"/>
        </w:rPr>
        <w:t>公司备有各项突发环境事件应急预案，对危险化学品、危险废弃物、废气及废水污染等方面均有配套预案，公司定期组</w:t>
      </w:r>
    </w:p>
    <w:p>
      <w:pPr>
        <w:pStyle w:val="BodyText"/>
        <w:spacing w:line="319" w:lineRule="auto" w:before="2"/>
        <w:ind w:right="1118"/>
        <w:jc w:val="left"/>
      </w:pPr>
      <w:r>
        <w:rPr>
          <w:spacing w:val="-2"/>
        </w:rPr>
        <w:t>织应急处理演练，演练内容包括联系落实附近医院及急救车辆、毒气中毒伤员运送、人员紧急疏散、防护措施的使用等，以</w:t>
      </w:r>
      <w:r>
        <w:rPr>
          <w:spacing w:val="-66"/>
        </w:rPr>
        <w:t> </w:t>
      </w:r>
      <w:r>
        <w:rPr>
          <w:spacing w:val="-66"/>
        </w:rPr>
      </w:r>
      <w:r>
        <w:rPr/>
        <w:t>确保有效应对突发安全事故，切实提高了企业应对突发环境事件的应急响应能力和处置能力。</w:t>
      </w:r>
    </w:p>
    <w:p>
      <w:pPr>
        <w:pStyle w:val="BodyText"/>
        <w:spacing w:line="338" w:lineRule="auto" w:before="56"/>
        <w:ind w:left="514" w:right="1032"/>
        <w:jc w:val="left"/>
      </w:pPr>
      <w:r>
        <w:rPr/>
        <w:t>（</w:t>
      </w:r>
      <w:r>
        <w:rPr>
          <w:rFonts w:ascii="Times New Roman" w:hAnsi="Times New Roman" w:cs="Times New Roman" w:eastAsia="Times New Roman" w:hint="default"/>
        </w:rPr>
        <w:t>5</w:t>
      </w:r>
      <w:r>
        <w:rPr/>
        <w:t>）环境自行监测方案 公司严格遵守国家及地方法律、法规和相关规定，公司定期对废水、废气等进行检测，并配有专人监控运行环保设施，</w:t>
      </w:r>
    </w:p>
    <w:p>
      <w:pPr>
        <w:pStyle w:val="BodyText"/>
        <w:spacing w:line="240" w:lineRule="auto" w:before="4"/>
        <w:ind w:right="1118"/>
        <w:jc w:val="left"/>
      </w:pPr>
      <w:r>
        <w:rPr/>
        <w:t>确保环保设施正常运行。</w:t>
      </w:r>
    </w:p>
    <w:p>
      <w:pPr>
        <w:spacing w:line="240" w:lineRule="auto" w:before="13"/>
        <w:rPr>
          <w:rFonts w:ascii="宋体" w:hAnsi="宋体" w:cs="宋体" w:eastAsia="宋体" w:hint="default"/>
          <w:sz w:val="24"/>
          <w:szCs w:val="24"/>
        </w:rPr>
      </w:pPr>
    </w:p>
    <w:p>
      <w:pPr>
        <w:pStyle w:val="Heading2"/>
        <w:spacing w:line="240" w:lineRule="auto"/>
        <w:ind w:right="1118"/>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80" w:type="dxa"/>
        <w:tblLayout w:type="fixed"/>
        <w:tblCellMar>
          <w:top w:w="0" w:type="dxa"/>
          <w:left w:w="0" w:type="dxa"/>
          <w:bottom w:w="0" w:type="dxa"/>
          <w:right w:w="0" w:type="dxa"/>
        </w:tblCellMar>
        <w:tblLook w:val="01E0"/>
      </w:tblPr>
      <w:tblGrid>
        <w:gridCol w:w="2094"/>
        <w:gridCol w:w="2835"/>
        <w:gridCol w:w="4641"/>
      </w:tblGrid>
      <w:tr>
        <w:trPr>
          <w:trHeight w:val="347" w:hRule="exact"/>
        </w:trPr>
        <w:tc>
          <w:tcPr>
            <w:tcW w:w="2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8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46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971" w:hRule="exact"/>
        </w:trPr>
        <w:tc>
          <w:tcPr>
            <w:tcW w:w="209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股东权益变动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《关于股东权益变动</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的补充公告》（公告编号：</w:t>
            </w:r>
            <w:r>
              <w:rPr>
                <w:rFonts w:ascii="Times New Roman" w:hAnsi="Times New Roman" w:cs="Times New Roman" w:eastAsia="Times New Roman" w:hint="default"/>
                <w:spacing w:val="-2"/>
                <w:sz w:val="18"/>
                <w:szCs w:val="18"/>
              </w:rPr>
              <w:t>2018-003</w:t>
            </w:r>
            <w:r>
              <w:rPr>
                <w:rFonts w:ascii="宋体" w:hAnsi="宋体" w:cs="宋体" w:eastAsia="宋体" w:hint="default"/>
                <w:spacing w:val="-2"/>
                <w:sz w:val="18"/>
                <w:szCs w:val="18"/>
              </w:rPr>
              <w:t>）、《简式权益变动报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告书》</w:t>
            </w:r>
          </w:p>
        </w:tc>
      </w:tr>
      <w:tr>
        <w:trPr>
          <w:trHeight w:val="660"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《关于股东权益变动</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的补充公告》（公告编号：</w:t>
            </w:r>
            <w:r>
              <w:rPr>
                <w:rFonts w:ascii="Times New Roman" w:hAnsi="Times New Roman" w:cs="Times New Roman" w:eastAsia="Times New Roman" w:hint="default"/>
                <w:sz w:val="18"/>
                <w:szCs w:val="18"/>
              </w:rPr>
              <w:t>2018-007</w:t>
            </w:r>
            <w:r>
              <w:rPr>
                <w:rFonts w:ascii="宋体" w:hAnsi="宋体" w:cs="宋体" w:eastAsia="宋体" w:hint="default"/>
                <w:sz w:val="18"/>
                <w:szCs w:val="18"/>
              </w:rPr>
              <w:t>）</w:t>
            </w:r>
          </w:p>
        </w:tc>
      </w:tr>
      <w:tr>
        <w:trPr>
          <w:trHeight w:val="659" w:hRule="exact"/>
        </w:trPr>
        <w:tc>
          <w:tcPr>
            <w:tcW w:w="2094" w:type="dxa"/>
            <w:vMerge/>
            <w:tcBorders>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《关于股东股份完成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过户的公告》（公告编号：</w:t>
            </w:r>
            <w:r>
              <w:rPr>
                <w:rFonts w:ascii="Times New Roman" w:hAnsi="Times New Roman" w:cs="Times New Roman" w:eastAsia="Times New Roman" w:hint="default"/>
                <w:sz w:val="18"/>
                <w:szCs w:val="18"/>
              </w:rPr>
              <w:t>2018-018</w:t>
            </w:r>
            <w:r>
              <w:rPr>
                <w:rFonts w:ascii="宋体" w:hAnsi="宋体" w:cs="宋体" w:eastAsia="宋体" w:hint="default"/>
                <w:sz w:val="18"/>
                <w:szCs w:val="18"/>
              </w:rPr>
              <w:t>）</w:t>
            </w:r>
          </w:p>
        </w:tc>
      </w:tr>
      <w:tr>
        <w:trPr>
          <w:trHeight w:val="659"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年年度利润分配实施</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1"/>
                <w:sz w:val="18"/>
                <w:szCs w:val="18"/>
              </w:rPr>
              <w:t>巨潮资讯网（</w:t>
            </w:r>
            <w:r>
              <w:rPr>
                <w:rFonts w:ascii="Times New Roman" w:hAnsi="Times New Roman" w:cs="Times New Roman" w:eastAsia="Times New Roman" w:hint="default"/>
                <w:spacing w:val="-1"/>
                <w:sz w:val="18"/>
                <w:szCs w:val="18"/>
              </w:rPr>
              <w:t>http://www.cninfo.com.cn)</w:t>
            </w:r>
            <w:r>
              <w:rPr>
                <w:rFonts w:ascii="宋体" w:hAnsi="宋体" w:cs="宋体" w:eastAsia="宋体" w:hint="default"/>
                <w:spacing w:val="-1"/>
                <w:sz w:val="18"/>
                <w:szCs w:val="18"/>
              </w:rPr>
              <w:t>《关于</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年年度权</w:t>
            </w:r>
            <w:r>
              <w:rPr>
                <w:rFonts w:ascii="宋体" w:hAnsi="宋体" w:cs="宋体" w:eastAsia="宋体" w:hint="default"/>
                <w:sz w:val="18"/>
                <w:szCs w:val="18"/>
              </w:rPr>
              <w:t> 益分派实施的公告》（公告编号：</w:t>
            </w:r>
            <w:r>
              <w:rPr>
                <w:rFonts w:ascii="Times New Roman" w:hAnsi="Times New Roman" w:cs="Times New Roman" w:eastAsia="Times New Roman" w:hint="default"/>
                <w:sz w:val="18"/>
                <w:szCs w:val="18"/>
              </w:rPr>
              <w:t>2018-046</w:t>
            </w:r>
            <w:r>
              <w:rPr>
                <w:rFonts w:ascii="宋体" w:hAnsi="宋体" w:cs="宋体" w:eastAsia="宋体" w:hint="default"/>
                <w:sz w:val="18"/>
                <w:szCs w:val="18"/>
              </w:rPr>
              <w:t>）</w:t>
            </w:r>
          </w:p>
        </w:tc>
      </w:tr>
      <w:tr>
        <w:trPr>
          <w:trHeight w:val="659"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5"/>
              <w:jc w:val="left"/>
              <w:rPr>
                <w:rFonts w:ascii="宋体" w:hAnsi="宋体" w:cs="宋体" w:eastAsia="宋体" w:hint="default"/>
                <w:sz w:val="18"/>
                <w:szCs w:val="18"/>
              </w:rPr>
            </w:pPr>
            <w:r>
              <w:rPr>
                <w:rFonts w:ascii="宋体" w:hAnsi="宋体" w:cs="宋体" w:eastAsia="宋体" w:hint="default"/>
                <w:sz w:val="18"/>
                <w:szCs w:val="18"/>
              </w:rPr>
              <w:t>公司与参股公司山东信威 的日常关联交易事项</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《关于公司与参股公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司日常关联交易的公告》（公告编号：</w:t>
            </w:r>
            <w:r>
              <w:rPr>
                <w:rFonts w:ascii="Times New Roman" w:hAnsi="Times New Roman" w:cs="Times New Roman" w:eastAsia="Times New Roman" w:hint="default"/>
                <w:sz w:val="18"/>
                <w:szCs w:val="18"/>
              </w:rPr>
              <w:t>2018-049</w:t>
            </w:r>
            <w:r>
              <w:rPr>
                <w:rFonts w:ascii="宋体" w:hAnsi="宋体" w:cs="宋体" w:eastAsia="宋体" w:hint="default"/>
                <w:sz w:val="18"/>
                <w:szCs w:val="18"/>
              </w:rPr>
              <w:t>）</w:t>
            </w:r>
          </w:p>
        </w:tc>
      </w:tr>
      <w:tr>
        <w:trPr>
          <w:trHeight w:val="659" w:hRule="exact"/>
        </w:trPr>
        <w:tc>
          <w:tcPr>
            <w:tcW w:w="209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专利无效宣告纠纷</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《关于收到</w:t>
            </w:r>
            <w:r>
              <w:rPr>
                <w:rFonts w:ascii="Times New Roman" w:hAnsi="Times New Roman" w:cs="Times New Roman" w:eastAsia="Times New Roman" w:hint="default"/>
                <w:sz w:val="18"/>
                <w:szCs w:val="18"/>
              </w:rPr>
              <w:t>&lt;</w:t>
            </w:r>
            <w:r>
              <w:rPr>
                <w:rFonts w:ascii="宋体" w:hAnsi="宋体" w:cs="宋体" w:eastAsia="宋体" w:hint="default"/>
                <w:sz w:val="18"/>
                <w:szCs w:val="18"/>
              </w:rPr>
              <w:t>无效宣 告请求受理通知书</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2018-004</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4"/>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《关于收到</w:t>
            </w:r>
            <w:r>
              <w:rPr>
                <w:rFonts w:ascii="Times New Roman" w:hAnsi="Times New Roman" w:cs="Times New Roman" w:eastAsia="Times New Roman" w:hint="default"/>
                <w:sz w:val="18"/>
                <w:szCs w:val="18"/>
              </w:rPr>
              <w:t>&lt;</w:t>
            </w:r>
            <w:r>
              <w:rPr>
                <w:rFonts w:ascii="宋体" w:hAnsi="宋体" w:cs="宋体" w:eastAsia="宋体" w:hint="default"/>
                <w:sz w:val="18"/>
                <w:szCs w:val="18"/>
              </w:rPr>
              <w:t>无效宣 告请求审查决定书</w:t>
            </w:r>
            <w:r>
              <w:rPr>
                <w:rFonts w:ascii="Times New Roman" w:hAnsi="Times New Roman" w:cs="Times New Roman" w:eastAsia="Times New Roman" w:hint="default"/>
                <w:sz w:val="18"/>
                <w:szCs w:val="18"/>
              </w:rPr>
              <w:t>&gt;</w:t>
            </w: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2018-050</w:t>
            </w:r>
            <w:r>
              <w:rPr>
                <w:rFonts w:ascii="宋体" w:hAnsi="宋体" w:cs="宋体" w:eastAsia="宋体" w:hint="default"/>
                <w:sz w:val="18"/>
                <w:szCs w:val="18"/>
              </w:rPr>
              <w:t>）</w:t>
            </w:r>
          </w:p>
        </w:tc>
      </w:tr>
      <w:tr>
        <w:trPr>
          <w:trHeight w:val="660" w:hRule="exact"/>
        </w:trPr>
        <w:tc>
          <w:tcPr>
            <w:tcW w:w="2094" w:type="dxa"/>
            <w:vMerge/>
            <w:tcBorders>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《关于公司涉及专利</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无效相关诉讼的公告》（公告编号：</w:t>
            </w:r>
            <w:r>
              <w:rPr>
                <w:rFonts w:ascii="Times New Roman" w:hAnsi="Times New Roman" w:cs="Times New Roman" w:eastAsia="Times New Roman" w:hint="default"/>
                <w:sz w:val="18"/>
                <w:szCs w:val="18"/>
              </w:rPr>
              <w:t>2018-067</w:t>
            </w:r>
            <w:r>
              <w:rPr>
                <w:rFonts w:ascii="宋体" w:hAnsi="宋体" w:cs="宋体" w:eastAsia="宋体" w:hint="default"/>
                <w:sz w:val="18"/>
                <w:szCs w:val="18"/>
              </w:rPr>
              <w:t>）</w:t>
            </w:r>
          </w:p>
        </w:tc>
      </w:tr>
      <w:tr>
        <w:trPr>
          <w:trHeight w:val="659"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95"/>
              <w:jc w:val="left"/>
              <w:rPr>
                <w:rFonts w:ascii="宋体" w:hAnsi="宋体" w:cs="宋体" w:eastAsia="宋体" w:hint="default"/>
                <w:sz w:val="18"/>
                <w:szCs w:val="18"/>
              </w:rPr>
            </w:pPr>
            <w:r>
              <w:rPr>
                <w:rFonts w:ascii="宋体" w:hAnsi="宋体" w:cs="宋体" w:eastAsia="宋体" w:hint="default"/>
                <w:sz w:val="18"/>
                <w:szCs w:val="18"/>
              </w:rPr>
              <w:t>部分限售股份解除限售上 市流通</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《首次公开发行前已</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发行股份上市流通提示性公告》（公告编号：</w:t>
            </w:r>
            <w:r>
              <w:rPr>
                <w:rFonts w:ascii="Times New Roman" w:hAnsi="Times New Roman" w:cs="Times New Roman" w:eastAsia="Times New Roman" w:hint="default"/>
                <w:sz w:val="18"/>
                <w:szCs w:val="18"/>
              </w:rPr>
              <w:t>2018-029</w:t>
            </w:r>
            <w:r>
              <w:rPr>
                <w:rFonts w:ascii="宋体" w:hAnsi="宋体" w:cs="宋体" w:eastAsia="宋体" w:hint="default"/>
                <w:sz w:val="18"/>
                <w:szCs w:val="18"/>
              </w:rPr>
              <w:t>）</w:t>
            </w:r>
          </w:p>
        </w:tc>
      </w:tr>
      <w:tr>
        <w:trPr>
          <w:trHeight w:val="659" w:hRule="exact"/>
        </w:trPr>
        <w:tc>
          <w:tcPr>
            <w:tcW w:w="2094"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职工代表监事变动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《关于职工代表监事</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辞职的公告》（公告编号：</w:t>
            </w:r>
            <w:r>
              <w:rPr>
                <w:rFonts w:ascii="Times New Roman" w:hAnsi="Times New Roman" w:cs="Times New Roman" w:eastAsia="Times New Roman" w:hint="default"/>
                <w:sz w:val="18"/>
                <w:szCs w:val="18"/>
              </w:rPr>
              <w:t>2018-057</w:t>
            </w:r>
            <w:r>
              <w:rPr>
                <w:rFonts w:ascii="宋体" w:hAnsi="宋体" w:cs="宋体" w:eastAsia="宋体" w:hint="default"/>
                <w:sz w:val="18"/>
                <w:szCs w:val="18"/>
              </w:rPr>
              <w:t>）</w:t>
            </w:r>
          </w:p>
        </w:tc>
      </w:tr>
      <w:tr>
        <w:trPr>
          <w:trHeight w:val="347" w:hRule="exact"/>
        </w:trPr>
        <w:tc>
          <w:tcPr>
            <w:tcW w:w="2094" w:type="dxa"/>
            <w:vMerge/>
            <w:tcBorders>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《关于补选职工代表</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8.02pt;margin-top:71.999985pt;width:479.6pt;height:694.5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94"/>
                    <w:gridCol w:w="2835"/>
                    <w:gridCol w:w="4641"/>
                  </w:tblGrid>
                  <w:tr>
                    <w:trPr>
                      <w:trHeight w:val="347" w:hRule="exact"/>
                    </w:trPr>
                    <w:tc>
                      <w:tcPr>
                        <w:tcW w:w="2094" w:type="dxa"/>
                        <w:tcBorders>
                          <w:top w:val="single" w:sz="6" w:space="0" w:color="000000"/>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监事的公告》（公告编号：</w:t>
                        </w:r>
                        <w:r>
                          <w:rPr>
                            <w:rFonts w:ascii="Times New Roman" w:hAnsi="Times New Roman" w:cs="Times New Roman" w:eastAsia="Times New Roman" w:hint="default"/>
                            <w:sz w:val="18"/>
                            <w:szCs w:val="18"/>
                          </w:rPr>
                          <w:t>2018-061</w:t>
                        </w:r>
                        <w:r>
                          <w:rPr>
                            <w:rFonts w:ascii="宋体" w:hAnsi="宋体" w:cs="宋体" w:eastAsia="宋体" w:hint="default"/>
                            <w:sz w:val="18"/>
                            <w:szCs w:val="18"/>
                          </w:rPr>
                          <w:t>）</w:t>
                        </w:r>
                      </w:p>
                    </w:tc>
                  </w:tr>
                  <w:tr>
                    <w:trPr>
                      <w:trHeight w:val="659" w:hRule="exact"/>
                    </w:trPr>
                    <w:tc>
                      <w:tcPr>
                        <w:tcW w:w="2094"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95"/>
                          <w:jc w:val="left"/>
                          <w:rPr>
                            <w:rFonts w:ascii="宋体" w:hAnsi="宋体" w:cs="宋体" w:eastAsia="宋体" w:hint="default"/>
                            <w:sz w:val="18"/>
                            <w:szCs w:val="18"/>
                          </w:rPr>
                        </w:pPr>
                        <w:r>
                          <w:rPr>
                            <w:rFonts w:ascii="宋体" w:hAnsi="宋体" w:cs="宋体" w:eastAsia="宋体" w:hint="default"/>
                            <w:sz w:val="18"/>
                            <w:szCs w:val="18"/>
                          </w:rPr>
                          <w:t>公司注册地址变更并相应 修改《公司章程》</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《关于变更公司注册</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5"/>
                            <w:sz w:val="18"/>
                            <w:szCs w:val="18"/>
                          </w:rPr>
                          <w:t>地址并相应修改</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公司章程</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的公告》（公告编号：</w:t>
                        </w:r>
                        <w:r>
                          <w:rPr>
                            <w:rFonts w:ascii="Times New Roman" w:hAnsi="Times New Roman" w:cs="Times New Roman" w:eastAsia="Times New Roman" w:hint="default"/>
                            <w:spacing w:val="-5"/>
                            <w:sz w:val="18"/>
                            <w:szCs w:val="18"/>
                          </w:rPr>
                          <w:t>2018-059</w:t>
                        </w:r>
                      </w:p>
                    </w:tc>
                  </w:tr>
                  <w:tr>
                    <w:trPr>
                      <w:trHeight w:val="659" w:hRule="exact"/>
                    </w:trPr>
                    <w:tc>
                      <w:tcPr>
                        <w:tcW w:w="2094" w:type="dxa"/>
                        <w:vMerge/>
                        <w:tcBorders>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《关于公司完成注册</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地址工商变更登记的公告》（公告编号：</w:t>
                        </w:r>
                        <w:r>
                          <w:rPr>
                            <w:rFonts w:ascii="Times New Roman" w:hAnsi="Times New Roman" w:cs="Times New Roman" w:eastAsia="Times New Roman" w:hint="default"/>
                            <w:sz w:val="18"/>
                            <w:szCs w:val="18"/>
                          </w:rPr>
                          <w:t>2018-069</w:t>
                        </w:r>
                        <w:r>
                          <w:rPr>
                            <w:rFonts w:ascii="宋体" w:hAnsi="宋体" w:cs="宋体" w:eastAsia="宋体" w:hint="default"/>
                            <w:sz w:val="18"/>
                            <w:szCs w:val="18"/>
                          </w:rPr>
                          <w:t>）</w:t>
                        </w:r>
                      </w:p>
                    </w:tc>
                  </w:tr>
                  <w:tr>
                    <w:trPr>
                      <w:trHeight w:val="660"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财务总监变动</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《关于公司财务总监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变更的公告》（公告编号：</w:t>
                        </w:r>
                        <w:r>
                          <w:rPr>
                            <w:rFonts w:ascii="Times New Roman" w:hAnsi="Times New Roman" w:cs="Times New Roman" w:eastAsia="Times New Roman" w:hint="default"/>
                            <w:sz w:val="18"/>
                            <w:szCs w:val="18"/>
                          </w:rPr>
                          <w:t>2018-063</w:t>
                        </w:r>
                        <w:r>
                          <w:rPr>
                            <w:rFonts w:ascii="宋体" w:hAnsi="宋体" w:cs="宋体" w:eastAsia="宋体" w:hint="default"/>
                            <w:sz w:val="18"/>
                            <w:szCs w:val="18"/>
                          </w:rPr>
                          <w:t>）</w:t>
                        </w:r>
                      </w:p>
                    </w:tc>
                  </w:tr>
                  <w:tr>
                    <w:trPr>
                      <w:trHeight w:val="659"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获得政府补助</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《关于获得政府补助</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2018-072</w:t>
                        </w:r>
                        <w:r>
                          <w:rPr>
                            <w:rFonts w:ascii="宋体" w:hAnsi="宋体" w:cs="宋体" w:eastAsia="宋体" w:hint="default"/>
                            <w:sz w:val="18"/>
                            <w:szCs w:val="18"/>
                          </w:rPr>
                          <w:t>）</w:t>
                        </w:r>
                      </w:p>
                    </w:tc>
                  </w:tr>
                  <w:tr>
                    <w:trPr>
                      <w:trHeight w:val="659" w:hRule="exact"/>
                    </w:trPr>
                    <w:tc>
                      <w:tcPr>
                        <w:tcW w:w="2094" w:type="dxa"/>
                        <w:vMerge w:val="restart"/>
                        <w:tcBorders>
                          <w:top w:val="single" w:sz="6" w:space="0" w:color="000000"/>
                          <w:left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自主变更会计政策</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《关于会计政策变更</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2018-021</w:t>
                        </w:r>
                        <w:r>
                          <w:rPr>
                            <w:rFonts w:ascii="宋体" w:hAnsi="宋体" w:cs="宋体" w:eastAsia="宋体" w:hint="default"/>
                            <w:sz w:val="18"/>
                            <w:szCs w:val="18"/>
                          </w:rPr>
                          <w:t>）</w:t>
                        </w:r>
                      </w:p>
                    </w:tc>
                  </w:tr>
                  <w:tr>
                    <w:trPr>
                      <w:trHeight w:val="659" w:hRule="exact"/>
                    </w:trPr>
                    <w:tc>
                      <w:tcPr>
                        <w:tcW w:w="2094" w:type="dxa"/>
                        <w:vMerge/>
                        <w:tcBorders>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《关于会计政策变更</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2018-077</w:t>
                        </w:r>
                        <w:r>
                          <w:rPr>
                            <w:rFonts w:ascii="宋体" w:hAnsi="宋体" w:cs="宋体" w:eastAsia="宋体" w:hint="default"/>
                            <w:sz w:val="18"/>
                            <w:szCs w:val="18"/>
                          </w:rPr>
                          <w:t>）</w:t>
                        </w:r>
                      </w:p>
                    </w:tc>
                  </w:tr>
                  <w:tr>
                    <w:trPr>
                      <w:trHeight w:val="659"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95"/>
                          <w:jc w:val="left"/>
                          <w:rPr>
                            <w:rFonts w:ascii="宋体" w:hAnsi="宋体" w:cs="宋体" w:eastAsia="宋体" w:hint="default"/>
                            <w:sz w:val="18"/>
                            <w:szCs w:val="18"/>
                          </w:rPr>
                        </w:pPr>
                        <w:r>
                          <w:rPr>
                            <w:rFonts w:ascii="宋体" w:hAnsi="宋体" w:cs="宋体" w:eastAsia="宋体" w:hint="default"/>
                            <w:sz w:val="18"/>
                            <w:szCs w:val="18"/>
                          </w:rPr>
                          <w:t>变更办公地址及投资者联 系方式</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《关于变更办公地址</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及投资者联系方式的公告》（公告编号：</w:t>
                        </w:r>
                        <w:r>
                          <w:rPr>
                            <w:rFonts w:ascii="Times New Roman" w:hAnsi="Times New Roman" w:cs="Times New Roman" w:eastAsia="Times New Roman" w:hint="default"/>
                            <w:sz w:val="18"/>
                            <w:szCs w:val="18"/>
                          </w:rPr>
                          <w:t>2018-082</w:t>
                        </w:r>
                        <w:r>
                          <w:rPr>
                            <w:rFonts w:ascii="宋体" w:hAnsi="宋体" w:cs="宋体" w:eastAsia="宋体" w:hint="default"/>
                            <w:sz w:val="18"/>
                            <w:szCs w:val="18"/>
                          </w:rPr>
                          <w:t>）</w:t>
                        </w:r>
                      </w:p>
                    </w:tc>
                  </w:tr>
                  <w:tr>
                    <w:trPr>
                      <w:trHeight w:val="659" w:hRule="exact"/>
                    </w:trPr>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变更公司经营范围及修改</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7"/>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《关于变更公司经营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范围及修改《公司章程》的公告》（公告编号：</w:t>
                        </w:r>
                        <w:r>
                          <w:rPr>
                            <w:rFonts w:ascii="Times New Roman" w:hAnsi="Times New Roman" w:cs="Times New Roman" w:eastAsia="Times New Roman" w:hint="default"/>
                            <w:sz w:val="18"/>
                            <w:szCs w:val="18"/>
                          </w:rPr>
                          <w:t>2018-084</w:t>
                        </w:r>
                        <w:r>
                          <w:rPr>
                            <w:rFonts w:ascii="宋体" w:hAnsi="宋体" w:cs="宋体" w:eastAsia="宋体" w:hint="default"/>
                            <w:sz w:val="18"/>
                            <w:szCs w:val="18"/>
                          </w:rPr>
                          <w:t>）</w:t>
                        </w:r>
                      </w:p>
                    </w:tc>
                  </w:tr>
                  <w:tr>
                    <w:trPr>
                      <w:trHeight w:val="660" w:hRule="exact"/>
                    </w:trPr>
                    <w:tc>
                      <w:tcPr>
                        <w:tcW w:w="2094"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8"/>
                            <w:sz w:val="18"/>
                            <w:szCs w:val="18"/>
                          </w:rPr>
                          <w:t>实际控制人股东股份质押</w:t>
                        </w:r>
                        <w:r>
                          <w:rPr>
                            <w:rFonts w:ascii="宋体" w:hAnsi="宋体" w:cs="宋体" w:eastAsia="宋体" w:hint="default"/>
                            <w:sz w:val="18"/>
                            <w:szCs w:val="18"/>
                          </w:rPr>
                          <w:t> 情况</w:t>
                        </w: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05</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2018-008</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2018-011</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2018-036</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《股东股份解除质押</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2018-037</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08</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2018-038</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2018-042</w:t>
                        </w:r>
                        <w:r>
                          <w:rPr>
                            <w:rFonts w:ascii="宋体" w:hAnsi="宋体" w:cs="宋体" w:eastAsia="宋体" w:hint="default"/>
                            <w:sz w:val="18"/>
                            <w:szCs w:val="18"/>
                          </w:rPr>
                          <w:t>）</w:t>
                        </w:r>
                      </w:p>
                    </w:tc>
                  </w:tr>
                  <w:tr>
                    <w:trPr>
                      <w:trHeight w:val="660"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2018-043</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2018-065</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2018-068</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2018-070</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2018-073</w:t>
                        </w:r>
                        <w:r>
                          <w:rPr>
                            <w:rFonts w:ascii="宋体" w:hAnsi="宋体" w:cs="宋体" w:eastAsia="宋体" w:hint="default"/>
                            <w:sz w:val="18"/>
                            <w:szCs w:val="18"/>
                          </w:rPr>
                          <w:t>）</w:t>
                        </w:r>
                      </w:p>
                    </w:tc>
                  </w:tr>
                  <w:tr>
                    <w:trPr>
                      <w:trHeight w:val="659" w:hRule="exact"/>
                    </w:trPr>
                    <w:tc>
                      <w:tcPr>
                        <w:tcW w:w="2094" w:type="dxa"/>
                        <w:vMerge/>
                        <w:tcBorders>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2018-075</w:t>
                        </w:r>
                        <w:r>
                          <w:rPr>
                            <w:rFonts w:ascii="宋体" w:hAnsi="宋体" w:cs="宋体" w:eastAsia="宋体" w:hint="default"/>
                            <w:sz w:val="18"/>
                            <w:szCs w:val="18"/>
                          </w:rPr>
                          <w:t>）</w:t>
                        </w:r>
                      </w:p>
                    </w:tc>
                  </w:tr>
                  <w:tr>
                    <w:trPr>
                      <w:trHeight w:val="348" w:hRule="exact"/>
                    </w:trPr>
                    <w:tc>
                      <w:tcPr>
                        <w:tcW w:w="2094" w:type="dxa"/>
                        <w:vMerge/>
                        <w:tcBorders>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46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《股东股份质押的公</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44"/>
        <w:ind w:left="0" w:right="1087"/>
        <w:jc w:val="right"/>
      </w:pP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80" w:type="dxa"/>
        <w:tblLayout w:type="fixed"/>
        <w:tblCellMar>
          <w:top w:w="0" w:type="dxa"/>
          <w:left w:w="0" w:type="dxa"/>
          <w:bottom w:w="0" w:type="dxa"/>
          <w:right w:w="0" w:type="dxa"/>
        </w:tblCellMar>
        <w:tblLook w:val="01E0"/>
      </w:tblPr>
      <w:tblGrid>
        <w:gridCol w:w="2094"/>
        <w:gridCol w:w="2835"/>
        <w:gridCol w:w="4644"/>
      </w:tblGrid>
      <w:tr>
        <w:trPr>
          <w:trHeight w:val="347" w:hRule="exact"/>
        </w:trPr>
        <w:tc>
          <w:tcPr>
            <w:tcW w:w="2094" w:type="dxa"/>
            <w:vMerge w:val="restart"/>
            <w:tcBorders>
              <w:top w:val="single" w:sz="6" w:space="0" w:color="000000"/>
              <w:left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
        </w:tc>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告》（公告编号：</w:t>
            </w:r>
            <w:r>
              <w:rPr>
                <w:rFonts w:ascii="Times New Roman" w:hAnsi="Times New Roman" w:cs="Times New Roman" w:eastAsia="Times New Roman" w:hint="default"/>
                <w:sz w:val="18"/>
                <w:szCs w:val="18"/>
              </w:rPr>
              <w:t>2018-079</w:t>
            </w:r>
            <w:r>
              <w:rPr>
                <w:rFonts w:ascii="宋体" w:hAnsi="宋体" w:cs="宋体" w:eastAsia="宋体" w:hint="default"/>
                <w:sz w:val="18"/>
                <w:szCs w:val="18"/>
              </w:rPr>
              <w:t>）</w:t>
            </w:r>
          </w:p>
        </w:tc>
      </w:tr>
      <w:tr>
        <w:trPr>
          <w:trHeight w:val="660" w:hRule="exact"/>
        </w:trPr>
        <w:tc>
          <w:tcPr>
            <w:tcW w:w="2094" w:type="dxa"/>
            <w:vMerge/>
            <w:tcBorders>
              <w:left w:val="single" w:sz="6" w:space="0" w:color="000000"/>
              <w:bottom w:val="single" w:sz="6" w:space="0" w:color="000000"/>
              <w:right w:val="single" w:sz="6" w:space="0" w:color="000000"/>
            </w:tcBorders>
          </w:tcPr>
          <w:p>
            <w:pPr/>
          </w:p>
        </w:tc>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6"/>
              <w:jc w:val="left"/>
              <w:rPr>
                <w:rFonts w:ascii="宋体" w:hAnsi="宋体" w:cs="宋体" w:eastAsia="宋体" w:hint="default"/>
                <w:sz w:val="18"/>
                <w:szCs w:val="18"/>
              </w:rPr>
            </w:pPr>
            <w:r>
              <w:rPr>
                <w:rFonts w:ascii="宋体" w:hAnsi="宋体" w:cs="宋体" w:eastAsia="宋体" w:hint="default"/>
                <w:spacing w:val="-2"/>
                <w:sz w:val="18"/>
                <w:szCs w:val="18"/>
              </w:rPr>
              <w:t>巨潮资讯网（</w:t>
            </w:r>
            <w:r>
              <w:rPr>
                <w:rFonts w:ascii="Times New Roman" w:hAnsi="Times New Roman" w:cs="Times New Roman" w:eastAsia="Times New Roman" w:hint="default"/>
                <w:spacing w:val="-2"/>
                <w:sz w:val="18"/>
                <w:szCs w:val="18"/>
              </w:rPr>
              <w:t>http://www.cninfo.com.cn)</w:t>
            </w:r>
            <w:r>
              <w:rPr>
                <w:rFonts w:ascii="宋体" w:hAnsi="宋体" w:cs="宋体" w:eastAsia="宋体" w:hint="default"/>
                <w:spacing w:val="-2"/>
                <w:sz w:val="18"/>
                <w:szCs w:val="18"/>
              </w:rPr>
              <w:t>《股东股份解除质押</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的公告》（公告编号：</w:t>
            </w:r>
            <w:r>
              <w:rPr>
                <w:rFonts w:ascii="Times New Roman" w:hAnsi="Times New Roman" w:cs="Times New Roman" w:eastAsia="Times New Roman" w:hint="default"/>
                <w:sz w:val="18"/>
                <w:szCs w:val="18"/>
              </w:rPr>
              <w:t>2018-086</w:t>
            </w:r>
            <w:r>
              <w:rPr>
                <w:rFonts w:ascii="宋体" w:hAnsi="宋体" w:cs="宋体" w:eastAsia="宋体" w:hint="default"/>
                <w:sz w:val="18"/>
                <w:szCs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1118"/>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6" w:right="1118"/>
        <w:jc w:val="left"/>
        <w:rPr>
          <w:b w:val="0"/>
          <w:bCs w:val="0"/>
        </w:rPr>
      </w:pPr>
      <w:bookmarkStart w:name="_TOC_250006" w:id="103"/>
      <w:bookmarkStart w:name="第六节 股份变动及股东情况" w:id="104"/>
      <w:r>
        <w:rPr>
          <w:b w:val="0"/>
          <w:bCs w:val="0"/>
        </w:rPr>
      </w:r>
      <w:r>
        <w:rPr/>
        <w:t>第六节</w:t>
      </w:r>
      <w:r>
        <w:rPr>
          <w:spacing w:val="-10"/>
        </w:rPr>
        <w:t> </w:t>
      </w:r>
      <w:r>
        <w:rPr/>
        <w:t>股份变动及股东情况</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-15,481,5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-15,481,5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72,798,44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61.80%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74.94%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-15,481,5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-15,481,5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72,798,44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61.80%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30,885,70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26.22%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-7,285,70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-7,285,70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20.03%</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57,394,29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48.72%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-8,195,85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-8,195,85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49,198,44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41.76%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38.20%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25.06%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15,481,55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45,001,55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38.20%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18"/>
        <w:jc w:val="left"/>
      </w:pPr>
      <w:r>
        <w:rPr/>
        <w:t>股份变动的原因</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064" w:firstLine="420"/>
        <w:jc w:val="left"/>
      </w:pPr>
      <w:r>
        <w:rPr>
          <w:rFonts w:ascii="Times New Roman" w:hAnsi="Times New Roman" w:cs="Times New Roman" w:eastAsia="Times New Roman" w:hint="default"/>
        </w:rPr>
        <w:t>1</w:t>
      </w:r>
      <w:r>
        <w:rPr/>
        <w:t>、公司首次公开发行前已发行股份</w:t>
      </w:r>
      <w:r>
        <w:rPr>
          <w:rFonts w:ascii="Times New Roman" w:hAnsi="Times New Roman" w:cs="Times New Roman" w:eastAsia="Times New Roman" w:hint="default"/>
        </w:rPr>
        <w:t>21,480,000</w:t>
      </w:r>
      <w:r>
        <w:rPr/>
        <w:t>股（占公司股本总额的</w:t>
      </w:r>
      <w:r>
        <w:rPr>
          <w:rFonts w:ascii="Times New Roman" w:hAnsi="Times New Roman" w:cs="Times New Roman" w:eastAsia="Times New Roman" w:hint="default"/>
        </w:rPr>
        <w:t>18.23%</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日解除限售并上市流通。 </w:t>
      </w:r>
      <w:r>
        <w:rPr>
          <w:spacing w:val="2"/>
        </w:rPr>
        <w:t>具体情况详见巨潮资讯网（</w:t>
      </w:r>
      <w:hyperlink r:id="rId11">
        <w:r>
          <w:rPr>
            <w:rFonts w:ascii="Times New Roman" w:hAnsi="Times New Roman" w:cs="Times New Roman" w:eastAsia="Times New Roman" w:hint="default"/>
            <w:spacing w:val="2"/>
          </w:rPr>
          <w:t>http://www.cninfo.com.cn</w:t>
        </w:r>
      </w:hyperlink>
      <w:r>
        <w:rPr>
          <w:spacing w:val="2"/>
        </w:rPr>
        <w:t>）《首次公开发行前已发行股份上市流通提示性公告》（公告编号：</w:t>
      </w:r>
      <w:r>
        <w:rPr>
          <w:spacing w:val="-65"/>
        </w:rPr>
        <w:t> </w:t>
      </w:r>
      <w:r>
        <w:rPr>
          <w:spacing w:val="-65"/>
        </w:rPr>
      </w:r>
      <w:r>
        <w:rPr>
          <w:rFonts w:ascii="Times New Roman" w:hAnsi="Times New Roman" w:cs="Times New Roman" w:eastAsia="Times New Roman" w:hint="default"/>
        </w:rPr>
        <w:t>2018-029</w:t>
      </w:r>
      <w:r>
        <w:rPr/>
        <w:t>）。</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132" w:firstLine="420"/>
        <w:jc w:val="both"/>
      </w:pPr>
      <w:r>
        <w:rPr>
          <w:rFonts w:ascii="Times New Roman" w:hAnsi="Times New Roman" w:cs="Times New Roman" w:eastAsia="Times New Roman" w:hint="default"/>
        </w:rPr>
        <w:t>2</w:t>
      </w:r>
      <w:r>
        <w:rPr/>
        <w:t>、公司股东及高级管理人员刘厚军先生已于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日离任财务总监，根据其承诺及相关法律法规，其离任后六 </w:t>
      </w:r>
      <w:r>
        <w:rPr>
          <w:spacing w:val="-2"/>
        </w:rPr>
        <w:t>个月内，不转让本人直接或间接持有的公司股份；在申报离任六个月后的十二个月内通过证券交易所挂牌交易出售公司股份</w:t>
      </w:r>
      <w:r>
        <w:rPr>
          <w:spacing w:val="-64"/>
        </w:rPr>
        <w:t> </w:t>
      </w:r>
      <w:r>
        <w:rPr>
          <w:spacing w:val="-64"/>
        </w:rPr>
      </w:r>
      <w:r>
        <w:rPr/>
        <w:t>的数量占本人所持公司股份总数的比例不超过百分之五十。刘厚军先生</w:t>
      </w:r>
      <w:r>
        <w:rPr>
          <w:rFonts w:ascii="Times New Roman" w:hAnsi="Times New Roman" w:cs="Times New Roman" w:eastAsia="Times New Roman" w:hint="default"/>
        </w:rPr>
        <w:t>2018</w:t>
      </w:r>
      <w:r>
        <w:rPr/>
        <w:t>年末股份锁定数量为</w:t>
      </w:r>
      <w:r>
        <w:rPr>
          <w:rFonts w:ascii="Times New Roman" w:hAnsi="Times New Roman" w:cs="Times New Roman" w:eastAsia="Times New Roman" w:hint="default"/>
        </w:rPr>
        <w:t>448,796</w:t>
      </w:r>
      <w:r>
        <w:rPr/>
        <w:t>股。</w:t>
      </w:r>
    </w:p>
    <w:p>
      <w:pPr>
        <w:pStyle w:val="BodyText"/>
        <w:spacing w:line="309" w:lineRule="auto" w:before="5"/>
        <w:ind w:right="1028" w:firstLine="420"/>
        <w:jc w:val="left"/>
      </w:pPr>
      <w:r>
        <w:rPr>
          <w:rFonts w:ascii="Times New Roman" w:hAnsi="Times New Roman" w:cs="Times New Roman" w:eastAsia="Times New Roman" w:hint="default"/>
          <w:spacing w:val="-1"/>
        </w:rPr>
        <w:t>3</w:t>
      </w:r>
      <w:r>
        <w:rPr>
          <w:spacing w:val="-1"/>
        </w:rPr>
        <w:t>、公司股东及监事钟勇先生已于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24</w:t>
      </w:r>
      <w:r>
        <w:rPr>
          <w:spacing w:val="-1"/>
        </w:rPr>
        <w:t>日离任职工代表监事，根据其承诺及相关法律法规，其离任后六个月内，</w:t>
      </w:r>
      <w:r>
        <w:rPr/>
        <w:t> </w:t>
      </w:r>
      <w:r>
        <w:rPr>
          <w:spacing w:val="-2"/>
        </w:rPr>
        <w:t>不转让本人直接或间接持有的公司股份；在申报离任六个月后的十二个月内通过证券交易所挂牌交易出售公司股份的数量占</w:t>
      </w:r>
      <w:r>
        <w:rPr>
          <w:spacing w:val="-64"/>
        </w:rPr>
        <w:t> </w:t>
      </w:r>
      <w:r>
        <w:rPr>
          <w:spacing w:val="-64"/>
        </w:rPr>
      </w:r>
      <w:r>
        <w:rPr/>
        <w:t>本人所持公司股份总数的比例不超过百分之五十。钟勇先生</w:t>
      </w:r>
      <w:r>
        <w:rPr>
          <w:rFonts w:ascii="Times New Roman" w:hAnsi="Times New Roman" w:cs="Times New Roman" w:eastAsia="Times New Roman" w:hint="default"/>
        </w:rPr>
        <w:t>2018</w:t>
      </w:r>
      <w:r>
        <w:rPr/>
        <w:t>年末股份锁定数量为</w:t>
      </w:r>
      <w:r>
        <w:rPr>
          <w:rFonts w:ascii="Times New Roman" w:hAnsi="Times New Roman" w:cs="Times New Roman" w:eastAsia="Times New Roman" w:hint="default"/>
        </w:rPr>
        <w:t>1,600,000</w:t>
      </w:r>
      <w:r>
        <w:rPr/>
        <w:t>股。</w:t>
      </w:r>
    </w:p>
    <w:p>
      <w:pPr>
        <w:pStyle w:val="BodyText"/>
        <w:spacing w:line="240" w:lineRule="auto" w:before="46"/>
        <w:ind w:right="1118"/>
        <w:jc w:val="left"/>
      </w:pPr>
      <w:r>
        <w:rPr/>
        <w:t>股份变动的批准情况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87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0"/>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38" w:lineRule="auto" w:before="43"/>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40" w:lineRule="auto" w:before="42"/>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0"/>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1530"/>
        <w:gridCol w:w="1530"/>
        <w:gridCol w:w="1368"/>
        <w:gridCol w:w="1367"/>
        <w:gridCol w:w="1367"/>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z w:val="18"/>
                <w:szCs w:val="18"/>
              </w:rPr>
              <w:t>本期解除限售股数</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
              <w:jc w:val="right"/>
              <w:rPr>
                <w:rFonts w:ascii="宋体" w:hAnsi="宋体" w:cs="宋体" w:eastAsia="宋体" w:hint="default"/>
                <w:sz w:val="18"/>
                <w:szCs w:val="18"/>
              </w:rPr>
            </w:pPr>
            <w:r>
              <w:rPr>
                <w:rFonts w:ascii="宋体" w:hAnsi="宋体" w:cs="宋体" w:eastAsia="宋体" w:hint="default"/>
                <w:sz w:val="18"/>
                <w:szCs w:val="18"/>
              </w:rPr>
              <w:t>本期增加限售股数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1"/>
              <w:jc w:val="both"/>
              <w:rPr>
                <w:rFonts w:ascii="宋体" w:hAnsi="宋体" w:cs="宋体" w:eastAsia="宋体" w:hint="default"/>
                <w:sz w:val="18"/>
                <w:szCs w:val="18"/>
              </w:rPr>
            </w:pPr>
            <w:r>
              <w:rPr>
                <w:rFonts w:ascii="宋体" w:hAnsi="宋体" w:cs="宋体" w:eastAsia="宋体" w:hint="default"/>
                <w:sz w:val="18"/>
                <w:szCs w:val="18"/>
              </w:rPr>
              <w:t>深圳市敏行 电子有限公 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日解限。</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1"/>
              <w:jc w:val="center"/>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9" w:lineRule="auto" w:before="63"/>
              <w:ind w:left="22" w:right="72"/>
              <w:jc w:val="both"/>
              <w:rPr>
                <w:rFonts w:ascii="宋体" w:hAnsi="宋体" w:cs="宋体" w:eastAsia="宋体" w:hint="default"/>
                <w:sz w:val="18"/>
                <w:szCs w:val="18"/>
              </w:rPr>
            </w:pPr>
            <w:r>
              <w:rPr>
                <w:rFonts w:ascii="宋体" w:hAnsi="宋体" w:cs="宋体" w:eastAsia="宋体" w:hint="default"/>
                <w:sz w:val="18"/>
                <w:szCs w:val="18"/>
              </w:rPr>
              <w:t>日解限，并根据 本人董监高任职 情况分期解锁。</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离婚股份分割， 受让罗瑞发首发 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日解限。</w:t>
            </w:r>
          </w:p>
        </w:tc>
      </w:tr>
      <w:tr>
        <w:trPr>
          <w:trHeight w:val="986"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9,600,000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9,600,000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1530"/>
        <w:gridCol w:w="1530"/>
        <w:gridCol w:w="1368"/>
        <w:gridCol w:w="1367"/>
        <w:gridCol w:w="1367"/>
      </w:tblGrid>
      <w:tr>
        <w:trPr>
          <w:trHeight w:val="986"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日解限，并根据 本人董监高任职 情况分期解锁。</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9" w:lineRule="auto" w:before="63"/>
              <w:ind w:left="22" w:right="72"/>
              <w:jc w:val="both"/>
              <w:rPr>
                <w:rFonts w:ascii="宋体" w:hAnsi="宋体" w:cs="宋体" w:eastAsia="宋体" w:hint="default"/>
                <w:sz w:val="18"/>
                <w:szCs w:val="18"/>
              </w:rPr>
            </w:pPr>
            <w:r>
              <w:rPr>
                <w:rFonts w:ascii="宋体" w:hAnsi="宋体" w:cs="宋体" w:eastAsia="宋体" w:hint="default"/>
                <w:sz w:val="18"/>
                <w:szCs w:val="18"/>
              </w:rPr>
              <w:t>日解限，并根据 本人董监高任职 情况分期解锁。</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首发本人前限售 股份</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w:t>
            </w:r>
          </w:p>
          <w:p>
            <w:pPr>
              <w:pStyle w:val="TableParagraph"/>
              <w:spacing w:line="312" w:lineRule="auto"/>
              <w:ind w:left="22" w:right="23"/>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日解限，并根据 本人董监高任职 情况分期解锁。</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5,600,000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日解限。</w:t>
            </w:r>
          </w:p>
        </w:tc>
      </w:tr>
      <w:tr>
        <w:trPr>
          <w:trHeight w:val="1962"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9" w:lineRule="auto" w:before="63"/>
              <w:ind w:left="22" w:right="72"/>
              <w:jc w:val="both"/>
              <w:rPr>
                <w:rFonts w:ascii="宋体" w:hAnsi="宋体" w:cs="宋体" w:eastAsia="宋体" w:hint="default"/>
                <w:sz w:val="18"/>
                <w:szCs w:val="18"/>
              </w:rPr>
            </w:pPr>
            <w:r>
              <w:rPr>
                <w:rFonts w:ascii="宋体" w:hAnsi="宋体" w:cs="宋体" w:eastAsia="宋体" w:hint="default"/>
                <w:sz w:val="18"/>
                <w:szCs w:val="18"/>
              </w:rPr>
              <w:t>日解限，并根据 本人董监高任职 情况分期解锁。</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深圳至为投 资企业（有限 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5,650,624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5,650,624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深圳致璞投 资企业（有限 合伙）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1,635,080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1,635,080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898"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2,066,200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516,550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1,549,650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2,066,200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日解限（其中高 管锁定股 </w:t>
            </w:r>
            <w:r>
              <w:rPr>
                <w:rFonts w:ascii="Times New Roman" w:hAnsi="Times New Roman" w:cs="Times New Roman" w:eastAsia="Times New Roman" w:hint="default"/>
                <w:sz w:val="18"/>
                <w:szCs w:val="18"/>
              </w:rPr>
              <w:t>1,549,650</w:t>
            </w:r>
            <w:r>
              <w:rPr>
                <w:rFonts w:ascii="Times New Roman" w:hAnsi="Times New Roman" w:cs="Times New Roman" w:eastAsia="Times New Roman" w:hint="default"/>
                <w:spacing w:val="-1"/>
                <w:sz w:val="18"/>
                <w:szCs w:val="18"/>
              </w:rPr>
              <w:t> </w:t>
            </w:r>
            <w:r>
              <w:rPr>
                <w:rFonts w:ascii="宋体" w:hAnsi="宋体" w:cs="宋体" w:eastAsia="宋体" w:hint="default"/>
                <w:spacing w:val="-44"/>
                <w:sz w:val="18"/>
                <w:szCs w:val="18"/>
              </w:rPr>
              <w:t>股），并</w:t>
            </w:r>
            <w:r>
              <w:rPr>
                <w:rFonts w:ascii="宋体" w:hAnsi="宋体" w:cs="宋体" w:eastAsia="宋体" w:hint="default"/>
                <w:sz w:val="18"/>
                <w:szCs w:val="18"/>
              </w:rPr>
              <w:t> 根据本人董监高 任职情况分期解 锁。</w:t>
            </w:r>
          </w:p>
        </w:tc>
      </w:tr>
      <w:tr>
        <w:trPr>
          <w:trHeight w:val="674"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刘厚军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528,096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132,024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448,796</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528,096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1530"/>
        <w:gridCol w:w="1530"/>
        <w:gridCol w:w="1368"/>
        <w:gridCol w:w="1367"/>
        <w:gridCol w:w="1367"/>
      </w:tblGrid>
      <w:tr>
        <w:trPr>
          <w:trHeight w:val="2235"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4" w:lineRule="auto" w:before="63"/>
              <w:ind w:left="22" w:right="72"/>
              <w:jc w:val="left"/>
              <w:rPr>
                <w:rFonts w:ascii="宋体" w:hAnsi="宋体" w:cs="宋体" w:eastAsia="宋体" w:hint="default"/>
                <w:sz w:val="18"/>
                <w:szCs w:val="18"/>
              </w:rPr>
            </w:pPr>
            <w:r>
              <w:rPr>
                <w:rFonts w:ascii="宋体" w:hAnsi="宋体" w:cs="宋体" w:eastAsia="宋体" w:hint="default"/>
                <w:sz w:val="18"/>
                <w:szCs w:val="18"/>
              </w:rPr>
              <w:t>日解限（其中高 管锁定股 </w:t>
            </w:r>
            <w:r>
              <w:rPr>
                <w:rFonts w:ascii="Times New Roman" w:hAnsi="Times New Roman" w:cs="Times New Roman" w:eastAsia="Times New Roman" w:hint="default"/>
                <w:sz w:val="18"/>
                <w:szCs w:val="18"/>
              </w:rPr>
              <w:t>396,072 </w:t>
            </w:r>
            <w:r>
              <w:rPr>
                <w:rFonts w:ascii="宋体" w:hAnsi="宋体" w:cs="宋体" w:eastAsia="宋体" w:hint="default"/>
                <w:spacing w:val="-23"/>
                <w:sz w:val="18"/>
                <w:szCs w:val="18"/>
              </w:rPr>
              <w:t>股），并</w:t>
            </w:r>
            <w:r>
              <w:rPr>
                <w:rFonts w:ascii="宋体" w:hAnsi="宋体" w:cs="宋体" w:eastAsia="宋体" w:hint="default"/>
                <w:sz w:val="18"/>
                <w:szCs w:val="18"/>
              </w:rPr>
              <w:t> 根据本人董监高 任职情况分期解 锁。</w:t>
            </w:r>
          </w:p>
        </w:tc>
      </w:tr>
      <w:tr>
        <w:trPr>
          <w:trHeight w:val="2898"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日解限（其中高 管锁定股 </w:t>
            </w:r>
            <w:r>
              <w:rPr>
                <w:rFonts w:ascii="Times New Roman" w:hAnsi="Times New Roman" w:cs="Times New Roman" w:eastAsia="Times New Roman" w:hint="default"/>
                <w:sz w:val="18"/>
                <w:szCs w:val="18"/>
              </w:rPr>
              <w:t>2,400,000</w:t>
            </w:r>
            <w:r>
              <w:rPr>
                <w:rFonts w:ascii="Times New Roman" w:hAnsi="Times New Roman" w:cs="Times New Roman" w:eastAsia="Times New Roman" w:hint="default"/>
                <w:spacing w:val="-1"/>
                <w:sz w:val="18"/>
                <w:szCs w:val="18"/>
              </w:rPr>
              <w:t> </w:t>
            </w:r>
            <w:r>
              <w:rPr>
                <w:rFonts w:ascii="宋体" w:hAnsi="宋体" w:cs="宋体" w:eastAsia="宋体" w:hint="default"/>
                <w:spacing w:val="-44"/>
                <w:sz w:val="18"/>
                <w:szCs w:val="18"/>
              </w:rPr>
              <w:t>股），并</w:t>
            </w:r>
            <w:r>
              <w:rPr>
                <w:rFonts w:ascii="宋体" w:hAnsi="宋体" w:cs="宋体" w:eastAsia="宋体" w:hint="default"/>
                <w:sz w:val="18"/>
                <w:szCs w:val="18"/>
              </w:rPr>
              <w:t> 根据本人董监高 任职情况分期解 锁。</w:t>
            </w:r>
          </w:p>
        </w:tc>
      </w:tr>
      <w:tr>
        <w:trPr>
          <w:trHeight w:val="2898"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31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日解限（其中高 管锁定股 </w:t>
            </w:r>
            <w:r>
              <w:rPr>
                <w:rFonts w:ascii="Times New Roman" w:hAnsi="Times New Roman" w:cs="Times New Roman" w:eastAsia="Times New Roman" w:hint="default"/>
                <w:sz w:val="18"/>
                <w:szCs w:val="18"/>
              </w:rPr>
              <w:t>1,200,000</w:t>
            </w:r>
            <w:r>
              <w:rPr>
                <w:rFonts w:ascii="Times New Roman" w:hAnsi="Times New Roman" w:cs="Times New Roman" w:eastAsia="Times New Roman" w:hint="default"/>
                <w:spacing w:val="-1"/>
                <w:sz w:val="18"/>
                <w:szCs w:val="18"/>
              </w:rPr>
              <w:t> </w:t>
            </w:r>
            <w:r>
              <w:rPr>
                <w:rFonts w:ascii="宋体" w:hAnsi="宋体" w:cs="宋体" w:eastAsia="宋体" w:hint="default"/>
                <w:spacing w:val="-44"/>
                <w:sz w:val="18"/>
                <w:szCs w:val="18"/>
              </w:rPr>
              <w:t>股），并</w:t>
            </w:r>
            <w:r>
              <w:rPr>
                <w:rFonts w:ascii="宋体" w:hAnsi="宋体" w:cs="宋体" w:eastAsia="宋体" w:hint="default"/>
                <w:sz w:val="18"/>
                <w:szCs w:val="18"/>
              </w:rPr>
              <w:t> 根据本人董监高 任职情况分期解 锁。</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李兴锐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黄伟斌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杨秋英</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朱和安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首发前限售股份</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88,280,000</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15,934,278</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72,798,446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1118"/>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5"/>
        <w:ind w:right="1118"/>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149"/>
        <w:gridCol w:w="709"/>
        <w:gridCol w:w="315"/>
        <w:gridCol w:w="677"/>
        <w:gridCol w:w="542"/>
        <w:gridCol w:w="309"/>
        <w:gridCol w:w="896"/>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14,811</w:t>
            </w:r>
          </w:p>
        </w:tc>
        <w:tc>
          <w:tcPr>
            <w:tcW w:w="1174"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13,935</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7"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val="restart"/>
            <w:tcBorders>
              <w:top w:val="single" w:sz="4" w:space="0" w:color="000000"/>
              <w:left w:val="single" w:sz="4" w:space="0" w:color="000000"/>
              <w:right w:val="single" w:sz="4" w:space="0" w:color="000000"/>
            </w:tcBorders>
          </w:tcPr>
          <w:p>
            <w:pPr>
              <w:pStyle w:val="TableParagraph"/>
              <w:spacing w:line="319"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992" w:type="dxa"/>
            <w:gridSpan w:val="2"/>
            <w:vMerge w:val="restart"/>
            <w:tcBorders>
              <w:top w:val="single" w:sz="4" w:space="0" w:color="000000"/>
              <w:left w:val="single" w:sz="4" w:space="0" w:color="000000"/>
              <w:right w:val="single" w:sz="4" w:space="0" w:color="000000"/>
            </w:tcBorders>
          </w:tcPr>
          <w:p>
            <w:pPr>
              <w:pStyle w:val="TableParagraph"/>
              <w:spacing w:line="319" w:lineRule="auto" w:before="51"/>
              <w:ind w:left="129" w:right="13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51" w:type="dxa"/>
            <w:gridSpan w:val="2"/>
            <w:vMerge w:val="restart"/>
            <w:tcBorders>
              <w:top w:val="single" w:sz="4" w:space="0" w:color="000000"/>
              <w:left w:val="single" w:sz="4" w:space="0" w:color="000000"/>
              <w:right w:val="single" w:sz="4" w:space="0" w:color="000000"/>
            </w:tcBorders>
          </w:tcPr>
          <w:p>
            <w:pPr>
              <w:pStyle w:val="TableParagraph"/>
              <w:spacing w:line="319" w:lineRule="auto" w:before="51"/>
              <w:ind w:left="149" w:right="149"/>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96" w:type="dxa"/>
            <w:vMerge w:val="restart"/>
            <w:tcBorders>
              <w:top w:val="single" w:sz="4" w:space="0" w:color="000000"/>
              <w:left w:val="single" w:sz="4" w:space="0" w:color="000000"/>
              <w:right w:val="single" w:sz="4" w:space="0" w:color="000000"/>
            </w:tcBorders>
          </w:tcPr>
          <w:p>
            <w:pPr>
              <w:pStyle w:val="TableParagraph"/>
              <w:spacing w:line="319" w:lineRule="auto" w:before="51"/>
              <w:ind w:left="187" w:right="157"/>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72" w:type="dxa"/>
            <w:vMerge w:val="restart"/>
            <w:tcBorders>
              <w:top w:val="single" w:sz="4" w:space="0" w:color="000000"/>
              <w:left w:val="single" w:sz="4" w:space="0" w:color="000000"/>
              <w:right w:val="single" w:sz="4" w:space="0" w:color="000000"/>
            </w:tcBorders>
          </w:tcPr>
          <w:p>
            <w:pPr>
              <w:pStyle w:val="TableParagraph"/>
              <w:spacing w:line="319" w:lineRule="auto" w:before="51"/>
              <w:ind w:left="177"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tcPr>
          <w:p>
            <w:pPr/>
          </w:p>
        </w:tc>
        <w:tc>
          <w:tcPr>
            <w:tcW w:w="1084" w:type="dxa"/>
            <w:gridSpan w:val="2"/>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992" w:type="dxa"/>
            <w:gridSpan w:val="2"/>
            <w:vMerge/>
            <w:tcBorders>
              <w:left w:val="single" w:sz="4" w:space="0" w:color="000000"/>
              <w:bottom w:val="single" w:sz="4" w:space="0" w:color="000000"/>
              <w:right w:val="single" w:sz="4" w:space="0" w:color="000000"/>
            </w:tcBorders>
          </w:tcPr>
          <w:p>
            <w:pPr/>
          </w:p>
        </w:tc>
        <w:tc>
          <w:tcPr>
            <w:tcW w:w="851" w:type="dxa"/>
            <w:gridSpan w:val="2"/>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left"/>
              <w:rPr>
                <w:rFonts w:ascii="宋体" w:hAnsi="宋体" w:cs="宋体" w:eastAsia="宋体" w:hint="default"/>
                <w:sz w:val="18"/>
                <w:szCs w:val="18"/>
              </w:rPr>
            </w:pPr>
            <w:r>
              <w:rPr>
                <w:rFonts w:ascii="宋体" w:hAnsi="宋体" w:cs="宋体" w:eastAsia="宋体" w:hint="default"/>
                <w:sz w:val="18"/>
                <w:szCs w:val="18"/>
              </w:rPr>
              <w:t>深圳市敏行电 子有限公司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 w:right="0"/>
              <w:jc w:val="left"/>
              <w:rPr>
                <w:rFonts w:ascii="Times New Roman" w:hAnsi="Times New Roman" w:cs="Times New Roman" w:eastAsia="Times New Roman" w:hint="default"/>
                <w:sz w:val="18"/>
                <w:szCs w:val="18"/>
              </w:rPr>
            </w:pPr>
            <w:r>
              <w:rPr>
                <w:rFonts w:ascii="Times New Roman"/>
                <w:sz w:val="18"/>
              </w:rPr>
              <w:t>20.03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23,600,00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z w:val="18"/>
              </w:rPr>
              <w:t>23,600,0</w:t>
            </w:r>
          </w:p>
          <w:p>
            <w:pPr>
              <w:pStyle w:val="TableParagraph"/>
              <w:spacing w:line="240" w:lineRule="auto" w:before="105"/>
              <w:ind w:right="70"/>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9,600,000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z w:val="18"/>
              </w:rPr>
              <w:t>9,600,00</w:t>
            </w:r>
          </w:p>
          <w:p>
            <w:pPr>
              <w:pStyle w:val="TableParagraph"/>
              <w:spacing w:line="240" w:lineRule="auto" w:before="105"/>
              <w:ind w:right="7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7,160,000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6.79%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8,000,000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5"/>
              <w:ind w:right="7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6,600,000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556" w:right="0"/>
              <w:jc w:val="left"/>
              <w:rPr>
                <w:rFonts w:ascii="Times New Roman" w:hAnsi="Times New Roman" w:cs="Times New Roman" w:eastAsia="Times New Roman" w:hint="default"/>
                <w:sz w:val="18"/>
                <w:szCs w:val="18"/>
              </w:rPr>
            </w:pPr>
            <w:r>
              <w:rPr>
                <w:rFonts w:ascii="Times New Roman"/>
                <w:sz w:val="18"/>
              </w:rPr>
              <w:t>00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z w:val="18"/>
              </w:rPr>
              <w:t>6,600,00</w:t>
            </w:r>
          </w:p>
          <w:p>
            <w:pPr>
              <w:pStyle w:val="TableParagraph"/>
              <w:spacing w:line="240" w:lineRule="auto" w:before="105"/>
              <w:ind w:right="7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王丽娟</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6,600,000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6,600,00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z w:val="18"/>
              </w:rPr>
              <w:t>6,600,00</w:t>
            </w:r>
          </w:p>
          <w:p>
            <w:pPr>
              <w:pStyle w:val="TableParagraph"/>
              <w:spacing w:line="240" w:lineRule="auto" w:before="105"/>
              <w:ind w:right="7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6,000,000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7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6,000,000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5,600,000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9"/>
              <w:jc w:val="right"/>
              <w:rPr>
                <w:rFonts w:ascii="Times New Roman" w:hAnsi="Times New Roman" w:cs="Times New Roman" w:eastAsia="Times New Roman" w:hint="default"/>
                <w:sz w:val="18"/>
                <w:szCs w:val="18"/>
              </w:rPr>
            </w:pPr>
            <w:r>
              <w:rPr>
                <w:rFonts w:ascii="Times New Roman"/>
                <w:sz w:val="18"/>
              </w:rPr>
              <w:t>5,600,00</w:t>
            </w:r>
          </w:p>
          <w:p>
            <w:pPr>
              <w:pStyle w:val="TableParagraph"/>
              <w:spacing w:line="240" w:lineRule="auto" w:before="105"/>
              <w:ind w:right="7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4" w:right="0"/>
              <w:jc w:val="left"/>
              <w:rPr>
                <w:rFonts w:ascii="Times New Roman" w:hAnsi="Times New Roman" w:cs="Times New Roman" w:eastAsia="Times New Roman" w:hint="default"/>
                <w:sz w:val="18"/>
                <w:szCs w:val="18"/>
              </w:rPr>
            </w:pPr>
            <w:r>
              <w:rPr>
                <w:rFonts w:ascii="Times New Roman"/>
                <w:sz w:val="18"/>
              </w:rPr>
              <w:t>5,343,000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74"/>
              <w:jc w:val="both"/>
              <w:rPr>
                <w:rFonts w:ascii="宋体" w:hAnsi="宋体" w:cs="宋体" w:eastAsia="宋体" w:hint="default"/>
                <w:sz w:val="18"/>
                <w:szCs w:val="18"/>
              </w:rPr>
            </w:pPr>
            <w:r>
              <w:rPr>
                <w:rFonts w:ascii="宋体" w:hAnsi="宋体" w:cs="宋体" w:eastAsia="宋体" w:hint="default"/>
                <w:sz w:val="18"/>
                <w:szCs w:val="18"/>
              </w:rPr>
              <w:t>深圳至为投资 企业（有限合 伙）</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4.29%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5,052,824</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-597,80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5,052,8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69"/>
        <w:gridCol w:w="1084"/>
        <w:gridCol w:w="709"/>
        <w:gridCol w:w="992"/>
        <w:gridCol w:w="851"/>
        <w:gridCol w:w="928"/>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2,767,605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-432,39</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367,605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2,085,000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48"/>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2,066,200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1,549,65</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516,550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88"/>
              <w:jc w:val="left"/>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 </w:t>
            </w:r>
            <w:r>
              <w:rPr>
                <w:rFonts w:ascii="宋体" w:hAnsi="宋体" w:cs="宋体" w:eastAsia="宋体" w:hint="default"/>
                <w:spacing w:val="-10"/>
                <w:sz w:val="18"/>
                <w:szCs w:val="18"/>
              </w:rPr>
              <w:t>况（如有）（参见注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1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9"/>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016"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
              <w:jc w:val="left"/>
              <w:rPr>
                <w:rFonts w:ascii="宋体" w:hAnsi="宋体" w:cs="宋体" w:eastAsia="宋体" w:hint="default"/>
                <w:sz w:val="18"/>
                <w:szCs w:val="18"/>
              </w:rPr>
            </w:pPr>
            <w:r>
              <w:rPr>
                <w:rFonts w:ascii="宋体" w:hAnsi="宋体" w:cs="宋体" w:eastAsia="宋体" w:hint="default"/>
                <w:sz w:val="18"/>
                <w:szCs w:val="18"/>
              </w:rPr>
              <w:t>股东罗瑞发为股东深圳市敏行电子有限公司的控股股东、法定代表人，持有深圳市敏行 电子有限公司</w:t>
            </w:r>
            <w:r>
              <w:rPr>
                <w:rFonts w:ascii="宋体" w:hAnsi="宋体" w:cs="宋体" w:eastAsia="宋体" w:hint="default"/>
                <w:spacing w:val="-26"/>
                <w:sz w:val="18"/>
                <w:szCs w:val="18"/>
              </w:rPr>
              <w:t> </w:t>
            </w:r>
            <w:r>
              <w:rPr>
                <w:rFonts w:ascii="Times New Roman" w:hAnsi="Times New Roman" w:cs="Times New Roman" w:eastAsia="Times New Roman" w:hint="default"/>
                <w:spacing w:val="-5"/>
                <w:sz w:val="18"/>
                <w:szCs w:val="18"/>
              </w:rPr>
              <w:t>94%</w:t>
            </w:r>
            <w:r>
              <w:rPr>
                <w:rFonts w:ascii="宋体" w:hAnsi="宋体" w:cs="宋体" w:eastAsia="宋体" w:hint="default"/>
                <w:spacing w:val="-5"/>
                <w:sz w:val="18"/>
                <w:szCs w:val="18"/>
              </w:rPr>
              <w:t>的股份；股东王明宽与李娜系夫妻关系；股东罗瑞发、刘咏平、杨成、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王明宽、李娜属于一致行动人。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553" w:type="dxa"/>
            <w:gridSpan w:val="2"/>
            <w:vMerge w:val="restart"/>
            <w:tcBorders>
              <w:top w:val="single" w:sz="4" w:space="0" w:color="000000"/>
              <w:left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19" w:type="dxa"/>
            <w:gridSpan w:val="5"/>
            <w:vMerge w:val="restart"/>
            <w:tcBorders>
              <w:top w:val="single" w:sz="4" w:space="0" w:color="000000"/>
              <w:left w:val="single" w:sz="4" w:space="0" w:color="000000"/>
              <w:right w:val="single" w:sz="4" w:space="0" w:color="000000"/>
            </w:tcBorders>
          </w:tcPr>
          <w:p>
            <w:pPr>
              <w:pStyle w:val="TableParagraph"/>
              <w:spacing w:line="240" w:lineRule="auto" w:before="51"/>
              <w:ind w:left="80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553" w:type="dxa"/>
            <w:gridSpan w:val="2"/>
            <w:vMerge/>
            <w:tcBorders>
              <w:left w:val="single" w:sz="4" w:space="0" w:color="000000"/>
              <w:bottom w:val="single" w:sz="4" w:space="0" w:color="000000"/>
              <w:right w:val="single" w:sz="4" w:space="0" w:color="000000"/>
            </w:tcBorders>
          </w:tcPr>
          <w:p>
            <w:pPr/>
          </w:p>
        </w:tc>
        <w:tc>
          <w:tcPr>
            <w:tcW w:w="4319" w:type="dxa"/>
            <w:gridSpan w:val="5"/>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9"/>
              <w:jc w:val="left"/>
              <w:rPr>
                <w:rFonts w:ascii="宋体" w:hAnsi="宋体" w:cs="宋体" w:eastAsia="宋体" w:hint="default"/>
                <w:sz w:val="18"/>
                <w:szCs w:val="18"/>
              </w:rPr>
            </w:pPr>
            <w:r>
              <w:rPr>
                <w:rFonts w:ascii="宋体" w:hAnsi="宋体" w:cs="宋体" w:eastAsia="宋体" w:hint="default"/>
                <w:sz w:val="18"/>
                <w:szCs w:val="18"/>
              </w:rPr>
              <w:t>深圳至为投资企业（有限合 伙）</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5,052,824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5,052,824</w:t>
            </w:r>
          </w:p>
        </w:tc>
      </w:tr>
      <w:tr>
        <w:trPr>
          <w:trHeight w:val="714"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79"/>
              <w:jc w:val="left"/>
              <w:rPr>
                <w:rFonts w:ascii="宋体" w:hAnsi="宋体" w:cs="宋体" w:eastAsia="宋体" w:hint="default"/>
                <w:sz w:val="18"/>
                <w:szCs w:val="18"/>
              </w:rPr>
            </w:pPr>
            <w:r>
              <w:rPr>
                <w:rFonts w:ascii="宋体" w:hAnsi="宋体" w:cs="宋体" w:eastAsia="宋体" w:hint="default"/>
                <w:sz w:val="18"/>
                <w:szCs w:val="18"/>
              </w:rPr>
              <w:t>深圳致璞投资企业（有限合 伙）</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1,511,980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1,511,980</w:t>
            </w: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李兴锐</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1,409,847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1,409,847</w:t>
            </w: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黄伟斌</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1,039,100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1,039,100</w:t>
            </w: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珠海佳博科技股份有限公司</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818,900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818,900</w:t>
            </w: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陈艺敏</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700,000</w:t>
            </w: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常子秀</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561,529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561,529</w:t>
            </w: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516,550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516,550</w:t>
            </w: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王建军</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470,171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470,171</w:t>
            </w:r>
          </w:p>
        </w:tc>
      </w:tr>
      <w:tr>
        <w:trPr>
          <w:trHeight w:val="402"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王政</w:t>
            </w:r>
          </w:p>
        </w:tc>
        <w:tc>
          <w:tcPr>
            <w:tcW w:w="43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440,000</w:t>
            </w:r>
          </w:p>
        </w:tc>
      </w:tr>
      <w:tr>
        <w:trPr>
          <w:trHeight w:val="1338"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w:t>
            </w:r>
          </w:p>
          <w:p>
            <w:pPr>
              <w:pStyle w:val="TableParagraph"/>
              <w:spacing w:line="302" w:lineRule="auto" w:before="63"/>
              <w:ind w:left="103" w:right="187"/>
              <w:jc w:val="left"/>
              <w:rPr>
                <w:rFonts w:ascii="宋体" w:hAnsi="宋体" w:cs="宋体" w:eastAsia="宋体" w:hint="default"/>
                <w:sz w:val="18"/>
                <w:szCs w:val="18"/>
              </w:rPr>
            </w:pPr>
            <w:r>
              <w:rPr>
                <w:rFonts w:ascii="宋体" w:hAnsi="宋体" w:cs="宋体" w:eastAsia="宋体" w:hint="default"/>
                <w:sz w:val="18"/>
                <w:szCs w:val="18"/>
              </w:rPr>
              <w:t>股股东和前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701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除上述前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名普通股股东提及的情况外，公司前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名无限售条件普通股股东中公司无</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法判断前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名无限售条件普通股股东之间，以及前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名无限售普通股股东和前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名普通股股东之间是否存在关联关系，也无法判断他们是否属于一致行动人。</w:t>
            </w:r>
          </w:p>
        </w:tc>
      </w:tr>
      <w:tr>
        <w:trPr>
          <w:trHeight w:val="1026" w:hRule="exact"/>
        </w:trPr>
        <w:tc>
          <w:tcPr>
            <w:tcW w:w="255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 </w:t>
            </w:r>
            <w:r>
              <w:rPr>
                <w:rFonts w:ascii="宋体" w:hAnsi="宋体" w:cs="宋体" w:eastAsia="宋体" w:hint="default"/>
                <w:spacing w:val="-14"/>
                <w:sz w:val="18"/>
                <w:szCs w:val="18"/>
              </w:rPr>
              <w:t>融券业务情况说明（如有）（参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1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1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1118"/>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控股股东性质：无控股主体</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357" w:lineRule="auto" w:before="44"/>
        <w:ind w:right="8232"/>
        <w:jc w:val="left"/>
      </w:pPr>
      <w:r>
        <w:rPr/>
        <w:t>控股股东类型：不存在 公司不存在控股股东情况的说明</w:t>
      </w:r>
    </w:p>
    <w:p>
      <w:pPr>
        <w:pStyle w:val="BodyText"/>
        <w:spacing w:line="300" w:lineRule="auto" w:before="28"/>
        <w:ind w:right="0" w:firstLine="360"/>
        <w:jc w:val="left"/>
      </w:pPr>
      <w:r>
        <w:rPr>
          <w:spacing w:val="-3"/>
        </w:rPr>
        <w:t>公司无控股股东。公司第一大股东为深圳市敏行电子有限公司（简称</w:t>
      </w:r>
      <w:r>
        <w:rPr>
          <w:rFonts w:ascii="Times New Roman" w:hAnsi="Times New Roman" w:cs="Times New Roman" w:eastAsia="Times New Roman" w:hint="default"/>
          <w:spacing w:val="-3"/>
        </w:rPr>
        <w:t>“</w:t>
      </w:r>
      <w:r>
        <w:rPr>
          <w:spacing w:val="-3"/>
        </w:rPr>
        <w:t>敏行电子</w:t>
      </w:r>
      <w:r>
        <w:rPr>
          <w:rFonts w:ascii="Times New Roman" w:hAnsi="Times New Roman" w:cs="Times New Roman" w:eastAsia="Times New Roman" w:hint="default"/>
          <w:spacing w:val="-3"/>
        </w:rPr>
        <w:t>"</w:t>
      </w:r>
      <w:r>
        <w:rPr>
          <w:spacing w:val="-3"/>
        </w:rPr>
        <w:t>），公司实际控制人为罗瑞发、刘咏平、</w:t>
      </w:r>
      <w:r>
        <w:rPr/>
        <w:t> 杨成、王明宽、李娜和李朝莉。</w:t>
      </w:r>
    </w:p>
    <w:p>
      <w:pPr>
        <w:pStyle w:val="BodyText"/>
        <w:spacing w:line="300" w:lineRule="auto" w:before="32"/>
        <w:ind w:left="514" w:right="1152" w:firstLine="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）公司第一大股东</w:t>
      </w:r>
      <w:r>
        <w:rPr>
          <w:rFonts w:ascii="宋体" w:hAnsi="宋体" w:cs="宋体" w:eastAsia="宋体" w:hint="default"/>
          <w:b/>
          <w:bCs/>
          <w:spacing w:val="1"/>
          <w:w w:val="99"/>
        </w:rPr>
        <w:t> </w:t>
      </w:r>
      <w:r>
        <w:rPr/>
        <w:t>敏行电子持有公司股份</w:t>
      </w:r>
      <w:r>
        <w:rPr>
          <w:rFonts w:ascii="Times New Roman" w:hAnsi="Times New Roman" w:cs="Times New Roman" w:eastAsia="Times New Roman" w:hint="default"/>
        </w:rPr>
        <w:t>2,360</w:t>
      </w:r>
      <w:r>
        <w:rPr/>
        <w:t>万股，占公司总股本</w:t>
      </w:r>
      <w:r>
        <w:rPr>
          <w:rFonts w:ascii="Times New Roman" w:hAnsi="Times New Roman" w:cs="Times New Roman" w:eastAsia="Times New Roman" w:hint="default"/>
        </w:rPr>
        <w:t>20.03%</w:t>
      </w:r>
      <w:r>
        <w:rPr/>
        <w:t>，为公司第一大股东。公司董事长、总经理罗瑞发持有敏行电</w:t>
      </w:r>
    </w:p>
    <w:p>
      <w:pPr>
        <w:pStyle w:val="BodyText"/>
        <w:spacing w:line="300" w:lineRule="auto" w:before="13"/>
        <w:ind w:right="0"/>
        <w:jc w:val="left"/>
      </w:pPr>
      <w:r>
        <w:rPr>
          <w:spacing w:val="-1"/>
        </w:rPr>
        <w:t>子</w:t>
      </w:r>
      <w:r>
        <w:rPr>
          <w:rFonts w:ascii="Times New Roman" w:hAnsi="Times New Roman" w:cs="Times New Roman" w:eastAsia="Times New Roman" w:hint="default"/>
          <w:spacing w:val="-1"/>
        </w:rPr>
        <w:t>94%</w:t>
      </w:r>
      <w:r>
        <w:rPr>
          <w:spacing w:val="-1"/>
        </w:rPr>
        <w:t>的股权，公司董事、董事会秘书郑映虹持有敏行电子</w:t>
      </w:r>
      <w:r>
        <w:rPr>
          <w:rFonts w:ascii="Times New Roman" w:hAnsi="Times New Roman" w:cs="Times New Roman" w:eastAsia="Times New Roman" w:hint="default"/>
          <w:spacing w:val="-1"/>
        </w:rPr>
        <w:t>6%</w:t>
      </w:r>
      <w:r>
        <w:rPr>
          <w:spacing w:val="-1"/>
        </w:rPr>
        <w:t>的股权。敏行电子的主营业务为对外股权投资，无实体经营。</w:t>
      </w:r>
      <w:r>
        <w:rPr>
          <w:spacing w:val="-57"/>
        </w:rPr>
        <w:t> </w:t>
      </w:r>
      <w:r>
        <w:rPr>
          <w:spacing w:val="-57"/>
        </w:rPr>
      </w:r>
      <w:r>
        <w:rPr/>
        <w:t>目前，敏行电子除持有公司的股份外，再无其他资产和投资。</w:t>
      </w:r>
    </w:p>
    <w:p>
      <w:pPr>
        <w:pStyle w:val="BodyText"/>
        <w:spacing w:line="300" w:lineRule="auto" w:before="31"/>
        <w:ind w:left="514" w:right="1167" w:firstLine="1"/>
        <w:jc w:val="left"/>
        <w:rPr>
          <w:rFonts w:ascii="Times New Roman" w:hAnsi="Times New Roman" w:cs="Times New Roman" w:eastAsia="Times New Roman" w:hint="default"/>
        </w:rPr>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）公司实际控制人</w:t>
      </w:r>
      <w:r>
        <w:rPr>
          <w:rFonts w:ascii="宋体" w:hAnsi="宋体" w:cs="宋体" w:eastAsia="宋体" w:hint="default"/>
          <w:b/>
          <w:bCs/>
          <w:w w:val="99"/>
        </w:rPr>
        <w:t> </w:t>
      </w:r>
      <w:r>
        <w:rPr/>
        <w:t>公司实际控制人为罗瑞发、刘咏平、杨成、王明宽、李娜和李朝莉，报告期内上述实际控制人合计控制公司股份</w:t>
      </w:r>
      <w:r>
        <w:rPr>
          <w:rFonts w:ascii="Times New Roman" w:hAnsi="Times New Roman" w:cs="Times New Roman" w:eastAsia="Times New Roman" w:hint="default"/>
        </w:rPr>
        <w:t>6,020</w:t>
      </w:r>
    </w:p>
    <w:p>
      <w:pPr>
        <w:pStyle w:val="BodyText"/>
        <w:spacing w:line="240" w:lineRule="auto" w:before="13"/>
        <w:ind w:right="1118"/>
        <w:jc w:val="left"/>
      </w:pPr>
      <w:r>
        <w:rPr/>
        <w:t>万股，占公司总股本</w:t>
      </w:r>
      <w:r>
        <w:rPr>
          <w:rFonts w:ascii="Times New Roman" w:hAnsi="Times New Roman" w:cs="Times New Roman" w:eastAsia="Times New Roman" w:hint="default"/>
        </w:rPr>
        <w:t>51.10%</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18"/>
        <w:jc w:val="left"/>
      </w:pPr>
      <w:r>
        <w:rPr/>
        <w:t>控股股东报告期内变更</w:t>
      </w:r>
    </w:p>
    <w:p>
      <w:pPr>
        <w:pStyle w:val="BodyText"/>
        <w:spacing w:line="340" w:lineRule="auto" w:before="116"/>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1118"/>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44"/>
        <w:ind w:left="0" w:right="1139"/>
        <w:jc w:val="right"/>
      </w:pPr>
      <w:r>
        <w:rPr/>
        <w:pict>
          <v:shape style="position:absolute;margin-left:56.459999pt;margin-top:-223.558304pt;width:479.2pt;height:372.1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405"/>
                    <w:gridCol w:w="2369"/>
                    <w:gridCol w:w="2403"/>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21"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2405" w:type="dxa"/>
                        <w:tcBorders>
                          <w:top w:val="single" w:sz="4" w:space="0" w:color="000000"/>
                          <w:left w:val="single" w:sz="13" w:space="0" w:color="C6ECCC"/>
                          <w:bottom w:val="single" w:sz="4" w:space="0" w:color="000000"/>
                          <w:right w:val="single" w:sz="13" w:space="0" w:color="C6ECCC"/>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2405" w:type="dxa"/>
                        <w:tcBorders>
                          <w:top w:val="single" w:sz="4" w:space="0" w:color="000000"/>
                          <w:left w:val="single" w:sz="13" w:space="0" w:color="C6ECCC"/>
                          <w:bottom w:val="single" w:sz="4" w:space="0" w:color="000000"/>
                          <w:right w:val="single" w:sz="13" w:space="0" w:color="C6ECCC"/>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2405" w:type="dxa"/>
                        <w:tcBorders>
                          <w:top w:val="single" w:sz="4" w:space="0" w:color="000000"/>
                          <w:left w:val="single" w:sz="13" w:space="0" w:color="C6ECCC"/>
                          <w:bottom w:val="single" w:sz="4" w:space="0" w:color="000000"/>
                          <w:right w:val="single" w:sz="13" w:space="0" w:color="C6ECCC"/>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2405" w:type="dxa"/>
                        <w:tcBorders>
                          <w:top w:val="single" w:sz="4" w:space="0" w:color="000000"/>
                          <w:left w:val="single" w:sz="13" w:space="0" w:color="C6ECCC"/>
                          <w:bottom w:val="single" w:sz="4" w:space="0" w:color="000000"/>
                          <w:right w:val="single" w:sz="13" w:space="0" w:color="C6ECCC"/>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李娜</w:t>
                        </w:r>
                      </w:p>
                    </w:tc>
                    <w:tc>
                      <w:tcPr>
                        <w:tcW w:w="2405" w:type="dxa"/>
                        <w:tcBorders>
                          <w:top w:val="single" w:sz="4" w:space="0" w:color="000000"/>
                          <w:left w:val="single" w:sz="13" w:space="0" w:color="C6ECCC"/>
                          <w:bottom w:val="single" w:sz="4" w:space="0" w:color="000000"/>
                          <w:right w:val="single" w:sz="13" w:space="0" w:color="C6ECCC"/>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2405" w:type="dxa"/>
                        <w:tcBorders>
                          <w:top w:val="single" w:sz="4" w:space="0" w:color="000000"/>
                          <w:left w:val="single" w:sz="13" w:space="0" w:color="C6ECCC"/>
                          <w:bottom w:val="single" w:sz="4" w:space="0" w:color="000000"/>
                          <w:right w:val="single" w:sz="13" w:space="0" w:color="C6ECCC"/>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6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307" w:hRule="exact"/>
                    </w:trPr>
                    <w:tc>
                      <w:tcPr>
                        <w:tcW w:w="2392"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2"/>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、罗瑞发，男，</w:t>
                        </w:r>
                        <w:r>
                          <w:rPr>
                            <w:rFonts w:ascii="Times New Roman" w:hAnsi="Times New Roman" w:cs="Times New Roman" w:eastAsia="Times New Roman" w:hint="default"/>
                            <w:sz w:val="18"/>
                            <w:szCs w:val="18"/>
                          </w:rPr>
                          <w:t>1976</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年出生，中国国籍，无境外永久居留权，硕士研究生学历，高级工程 师职称。现任金溢科技董事长、深圳立尊执行董事、敏行电子执行董事。</w:t>
                        </w:r>
                      </w:p>
                      <w:p>
                        <w:pPr>
                          <w:pStyle w:val="TableParagraph"/>
                          <w:spacing w:line="302" w:lineRule="auto" w:before="70"/>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、刘咏平，男，</w:t>
                        </w:r>
                        <w:r>
                          <w:rPr>
                            <w:rFonts w:ascii="Times New Roman" w:hAnsi="Times New Roman" w:cs="Times New Roman" w:eastAsia="Times New Roman" w:hint="default"/>
                            <w:sz w:val="18"/>
                            <w:szCs w:val="18"/>
                          </w:rPr>
                          <w:t>1974</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年出生，中国国籍，无境外永久居留权，高级工程师，博士研究生学 历。现任金溢科技副总经理。</w:t>
                        </w:r>
                      </w:p>
                      <w:p>
                        <w:pPr>
                          <w:pStyle w:val="TableParagraph"/>
                          <w:spacing w:line="302" w:lineRule="auto" w:before="69"/>
                          <w:ind w:left="23" w:right="111"/>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、杨成，男，</w:t>
                        </w:r>
                        <w:r>
                          <w:rPr>
                            <w:rFonts w:ascii="Times New Roman" w:hAnsi="Times New Roman" w:cs="Times New Roman" w:eastAsia="Times New Roman" w:hint="default"/>
                            <w:spacing w:val="-5"/>
                            <w:sz w:val="18"/>
                            <w:szCs w:val="18"/>
                          </w:rPr>
                          <w:t>1977</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年出生，中国国籍，无境外永久居留权，硕士研究生学历，工程师职称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现任金溢科技副董事长、常务副总经理。</w:t>
                        </w:r>
                      </w:p>
                      <w:p>
                        <w:pPr>
                          <w:pStyle w:val="TableParagraph"/>
                          <w:spacing w:line="302" w:lineRule="auto" w:before="68"/>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、王明宽，男，</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年出生，中国国籍，无境外永久居留权，大专学历。现任金溢科技总 经理。</w:t>
                        </w:r>
                      </w:p>
                      <w:p>
                        <w:pPr>
                          <w:pStyle w:val="TableParagraph"/>
                          <w:spacing w:line="302" w:lineRule="auto" w:before="68"/>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、李娜，女，</w:t>
                        </w:r>
                        <w:r>
                          <w:rPr>
                            <w:rFonts w:ascii="Times New Roman" w:hAnsi="Times New Roman" w:cs="Times New Roman" w:eastAsia="Times New Roman" w:hint="default"/>
                            <w:sz w:val="18"/>
                            <w:szCs w:val="18"/>
                          </w:rPr>
                          <w:t>1978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年出生，中国国籍，无境外永久居留权，大专学历。为公司总经理王明 宽配偶、公司原董事李朝莉（</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日离任）之女，未在公司担任任何职位，自由 职业。</w:t>
                        </w:r>
                      </w:p>
                      <w:p>
                        <w:pPr>
                          <w:pStyle w:val="TableParagraph"/>
                          <w:spacing w:line="300" w:lineRule="auto" w:before="6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、李朝莉，女，</w:t>
                        </w:r>
                        <w:r>
                          <w:rPr>
                            <w:rFonts w:ascii="Times New Roman" w:hAnsi="Times New Roman" w:cs="Times New Roman" w:eastAsia="Times New Roman" w:hint="default"/>
                            <w:sz w:val="18"/>
                            <w:szCs w:val="18"/>
                          </w:rPr>
                          <w:t>1955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年出生，中国国籍，无境外永久居留权，初中学历。曾任公司前身深 圳市金溢科技有限公司执行董事，金溢科技董事（</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日离任）；现任金溢实业</w:t>
                        </w:r>
                      </w:p>
                    </w:tc>
                  </w:tr>
                </w:tbl>
                <w:p>
                  <w:pPr/>
                </w:p>
              </w:txbxContent>
            </v:textbox>
            <w10:wrap type="none"/>
          </v:shape>
        </w:pict>
      </w: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3"/>
        <w:gridCol w:w="7176"/>
      </w:tblGrid>
      <w:tr>
        <w:trPr>
          <w:trHeight w:val="36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执行董事兼经理，深圳立尊经理。</w:t>
            </w:r>
          </w:p>
        </w:tc>
      </w:tr>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18"/>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8"/>
        <w:rPr>
          <w:rFonts w:ascii="宋体" w:hAnsi="宋体" w:cs="宋体" w:eastAsia="宋体" w:hint="default"/>
          <w:sz w:val="16"/>
          <w:szCs w:val="16"/>
        </w:rPr>
      </w:pPr>
    </w:p>
    <w:p>
      <w:pPr>
        <w:spacing w:line="2115" w:lineRule="exact"/>
        <w:ind w:left="1356"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4593590" cy="13430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7" cstate="print"/>
                    <a:stretch>
                      <a:fillRect/>
                    </a:stretch>
                  </pic:blipFill>
                  <pic:spPr>
                    <a:xfrm>
                      <a:off x="0" y="0"/>
                      <a:ext cx="4593590" cy="1343025"/>
                    </a:xfrm>
                    <a:prstGeom prst="rect">
                      <a:avLst/>
                    </a:prstGeom>
                  </pic:spPr>
                </pic:pic>
              </a:graphicData>
            </a:graphic>
          </wp:inline>
        </w:drawing>
      </w:r>
      <w:r>
        <w:rPr>
          <w:rFonts w:ascii="宋体" w:hAnsi="宋体" w:cs="宋体" w:eastAsia="宋体" w:hint="default"/>
          <w:position w:val="-41"/>
          <w:sz w:val="20"/>
          <w:szCs w:val="20"/>
        </w:rPr>
      </w:r>
    </w:p>
    <w:p>
      <w:pPr>
        <w:spacing w:line="240" w:lineRule="auto" w:before="11"/>
        <w:rPr>
          <w:rFonts w:ascii="宋体" w:hAnsi="宋体" w:cs="宋体" w:eastAsia="宋体" w:hint="default"/>
          <w:sz w:val="18"/>
          <w:szCs w:val="18"/>
        </w:rPr>
      </w:pPr>
    </w:p>
    <w:p>
      <w:pPr>
        <w:pStyle w:val="BodyText"/>
        <w:spacing w:line="240" w:lineRule="auto"/>
        <w:ind w:right="1118"/>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1118"/>
        <w:jc w:val="left"/>
        <w:rPr>
          <w:b w:val="0"/>
          <w:bCs w:val="0"/>
        </w:rPr>
      </w:pPr>
      <w:bookmarkStart w:name="_TOC_250005" w:id="118"/>
      <w:bookmarkStart w:name="第七节 优先股相关情况" w:id="119"/>
      <w:r>
        <w:rPr>
          <w:b w:val="0"/>
          <w:bCs w:val="0"/>
        </w:rPr>
      </w:r>
      <w:r>
        <w:rPr/>
        <w:t>第七节</w:t>
      </w:r>
      <w:r>
        <w:rPr>
          <w:spacing w:val="-8"/>
        </w:rPr>
        <w:t> </w:t>
      </w:r>
      <w:r>
        <w:rPr/>
        <w:t>优先股相关情况</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740" w:right="96"/>
        <w:jc w:val="left"/>
        <w:rPr>
          <w:b w:val="0"/>
          <w:bCs w:val="0"/>
        </w:rPr>
      </w:pPr>
      <w:bookmarkStart w:name="_TOC_250004" w:id="120"/>
      <w:bookmarkStart w:name="第八节 董事、监事、高级管理人员和员工情况" w:id="121"/>
      <w:r>
        <w:rPr>
          <w:b w:val="0"/>
          <w:bCs w:val="0"/>
        </w:rPr>
      </w:r>
      <w:r>
        <w:rPr/>
        <w:t>第八节</w:t>
      </w:r>
      <w:r>
        <w:rPr>
          <w:spacing w:val="-16"/>
        </w:rPr>
        <w:t> </w:t>
      </w:r>
      <w:r>
        <w:rPr/>
        <w:t>董事、监事、高级管理人员和员工情况</w:t>
      </w:r>
      <w:bookmarkEnd w:id="12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214" w:right="96"/>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798"/>
        <w:gridCol w:w="797"/>
        <w:gridCol w:w="533"/>
        <w:gridCol w:w="425"/>
        <w:gridCol w:w="425"/>
        <w:gridCol w:w="851"/>
        <w:gridCol w:w="850"/>
        <w:gridCol w:w="992"/>
        <w:gridCol w:w="1063"/>
        <w:gridCol w:w="1065"/>
        <w:gridCol w:w="977"/>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70" w:right="170"/>
              <w:jc w:val="both"/>
              <w:rPr>
                <w:rFonts w:ascii="宋体" w:hAnsi="宋体" w:cs="宋体" w:eastAsia="宋体" w:hint="default"/>
                <w:sz w:val="18"/>
                <w:szCs w:val="18"/>
              </w:rPr>
            </w:pPr>
            <w:r>
              <w:rPr>
                <w:rFonts w:ascii="宋体" w:hAnsi="宋体" w:cs="宋体" w:eastAsia="宋体" w:hint="default"/>
                <w:sz w:val="18"/>
                <w:szCs w:val="18"/>
              </w:rPr>
              <w:t>任 职 状 态</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6" w:right="116"/>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7" w:right="115"/>
              <w:jc w:val="left"/>
              <w:rPr>
                <w:rFonts w:ascii="宋体" w:hAnsi="宋体" w:cs="宋体" w:eastAsia="宋体" w:hint="default"/>
                <w:sz w:val="18"/>
                <w:szCs w:val="18"/>
              </w:rPr>
            </w:pPr>
            <w:r>
              <w:rPr>
                <w:rFonts w:ascii="宋体" w:hAnsi="宋体" w:cs="宋体" w:eastAsia="宋体" w:hint="default"/>
                <w:sz w:val="18"/>
                <w:szCs w:val="18"/>
              </w:rPr>
              <w:t>年 龄</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49" w:right="149"/>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50" w:right="14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0" w:right="1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6" w:right="164"/>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25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66" w:right="166"/>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25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2" w:right="12" w:firstLine="2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0"/>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3" w:right="122"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9"/>
              <w:jc w:val="left"/>
              <w:rPr>
                <w:rFonts w:ascii="宋体" w:hAnsi="宋体" w:cs="宋体" w:eastAsia="宋体" w:hint="default"/>
                <w:sz w:val="18"/>
                <w:szCs w:val="18"/>
              </w:rPr>
            </w:pPr>
            <w:r>
              <w:rPr>
                <w:rFonts w:ascii="宋体" w:hAnsi="宋体" w:cs="宋体" w:eastAsia="宋体" w:hint="default"/>
                <w:sz w:val="18"/>
                <w:szCs w:val="18"/>
              </w:rPr>
              <w:t>任 免</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13,200,00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w w:val="95"/>
                <w:sz w:val="18"/>
              </w:rPr>
              <w:t>-6,600,00</w:t>
            </w:r>
            <w:r>
              <w:rPr>
                <w:rFonts w:ascii="Times New Roman"/>
                <w:sz w:val="18"/>
              </w:rPr>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both"/>
              <w:rPr>
                <w:rFonts w:ascii="宋体" w:hAnsi="宋体" w:cs="宋体" w:eastAsia="宋体" w:hint="default"/>
                <w:sz w:val="18"/>
                <w:szCs w:val="18"/>
              </w:rPr>
            </w:pPr>
            <w:r>
              <w:rPr>
                <w:rFonts w:ascii="宋体" w:hAnsi="宋体" w:cs="宋体" w:eastAsia="宋体" w:hint="default"/>
                <w:sz w:val="18"/>
                <w:szCs w:val="18"/>
              </w:rPr>
              <w:t>副董事 长、常 务副总 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9"/>
              <w:jc w:val="left"/>
              <w:rPr>
                <w:rFonts w:ascii="宋体" w:hAnsi="宋体" w:cs="宋体" w:eastAsia="宋体" w:hint="default"/>
                <w:sz w:val="18"/>
                <w:szCs w:val="18"/>
              </w:rPr>
            </w:pPr>
            <w:r>
              <w:rPr>
                <w:rFonts w:ascii="宋体" w:hAnsi="宋体" w:cs="宋体" w:eastAsia="宋体" w:hint="default"/>
                <w:sz w:val="18"/>
                <w:szCs w:val="18"/>
              </w:rPr>
              <w:t>任 免</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9"/>
              <w:jc w:val="left"/>
              <w:rPr>
                <w:rFonts w:ascii="宋体" w:hAnsi="宋体" w:cs="宋体" w:eastAsia="宋体" w:hint="default"/>
                <w:sz w:val="18"/>
                <w:szCs w:val="18"/>
              </w:rPr>
            </w:pPr>
            <w:r>
              <w:rPr>
                <w:rFonts w:ascii="宋体" w:hAnsi="宋体" w:cs="宋体" w:eastAsia="宋体" w:hint="default"/>
                <w:sz w:val="18"/>
                <w:szCs w:val="18"/>
              </w:rPr>
              <w:t>离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143"/>
              <w:jc w:val="both"/>
              <w:rPr>
                <w:rFonts w:ascii="宋体" w:hAnsi="宋体" w:cs="宋体" w:eastAsia="宋体" w:hint="default"/>
                <w:sz w:val="18"/>
                <w:szCs w:val="18"/>
              </w:rPr>
            </w:pPr>
            <w:r>
              <w:rPr>
                <w:rFonts w:ascii="宋体" w:hAnsi="宋体" w:cs="宋体" w:eastAsia="宋体" w:hint="default"/>
                <w:sz w:val="18"/>
                <w:szCs w:val="18"/>
              </w:rPr>
              <w:t>董事、 董事会 秘书</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9"/>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翁小雄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9"/>
              <w:jc w:val="left"/>
              <w:rPr>
                <w:rFonts w:ascii="宋体" w:hAnsi="宋体" w:cs="宋体" w:eastAsia="宋体" w:hint="default"/>
                <w:sz w:val="18"/>
                <w:szCs w:val="18"/>
              </w:rPr>
            </w:pPr>
            <w:r>
              <w:rPr>
                <w:rFonts w:ascii="宋体" w:hAnsi="宋体" w:cs="宋体" w:eastAsia="宋体" w:hint="default"/>
                <w:sz w:val="18"/>
                <w:szCs w:val="18"/>
              </w:rPr>
              <w:t>离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61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43"/>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-432,395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2,767,6</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b/>
          <w:bCs/>
          <w:sz w:val="24"/>
          <w:szCs w:val="24"/>
        </w:rPr>
      </w:pPr>
    </w:p>
    <w:tbl>
      <w:tblPr>
        <w:tblW w:w="0" w:type="auto"/>
        <w:jc w:val="left"/>
        <w:tblInd w:w="101" w:type="dxa"/>
        <w:tblLayout w:type="fixed"/>
        <w:tblCellMar>
          <w:top w:w="0" w:type="dxa"/>
          <w:left w:w="0" w:type="dxa"/>
          <w:bottom w:w="0" w:type="dxa"/>
          <w:right w:w="0" w:type="dxa"/>
        </w:tblCellMar>
        <w:tblLook w:val="01E0"/>
      </w:tblPr>
      <w:tblGrid>
        <w:gridCol w:w="798"/>
        <w:gridCol w:w="797"/>
        <w:gridCol w:w="533"/>
        <w:gridCol w:w="425"/>
        <w:gridCol w:w="425"/>
        <w:gridCol w:w="851"/>
        <w:gridCol w:w="850"/>
        <w:gridCol w:w="992"/>
        <w:gridCol w:w="1063"/>
        <w:gridCol w:w="1065"/>
        <w:gridCol w:w="977"/>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职工代 表监事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9"/>
              <w:jc w:val="left"/>
              <w:rPr>
                <w:rFonts w:ascii="宋体" w:hAnsi="宋体" w:cs="宋体" w:eastAsia="宋体" w:hint="default"/>
                <w:sz w:val="18"/>
                <w:szCs w:val="18"/>
              </w:rPr>
            </w:pPr>
            <w:r>
              <w:rPr>
                <w:rFonts w:ascii="宋体" w:hAnsi="宋体" w:cs="宋体" w:eastAsia="宋体" w:hint="default"/>
                <w:sz w:val="18"/>
                <w:szCs w:val="18"/>
              </w:rPr>
              <w:t>离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
              <w:jc w:val="center"/>
              <w:rPr>
                <w:rFonts w:ascii="宋体" w:hAnsi="宋体" w:cs="宋体" w:eastAsia="宋体" w:hint="default"/>
                <w:sz w:val="18"/>
                <w:szCs w:val="18"/>
              </w:rPr>
            </w:pPr>
            <w:r>
              <w:rPr>
                <w:rFonts w:ascii="宋体" w:hAnsi="宋体" w:cs="宋体" w:eastAsia="宋体" w:hint="default"/>
                <w:sz w:val="18"/>
                <w:szCs w:val="18"/>
              </w:rPr>
              <w:t>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9"/>
              <w:jc w:val="left"/>
              <w:rPr>
                <w:rFonts w:ascii="宋体" w:hAnsi="宋体" w:cs="宋体" w:eastAsia="宋体" w:hint="default"/>
                <w:sz w:val="18"/>
                <w:szCs w:val="18"/>
              </w:rPr>
            </w:pPr>
            <w:r>
              <w:rPr>
                <w:rFonts w:ascii="宋体" w:hAnsi="宋体" w:cs="宋体" w:eastAsia="宋体" w:hint="default"/>
                <w:sz w:val="18"/>
                <w:szCs w:val="18"/>
              </w:rPr>
              <w:t>任 免</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9,600,0</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2,066,200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2,066,2</w:t>
            </w:r>
          </w:p>
          <w:p>
            <w:pPr>
              <w:pStyle w:val="TableParagraph"/>
              <w:spacing w:line="240" w:lineRule="auto" w:before="106"/>
              <w:ind w:left="505" w:right="0"/>
              <w:jc w:val="lef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9"/>
              <w:jc w:val="left"/>
              <w:rPr>
                <w:rFonts w:ascii="宋体" w:hAnsi="宋体" w:cs="宋体" w:eastAsia="宋体" w:hint="default"/>
                <w:sz w:val="18"/>
                <w:szCs w:val="18"/>
              </w:rPr>
            </w:pPr>
            <w:r>
              <w:rPr>
                <w:rFonts w:ascii="宋体" w:hAnsi="宋体" w:cs="宋体" w:eastAsia="宋体" w:hint="default"/>
                <w:sz w:val="18"/>
                <w:szCs w:val="18"/>
              </w:rPr>
              <w:t>现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刘厚军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3"/>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39"/>
              <w:jc w:val="left"/>
              <w:rPr>
                <w:rFonts w:ascii="宋体" w:hAnsi="宋体" w:cs="宋体" w:eastAsia="宋体" w:hint="default"/>
                <w:sz w:val="18"/>
                <w:szCs w:val="18"/>
              </w:rPr>
            </w:pPr>
            <w:r>
              <w:rPr>
                <w:rFonts w:ascii="宋体" w:hAnsi="宋体" w:cs="宋体" w:eastAsia="宋体" w:hint="default"/>
                <w:sz w:val="18"/>
                <w:szCs w:val="18"/>
              </w:rPr>
              <w:t>离 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528,096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-79,300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448,79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7"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44,994,29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w w:val="95"/>
                <w:sz w:val="18"/>
              </w:rPr>
              <w:t>-511,695</w:t>
            </w:r>
            <w:r>
              <w:rPr>
                <w:rFonts w:ascii="Times New Roman"/>
                <w:spacing w:val="-1"/>
                <w:sz w:val="18"/>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-6,600,00</w:t>
            </w:r>
            <w:r>
              <w:rPr>
                <w:rFonts w:ascii="Times New Roman"/>
                <w:sz w:val="18"/>
              </w:rPr>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37,882,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601</w:t>
            </w:r>
          </w:p>
        </w:tc>
      </w:tr>
    </w:tbl>
    <w:p>
      <w:pPr>
        <w:spacing w:line="240" w:lineRule="auto" w:before="2"/>
        <w:rPr>
          <w:rFonts w:ascii="宋体" w:hAnsi="宋体" w:cs="宋体" w:eastAsia="宋体" w:hint="default"/>
          <w:b/>
          <w:bCs/>
          <w:sz w:val="18"/>
          <w:szCs w:val="18"/>
        </w:rPr>
      </w:pPr>
    </w:p>
    <w:p>
      <w:pPr>
        <w:pStyle w:val="Heading2"/>
        <w:spacing w:line="240" w:lineRule="auto" w:before="26"/>
        <w:ind w:left="214" w:right="96"/>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258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翁小雄</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报告期内，翁小雄女士因个人原因，申请辞去公司 第二届董事会独立董事职务，同时一并辞去董事会 薪酬与考核委员会召集人、董事会提名委员会委员 </w:t>
            </w:r>
            <w:r>
              <w:rPr>
                <w:rFonts w:ascii="宋体" w:hAnsi="宋体" w:cs="宋体" w:eastAsia="宋体" w:hint="default"/>
                <w:spacing w:val="-9"/>
                <w:sz w:val="18"/>
                <w:szCs w:val="18"/>
              </w:rPr>
              <w:t>职务，详情请见公司于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日发布的《关</w:t>
            </w:r>
            <w:r>
              <w:rPr>
                <w:rFonts w:ascii="宋体" w:hAnsi="宋体" w:cs="宋体" w:eastAsia="宋体" w:hint="default"/>
                <w:sz w:val="18"/>
                <w:szCs w:val="18"/>
              </w:rPr>
              <w:t> </w:t>
            </w:r>
            <w:r>
              <w:rPr>
                <w:rFonts w:ascii="宋体" w:hAnsi="宋体" w:cs="宋体" w:eastAsia="宋体" w:hint="default"/>
                <w:spacing w:val="-10"/>
                <w:sz w:val="18"/>
                <w:szCs w:val="18"/>
              </w:rPr>
              <w:t>于独立董事辞职的公告》（公告编号：</w:t>
            </w:r>
            <w:r>
              <w:rPr>
                <w:rFonts w:ascii="Times New Roman" w:hAnsi="Times New Roman" w:cs="Times New Roman" w:eastAsia="Times New Roman" w:hint="default"/>
                <w:spacing w:val="-10"/>
                <w:sz w:val="18"/>
                <w:szCs w:val="18"/>
              </w:rPr>
              <w:t>2017-061</w:t>
            </w:r>
            <w:r>
              <w:rPr>
                <w:rFonts w:ascii="宋体" w:hAnsi="宋体" w:cs="宋体" w:eastAsia="宋体" w:hint="default"/>
                <w:spacing w:val="-10"/>
                <w:sz w:val="18"/>
                <w:szCs w:val="18"/>
              </w:rPr>
              <w:t>）。翁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小雄女士的辞职自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 一次临时股东大会选举产生新任独立董事之日起生 效。</w:t>
            </w:r>
          </w:p>
        </w:tc>
      </w:tr>
      <w:tr>
        <w:trPr>
          <w:trHeight w:val="16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29"/>
              <w:jc w:val="both"/>
              <w:rPr>
                <w:rFonts w:ascii="宋体" w:hAnsi="宋体" w:cs="宋体" w:eastAsia="宋体" w:hint="default"/>
                <w:sz w:val="18"/>
                <w:szCs w:val="18"/>
              </w:rPr>
            </w:pPr>
            <w:r>
              <w:rPr>
                <w:rFonts w:ascii="宋体" w:hAnsi="宋体" w:cs="宋体" w:eastAsia="宋体" w:hint="default"/>
                <w:sz w:val="18"/>
                <w:szCs w:val="18"/>
              </w:rPr>
              <w:t>报告期内，李朝莉女士仍任公司董事。</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日，李朝莉女士因个人原因，申请辞去公司第二 届董事会非独立董事职务，同时一并辞去董事会战 略发展及投资审查委员会委员职务。辞职后，李朝 莉女士不再担任公司任何职务。李朝莉女士的辞职</w:t>
            </w:r>
          </w:p>
        </w:tc>
      </w:tr>
    </w:tbl>
    <w:p>
      <w:pPr>
        <w:spacing w:after="0" w:line="309" w:lineRule="auto"/>
        <w:jc w:val="both"/>
        <w:rPr>
          <w:rFonts w:ascii="宋体" w:hAnsi="宋体" w:cs="宋体" w:eastAsia="宋体" w:hint="default"/>
          <w:sz w:val="18"/>
          <w:szCs w:val="18"/>
        </w:rPr>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自送达董事会之日（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日）起生效。</w:t>
            </w:r>
          </w:p>
        </w:tc>
      </w:tr>
      <w:tr>
        <w:trPr>
          <w:trHeight w:val="19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报告期内，杨成先生仍任公司董事。根据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1"/>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日最新</w:t>
            </w:r>
            <w:r>
              <w:rPr>
                <w:rFonts w:ascii="宋体" w:hAnsi="宋体" w:cs="宋体" w:eastAsia="宋体" w:hint="default"/>
                <w:spacing w:val="1"/>
                <w:sz w:val="18"/>
                <w:szCs w:val="18"/>
              </w:rPr>
              <w:t>修</w:t>
            </w:r>
            <w:r>
              <w:rPr>
                <w:rFonts w:ascii="宋体" w:hAnsi="宋体" w:cs="宋体" w:eastAsia="宋体" w:hint="default"/>
                <w:sz w:val="18"/>
                <w:szCs w:val="18"/>
              </w:rPr>
              <w:t>订</w:t>
            </w:r>
            <w:r>
              <w:rPr>
                <w:rFonts w:ascii="宋体" w:hAnsi="宋体" w:cs="宋体" w:eastAsia="宋体" w:hint="default"/>
                <w:spacing w:val="-33"/>
                <w:sz w:val="18"/>
                <w:szCs w:val="18"/>
              </w:rPr>
              <w:t>的</w:t>
            </w:r>
            <w:r>
              <w:rPr>
                <w:rFonts w:ascii="宋体" w:hAnsi="宋体" w:cs="宋体" w:eastAsia="宋体" w:hint="default"/>
                <w:sz w:val="18"/>
                <w:szCs w:val="18"/>
              </w:rPr>
              <w:t>《公司章程</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公司设副董事长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2" w:lineRule="auto" w:before="63"/>
              <w:ind w:left="103" w:right="129"/>
              <w:jc w:val="both"/>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日公司召开第二届董事会第二十 二次会议，选举杨成先生为公司副董事长，任期自 董事会会议审议通过之日起至第二届董事会任期届 满时止。</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3"/>
              <w:jc w:val="both"/>
              <w:rPr>
                <w:rFonts w:ascii="宋体" w:hAnsi="宋体" w:cs="宋体" w:eastAsia="宋体" w:hint="default"/>
                <w:sz w:val="18"/>
                <w:szCs w:val="18"/>
              </w:rPr>
            </w:pPr>
            <w:r>
              <w:rPr>
                <w:rFonts w:ascii="宋体" w:hAnsi="宋体" w:cs="宋体" w:eastAsia="宋体" w:hint="default"/>
                <w:sz w:val="18"/>
                <w:szCs w:val="18"/>
              </w:rPr>
              <w:t>报告期内，钟勇先生因个人原因，申请辞去公司第 二届监事会职工代表监事职务。辞职后，钟勇先生 不再担任公司任何职务。钟勇先生的辞职自</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302" w:lineRule="auto"/>
              <w:ind w:left="103"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日公司职工代表大会选举产生新任职工代表 监事之日起生效。</w:t>
            </w:r>
          </w:p>
        </w:tc>
      </w:tr>
      <w:tr>
        <w:trPr>
          <w:trHeight w:val="196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刘厚军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73"/>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日收到财务总监刘厚军先生 的书面报告，刘厚军先生与公司双方签订的劳动合 同于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日到期且双方不再续订，经双</w:t>
            </w:r>
          </w:p>
          <w:p>
            <w:pPr>
              <w:pStyle w:val="TableParagraph"/>
              <w:spacing w:line="309" w:lineRule="auto" w:before="5"/>
              <w:ind w:left="103" w:right="103"/>
              <w:jc w:val="left"/>
              <w:rPr>
                <w:rFonts w:ascii="宋体" w:hAnsi="宋体" w:cs="宋体" w:eastAsia="宋体" w:hint="default"/>
                <w:sz w:val="18"/>
                <w:szCs w:val="18"/>
              </w:rPr>
            </w:pPr>
            <w:r>
              <w:rPr>
                <w:rFonts w:ascii="宋体" w:hAnsi="宋体" w:cs="宋体" w:eastAsia="宋体" w:hint="default"/>
                <w:spacing w:val="-4"/>
                <w:sz w:val="18"/>
                <w:szCs w:val="18"/>
              </w:rPr>
              <w:t>方协商一致，双方的劳动合同关系于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日终止。刘厚军先生与公司劳动合同关系终止后， 将不再担任公司任何职务。</w:t>
            </w:r>
          </w:p>
        </w:tc>
      </w:tr>
      <w:tr>
        <w:trPr>
          <w:trHeight w:val="227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报告期内，罗瑞发先生仍任公司总经理。</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312" w:lineRule="auto" w:before="61"/>
              <w:ind w:left="103" w:right="10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日，罗瑞发先生因工作调整，申请辞去公司总 经理职务。辞职后，罗瑞发先生将继续担任公司董 事长、董事会战略发展及投资审查委员会召集人及 委员、董事会审计及预算审核委员会委员职务。罗 瑞发先生的辞职自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 会第二十二次会议聘任新任总经理之日起生效。</w:t>
            </w:r>
          </w:p>
        </w:tc>
      </w:tr>
      <w:tr>
        <w:trPr>
          <w:trHeight w:val="165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报告期内，王明宽先生仍任公司副总经理。</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日公司召开第二届董事会第二十二次会议，决</w:t>
            </w:r>
            <w:r>
              <w:rPr>
                <w:rFonts w:ascii="宋体" w:hAnsi="宋体" w:cs="宋体" w:eastAsia="宋体" w:hint="default"/>
                <w:sz w:val="18"/>
                <w:szCs w:val="18"/>
              </w:rPr>
              <w:t> 定聘任王明宽先生为公司的总经理，任期自董事会 会议审议通过之日起至第二届董事会任期届满时 止。</w:t>
            </w:r>
          </w:p>
        </w:tc>
      </w:tr>
    </w:tbl>
    <w:p>
      <w:pPr>
        <w:spacing w:line="240" w:lineRule="auto" w:before="2"/>
        <w:rPr>
          <w:rFonts w:ascii="宋体" w:hAnsi="宋体" w:cs="宋体" w:eastAsia="宋体" w:hint="default"/>
          <w:sz w:val="18"/>
          <w:szCs w:val="18"/>
        </w:rPr>
      </w:pPr>
    </w:p>
    <w:p>
      <w:pPr>
        <w:pStyle w:val="Heading2"/>
        <w:spacing w:line="240" w:lineRule="auto" w:before="26"/>
        <w:ind w:left="214" w:right="96"/>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14" w:right="96"/>
        <w:jc w:val="left"/>
      </w:pPr>
      <w:r>
        <w:rPr/>
        <w:t>公司现任董事、监事、高级管理人员专业背景、主要工作经历以及目前在公司的主要职责</w:t>
      </w:r>
    </w:p>
    <w:p>
      <w:pPr>
        <w:pStyle w:val="BodyText"/>
        <w:spacing w:line="240" w:lineRule="auto" w:before="115"/>
        <w:ind w:left="214" w:right="96"/>
        <w:jc w:val="left"/>
      </w:pPr>
      <w:r>
        <w:rPr>
          <w:rFonts w:ascii="Times New Roman" w:hAnsi="Times New Roman" w:cs="Times New Roman" w:eastAsia="Times New Roman" w:hint="default"/>
        </w:rPr>
        <w:t>1</w:t>
      </w:r>
      <w:r>
        <w:rPr/>
        <w:t>、董事会成员</w:t>
      </w:r>
    </w:p>
    <w:p>
      <w:pPr>
        <w:pStyle w:val="BodyText"/>
        <w:spacing w:line="300" w:lineRule="auto" w:before="63"/>
        <w:ind w:left="574" w:right="96"/>
        <w:jc w:val="left"/>
      </w:pPr>
      <w:r>
        <w:rPr/>
        <w:t>公司现任董事</w:t>
      </w:r>
      <w:r>
        <w:rPr>
          <w:rFonts w:ascii="Times New Roman" w:hAnsi="Times New Roman" w:cs="Times New Roman" w:eastAsia="Times New Roman" w:hint="default"/>
        </w:rPr>
        <w:t>6</w:t>
      </w:r>
      <w:r>
        <w:rPr/>
        <w:t>名，其中独立董事</w:t>
      </w:r>
      <w:r>
        <w:rPr>
          <w:rFonts w:ascii="Times New Roman" w:hAnsi="Times New Roman" w:cs="Times New Roman" w:eastAsia="Times New Roman" w:hint="default"/>
        </w:rPr>
        <w:t>3</w:t>
      </w:r>
      <w:r>
        <w:rPr/>
        <w:t>名。 </w:t>
      </w:r>
      <w:r>
        <w:rPr>
          <w:spacing w:val="-2"/>
        </w:rPr>
        <w:t>罗瑞发，男，</w:t>
      </w:r>
      <w:r>
        <w:rPr>
          <w:rFonts w:ascii="Times New Roman" w:hAnsi="Times New Roman" w:cs="Times New Roman" w:eastAsia="Times New Roman" w:hint="default"/>
          <w:spacing w:val="-2"/>
        </w:rPr>
        <w:t>1976</w:t>
      </w:r>
      <w:r>
        <w:rPr>
          <w:spacing w:val="-2"/>
        </w:rPr>
        <w:t>年出生，中国国籍，无境外永久居留权，硕士研究生学历，高级工程师职称。本科毕业于华南理工大</w:t>
      </w:r>
    </w:p>
    <w:p>
      <w:pPr>
        <w:pStyle w:val="BodyText"/>
        <w:spacing w:line="300" w:lineRule="auto" w:before="13"/>
        <w:ind w:left="214" w:right="96"/>
        <w:jc w:val="left"/>
      </w:pPr>
      <w:r>
        <w:rPr>
          <w:spacing w:val="-2"/>
        </w:rPr>
        <w:t>学，交通控制专业；硕士研究生毕业于中山大学，</w:t>
      </w:r>
      <w:r>
        <w:rPr>
          <w:rFonts w:ascii="Times New Roman" w:hAnsi="Times New Roman" w:cs="Times New Roman" w:eastAsia="Times New Roman" w:hint="default"/>
          <w:spacing w:val="-2"/>
        </w:rPr>
        <w:t>EMBA</w:t>
      </w:r>
      <w:r>
        <w:rPr>
          <w:spacing w:val="-2"/>
        </w:rPr>
        <w:t>专业。曾任广州市埃特斯通讯设备有限公司部门经理（总经理助理</w:t>
      </w:r>
      <w:r>
        <w:rPr>
          <w:spacing w:val="-45"/>
        </w:rPr>
        <w:t> </w:t>
      </w:r>
      <w:r>
        <w:rPr>
          <w:spacing w:val="-45"/>
        </w:rPr>
      </w:r>
      <w:r>
        <w:rPr/>
        <w:t>级）、金溢有限总经理；现任金溢科技董事长、深圳立尊执行董事、敏行电子执行董事。</w:t>
      </w:r>
    </w:p>
    <w:p>
      <w:pPr>
        <w:pStyle w:val="BodyText"/>
        <w:spacing w:line="309" w:lineRule="auto" w:before="31"/>
        <w:ind w:left="214" w:right="1131" w:firstLine="360"/>
        <w:jc w:val="both"/>
      </w:pPr>
      <w:r>
        <w:rPr>
          <w:spacing w:val="-2"/>
        </w:rPr>
        <w:t>杨成，男，</w:t>
      </w:r>
      <w:r>
        <w:rPr>
          <w:rFonts w:ascii="Times New Roman" w:hAnsi="Times New Roman" w:cs="Times New Roman" w:eastAsia="Times New Roman" w:hint="default"/>
          <w:spacing w:val="-2"/>
        </w:rPr>
        <w:t>1977</w:t>
      </w:r>
      <w:r>
        <w:rPr>
          <w:spacing w:val="-2"/>
        </w:rPr>
        <w:t>年出生，中国国籍，无境外永久居留权，硕士研究生学历，工程师职称。本科毕业于浙江大学，应用电</w:t>
      </w:r>
      <w:r>
        <w:rPr/>
        <w:t> </w:t>
      </w:r>
      <w:r>
        <w:rPr>
          <w:spacing w:val="-2"/>
        </w:rPr>
        <w:t>子技术专业；硕士研究生毕业于清华大学，电子与通信工程专业。曾任广州市埃特斯通讯设备有限公司技术经理、金溢有限</w:t>
      </w:r>
      <w:r>
        <w:rPr>
          <w:spacing w:val="-66"/>
        </w:rPr>
        <w:t> </w:t>
      </w:r>
      <w:r>
        <w:rPr>
          <w:spacing w:val="-66"/>
        </w:rPr>
      </w:r>
      <w:r>
        <w:rPr/>
        <w:t>常务副总经理；现任金溢科技副董事长（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日起任）、常务副总经理。</w:t>
      </w:r>
    </w:p>
    <w:p>
      <w:pPr>
        <w:pStyle w:val="BodyText"/>
        <w:spacing w:line="240" w:lineRule="auto" w:before="5"/>
        <w:ind w:left="574" w:right="96"/>
        <w:jc w:val="left"/>
      </w:pPr>
      <w:r>
        <w:rPr/>
        <w:t>郑映虹，女，</w:t>
      </w:r>
      <w:r>
        <w:rPr>
          <w:rFonts w:ascii="Times New Roman" w:hAnsi="Times New Roman" w:cs="Times New Roman" w:eastAsia="Times New Roman" w:hint="default"/>
        </w:rPr>
        <w:t>1977</w:t>
      </w:r>
      <w:r>
        <w:rPr/>
        <w:t>年出生，中国国籍，无境外永久居留权，本科学历，律师。毕业于中山大学，法学专业。曾任广东卓</w:t>
      </w:r>
    </w:p>
    <w:p>
      <w:pPr>
        <w:spacing w:after="0" w:line="240" w:lineRule="auto"/>
        <w:jc w:val="left"/>
        <w:sectPr>
          <w:pgSz w:w="11910" w:h="16840"/>
          <w:pgMar w:header="877" w:footer="979" w:top="1100" w:bottom="1160" w:left="920" w:right="0"/>
        </w:sectPr>
      </w:pPr>
    </w:p>
    <w:p>
      <w:pPr>
        <w:spacing w:line="240" w:lineRule="auto" w:before="12"/>
        <w:rPr>
          <w:rFonts w:ascii="宋体" w:hAnsi="宋体" w:cs="宋体" w:eastAsia="宋体" w:hint="default"/>
          <w:sz w:val="21"/>
          <w:szCs w:val="21"/>
        </w:rPr>
      </w:pPr>
    </w:p>
    <w:p>
      <w:pPr>
        <w:pStyle w:val="BodyText"/>
        <w:spacing w:line="316" w:lineRule="auto" w:before="44"/>
        <w:ind w:left="514" w:right="2112" w:hanging="360"/>
        <w:jc w:val="left"/>
      </w:pPr>
      <w:r>
        <w:rPr/>
        <w:t>信律师事务所律师、广东安华理达律师事务所律师、金溢有限董事会秘书；现任金溢科技董事、董事会秘书。 独立董事：</w:t>
      </w:r>
    </w:p>
    <w:p>
      <w:pPr>
        <w:pStyle w:val="BodyText"/>
        <w:spacing w:line="312" w:lineRule="auto" w:before="19"/>
        <w:ind w:right="0" w:firstLine="360"/>
        <w:jc w:val="left"/>
      </w:pPr>
      <w:r>
        <w:rPr>
          <w:spacing w:val="-2"/>
        </w:rPr>
        <w:t>关志超，男，</w:t>
      </w:r>
      <w:r>
        <w:rPr>
          <w:rFonts w:ascii="Times New Roman" w:hAnsi="Times New Roman" w:cs="Times New Roman" w:eastAsia="Times New Roman" w:hint="default"/>
          <w:spacing w:val="-2"/>
        </w:rPr>
        <w:t>1959</w:t>
      </w:r>
      <w:r>
        <w:rPr>
          <w:spacing w:val="-2"/>
        </w:rPr>
        <w:t>年出生，中国国籍，无境外永久居留权，博士研究生学历。曾任中科院长春物理所</w:t>
      </w:r>
      <w:r>
        <w:rPr>
          <w:rFonts w:ascii="Times New Roman" w:hAnsi="Times New Roman" w:cs="Times New Roman" w:eastAsia="Times New Roman" w:hint="default"/>
          <w:spacing w:val="-2"/>
        </w:rPr>
        <w:t>202</w:t>
      </w:r>
      <w:r>
        <w:rPr>
          <w:spacing w:val="-2"/>
        </w:rPr>
        <w:t>室技术副主任，</w:t>
      </w:r>
      <w:r>
        <w:rPr/>
        <w:t> </w:t>
      </w:r>
      <w:r>
        <w:rPr>
          <w:spacing w:val="-2"/>
        </w:rPr>
        <w:t>深圳市先科企业集团与中国人民保险公司合资公司董事总经理、（香港）航天科技电子实业公司副总经理、深圳市中兴通讯</w:t>
      </w:r>
      <w:r>
        <w:rPr>
          <w:spacing w:val="-65"/>
        </w:rPr>
        <w:t> </w:t>
      </w:r>
      <w:r>
        <w:rPr>
          <w:spacing w:val="-65"/>
        </w:rPr>
      </w:r>
      <w:r>
        <w:rPr>
          <w:spacing w:val="-2"/>
        </w:rPr>
        <w:t>股份有限公司智能化负责人、中国电信深圳公司通信网络分公司技术总监、深圳市城市交通规划研究中心副总工程师、深圳</w:t>
      </w:r>
      <w:r>
        <w:rPr>
          <w:spacing w:val="-66"/>
        </w:rPr>
        <w:t> </w:t>
      </w:r>
      <w:r>
        <w:rPr>
          <w:spacing w:val="-66"/>
        </w:rPr>
      </w:r>
      <w:r>
        <w:rPr/>
        <w:t>市易行网交通科技有限公司董事</w:t>
      </w:r>
      <w:r>
        <w:rPr>
          <w:spacing w:val="-19"/>
        </w:rPr>
        <w:t> </w:t>
      </w:r>
      <w:r>
        <w:rPr/>
        <w:t>总经理；现任深圳市综合交通运行指挥中心总工程师，金溢科技独立董事。</w:t>
      </w:r>
    </w:p>
    <w:p>
      <w:pPr>
        <w:pStyle w:val="BodyText"/>
        <w:spacing w:line="314" w:lineRule="auto" w:before="22"/>
        <w:ind w:right="0" w:firstLine="360"/>
        <w:jc w:val="left"/>
      </w:pPr>
      <w:r>
        <w:rPr>
          <w:spacing w:val="-4"/>
        </w:rPr>
        <w:t>许岳明，男，</w:t>
      </w:r>
      <w:r>
        <w:rPr>
          <w:rFonts w:ascii="Times New Roman" w:hAnsi="Times New Roman" w:cs="Times New Roman" w:eastAsia="Times New Roman" w:hint="default"/>
          <w:spacing w:val="-4"/>
        </w:rPr>
        <w:t>1973</w:t>
      </w:r>
      <w:r>
        <w:rPr>
          <w:spacing w:val="-4"/>
        </w:rPr>
        <w:t>年出生，中国国籍，无境外永久居留权，本科学历，中国注册会计师、中国注册税务师、高级会计师，</w:t>
      </w:r>
      <w:r>
        <w:rPr/>
        <w:t> </w:t>
      </w:r>
      <w:r>
        <w:rPr>
          <w:spacing w:val="-2"/>
        </w:rPr>
        <w:t>曾任深圳赛格三星股份有限公司主办会计、深圳中华会计师事务所高级经理、深圳信隆实业股份有限公司财务经理与证券事</w:t>
      </w:r>
      <w:r>
        <w:rPr>
          <w:spacing w:val="-64"/>
        </w:rPr>
        <w:t> </w:t>
      </w:r>
      <w:r>
        <w:rPr>
          <w:spacing w:val="-64"/>
        </w:rPr>
      </w:r>
      <w:r>
        <w:rPr>
          <w:spacing w:val="-2"/>
        </w:rPr>
        <w:t>务代表、深圳市裕同印刷包装有限公司财务总监、宝德科技集团股份有限公司财务总监与董事会秘书、非执行董事、深圳中</w:t>
      </w:r>
      <w:r>
        <w:rPr>
          <w:spacing w:val="-66"/>
        </w:rPr>
        <w:t> </w:t>
      </w:r>
      <w:r>
        <w:rPr>
          <w:spacing w:val="-66"/>
        </w:rPr>
      </w:r>
      <w:r>
        <w:rPr>
          <w:spacing w:val="-2"/>
        </w:rPr>
        <w:t>青宝互动网络股份有限公司副总经理、财务总监、董事会秘书；现任深圳市沃尔核材股份有限公司董事、深圳市宝德计算机</w:t>
      </w:r>
      <w:r>
        <w:rPr>
          <w:spacing w:val="-65"/>
        </w:rPr>
        <w:t> </w:t>
      </w:r>
      <w:r>
        <w:rPr>
          <w:spacing w:val="-65"/>
        </w:rPr>
      </w:r>
      <w:r>
        <w:rPr/>
        <w:t>系统有限公司副总经理、财务总监，金溢科技独立董事。</w:t>
      </w:r>
    </w:p>
    <w:p>
      <w:pPr>
        <w:pStyle w:val="BodyText"/>
        <w:spacing w:line="309" w:lineRule="auto" w:before="20"/>
        <w:ind w:right="1133" w:firstLine="360"/>
        <w:jc w:val="both"/>
      </w:pPr>
      <w:r>
        <w:rPr>
          <w:spacing w:val="-2"/>
        </w:rPr>
        <w:t>向吉英，男，</w:t>
      </w:r>
      <w:r>
        <w:rPr>
          <w:rFonts w:ascii="Times New Roman" w:hAnsi="Times New Roman" w:cs="Times New Roman" w:eastAsia="Times New Roman" w:hint="default"/>
          <w:spacing w:val="-2"/>
        </w:rPr>
        <w:t>1965</w:t>
      </w:r>
      <w:r>
        <w:rPr>
          <w:spacing w:val="-2"/>
        </w:rPr>
        <w:t>年出生，中国国籍，无境外永久居留权，博士研究生学历。曾任湖南省龙山电力公司技术员、湖南省</w:t>
      </w:r>
      <w:r>
        <w:rPr/>
        <w:t> </w:t>
      </w:r>
      <w:r>
        <w:rPr>
          <w:spacing w:val="-2"/>
        </w:rPr>
        <w:t>社会科学院助理研究员、招商局蛇口工业区有限公司高级经理、招商局集团有限公司重大项目办公室高级经理、招商局集团</w:t>
      </w:r>
      <w:r>
        <w:rPr>
          <w:spacing w:val="-66"/>
        </w:rPr>
        <w:t> </w:t>
      </w:r>
      <w:r>
        <w:rPr>
          <w:spacing w:val="-66"/>
        </w:rPr>
      </w:r>
      <w:r>
        <w:rPr/>
        <w:t>驻越南办事处高级经理；现任深圳职业技术学院教授、金溢科技独立董事（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日就任）。</w:t>
      </w:r>
    </w:p>
    <w:p>
      <w:pPr>
        <w:pStyle w:val="BodyText"/>
        <w:spacing w:line="300" w:lineRule="auto" w:before="5"/>
        <w:ind w:right="7332"/>
        <w:jc w:val="left"/>
      </w:pPr>
      <w:r>
        <w:rPr>
          <w:rFonts w:ascii="Times New Roman" w:hAnsi="Times New Roman" w:cs="Times New Roman" w:eastAsia="Times New Roman" w:hint="default"/>
        </w:rPr>
        <w:t>2</w:t>
      </w:r>
      <w:r>
        <w:rPr/>
        <w:t>、监事会成员 公司现任监事</w:t>
      </w:r>
      <w:r>
        <w:rPr>
          <w:rFonts w:ascii="Times New Roman" w:hAnsi="Times New Roman" w:cs="Times New Roman" w:eastAsia="Times New Roman" w:hint="default"/>
        </w:rPr>
        <w:t>3</w:t>
      </w:r>
      <w:r>
        <w:rPr/>
        <w:t>名，其中职工代表监事</w:t>
      </w:r>
      <w:r>
        <w:rPr>
          <w:rFonts w:ascii="Times New Roman" w:hAnsi="Times New Roman" w:cs="Times New Roman" w:eastAsia="Times New Roman" w:hint="default"/>
        </w:rPr>
        <w:t>1</w:t>
      </w:r>
      <w:r>
        <w:rPr/>
        <w:t>名。</w:t>
      </w:r>
    </w:p>
    <w:p>
      <w:pPr>
        <w:pStyle w:val="BodyText"/>
        <w:spacing w:line="312" w:lineRule="auto" w:before="13"/>
        <w:ind w:right="1131" w:firstLine="360"/>
        <w:jc w:val="both"/>
      </w:pPr>
      <w:r>
        <w:rPr>
          <w:spacing w:val="-2"/>
        </w:rPr>
        <w:t>周海荣，男，</w:t>
      </w:r>
      <w:r>
        <w:rPr>
          <w:rFonts w:ascii="Times New Roman" w:hAnsi="Times New Roman" w:cs="Times New Roman" w:eastAsia="Times New Roman" w:hint="default"/>
          <w:spacing w:val="-2"/>
        </w:rPr>
        <w:t>1963</w:t>
      </w:r>
      <w:r>
        <w:rPr>
          <w:spacing w:val="-2"/>
        </w:rPr>
        <w:t>年出生，中国国籍，无境外永久居留权，博士研究生学历。毕业于武汉大学，国际私法专业。曾任深</w:t>
      </w:r>
      <w:r>
        <w:rPr/>
        <w:t> </w:t>
      </w:r>
      <w:r>
        <w:rPr>
          <w:spacing w:val="-2"/>
        </w:rPr>
        <w:t>圳市深华集团公司审计监察部副部长、法律部部长、深圳华业律师事务所合伙人律师、主任；现任广东晟典律师事务所高级</w:t>
      </w:r>
      <w:r>
        <w:rPr>
          <w:spacing w:val="-66"/>
        </w:rPr>
        <w:t> </w:t>
      </w:r>
      <w:r>
        <w:rPr>
          <w:spacing w:val="-66"/>
        </w:rPr>
      </w:r>
      <w:r>
        <w:rPr>
          <w:spacing w:val="-2"/>
        </w:rPr>
        <w:t>合伙人、深圳市政府法制办公室专家咨询委员会委员、中国国际私法协会理事、深圳仲裁委员会仲裁员、金溢科技监事会主</w:t>
      </w:r>
      <w:r>
        <w:rPr>
          <w:spacing w:val="-66"/>
        </w:rPr>
        <w:t> </w:t>
      </w:r>
      <w:r>
        <w:rPr>
          <w:spacing w:val="-66"/>
        </w:rPr>
      </w:r>
      <w:r>
        <w:rPr/>
        <w:t>席。</w:t>
      </w:r>
    </w:p>
    <w:p>
      <w:pPr>
        <w:pStyle w:val="BodyText"/>
        <w:spacing w:line="300" w:lineRule="auto" w:before="22"/>
        <w:ind w:right="1132" w:firstLine="360"/>
        <w:jc w:val="both"/>
      </w:pPr>
      <w:r>
        <w:rPr>
          <w:spacing w:val="-2"/>
        </w:rPr>
        <w:t>甘云龙，男，</w:t>
      </w:r>
      <w:r>
        <w:rPr>
          <w:rFonts w:ascii="Times New Roman" w:hAnsi="Times New Roman" w:cs="Times New Roman" w:eastAsia="Times New Roman" w:hint="default"/>
          <w:spacing w:val="-2"/>
        </w:rPr>
        <w:t>1975</w:t>
      </w:r>
      <w:r>
        <w:rPr>
          <w:spacing w:val="-2"/>
        </w:rPr>
        <w:t>年出生，中国国籍，无境外永久居留权，本科学历。毕业于吉林大学，电子信息工程专业。曾任金溢</w:t>
      </w:r>
      <w:r>
        <w:rPr/>
        <w:t> 有限高级总监；现任金溢科技质量中心总经理、监事。</w:t>
      </w:r>
    </w:p>
    <w:p>
      <w:pPr>
        <w:pStyle w:val="BodyText"/>
        <w:spacing w:line="307" w:lineRule="auto" w:before="32"/>
        <w:ind w:right="1132" w:firstLine="360"/>
        <w:jc w:val="both"/>
      </w:pPr>
      <w:r>
        <w:rPr>
          <w:spacing w:val="-2"/>
        </w:rPr>
        <w:t>朱卫国，男，</w:t>
      </w:r>
      <w:r>
        <w:rPr>
          <w:rFonts w:ascii="Times New Roman" w:hAnsi="Times New Roman" w:cs="Times New Roman" w:eastAsia="Times New Roman" w:hint="default"/>
          <w:spacing w:val="-2"/>
        </w:rPr>
        <w:t>1985</w:t>
      </w:r>
      <w:r>
        <w:rPr>
          <w:spacing w:val="-2"/>
        </w:rPr>
        <w:t>年出生，中国国籍，无境外永久居留权，本科学历。财务管理专业，中级审计师职称，国际注册内审</w:t>
      </w:r>
      <w:r>
        <w:rPr/>
        <w:t> </w:t>
      </w:r>
      <w:r>
        <w:rPr>
          <w:spacing w:val="-2"/>
        </w:rPr>
        <w:t>师。曾任联合信用管理有限公司江西分公司信用评估专员、广州新中南会计师事务所审计员、中审亚太会计师事务所广东分</w:t>
      </w:r>
      <w:r>
        <w:rPr>
          <w:spacing w:val="-66"/>
        </w:rPr>
        <w:t> </w:t>
      </w:r>
      <w:r>
        <w:rPr>
          <w:spacing w:val="-66"/>
        </w:rPr>
      </w:r>
      <w:r>
        <w:rPr>
          <w:spacing w:val="-2"/>
        </w:rPr>
        <w:t>所审计员、深圳统信电路电子有限公司审计专员，</w:t>
      </w:r>
      <w:r>
        <w:rPr>
          <w:rFonts w:ascii="Times New Roman" w:hAnsi="Times New Roman" w:cs="Times New Roman" w:eastAsia="Times New Roman" w:hint="default"/>
          <w:spacing w:val="-2"/>
        </w:rPr>
        <w:t>2014</w:t>
      </w:r>
      <w:r>
        <w:rPr>
          <w:spacing w:val="-2"/>
        </w:rPr>
        <w:t>年加入深圳市金溢科技股份有限公司任高级审计专员，现任公司内部</w:t>
      </w:r>
      <w:r>
        <w:rPr>
          <w:spacing w:val="-61"/>
        </w:rPr>
        <w:t> </w:t>
      </w:r>
      <w:r>
        <w:rPr>
          <w:spacing w:val="-61"/>
        </w:rPr>
      </w:r>
      <w:r>
        <w:rPr/>
        <w:t>审计部门负责人、职工代表监事（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日就任）。</w:t>
      </w:r>
    </w:p>
    <w:p>
      <w:pPr>
        <w:pStyle w:val="BodyText"/>
        <w:spacing w:line="300" w:lineRule="auto" w:before="7"/>
        <w:ind w:left="514" w:right="4182" w:hanging="360"/>
        <w:jc w:val="left"/>
      </w:pPr>
      <w:r>
        <w:rPr>
          <w:rFonts w:ascii="Times New Roman" w:hAnsi="Times New Roman" w:cs="Times New Roman" w:eastAsia="Times New Roman" w:hint="default"/>
        </w:rPr>
        <w:t>3</w:t>
      </w:r>
      <w:r>
        <w:rPr/>
        <w:t>、高级管理人员 公司高级管理人员包括总经理，副总经理，财务负责人及董事会秘书，共</w:t>
      </w:r>
      <w:r>
        <w:rPr>
          <w:rFonts w:ascii="Times New Roman" w:hAnsi="Times New Roman" w:cs="Times New Roman" w:eastAsia="Times New Roman" w:hint="default"/>
        </w:rPr>
        <w:t>6</w:t>
      </w:r>
      <w:r>
        <w:rPr/>
        <w:t>人。</w:t>
      </w:r>
    </w:p>
    <w:p>
      <w:pPr>
        <w:pStyle w:val="BodyText"/>
        <w:spacing w:line="300" w:lineRule="auto" w:before="13"/>
        <w:ind w:right="1049" w:firstLine="360"/>
        <w:jc w:val="both"/>
      </w:pPr>
      <w:r>
        <w:rPr/>
        <w:t>王明宽，总经理，男，</w:t>
      </w:r>
      <w:r>
        <w:rPr>
          <w:rFonts w:ascii="Times New Roman" w:hAnsi="Times New Roman" w:cs="Times New Roman" w:eastAsia="Times New Roman" w:hint="default"/>
        </w:rPr>
        <w:t>1970</w:t>
      </w:r>
      <w:r>
        <w:rPr/>
        <w:t>年出生，中国国籍，无境外永久居留权，大专学历。曾任珠海中业信托有限公司投资经理， 金溢有限监事、副总经理；现任金溢科技总经理（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日就任）。</w:t>
      </w:r>
    </w:p>
    <w:p>
      <w:pPr>
        <w:pStyle w:val="BodyText"/>
        <w:spacing w:line="300" w:lineRule="auto" w:before="13"/>
        <w:ind w:left="514" w:right="1118"/>
        <w:jc w:val="left"/>
      </w:pPr>
      <w:r>
        <w:rPr/>
        <w:t>杨成，常务副总经理，参见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 </w:t>
      </w:r>
      <w:r>
        <w:rPr>
          <w:spacing w:val="-2"/>
        </w:rPr>
        <w:t>蔡福春，副总经理，男，</w:t>
      </w:r>
      <w:r>
        <w:rPr>
          <w:rFonts w:ascii="Times New Roman" w:hAnsi="Times New Roman" w:cs="Times New Roman" w:eastAsia="Times New Roman" w:hint="default"/>
          <w:spacing w:val="-2"/>
        </w:rPr>
        <w:t>1979</w:t>
      </w:r>
      <w:r>
        <w:rPr>
          <w:spacing w:val="-2"/>
        </w:rPr>
        <w:t>年出生，中国国籍，无境外永久居留权，本科学历。曾任广州市天时和科技发展有限公司</w:t>
      </w:r>
    </w:p>
    <w:p>
      <w:pPr>
        <w:pStyle w:val="BodyText"/>
        <w:spacing w:line="316" w:lineRule="auto" w:before="13"/>
        <w:ind w:left="514" w:right="1118" w:hanging="360"/>
        <w:jc w:val="left"/>
      </w:pPr>
      <w:r>
        <w:rPr/>
        <w:t>销售工程师，金溢有限副总经理；现任金溢科技副总经理。 </w:t>
      </w:r>
      <w:r>
        <w:rPr>
          <w:spacing w:val="-2"/>
        </w:rPr>
        <w:t>刘咏平，副总经理，男，</w:t>
      </w:r>
      <w:r>
        <w:rPr>
          <w:rFonts w:ascii="宋体" w:hAnsi="宋体" w:cs="宋体" w:eastAsia="宋体" w:hint="default"/>
          <w:spacing w:val="-2"/>
        </w:rPr>
        <w:t>1974</w:t>
      </w:r>
      <w:r>
        <w:rPr>
          <w:spacing w:val="-2"/>
        </w:rPr>
        <w:t>年出生，中国国籍，无境外永久居留权，高级工程师，博士研究生学历。曾任广州市埃特</w:t>
      </w:r>
    </w:p>
    <w:p>
      <w:pPr>
        <w:pStyle w:val="BodyText"/>
        <w:spacing w:line="316" w:lineRule="auto" w:before="19"/>
        <w:ind w:left="514" w:right="1118" w:hanging="360"/>
        <w:jc w:val="left"/>
      </w:pPr>
      <w:r>
        <w:rPr/>
        <w:t>斯通讯设备有限公司高级技术经理，金溢有限部门经理、总工程师，现任金溢科技副总经理。 </w:t>
      </w:r>
      <w:r>
        <w:rPr>
          <w:spacing w:val="-2"/>
        </w:rPr>
        <w:t>聂磊，财务总监，男，</w:t>
      </w:r>
      <w:r>
        <w:rPr>
          <w:rFonts w:ascii="Times New Roman" w:hAnsi="Times New Roman" w:cs="Times New Roman" w:eastAsia="Times New Roman" w:hint="default"/>
          <w:spacing w:val="-2"/>
        </w:rPr>
        <w:t>1985</w:t>
      </w:r>
      <w:r>
        <w:rPr>
          <w:spacing w:val="-2"/>
        </w:rPr>
        <w:t>年出生，中国国籍，无境外永久居留权，暨南大学会计学硕士，中级会计师职称，中国注册</w:t>
      </w:r>
    </w:p>
    <w:p>
      <w:pPr>
        <w:pStyle w:val="BodyText"/>
        <w:spacing w:line="300" w:lineRule="auto"/>
        <w:ind w:right="1118"/>
        <w:jc w:val="left"/>
      </w:pPr>
      <w:r>
        <w:rPr>
          <w:spacing w:val="-2"/>
        </w:rPr>
        <w:t>会计师、美国注册管理会计师。曾任广东科达洁能股份有限公司成本会计、虎彩印艺股份有限公司财务管理专员，</w:t>
      </w:r>
      <w:r>
        <w:rPr>
          <w:rFonts w:ascii="Times New Roman" w:hAnsi="Times New Roman" w:cs="Times New Roman" w:eastAsia="Times New Roman" w:hint="default"/>
          <w:spacing w:val="-2"/>
        </w:rPr>
        <w:t>2012</w:t>
      </w:r>
      <w:r>
        <w:rPr>
          <w:spacing w:val="-2"/>
        </w:rPr>
        <w:t>年加</w:t>
      </w:r>
      <w:r>
        <w:rPr>
          <w:spacing w:val="-61"/>
        </w:rPr>
        <w:t> </w:t>
      </w:r>
      <w:r>
        <w:rPr/>
        <w:t>入深圳市金溢科技股份有限公司任财务主管，现任财务总监（</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日就任）。</w:t>
      </w:r>
    </w:p>
    <w:p>
      <w:pPr>
        <w:pStyle w:val="BodyText"/>
        <w:spacing w:line="240" w:lineRule="auto" w:before="13"/>
        <w:ind w:left="514" w:right="1118"/>
        <w:jc w:val="left"/>
      </w:pPr>
      <w:r>
        <w:rPr/>
        <w:t>郑映虹，董事会秘书，参见</w:t>
      </w:r>
      <w:r>
        <w:rPr>
          <w:rFonts w:ascii="Times New Roman" w:hAnsi="Times New Roman" w:cs="Times New Roman" w:eastAsia="Times New Roman" w:hint="default"/>
        </w:rPr>
        <w:t>“</w:t>
      </w:r>
      <w:r>
        <w:rPr/>
        <w:t>董事会成员</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1118"/>
        <w:jc w:val="left"/>
      </w:pPr>
      <w:r>
        <w:rPr/>
        <w:t>在股东单位任职情况</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161" w:hRule="exact"/>
        </w:trPr>
        <w:tc>
          <w:tcPr>
            <w:tcW w:w="1217" w:type="dxa"/>
            <w:tcBorders>
              <w:top w:val="single" w:sz="4" w:space="0" w:color="000000"/>
              <w:left w:val="single" w:sz="4" w:space="0" w:color="000000"/>
              <w:bottom w:val="nil" w:sz="6" w:space="0" w:color="auto"/>
              <w:right w:val="single" w:sz="4" w:space="0" w:color="000000"/>
            </w:tcBorders>
            <w:shd w:val="clear" w:color="auto" w:fill="C6ECCC"/>
          </w:tcPr>
          <w:p>
            <w:pPr/>
          </w:p>
        </w:tc>
        <w:tc>
          <w:tcPr>
            <w:tcW w:w="3231" w:type="dxa"/>
            <w:tcBorders>
              <w:top w:val="single" w:sz="4" w:space="0" w:color="000000"/>
              <w:left w:val="single" w:sz="4" w:space="0" w:color="000000"/>
              <w:bottom w:val="nil" w:sz="6" w:space="0" w:color="auto"/>
              <w:right w:val="single" w:sz="4" w:space="0" w:color="000000"/>
            </w:tcBorders>
            <w:shd w:val="clear" w:color="auto" w:fill="C6ECCC"/>
          </w:tcPr>
          <w:p>
            <w:pPr/>
          </w:p>
        </w:tc>
        <w:tc>
          <w:tcPr>
            <w:tcW w:w="1076" w:type="dxa"/>
            <w:tcBorders>
              <w:top w:val="single" w:sz="4" w:space="0" w:color="000000"/>
              <w:left w:val="single" w:sz="4" w:space="0" w:color="000000"/>
              <w:bottom w:val="nil" w:sz="6" w:space="0" w:color="auto"/>
              <w:right w:val="single" w:sz="4" w:space="0" w:color="000000"/>
            </w:tcBorders>
            <w:shd w:val="clear" w:color="auto" w:fill="C6ECCC"/>
          </w:tcPr>
          <w:p>
            <w:pPr/>
          </w:p>
        </w:tc>
        <w:tc>
          <w:tcPr>
            <w:tcW w:w="1212" w:type="dxa"/>
            <w:vMerge w:val="restart"/>
            <w:tcBorders>
              <w:top w:val="single" w:sz="4" w:space="0" w:color="000000"/>
              <w:left w:val="single" w:sz="9" w:space="0" w:color="C6ECCC"/>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vMerge w:val="restart"/>
            <w:tcBorders>
              <w:top w:val="single" w:sz="4" w:space="0" w:color="000000"/>
              <w:left w:val="single" w:sz="4" w:space="0" w:color="000000"/>
              <w:right w:val="single" w:sz="4" w:space="0" w:color="000000"/>
            </w:tcBorders>
          </w:tcPr>
          <w:p>
            <w:pPr/>
          </w:p>
        </w:tc>
        <w:tc>
          <w:tcPr>
            <w:tcW w:w="148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217"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31"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深圳市敏行电子有限公司</w:t>
            </w:r>
          </w:p>
        </w:tc>
        <w:tc>
          <w:tcPr>
            <w:tcW w:w="1076" w:type="dxa"/>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12" w:type="dxa"/>
            <w:vMerge/>
            <w:tcBorders>
              <w:left w:val="single" w:sz="9" w:space="0" w:color="C6ECCC"/>
              <w:right w:val="single" w:sz="4" w:space="0" w:color="000000"/>
            </w:tcBorders>
          </w:tcPr>
          <w:p>
            <w:pPr/>
          </w:p>
        </w:tc>
        <w:tc>
          <w:tcPr>
            <w:tcW w:w="1348" w:type="dxa"/>
            <w:vMerge/>
            <w:tcBorders>
              <w:left w:val="single" w:sz="4" w:space="0" w:color="000000"/>
              <w:right w:val="single" w:sz="4" w:space="0" w:color="000000"/>
            </w:tcBorders>
          </w:tcPr>
          <w:p>
            <w:pPr/>
          </w:p>
        </w:tc>
        <w:tc>
          <w:tcPr>
            <w:tcW w:w="1484" w:type="dxa"/>
            <w:vMerge/>
            <w:tcBorders>
              <w:left w:val="single" w:sz="4" w:space="0" w:color="000000"/>
              <w:right w:val="single" w:sz="4" w:space="0" w:color="000000"/>
            </w:tcBorders>
          </w:tcPr>
          <w:p>
            <w:pPr/>
          </w:p>
        </w:tc>
      </w:tr>
      <w:tr>
        <w:trPr>
          <w:trHeight w:val="161" w:hRule="exact"/>
        </w:trPr>
        <w:tc>
          <w:tcPr>
            <w:tcW w:w="1217" w:type="dxa"/>
            <w:tcBorders>
              <w:top w:val="nil" w:sz="6" w:space="0" w:color="auto"/>
              <w:left w:val="single" w:sz="4" w:space="0" w:color="000000"/>
              <w:bottom w:val="single" w:sz="4" w:space="0" w:color="000000"/>
              <w:right w:val="single" w:sz="4" w:space="0" w:color="000000"/>
            </w:tcBorders>
            <w:shd w:val="clear" w:color="auto" w:fill="C6ECCC"/>
          </w:tcPr>
          <w:p>
            <w:pPr/>
          </w:p>
        </w:tc>
        <w:tc>
          <w:tcPr>
            <w:tcW w:w="3231" w:type="dxa"/>
            <w:tcBorders>
              <w:top w:val="nil" w:sz="6" w:space="0" w:color="auto"/>
              <w:left w:val="single" w:sz="4" w:space="0" w:color="000000"/>
              <w:bottom w:val="single" w:sz="4" w:space="0" w:color="000000"/>
              <w:right w:val="single" w:sz="4" w:space="0" w:color="000000"/>
            </w:tcBorders>
            <w:shd w:val="clear" w:color="auto" w:fill="C6ECCC"/>
          </w:tcPr>
          <w:p>
            <w:pPr/>
          </w:p>
        </w:tc>
        <w:tc>
          <w:tcPr>
            <w:tcW w:w="1076" w:type="dxa"/>
            <w:tcBorders>
              <w:top w:val="nil" w:sz="6" w:space="0" w:color="auto"/>
              <w:left w:val="single" w:sz="4" w:space="0" w:color="000000"/>
              <w:bottom w:val="single" w:sz="4" w:space="0" w:color="000000"/>
              <w:right w:val="single" w:sz="4" w:space="0" w:color="000000"/>
            </w:tcBorders>
            <w:shd w:val="clear" w:color="auto" w:fill="C6ECCC"/>
          </w:tcPr>
          <w:p>
            <w:pPr/>
          </w:p>
        </w:tc>
        <w:tc>
          <w:tcPr>
            <w:tcW w:w="1212" w:type="dxa"/>
            <w:vMerge/>
            <w:tcBorders>
              <w:left w:val="single" w:sz="9" w:space="0" w:color="C6ECCC"/>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c>
          <w:tcPr>
            <w:tcW w:w="1484" w:type="dxa"/>
            <w:vMerge/>
            <w:tcBorders>
              <w:left w:val="single" w:sz="4" w:space="0" w:color="000000"/>
              <w:bottom w:val="single" w:sz="4" w:space="0" w:color="000000"/>
              <w:right w:val="single" w:sz="4" w:space="0" w:color="000000"/>
            </w:tcBorders>
          </w:tcPr>
          <w:p>
            <w:pPr/>
          </w:p>
        </w:tc>
      </w:tr>
      <w:tr>
        <w:trPr>
          <w:trHeight w:val="161" w:hRule="exact"/>
        </w:trPr>
        <w:tc>
          <w:tcPr>
            <w:tcW w:w="1217" w:type="dxa"/>
            <w:vMerge w:val="restart"/>
            <w:tcBorders>
              <w:top w:val="single" w:sz="4" w:space="0" w:color="000000"/>
              <w:left w:val="single" w:sz="4" w:space="0" w:color="000000"/>
              <w:right w:val="single" w:sz="9" w:space="0" w:color="C6ECCC"/>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nil" w:sz="6" w:space="0" w:color="auto"/>
              <w:right w:val="single" w:sz="4" w:space="0" w:color="000000"/>
            </w:tcBorders>
            <w:shd w:val="clear" w:color="auto" w:fill="C6ECCC"/>
          </w:tcPr>
          <w:p>
            <w:pPr/>
          </w:p>
        </w:tc>
      </w:tr>
      <w:tr>
        <w:trPr>
          <w:trHeight w:val="392" w:hRule="exact"/>
        </w:trPr>
        <w:tc>
          <w:tcPr>
            <w:tcW w:w="1217" w:type="dxa"/>
            <w:vMerge/>
            <w:tcBorders>
              <w:left w:val="single" w:sz="4" w:space="0" w:color="000000"/>
              <w:right w:val="single" w:sz="9" w:space="0" w:color="C6ECCC"/>
            </w:tcBorders>
            <w:shd w:val="clear" w:color="auto" w:fill="D2D2D2"/>
          </w:tcPr>
          <w:p>
            <w:pPr/>
          </w:p>
        </w:tc>
        <w:tc>
          <w:tcPr>
            <w:tcW w:w="8352" w:type="dxa"/>
            <w:gridSpan w:val="5"/>
            <w:tcBorders>
              <w:top w:val="nil" w:sz="6" w:space="0" w:color="auto"/>
              <w:left w:val="single" w:sz="4" w:space="0" w:color="000000"/>
              <w:bottom w:val="nil" w:sz="6" w:space="0" w:color="auto"/>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17" w:type="dxa"/>
            <w:vMerge/>
            <w:tcBorders>
              <w:left w:val="single" w:sz="4" w:space="0" w:color="000000"/>
              <w:bottom w:val="single" w:sz="4" w:space="0" w:color="000000"/>
              <w:right w:val="single" w:sz="9" w:space="0" w:color="C6ECCC"/>
            </w:tcBorders>
            <w:shd w:val="clear" w:color="auto" w:fill="D2D2D2"/>
          </w:tcPr>
          <w:p>
            <w:pPr/>
          </w:p>
        </w:tc>
        <w:tc>
          <w:tcPr>
            <w:tcW w:w="8352" w:type="dxa"/>
            <w:gridSpan w:val="5"/>
            <w:tcBorders>
              <w:top w:val="nil" w:sz="6" w:space="0" w:color="auto"/>
              <w:left w:val="single" w:sz="4" w:space="0" w:color="000000"/>
              <w:bottom w:val="single" w:sz="4" w:space="0" w:color="000000"/>
              <w:right w:val="single" w:sz="4" w:space="0" w:color="000000"/>
            </w:tcBorders>
            <w:shd w:val="clear" w:color="auto" w:fill="C6ECCC"/>
          </w:tcPr>
          <w:p>
            <w:pPr/>
          </w:p>
        </w:tc>
      </w:tr>
    </w:tbl>
    <w:p>
      <w:pPr>
        <w:pStyle w:val="BodyText"/>
        <w:spacing w:line="240" w:lineRule="auto" w:before="51"/>
        <w:ind w:right="1118"/>
        <w:jc w:val="left"/>
      </w:pPr>
      <w:r>
        <w:rPr/>
        <w:t>在其他单位任职情况</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09"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9"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深圳立尊科技有限公司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广东省交通车联网（金溢）工程技术研究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中心</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工程中心主 任</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广州市铂金科技合伙企业（有限合伙）</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深圳市综合交通运行指挥中心</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副总经理、财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务总监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深圳市沃尔核材股份有限公司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深圳职业技术学院</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广东晟典律师事务所</w:t>
            </w:r>
          </w:p>
        </w:tc>
        <w:tc>
          <w:tcPr>
            <w:tcW w:w="1092" w:type="dxa"/>
            <w:tcBorders>
              <w:top w:val="single" w:sz="4" w:space="0" w:color="000000"/>
              <w:left w:val="single" w:sz="4" w:space="0" w:color="000000"/>
              <w:bottom w:val="single" w:sz="4" w:space="0" w:color="000000"/>
              <w:right w:val="single" w:sz="13" w:space="0" w:color="FFFFFF"/>
            </w:tcBorders>
            <w:shd w:val="clear" w:color="auto" w:fill="C6ECCC"/>
          </w:tcPr>
          <w:p>
            <w:pPr>
              <w:pStyle w:val="TableParagraph"/>
              <w:spacing w:line="316" w:lineRule="auto" w:before="52"/>
              <w:ind w:left="23" w:right="-34"/>
              <w:jc w:val="left"/>
              <w:rPr>
                <w:rFonts w:ascii="宋体" w:hAnsi="宋体" w:cs="宋体" w:eastAsia="宋体" w:hint="default"/>
                <w:sz w:val="18"/>
                <w:szCs w:val="18"/>
              </w:rPr>
            </w:pPr>
            <w:r>
              <w:rPr>
                <w:rFonts w:ascii="宋体" w:hAnsi="宋体" w:cs="宋体" w:eastAsia="宋体" w:hint="default"/>
                <w:sz w:val="18"/>
                <w:szCs w:val="18"/>
              </w:rPr>
              <w:t>高级合伙人、 律师</w:t>
            </w:r>
          </w:p>
        </w:tc>
        <w:tc>
          <w:tcPr>
            <w:tcW w:w="123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中国智能交通标准化委员会电子收费专 家组</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通讯委员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长安大学信息工程学院</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工程硕士导 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紫荆花民俗文化基金会有限公司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广州市骑尘旅游文化传播有限公司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山东高速信威信息科技有限公司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山东高速信威信息科技有限公司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32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深圳智而行投资合伙企业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0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3"/>
          <w:szCs w:val="3"/>
        </w:rPr>
      </w:pPr>
    </w:p>
    <w:tbl>
      <w:tblPr>
        <w:tblW w:w="0" w:type="auto"/>
        <w:jc w:val="left"/>
        <w:tblInd w:w="209" w:type="dxa"/>
        <w:tblLayout w:type="fixed"/>
        <w:tblCellMar>
          <w:top w:w="0" w:type="dxa"/>
          <w:left w:w="0" w:type="dxa"/>
          <w:bottom w:w="0" w:type="dxa"/>
          <w:right w:w="0" w:type="dxa"/>
        </w:tblCellMar>
        <w:tblLook w:val="01E0"/>
      </w:tblPr>
      <w:tblGrid>
        <w:gridCol w:w="1233"/>
        <w:gridCol w:w="8335"/>
      </w:tblGrid>
      <w:tr>
        <w:trPr>
          <w:trHeight w:val="332" w:hRule="exact"/>
        </w:trPr>
        <w:tc>
          <w:tcPr>
            <w:tcW w:w="1233" w:type="dxa"/>
            <w:tcBorders>
              <w:top w:val="nil" w:sz="6" w:space="0" w:color="auto"/>
              <w:left w:val="nil" w:sz="6" w:space="0" w:color="auto"/>
              <w:bottom w:val="single" w:sz="4" w:space="0" w:color="000000"/>
              <w:right w:val="nil" w:sz="6" w:space="0" w:color="auto"/>
            </w:tcBorders>
          </w:tcPr>
          <w:p>
            <w:pPr/>
          </w:p>
        </w:tc>
        <w:tc>
          <w:tcPr>
            <w:tcW w:w="8335"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214" w:right="96"/>
        <w:jc w:val="left"/>
      </w:pPr>
      <w:r>
        <w:rPr/>
        <w:pict>
          <v:group style="position:absolute;margin-left:55.200001pt;margin-top:-52.578308pt;width:485pt;height:.1pt;mso-position-horizontal-relative:page;mso-position-vertical-relative:paragraph;z-index:-1063264" coordorigin="1104,-1052" coordsize="9700,2">
            <v:shape style="position:absolute;left:1104;top:-1052;width:9700;height:2" coordorigin="1104,-1052" coordsize="9700,0" path="m1104,-1052l10804,-1052e" filled="false" stroked="true" strokeweight=".72pt" strokecolor="#000000">
              <v:path arrowok="t"/>
            </v:shape>
            <w10:wrap type="none"/>
          </v:group>
        </w:pict>
      </w:r>
      <w:r>
        <w:rPr/>
        <w:t>公司现任及报告期内离任董事、监事和高级管理人员近三年证券监管机构处罚的情况</w:t>
      </w:r>
    </w:p>
    <w:p>
      <w:pPr>
        <w:pStyle w:val="BodyText"/>
        <w:spacing w:line="240" w:lineRule="auto" w:before="117"/>
        <w:ind w:left="214" w:right="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left="214" w:right="96"/>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96"/>
        <w:jc w:val="left"/>
      </w:pPr>
      <w:r>
        <w:rPr/>
        <w:t>董事、监事、高级管理人员报酬的决策程序、确定依据、实际支付情况</w:t>
      </w:r>
    </w:p>
    <w:p>
      <w:pPr>
        <w:pStyle w:val="BodyText"/>
        <w:spacing w:line="309" w:lineRule="auto" w:before="115"/>
        <w:ind w:left="214" w:right="1133" w:firstLine="360"/>
        <w:jc w:val="both"/>
      </w:pPr>
      <w:r>
        <w:rPr>
          <w:rFonts w:ascii="Times New Roman" w:hAnsi="Times New Roman" w:cs="Times New Roman" w:eastAsia="Times New Roman" w:hint="default"/>
        </w:rPr>
        <w:t>1</w:t>
      </w:r>
      <w:r>
        <w:rPr/>
        <w:t>、在公司任职的董事（非独立董事）、监事和高级管理人员按其行政岗位及职务，根据公司现行薪酬制度领取薪酬， </w:t>
      </w:r>
      <w:r>
        <w:rPr>
          <w:spacing w:val="-2"/>
        </w:rPr>
        <w:t>年底根据企业效益、高管本人的贡献系数和年度绩效考核系数共同决定年度绩效奖金。董事李朝莉女士因未在公司任职，不</w:t>
      </w:r>
      <w:r>
        <w:rPr>
          <w:spacing w:val="-66"/>
        </w:rPr>
        <w:t> </w:t>
      </w:r>
      <w:r>
        <w:rPr>
          <w:spacing w:val="-66"/>
        </w:rPr>
      </w:r>
      <w:r>
        <w:rPr/>
        <w:t>领取报酬。</w:t>
      </w:r>
    </w:p>
    <w:p>
      <w:pPr>
        <w:pStyle w:val="BodyText"/>
        <w:spacing w:line="240" w:lineRule="auto" w:before="24"/>
        <w:ind w:left="574" w:right="96"/>
        <w:jc w:val="left"/>
      </w:pPr>
      <w:r>
        <w:rPr>
          <w:rFonts w:ascii="Times New Roman" w:hAnsi="Times New Roman" w:cs="Times New Roman" w:eastAsia="Times New Roman" w:hint="default"/>
        </w:rPr>
        <w:t>2</w:t>
      </w:r>
      <w:r>
        <w:rPr/>
        <w:t>、经</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w:t>
      </w:r>
      <w:r>
        <w:rPr>
          <w:rFonts w:ascii="Times New Roman" w:hAnsi="Times New Roman" w:cs="Times New Roman" w:eastAsia="Times New Roman" w:hint="default"/>
        </w:rPr>
        <w:t>2014</w:t>
      </w:r>
      <w:r>
        <w:rPr/>
        <w:t>年第一次临时股东大会审议通过，独立董事津贴为每年税前人民币</w:t>
      </w:r>
      <w:r>
        <w:rPr>
          <w:rFonts w:ascii="Times New Roman" w:hAnsi="Times New Roman" w:cs="Times New Roman" w:eastAsia="Times New Roman" w:hint="default"/>
        </w:rPr>
        <w:t>6</w:t>
      </w:r>
      <w:r>
        <w:rPr/>
        <w:t>万元（含税），监事</w:t>
      </w:r>
    </w:p>
    <w:p>
      <w:pPr>
        <w:pStyle w:val="BodyText"/>
        <w:spacing w:line="300" w:lineRule="auto" w:before="63"/>
        <w:ind w:left="574" w:right="1122" w:hanging="360"/>
        <w:jc w:val="left"/>
      </w:pPr>
      <w:r>
        <w:rPr/>
        <w:t>（不包括在公司任职的监事）津贴为每年税前人民币</w:t>
      </w:r>
      <w:r>
        <w:rPr>
          <w:rFonts w:ascii="Times New Roman" w:hAnsi="Times New Roman" w:cs="Times New Roman" w:eastAsia="Times New Roman" w:hint="default"/>
        </w:rPr>
        <w:t>6</w:t>
      </w:r>
      <w:r>
        <w:rPr/>
        <w:t>万元（含税）。 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日第二届董事会第十次会议和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日公司</w:t>
      </w:r>
      <w:r>
        <w:rPr>
          <w:rFonts w:ascii="Times New Roman" w:hAnsi="Times New Roman" w:cs="Times New Roman" w:eastAsia="Times New Roman" w:hint="default"/>
        </w:rPr>
        <w:t>2018</w:t>
      </w:r>
      <w:r>
        <w:rPr/>
        <w:t>年第一次临时股东大会决议有关内容，翁小雄</w:t>
      </w:r>
    </w:p>
    <w:p>
      <w:pPr>
        <w:pStyle w:val="BodyText"/>
        <w:spacing w:line="316" w:lineRule="auto" w:before="13"/>
        <w:ind w:left="214" w:right="96"/>
        <w:jc w:val="left"/>
      </w:pPr>
      <w:r>
        <w:rPr>
          <w:spacing w:val="-2"/>
        </w:rPr>
        <w:t>女士离任独立董事，选举向吉英先生为第二届董事会独立董事，任期与第二届董事会相同。翁小雄女士在报告期内为公司独</w:t>
      </w:r>
      <w:r>
        <w:rPr>
          <w:spacing w:val="-66"/>
        </w:rPr>
        <w:t> </w:t>
      </w:r>
      <w:r>
        <w:rPr>
          <w:spacing w:val="-66"/>
        </w:rPr>
      </w:r>
      <w:r>
        <w:rPr/>
        <w:t>立董事，按规定领取独立董事津贴。</w:t>
      </w:r>
    </w:p>
    <w:p>
      <w:pPr>
        <w:pStyle w:val="BodyText"/>
        <w:spacing w:line="360" w:lineRule="auto" w:before="19"/>
        <w:ind w:left="214" w:right="6792" w:firstLine="360"/>
        <w:jc w:val="left"/>
      </w:pPr>
      <w:r>
        <w:rPr/>
        <w:t>上述人员报酬已按期发放。 公司报告期内董事、监事和高级管理人员报酬情况</w:t>
      </w:r>
    </w:p>
    <w:p>
      <w:pPr>
        <w:pStyle w:val="BodyText"/>
        <w:spacing w:line="240" w:lineRule="auto" w:before="2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38"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罗瑞发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123.56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杨成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副董事长、常 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2"/>
                <w:sz w:val="18"/>
              </w:rPr>
              <w:t>113.42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李朝莉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郑映虹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73"/>
              <w:jc w:val="left"/>
              <w:rPr>
                <w:rFonts w:ascii="宋体" w:hAnsi="宋体" w:cs="宋体" w:eastAsia="宋体" w:hint="default"/>
                <w:sz w:val="18"/>
                <w:szCs w:val="18"/>
              </w:rPr>
            </w:pPr>
            <w:r>
              <w:rPr>
                <w:rFonts w:ascii="宋体" w:hAnsi="宋体" w:cs="宋体" w:eastAsia="宋体" w:hint="default"/>
                <w:sz w:val="18"/>
                <w:szCs w:val="18"/>
              </w:rPr>
              <w:t>董事、董事会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翁小雄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周海荣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甘云龙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53.65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朱卫国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钟勇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王明宽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刘咏平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78.02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蔡福春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278.99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060" w:bottom="1160" w:left="920" w:right="0"/>
        </w:sectPr>
      </w:pPr>
    </w:p>
    <w:p>
      <w:pPr>
        <w:spacing w:line="240" w:lineRule="auto" w:before="12"/>
        <w:rPr>
          <w:rFonts w:ascii="宋体" w:hAnsi="宋体" w:cs="宋体" w:eastAsia="宋体" w:hint="default"/>
          <w:sz w:val="2"/>
          <w:szCs w:val="2"/>
        </w:rPr>
      </w:pPr>
    </w:p>
    <w:p>
      <w:pPr>
        <w:spacing w:line="20" w:lineRule="exact"/>
        <w:ind w:left="17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刘厚军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68.38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聂磊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1,013.47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214" w:right="96"/>
        <w:jc w:val="left"/>
      </w:pPr>
      <w:r>
        <w:rPr/>
        <w:t>公司董事、高级管理人员报告期内被授予的股权激励情况</w:t>
      </w:r>
    </w:p>
    <w:p>
      <w:pPr>
        <w:pStyle w:val="BodyText"/>
        <w:spacing w:line="240" w:lineRule="auto" w:before="117"/>
        <w:ind w:left="214" w:right="9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left="214" w:right="96"/>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214" w:right="96"/>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22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1,011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中专及中专以下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w:t>
            </w:r>
          </w:p>
        </w:tc>
      </w:tr>
    </w:tbl>
    <w:p>
      <w:pPr>
        <w:spacing w:line="240" w:lineRule="auto" w:before="2"/>
        <w:rPr>
          <w:rFonts w:ascii="宋体" w:hAnsi="宋体" w:cs="宋体" w:eastAsia="宋体" w:hint="default"/>
          <w:b/>
          <w:bCs/>
          <w:sz w:val="19"/>
          <w:szCs w:val="19"/>
        </w:rPr>
      </w:pPr>
    </w:p>
    <w:p>
      <w:pPr>
        <w:pStyle w:val="Heading3"/>
        <w:spacing w:line="240" w:lineRule="auto" w:before="35"/>
        <w:ind w:left="214" w:right="96"/>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214" w:right="96" w:firstLine="360"/>
        <w:jc w:val="left"/>
      </w:pPr>
      <w:r>
        <w:rPr>
          <w:spacing w:val="-2"/>
        </w:rPr>
        <w:t>公司严格遵守《劳动法》、《劳动合同法》等法律法规，建立了完善的人力资源管理制度和流程，规范用工，切实保护</w:t>
      </w:r>
      <w:r>
        <w:rPr/>
        <w:t> 员工的权益。</w:t>
      </w:r>
    </w:p>
    <w:p>
      <w:pPr>
        <w:pStyle w:val="BodyText"/>
        <w:spacing w:line="316" w:lineRule="auto" w:before="19"/>
        <w:ind w:left="214" w:right="96" w:firstLine="360"/>
        <w:jc w:val="left"/>
      </w:pPr>
      <w:r>
        <w:rPr>
          <w:spacing w:val="-2"/>
        </w:rPr>
        <w:t>公司遵循市场化原则，建立了具备市场竞争力的薪酬激励机制。公司的薪酬体系主要包括基本工资、岗位工资和绩效工</w:t>
      </w:r>
      <w:r>
        <w:rPr/>
        <w:t> </w:t>
      </w:r>
      <w:r>
        <w:rPr>
          <w:spacing w:val="-4"/>
        </w:rPr>
        <w:t>资三大方面，坚持公司与员工共同发展的原则，为员工提供公平和有竞争力的福利待遇，严格遵照劳动法及劳动合同法规定，</w:t>
      </w:r>
      <w:r>
        <w:rPr>
          <w:spacing w:val="-44"/>
        </w:rPr>
        <w:t> </w:t>
      </w:r>
      <w:r>
        <w:rPr>
          <w:spacing w:val="-44"/>
        </w:rPr>
      </w:r>
      <w:r>
        <w:rPr/>
        <w:t>实行对全体员工劳动合同制，公司员工的工资、福利和劳动保护均按照国家和地方政府的有关规定执行。</w:t>
      </w:r>
    </w:p>
    <w:p>
      <w:pPr>
        <w:pStyle w:val="BodyText"/>
        <w:spacing w:line="240" w:lineRule="auto" w:before="19"/>
        <w:ind w:left="574" w:right="96"/>
        <w:jc w:val="left"/>
      </w:pPr>
      <w:r>
        <w:rPr/>
        <w:t>公司积极探索并不断深化薪酬激励机制，未来将根据市场情况和行业发展趋势，对其进行适时调整，以不断提升公司人</w:t>
      </w:r>
    </w:p>
    <w:p>
      <w:pPr>
        <w:spacing w:after="0" w:line="240" w:lineRule="auto"/>
        <w:jc w:val="left"/>
        <w:sectPr>
          <w:pgSz w:w="11910" w:h="16840"/>
          <w:pgMar w:header="877" w:footer="979" w:top="1060" w:bottom="1160" w:left="920" w:right="0"/>
        </w:sectPr>
      </w:pPr>
    </w:p>
    <w:p>
      <w:pPr>
        <w:spacing w:line="240" w:lineRule="auto" w:before="12"/>
        <w:rPr>
          <w:rFonts w:ascii="宋体" w:hAnsi="宋体" w:cs="宋体" w:eastAsia="宋体" w:hint="default"/>
          <w:sz w:val="25"/>
          <w:szCs w:val="25"/>
        </w:rPr>
      </w:pPr>
    </w:p>
    <w:p>
      <w:pPr>
        <w:pStyle w:val="BodyText"/>
        <w:spacing w:line="240" w:lineRule="auto" w:before="44"/>
        <w:ind w:right="1118"/>
        <w:jc w:val="left"/>
      </w:pPr>
      <w:r>
        <w:rPr/>
        <w:t>才竞争优势。</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4"/>
        </w:rPr>
        <w:t>公司注重员工培养和人才储备，制定了《人才培养手册》，建立了完善的培训体系，以新员工入职培训、企业内部培训、</w:t>
      </w:r>
      <w:r>
        <w:rPr/>
        <w:t> </w:t>
      </w:r>
      <w:r>
        <w:rPr>
          <w:spacing w:val="-2"/>
        </w:rPr>
        <w:t>外部培训、委托培训、内部交流、岗位辅导、外出参观和对外交流、员工自学等多种形式，提升全体员工岗位技能和专业知</w:t>
      </w:r>
      <w:r>
        <w:rPr>
          <w:spacing w:val="-68"/>
        </w:rPr>
        <w:t> </w:t>
      </w:r>
      <w:r>
        <w:rPr>
          <w:spacing w:val="-68"/>
        </w:rPr>
      </w:r>
      <w:r>
        <w:rPr>
          <w:spacing w:val="-4"/>
        </w:rPr>
        <w:t>识。公司每年会结合公司战略、年度工作重点及各层级员工培训需求调研结果拟定年度培训计划，设置不同类别的培训课程，</w:t>
      </w:r>
      <w:r>
        <w:rPr>
          <w:spacing w:val="-44"/>
        </w:rPr>
        <w:t> </w:t>
      </w:r>
      <w:r>
        <w:rPr>
          <w:spacing w:val="-44"/>
        </w:rPr>
      </w:r>
      <w:r>
        <w:rPr/>
        <w:t>以保证公司业务发展对各层级员工发展的需要。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1118"/>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8"/>
          <w:pgSz w:w="11910" w:h="16840"/>
          <w:pgMar w:footer="979" w:header="877"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_TOC_250003" w:id="131"/>
      <w:bookmarkStart w:name="第九节 公司治理" w:id="132"/>
      <w:r>
        <w:rPr>
          <w:b w:val="0"/>
          <w:bCs w:val="0"/>
        </w:rPr>
      </w:r>
      <w:r>
        <w:rPr/>
        <w:t>第九节</w:t>
      </w:r>
      <w:r>
        <w:rPr>
          <w:spacing w:val="-5"/>
        </w:rPr>
        <w:t> </w:t>
      </w:r>
      <w:r>
        <w:rPr/>
        <w:t>公司治理</w:t>
      </w:r>
      <w:bookmarkEnd w:id="13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报告期内，公司严格按照《公司法》、《证券法》、《上市公司治理准则》、《深圳证券交易所股票上市规则》、《深</w:t>
      </w:r>
      <w:r>
        <w:rPr/>
        <w:t> </w:t>
      </w:r>
      <w:r>
        <w:rPr>
          <w:spacing w:val="-2"/>
        </w:rPr>
        <w:t>圳证券交易所中小板上市公司规范运作指引》等法律法规、规范性文件的要求，不断完善公司治理结构，建立健全内部管理</w:t>
      </w:r>
      <w:r>
        <w:rPr>
          <w:spacing w:val="-66"/>
        </w:rPr>
        <w:t> </w:t>
      </w:r>
      <w:r>
        <w:rPr>
          <w:spacing w:val="-66"/>
        </w:rPr>
      </w:r>
      <w:r>
        <w:rPr>
          <w:spacing w:val="-4"/>
        </w:rPr>
        <w:t>和控制制度，进一步提高公司治理水平。截至报告期末，公司治理的实际状况符合前述有关上市公司治理的法律文件的要求，</w:t>
      </w:r>
      <w:r>
        <w:rPr>
          <w:spacing w:val="-44"/>
        </w:rPr>
        <w:t> </w:t>
      </w:r>
      <w:r>
        <w:rPr>
          <w:spacing w:val="-44"/>
        </w:rPr>
      </w:r>
      <w:r>
        <w:rPr/>
        <w:t>不存在尚未解决的治理问题。</w:t>
      </w:r>
    </w:p>
    <w:p>
      <w:pPr>
        <w:pStyle w:val="BodyText"/>
        <w:spacing w:line="300" w:lineRule="auto" w:before="19"/>
        <w:ind w:left="514" w:right="1118" w:firstLine="1"/>
        <w:jc w:val="left"/>
      </w:pPr>
      <w:r>
        <w:rPr>
          <w:rFonts w:ascii="Times New Roman" w:hAnsi="Times New Roman" w:cs="Times New Roman" w:eastAsia="Times New Roman" w:hint="default"/>
          <w:b/>
          <w:bCs/>
        </w:rPr>
        <w:t>1</w:t>
      </w:r>
      <w:r>
        <w:rPr>
          <w:rFonts w:ascii="宋体" w:hAnsi="宋体" w:cs="宋体" w:eastAsia="宋体" w:hint="default"/>
          <w:b/>
          <w:bCs/>
        </w:rPr>
        <w:t>、关于股东与股东大会</w:t>
      </w:r>
      <w:r>
        <w:rPr>
          <w:rFonts w:ascii="宋体" w:hAnsi="宋体" w:cs="宋体" w:eastAsia="宋体" w:hint="default"/>
          <w:b/>
          <w:bCs/>
          <w:w w:val="99"/>
        </w:rPr>
        <w:t> </w:t>
      </w:r>
      <w:r>
        <w:rPr>
          <w:spacing w:val="-2"/>
        </w:rPr>
        <w:t>报告期内，公司严格按照《上市公司股东大会规则》、《公司章程》和《股东大会议事规则》等的规定和要求召集、召</w:t>
      </w:r>
    </w:p>
    <w:p>
      <w:pPr>
        <w:pStyle w:val="BodyText"/>
        <w:spacing w:line="312" w:lineRule="auto" w:before="31"/>
        <w:ind w:right="1131"/>
        <w:jc w:val="both"/>
      </w:pPr>
      <w:r>
        <w:rPr>
          <w:spacing w:val="-2"/>
        </w:rPr>
        <w:t>开股东大会，并聘请律师对股东大会召集、召开程序的合法性、合规性出具法律意见书，确保全体股东特别是中小股东享有</w:t>
      </w:r>
      <w:r>
        <w:rPr>
          <w:spacing w:val="-66"/>
        </w:rPr>
        <w:t> </w:t>
      </w:r>
      <w:r>
        <w:rPr>
          <w:spacing w:val="-66"/>
        </w:rPr>
      </w:r>
      <w:r>
        <w:rPr/>
        <w:t>平等地位，充分行使自己的权利。报告期内召开的</w:t>
      </w:r>
      <w:r>
        <w:rPr>
          <w:rFonts w:ascii="Times New Roman" w:hAnsi="Times New Roman" w:cs="Times New Roman" w:eastAsia="Times New Roman" w:hint="default"/>
        </w:rPr>
        <w:t>4</w:t>
      </w:r>
      <w:r>
        <w:rPr/>
        <w:t>次股东大会均由公司董事会召集、召开，出席股东大会的人员资格及股 </w:t>
      </w:r>
      <w:r>
        <w:rPr>
          <w:spacing w:val="-2"/>
        </w:rPr>
        <w:t>东大会的召开和表决程序合法。根据相关法律法规及《公司章程》的规定应由股东大会表决的事项均按照相应的权限审批后</w:t>
      </w:r>
      <w:r>
        <w:rPr>
          <w:spacing w:val="-66"/>
        </w:rPr>
        <w:t> </w:t>
      </w:r>
      <w:r>
        <w:rPr>
          <w:spacing w:val="-66"/>
        </w:rPr>
      </w:r>
      <w:r>
        <w:rPr/>
        <w:t>提交股东大会审议，不存在越权审批或先实施后审议的情况。</w:t>
      </w:r>
    </w:p>
    <w:p>
      <w:pPr>
        <w:pStyle w:val="BodyText"/>
        <w:spacing w:line="300" w:lineRule="auto" w:before="22"/>
        <w:ind w:left="514" w:right="1118" w:firstLine="1"/>
        <w:jc w:val="left"/>
      </w:pPr>
      <w:r>
        <w:rPr>
          <w:rFonts w:ascii="Times New Roman" w:hAnsi="Times New Roman" w:cs="Times New Roman" w:eastAsia="Times New Roman" w:hint="default"/>
          <w:b/>
          <w:bCs/>
        </w:rPr>
        <w:t>2</w:t>
      </w:r>
      <w:r>
        <w:rPr>
          <w:rFonts w:ascii="宋体" w:hAnsi="宋体" w:cs="宋体" w:eastAsia="宋体" w:hint="default"/>
          <w:b/>
          <w:bCs/>
        </w:rPr>
        <w:t>、关于董事和董事会</w:t>
      </w:r>
      <w:r>
        <w:rPr>
          <w:rFonts w:ascii="宋体" w:hAnsi="宋体" w:cs="宋体" w:eastAsia="宋体" w:hint="default"/>
          <w:b/>
          <w:bCs/>
          <w:w w:val="99"/>
        </w:rPr>
        <w:t> </w:t>
      </w:r>
      <w:r>
        <w:rPr>
          <w:spacing w:val="-2"/>
        </w:rPr>
        <w:t>报告期内，公司共召开</w:t>
      </w:r>
      <w:r>
        <w:rPr>
          <w:rFonts w:ascii="Times New Roman" w:hAnsi="Times New Roman" w:cs="Times New Roman" w:eastAsia="Times New Roman" w:hint="default"/>
          <w:spacing w:val="-2"/>
        </w:rPr>
        <w:t>12</w:t>
      </w:r>
      <w:r>
        <w:rPr>
          <w:spacing w:val="-2"/>
        </w:rPr>
        <w:t>次董事会。报告期内公司共有董事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名，占全体董事的三分之一，董事会的</w:t>
      </w:r>
    </w:p>
    <w:p>
      <w:pPr>
        <w:pStyle w:val="BodyText"/>
        <w:spacing w:line="316" w:lineRule="auto" w:before="13"/>
        <w:ind w:right="1130"/>
        <w:jc w:val="both"/>
      </w:pPr>
      <w:r>
        <w:rPr>
          <w:spacing w:val="-2"/>
        </w:rPr>
        <w:t>人数及人员构成符合法律法规和《公司章程》的要求；董事会下设战略发展及投资审查、薪酬与考核、审计及预算审核、提</w:t>
      </w:r>
      <w:r>
        <w:rPr>
          <w:spacing w:val="-67"/>
        </w:rPr>
        <w:t> </w:t>
      </w:r>
      <w:r>
        <w:rPr>
          <w:spacing w:val="-67"/>
        </w:rPr>
      </w:r>
      <w:r>
        <w:rPr>
          <w:spacing w:val="-2"/>
        </w:rPr>
        <w:t>名四个专门委员会，各专门委员会的人员构成均符合有关法律法规的规定；公司全体董事能够按照《深圳证券交易所中小板</w:t>
      </w:r>
      <w:r>
        <w:rPr>
          <w:spacing w:val="-66"/>
        </w:rPr>
        <w:t> </w:t>
      </w:r>
      <w:r>
        <w:rPr>
          <w:spacing w:val="-66"/>
        </w:rPr>
      </w:r>
      <w:r>
        <w:rPr/>
        <w:t>上市公司规范运作指引》、《公司章程》和《董事会议事规则》等的要求开展工作，依法出席董事会和股东大会。</w:t>
      </w:r>
    </w:p>
    <w:p>
      <w:pPr>
        <w:pStyle w:val="BodyText"/>
        <w:spacing w:line="300" w:lineRule="auto" w:before="19"/>
        <w:ind w:left="587" w:right="1118" w:hanging="72"/>
        <w:jc w:val="left"/>
      </w:pPr>
      <w:r>
        <w:rPr>
          <w:rFonts w:ascii="Times New Roman" w:hAnsi="Times New Roman" w:cs="Times New Roman" w:eastAsia="Times New Roman" w:hint="default"/>
          <w:b/>
          <w:bCs/>
        </w:rPr>
        <w:t>3</w:t>
      </w:r>
      <w:r>
        <w:rPr>
          <w:rFonts w:ascii="宋体" w:hAnsi="宋体" w:cs="宋体" w:eastAsia="宋体" w:hint="default"/>
          <w:b/>
          <w:bCs/>
        </w:rPr>
        <w:t>、关于监事与监事会</w:t>
      </w:r>
      <w:r>
        <w:rPr>
          <w:rFonts w:ascii="宋体" w:hAnsi="宋体" w:cs="宋体" w:eastAsia="宋体" w:hint="default"/>
          <w:b/>
          <w:bCs/>
          <w:w w:val="99"/>
        </w:rPr>
        <w:t> </w:t>
      </w:r>
      <w:r>
        <w:rPr>
          <w:spacing w:val="-2"/>
        </w:rPr>
        <w:t>报告期内，公司共召开</w:t>
      </w:r>
      <w:r>
        <w:rPr>
          <w:rFonts w:ascii="Times New Roman" w:hAnsi="Times New Roman" w:cs="Times New Roman" w:eastAsia="Times New Roman" w:hint="default"/>
          <w:spacing w:val="-2"/>
        </w:rPr>
        <w:t>4</w:t>
      </w:r>
      <w:r>
        <w:rPr>
          <w:spacing w:val="-2"/>
        </w:rPr>
        <w:t>次监事会。公司监事会目前由</w:t>
      </w:r>
      <w:r>
        <w:rPr>
          <w:rFonts w:ascii="Times New Roman" w:hAnsi="Times New Roman" w:cs="Times New Roman" w:eastAsia="Times New Roman" w:hint="default"/>
          <w:spacing w:val="-2"/>
        </w:rPr>
        <w:t>3</w:t>
      </w:r>
      <w:r>
        <w:rPr>
          <w:spacing w:val="-2"/>
        </w:rPr>
        <w:t>名监事组成，其中职工代表监事</w:t>
      </w:r>
      <w:r>
        <w:rPr>
          <w:rFonts w:ascii="Times New Roman" w:hAnsi="Times New Roman" w:cs="Times New Roman" w:eastAsia="Times New Roman" w:hint="default"/>
          <w:spacing w:val="-2"/>
        </w:rPr>
        <w:t>1</w:t>
      </w:r>
      <w:r>
        <w:rPr>
          <w:spacing w:val="-2"/>
        </w:rPr>
        <w:t>名，监事会的人数及构成符合</w:t>
      </w:r>
    </w:p>
    <w:p>
      <w:pPr>
        <w:pStyle w:val="BodyText"/>
        <w:spacing w:line="316" w:lineRule="auto" w:before="13"/>
        <w:ind w:right="1132"/>
        <w:jc w:val="both"/>
      </w:pPr>
      <w:r>
        <w:rPr>
          <w:spacing w:val="-2"/>
        </w:rPr>
        <w:t>法律法规和《公司章程》的要求。公司全体监事能够按照《公司章程》和《监事会议事规则》等的要求，认真履行自己的职</w:t>
      </w:r>
      <w:r>
        <w:rPr>
          <w:spacing w:val="-66"/>
        </w:rPr>
        <w:t> </w:t>
      </w:r>
      <w:r>
        <w:rPr>
          <w:spacing w:val="-66"/>
        </w:rPr>
      </w:r>
      <w:r>
        <w:rPr/>
        <w:t>责，对公司重大事项、关联交易、财务状况、董事和高管的履职情况等进行有效监督并发表意见。</w:t>
      </w:r>
    </w:p>
    <w:p>
      <w:pPr>
        <w:spacing w:line="300" w:lineRule="auto" w:before="19"/>
        <w:ind w:left="587" w:right="1139" w:hanging="7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、关于绩效评价和激励约束机制</w:t>
      </w:r>
      <w:r>
        <w:rPr>
          <w:rFonts w:ascii="宋体" w:hAnsi="宋体" w:cs="宋体" w:eastAsia="宋体" w:hint="default"/>
          <w:b/>
          <w:bCs/>
          <w:w w:val="99"/>
          <w:sz w:val="18"/>
          <w:szCs w:val="18"/>
        </w:rPr>
        <w:t> </w:t>
      </w:r>
      <w:r>
        <w:rPr>
          <w:rFonts w:ascii="宋体" w:hAnsi="宋体" w:cs="宋体" w:eastAsia="宋体" w:hint="default"/>
          <w:sz w:val="18"/>
          <w:szCs w:val="18"/>
        </w:rPr>
        <w:t>公司已建立和完善了公正、透明的高级管理人员的绩效评价标准和激励约束机制，公司高级管理人员的聘任公开、透</w:t>
      </w:r>
    </w:p>
    <w:p>
      <w:pPr>
        <w:pStyle w:val="BodyText"/>
        <w:spacing w:line="240" w:lineRule="auto" w:before="31"/>
        <w:ind w:right="0"/>
        <w:jc w:val="both"/>
      </w:pPr>
      <w:r>
        <w:rPr/>
        <w:t>明，符合法律法规的规定。</w:t>
      </w:r>
    </w:p>
    <w:p>
      <w:pPr>
        <w:pStyle w:val="BodyText"/>
        <w:spacing w:line="300" w:lineRule="auto" w:before="76"/>
        <w:ind w:left="587" w:right="1139" w:hanging="72"/>
        <w:jc w:val="left"/>
      </w:pPr>
      <w:r>
        <w:rPr>
          <w:rFonts w:ascii="Times New Roman" w:hAnsi="Times New Roman" w:cs="Times New Roman" w:eastAsia="Times New Roman" w:hint="default"/>
          <w:b/>
          <w:bCs/>
        </w:rPr>
        <w:t>5</w:t>
      </w:r>
      <w:r>
        <w:rPr>
          <w:rFonts w:ascii="宋体" w:hAnsi="宋体" w:cs="宋体" w:eastAsia="宋体" w:hint="default"/>
          <w:b/>
          <w:bCs/>
        </w:rPr>
        <w:t>、关于相关利益者</w:t>
      </w:r>
      <w:r>
        <w:rPr>
          <w:rFonts w:ascii="宋体" w:hAnsi="宋体" w:cs="宋体" w:eastAsia="宋体" w:hint="default"/>
          <w:b/>
          <w:bCs/>
          <w:w w:val="99"/>
        </w:rPr>
        <w:t> </w:t>
      </w:r>
      <w:r>
        <w:rPr/>
        <w:t>公司充分尊重和维护包括员工、债权人和客户在内的所有相关利益者的合法权益，积极与相关利益者合作，加强沟通</w:t>
      </w:r>
    </w:p>
    <w:p>
      <w:pPr>
        <w:pStyle w:val="BodyText"/>
        <w:spacing w:line="240" w:lineRule="auto" w:before="31"/>
        <w:ind w:right="0"/>
        <w:jc w:val="both"/>
      </w:pPr>
      <w:r>
        <w:rPr/>
        <w:t>和交流，实现股东、员工、社会各方利益的均衡，共同推动公司持续、稳定、健康地发展。</w:t>
      </w:r>
    </w:p>
    <w:p>
      <w:pPr>
        <w:spacing w:line="300" w:lineRule="auto" w:before="76"/>
        <w:ind w:left="587" w:right="1139" w:hanging="7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、关于信息披露与透明度</w:t>
      </w:r>
      <w:r>
        <w:rPr>
          <w:rFonts w:ascii="宋体" w:hAnsi="宋体" w:cs="宋体" w:eastAsia="宋体" w:hint="default"/>
          <w:b/>
          <w:bCs/>
          <w:w w:val="99"/>
          <w:sz w:val="18"/>
          <w:szCs w:val="18"/>
        </w:rPr>
        <w:t> </w:t>
      </w:r>
      <w:r>
        <w:rPr>
          <w:rFonts w:ascii="宋体" w:hAnsi="宋体" w:cs="宋体" w:eastAsia="宋体" w:hint="default"/>
          <w:sz w:val="18"/>
          <w:szCs w:val="18"/>
        </w:rPr>
        <w:t>公司严格按照有关法律法规的规定和公司《信息披露管理制度》的要求，加强信息披露事务管理，强化重大事项的内</w:t>
      </w:r>
    </w:p>
    <w:p>
      <w:pPr>
        <w:pStyle w:val="BodyText"/>
        <w:spacing w:line="316" w:lineRule="auto" w:before="31"/>
        <w:ind w:right="1133"/>
        <w:jc w:val="both"/>
      </w:pPr>
      <w:r>
        <w:rPr>
          <w:spacing w:val="-2"/>
        </w:rPr>
        <w:t>部报告，履行信息披露义务，并指定《证券时报》、《证券日报》、《中国证券报》、《上海证券报》和巨潮资讯网为公司</w:t>
      </w:r>
      <w:r>
        <w:rPr>
          <w:spacing w:val="-70"/>
        </w:rPr>
        <w:t> </w:t>
      </w:r>
      <w:r>
        <w:rPr>
          <w:spacing w:val="-70"/>
        </w:rPr>
      </w:r>
      <w:r>
        <w:rPr/>
        <w:t>信息披露的报纸和网站，真实、准确、及时、完整地披露信息，确保所有投资者公平获取公司信息。</w:t>
      </w:r>
    </w:p>
    <w:p>
      <w:pPr>
        <w:pStyle w:val="Heading5"/>
        <w:spacing w:line="240" w:lineRule="auto" w:before="19"/>
        <w:ind w:right="1118"/>
        <w:jc w:val="left"/>
        <w:rPr>
          <w:b w:val="0"/>
          <w:bCs w:val="0"/>
        </w:rPr>
      </w:pPr>
      <w:r>
        <w:rPr>
          <w:rFonts w:ascii="Times New Roman" w:hAnsi="Times New Roman" w:cs="Times New Roman" w:eastAsia="Times New Roman" w:hint="default"/>
        </w:rPr>
        <w:t>7</w:t>
      </w:r>
      <w:r>
        <w:rPr/>
        <w:t>、关于投资者关系管理工作</w:t>
      </w:r>
      <w:r>
        <w:rPr>
          <w:b w:val="0"/>
          <w:bCs w:val="0"/>
        </w:rPr>
      </w:r>
    </w:p>
    <w:p>
      <w:pPr>
        <w:pStyle w:val="BodyText"/>
        <w:spacing w:line="240" w:lineRule="auto" w:before="63"/>
        <w:ind w:left="587" w:right="1118"/>
        <w:jc w:val="left"/>
      </w:pPr>
      <w:r>
        <w:rPr/>
        <w:t>（</w:t>
      </w:r>
      <w:r>
        <w:rPr>
          <w:rFonts w:ascii="Times New Roman" w:hAnsi="Times New Roman" w:cs="Times New Roman" w:eastAsia="Times New Roman" w:hint="default"/>
        </w:rPr>
        <w:t>1</w:t>
      </w:r>
      <w:r>
        <w:rPr/>
        <w:t>）公司指定董事会秘书作为投资者关系管理负责人，安排专人作好投资者来访接待工作；</w:t>
      </w:r>
    </w:p>
    <w:p>
      <w:pPr>
        <w:pStyle w:val="BodyText"/>
        <w:spacing w:line="300" w:lineRule="auto" w:before="63"/>
        <w:ind w:right="1118" w:firstLine="433"/>
        <w:jc w:val="left"/>
      </w:pPr>
      <w:r>
        <w:rPr>
          <w:spacing w:val="-2"/>
        </w:rPr>
        <w:t>（</w:t>
      </w:r>
      <w:r>
        <w:rPr>
          <w:rFonts w:ascii="Times New Roman" w:hAnsi="Times New Roman" w:cs="Times New Roman" w:eastAsia="Times New Roman" w:hint="default"/>
          <w:spacing w:val="-2"/>
        </w:rPr>
        <w:t>2</w:t>
      </w:r>
      <w:r>
        <w:rPr>
          <w:spacing w:val="-2"/>
        </w:rPr>
        <w:t>）通过股东大会、投资者关系管理电话、电子信箱、传真、巨潮资讯网站、投资者关系互动平台等多种渠道与投资</w:t>
      </w:r>
      <w:r>
        <w:rPr/>
        <w:t> 者加强沟通，并尽可能解答投资者的疑问；</w:t>
      </w:r>
    </w:p>
    <w:p>
      <w:pPr>
        <w:pStyle w:val="BodyText"/>
        <w:spacing w:line="300" w:lineRule="auto" w:before="31"/>
        <w:ind w:right="1122" w:firstLine="360"/>
        <w:jc w:val="left"/>
      </w:pPr>
      <w:r>
        <w:rPr/>
        <w:t>（</w:t>
      </w:r>
      <w:r>
        <w:rPr>
          <w:rFonts w:ascii="Times New Roman" w:hAnsi="Times New Roman" w:cs="Times New Roman" w:eastAsia="Times New Roman" w:hint="default"/>
        </w:rPr>
        <w:t>3</w:t>
      </w:r>
      <w:r>
        <w:rPr/>
        <w:t>）公司在接待特定对象调研前要求来访的特定对象签署承诺书，安排专人做好投资者来访接待工作，确保信息披露 的公平性。</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公司治理的实际状况与中国证监会发布的有关上市公司治理的规范性文件是否存在重大差异</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footerReference w:type="default" r:id="rId19"/>
          <w:pgSz w:w="11910" w:h="16840"/>
          <w:pgMar w:footer="979" w:header="877" w:top="1060" w:bottom="1160" w:left="980" w:right="0"/>
          <w:pgNumType w:start="101"/>
        </w:sectPr>
      </w:pPr>
    </w:p>
    <w:p>
      <w:pPr>
        <w:spacing w:line="240" w:lineRule="auto" w:before="13"/>
        <w:rPr>
          <w:rFonts w:ascii="宋体" w:hAnsi="宋体" w:cs="宋体" w:eastAsia="宋体" w:hint="default"/>
          <w:sz w:val="25"/>
          <w:szCs w:val="25"/>
        </w:rPr>
      </w:pPr>
    </w:p>
    <w:p>
      <w:pPr>
        <w:pStyle w:val="BodyText"/>
        <w:spacing w:line="240" w:lineRule="auto" w:before="44"/>
        <w:ind w:right="1118"/>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1118"/>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040" w:firstLine="360"/>
        <w:jc w:val="left"/>
      </w:pPr>
      <w:r>
        <w:rPr>
          <w:spacing w:val="-4"/>
        </w:rPr>
        <w:t>公司自成立以来，严格按照《公司法》、《证券法》等有关法律、法规和《公司章程》的要求规范运作，在资产、人员、</w:t>
      </w:r>
      <w:r>
        <w:rPr/>
        <w:t> </w:t>
      </w:r>
      <w:r>
        <w:rPr>
          <w:spacing w:val="-2"/>
        </w:rPr>
        <w:t>财务、机构和业务等方面与第一大股东、实际控制人及其控制的其他企业完全分开，具有完整的业务体系及面向市场独立经</w:t>
      </w:r>
      <w:r>
        <w:rPr>
          <w:spacing w:val="-66"/>
        </w:rPr>
        <w:t> </w:t>
      </w:r>
      <w:r>
        <w:rPr>
          <w:spacing w:val="-66"/>
        </w:rPr>
      </w:r>
      <w:r>
        <w:rPr/>
        <w:t>营的能力。</w:t>
      </w:r>
    </w:p>
    <w:p>
      <w:pPr>
        <w:pStyle w:val="BodyText"/>
        <w:spacing w:line="300" w:lineRule="auto" w:before="19"/>
        <w:ind w:left="514" w:right="1118"/>
        <w:jc w:val="left"/>
      </w:pPr>
      <w:r>
        <w:rPr>
          <w:rFonts w:ascii="Times New Roman" w:hAnsi="Times New Roman" w:cs="Times New Roman" w:eastAsia="Times New Roman" w:hint="default"/>
        </w:rPr>
        <w:t>1</w:t>
      </w:r>
      <w:r>
        <w:rPr/>
        <w:t>、资产独立情况 </w:t>
      </w:r>
      <w:r>
        <w:rPr>
          <w:spacing w:val="-2"/>
        </w:rPr>
        <w:t>公司拥有完整的产品生产的工艺流程、完整的生产经营性资产、相关生产技术和配套设施、独立完整的采购和销售系统</w:t>
      </w:r>
    </w:p>
    <w:p>
      <w:pPr>
        <w:pStyle w:val="BodyText"/>
        <w:spacing w:line="316" w:lineRule="auto" w:before="31"/>
        <w:ind w:right="1131"/>
        <w:jc w:val="both"/>
      </w:pPr>
      <w:r>
        <w:rPr>
          <w:spacing w:val="-2"/>
        </w:rPr>
        <w:t>等，合法拥有与生产经营有关的土地、厂房、机器设备以及商标、专利等资产的所有权或使用权。公司与股东之间的资产产</w:t>
      </w:r>
      <w:r>
        <w:rPr>
          <w:spacing w:val="-66"/>
        </w:rPr>
        <w:t> </w:t>
      </w:r>
      <w:r>
        <w:rPr>
          <w:spacing w:val="-66"/>
        </w:rPr>
      </w:r>
      <w:r>
        <w:rPr>
          <w:spacing w:val="-2"/>
        </w:rPr>
        <w:t>权界定清晰，生产经营场所独立，不存在依靠股东的生产经营场所进行生产经营的情况。公司不存在以公司资产、信用为第</w:t>
      </w:r>
      <w:r>
        <w:rPr>
          <w:spacing w:val="-66"/>
        </w:rPr>
        <w:t> </w:t>
      </w:r>
      <w:r>
        <w:rPr>
          <w:spacing w:val="-66"/>
        </w:rPr>
      </w:r>
      <w:r>
        <w:rPr>
          <w:spacing w:val="-2"/>
        </w:rPr>
        <w:t>一大股东、实际控制人及其控制的其他企业进行违规担保的情形，不存在资金被第一大股东、实际控制人及其控制的其他企</w:t>
      </w:r>
      <w:r>
        <w:rPr>
          <w:spacing w:val="-66"/>
        </w:rPr>
        <w:t> </w:t>
      </w:r>
      <w:r>
        <w:rPr>
          <w:spacing w:val="-66"/>
        </w:rPr>
      </w:r>
      <w:r>
        <w:rPr/>
        <w:t>业以借款、代偿债务、代垫款项或者其他方式占用的情形。</w:t>
      </w:r>
    </w:p>
    <w:p>
      <w:pPr>
        <w:pStyle w:val="BodyText"/>
        <w:spacing w:line="300" w:lineRule="auto" w:before="19"/>
        <w:ind w:left="514" w:right="1118"/>
        <w:jc w:val="left"/>
      </w:pPr>
      <w:r>
        <w:rPr>
          <w:rFonts w:ascii="Times New Roman" w:hAnsi="Times New Roman" w:cs="Times New Roman" w:eastAsia="Times New Roman" w:hint="default"/>
        </w:rPr>
        <w:t>2</w:t>
      </w:r>
      <w:r>
        <w:rPr/>
        <w:t>、人员独立情况 </w:t>
      </w:r>
      <w:r>
        <w:rPr>
          <w:spacing w:val="-2"/>
        </w:rPr>
        <w:t>公司拥有独立、完整的人事管理体系，拥有生产经营所需的研发技术人员、管理人员及相应的生产技术人员和销售人员</w:t>
      </w:r>
    </w:p>
    <w:p>
      <w:pPr>
        <w:pStyle w:val="BodyText"/>
        <w:spacing w:line="316" w:lineRule="auto" w:before="31"/>
        <w:ind w:right="1118"/>
        <w:jc w:val="left"/>
      </w:pPr>
      <w:r>
        <w:rPr>
          <w:spacing w:val="-2"/>
        </w:rPr>
        <w:t>等，员工均与公司签订了劳动聘用合同，工资发放、福利支出与股东及其关联人严格分离。公司建立了独立的人事档案、人</w:t>
      </w:r>
      <w:r>
        <w:rPr>
          <w:spacing w:val="-66"/>
        </w:rPr>
        <w:t> </w:t>
      </w:r>
      <w:r>
        <w:rPr>
          <w:spacing w:val="-66"/>
        </w:rPr>
      </w:r>
      <w:r>
        <w:rPr/>
        <w:t>事聘用和任免制度、考核和奖惩制度，拥有独立的薪酬管理、福利与社会保障体系。</w:t>
      </w:r>
    </w:p>
    <w:p>
      <w:pPr>
        <w:pStyle w:val="BodyText"/>
        <w:spacing w:line="316" w:lineRule="auto" w:before="19"/>
        <w:ind w:right="1130" w:firstLine="360"/>
        <w:jc w:val="both"/>
      </w:pPr>
      <w:r>
        <w:rPr>
          <w:spacing w:val="-2"/>
        </w:rPr>
        <w:t>公司的董事、监事及高级管理人员的选举和聘任均严格按照《公司法》和《公司章程》的有关规定执行，不存在受其他</w:t>
      </w:r>
      <w:r>
        <w:rPr/>
        <w:t> </w:t>
      </w:r>
      <w:r>
        <w:rPr>
          <w:spacing w:val="-2"/>
        </w:rPr>
        <w:t>机构或个人干预的情形。公司总经理、副总经理、财务总监、董事会秘书等高级管理人员均专职在公司工作并领取薪酬，没</w:t>
      </w:r>
      <w:r>
        <w:rPr>
          <w:spacing w:val="-66"/>
        </w:rPr>
        <w:t> </w:t>
      </w:r>
      <w:r>
        <w:rPr>
          <w:spacing w:val="-66"/>
        </w:rPr>
      </w:r>
      <w:r>
        <w:rPr>
          <w:spacing w:val="-2"/>
        </w:rPr>
        <w:t>有在第一大股东、实际控制人及其控制的其他企业中担任除董事、监事以外的任何职务，亦没有在与公司业务相同或相近的</w:t>
      </w:r>
      <w:r>
        <w:rPr>
          <w:spacing w:val="-66"/>
        </w:rPr>
        <w:t> </w:t>
      </w:r>
      <w:r>
        <w:rPr>
          <w:spacing w:val="-66"/>
        </w:rPr>
      </w:r>
      <w:r>
        <w:rPr>
          <w:spacing w:val="-2"/>
        </w:rPr>
        <w:t>其他企业任职的情况。公司董事、监事、高级管理人员及其父母、配偶、子女、兄弟姐妹、兄弟姐妹的配偶等均未从事与公</w:t>
      </w:r>
      <w:r>
        <w:rPr>
          <w:spacing w:val="-72"/>
        </w:rPr>
        <w:t> </w:t>
      </w:r>
      <w:r>
        <w:rPr>
          <w:spacing w:val="-72"/>
        </w:rPr>
      </w:r>
      <w:r>
        <w:rPr/>
        <w:t>司利益相冲突的工作。</w:t>
      </w:r>
    </w:p>
    <w:p>
      <w:pPr>
        <w:pStyle w:val="BodyText"/>
        <w:spacing w:line="300" w:lineRule="auto" w:before="19"/>
        <w:ind w:left="514" w:right="0"/>
        <w:jc w:val="left"/>
      </w:pPr>
      <w:r>
        <w:rPr>
          <w:rFonts w:ascii="Times New Roman" w:hAnsi="Times New Roman" w:cs="Times New Roman" w:eastAsia="Times New Roman" w:hint="default"/>
        </w:rPr>
        <w:t>3</w:t>
      </w:r>
      <w:r>
        <w:rPr/>
        <w:t>、财务独立情况 </w:t>
      </w:r>
      <w:r>
        <w:rPr>
          <w:spacing w:val="-4"/>
        </w:rPr>
        <w:t>公司已按照《企业会计准则》的要求建立了一套独立、完整、规范的财务会计核算体系和财务管理制度，实施严格管理。</w:t>
      </w:r>
    </w:p>
    <w:p>
      <w:pPr>
        <w:pStyle w:val="BodyText"/>
        <w:spacing w:line="316" w:lineRule="auto" w:before="31"/>
        <w:ind w:right="1032"/>
        <w:jc w:val="left"/>
      </w:pPr>
      <w:r>
        <w:rPr>
          <w:spacing w:val="-2"/>
        </w:rPr>
        <w:t>公司设立了独立的财务部门，配备了专职财务人员；公司在银行拥有独立的银行账户，不存在与第一大股东、实际控制人及</w:t>
      </w:r>
      <w:r>
        <w:rPr>
          <w:spacing w:val="-66"/>
        </w:rPr>
        <w:t> </w:t>
      </w:r>
      <w:r>
        <w:rPr>
          <w:spacing w:val="-66"/>
        </w:rPr>
      </w:r>
      <w:r>
        <w:rPr>
          <w:spacing w:val="-2"/>
        </w:rPr>
        <w:t>其控制的其他企业共用银行账户的情形，亦不存在货币资金或其他资产被第一大股东、实际控制人或其他关联方以任何名义</w:t>
      </w:r>
      <w:r>
        <w:rPr>
          <w:spacing w:val="-64"/>
        </w:rPr>
        <w:t> </w:t>
      </w:r>
      <w:r>
        <w:rPr>
          <w:spacing w:val="-64"/>
        </w:rPr>
      </w:r>
      <w:r>
        <w:rPr>
          <w:spacing w:val="-2"/>
        </w:rPr>
        <w:t>占用的情况，也不存在为第一大股东及其关联方提供担保的情况；公司办理了独立的税务登记证并独立申报纳税，不存在与</w:t>
      </w:r>
      <w:r>
        <w:rPr>
          <w:spacing w:val="-66"/>
        </w:rPr>
        <w:t> </w:t>
      </w:r>
      <w:r>
        <w:rPr>
          <w:spacing w:val="-66"/>
        </w:rPr>
      </w:r>
      <w:r>
        <w:rPr/>
        <w:t>股东单位混合纳税的情形；公司依据《公司章程》及自身情况做出财务决策，完全自主决定资金使用，不存在第一大股东、 实际控制人干预公司资金使用的情况。</w:t>
      </w:r>
    </w:p>
    <w:p>
      <w:pPr>
        <w:pStyle w:val="BodyText"/>
        <w:spacing w:line="300" w:lineRule="auto" w:before="19"/>
        <w:ind w:left="514" w:right="1118"/>
        <w:jc w:val="left"/>
      </w:pPr>
      <w:r>
        <w:rPr>
          <w:rFonts w:ascii="Times New Roman" w:hAnsi="Times New Roman" w:cs="Times New Roman" w:eastAsia="Times New Roman" w:hint="default"/>
        </w:rPr>
        <w:t>4</w:t>
      </w:r>
      <w:r>
        <w:rPr/>
        <w:t>、机构独立情况 </w:t>
      </w:r>
      <w:r>
        <w:rPr>
          <w:spacing w:val="-2"/>
        </w:rPr>
        <w:t>公司按照《公司法》、《公司章程》的规定，设立了股东大会、董事会、监事会等议事、决策、监督机构，聘任了总经</w:t>
      </w:r>
    </w:p>
    <w:p>
      <w:pPr>
        <w:pStyle w:val="BodyText"/>
        <w:spacing w:line="316" w:lineRule="auto" w:before="31"/>
        <w:ind w:right="1118"/>
        <w:jc w:val="left"/>
      </w:pPr>
      <w:r>
        <w:rPr>
          <w:spacing w:val="-2"/>
        </w:rPr>
        <w:t>理、副总经理、董事会秘书、财务总监等高级管理人员，并制定了相适应的股东大会、董事会、监事会议事规则，以及独立</w:t>
      </w:r>
      <w:r>
        <w:rPr>
          <w:spacing w:val="-72"/>
        </w:rPr>
        <w:t> </w:t>
      </w:r>
      <w:r>
        <w:rPr>
          <w:spacing w:val="-72"/>
        </w:rPr>
      </w:r>
      <w:r>
        <w:rPr/>
        <w:t>董事、董事会各专门委员会和总经理工作细则等。</w:t>
      </w:r>
    </w:p>
    <w:p>
      <w:pPr>
        <w:pStyle w:val="BodyText"/>
        <w:spacing w:line="316" w:lineRule="auto" w:before="19"/>
        <w:ind w:right="1133" w:firstLine="360"/>
        <w:jc w:val="both"/>
      </w:pPr>
      <w:r>
        <w:rPr>
          <w:spacing w:val="-2"/>
        </w:rPr>
        <w:t>根据业务经营需要，公司设置了包括营销与服务体系、研发体系、供应链体系、管理支持体系、质量中心在内的职能部</w:t>
      </w:r>
      <w:r>
        <w:rPr/>
        <w:t> </w:t>
      </w:r>
      <w:r>
        <w:rPr>
          <w:spacing w:val="-2"/>
        </w:rPr>
        <w:t>门，建立健全了公司内部各部门的规章制度。公司内部经营管理机构与第一大股东、实际控制人及其控制的其他企业完全分</w:t>
      </w:r>
      <w:r>
        <w:rPr>
          <w:spacing w:val="-66"/>
        </w:rPr>
        <w:t> </w:t>
      </w:r>
      <w:r>
        <w:rPr>
          <w:spacing w:val="-66"/>
        </w:rPr>
      </w:r>
      <w:r>
        <w:rPr>
          <w:spacing w:val="-2"/>
        </w:rPr>
        <w:t>开，独立行使经营管理职权，不存在与第一大股东、实际控制人及其控制的其他企业共用管理机构、混合经营、合署办公等</w:t>
      </w:r>
      <w:r>
        <w:rPr>
          <w:spacing w:val="-66"/>
        </w:rPr>
        <w:t> </w:t>
      </w:r>
      <w:r>
        <w:rPr>
          <w:spacing w:val="-66"/>
        </w:rPr>
      </w:r>
      <w:r>
        <w:rPr/>
        <w:t>机构混同的情形，亦不存在股东单位直接干预公司生产经营活动的情况。</w:t>
      </w:r>
    </w:p>
    <w:p>
      <w:pPr>
        <w:pStyle w:val="BodyText"/>
        <w:spacing w:line="300" w:lineRule="auto" w:before="19"/>
        <w:ind w:left="514" w:right="1118"/>
        <w:jc w:val="left"/>
      </w:pPr>
      <w:r>
        <w:rPr>
          <w:rFonts w:ascii="Times New Roman" w:hAnsi="Times New Roman" w:cs="Times New Roman" w:eastAsia="Times New Roman" w:hint="default"/>
        </w:rPr>
        <w:t>5</w:t>
      </w:r>
      <w:r>
        <w:rPr/>
        <w:t>、业务独立情况 </w:t>
      </w:r>
      <w:r>
        <w:rPr>
          <w:spacing w:val="-2"/>
        </w:rPr>
        <w:t>目前公司已具有独立完整的研发、采购、生产、销售体系，具有面向市场自主经营业务的能力，主营业务收入和主营业</w:t>
      </w:r>
    </w:p>
    <w:p>
      <w:pPr>
        <w:pStyle w:val="BodyText"/>
        <w:spacing w:line="319" w:lineRule="auto" w:before="31"/>
        <w:ind w:left="514" w:right="1118" w:hanging="360"/>
        <w:jc w:val="left"/>
      </w:pPr>
      <w:r>
        <w:rPr/>
        <w:t>务利润不存在依赖于股东及其他关联方的关联交易的情况，同时也不存在受制于股东及其他关联方的情况。 公司在业务上与第一大股东、实际控制人及其控制的其他公司之间不存在同业竞争及显失公允的关联交易。 </w:t>
      </w:r>
      <w:r>
        <w:rPr>
          <w:spacing w:val="-2"/>
        </w:rPr>
        <w:t>综上所述，公司目前已建立了独立完整的研发、采购、生产和销售系统，在资产、人员、财务、机构和业务等方面与第</w:t>
      </w:r>
    </w:p>
    <w:p>
      <w:pPr>
        <w:pStyle w:val="BodyText"/>
        <w:spacing w:line="316" w:lineRule="auto" w:before="17"/>
        <w:ind w:right="1118"/>
        <w:jc w:val="left"/>
      </w:pPr>
      <w:r>
        <w:rPr>
          <w:spacing w:val="-2"/>
        </w:rPr>
        <w:t>一大股东、实际控制人及其控制的其他企业完全分开，实现了独立运作，具有独立完整的业务体系及面向市场自主开发独立</w:t>
      </w:r>
      <w:r>
        <w:rPr>
          <w:spacing w:val="-66"/>
        </w:rPr>
        <w:t> </w:t>
      </w:r>
      <w:r>
        <w:rPr>
          <w:spacing w:val="-66"/>
        </w:rPr>
      </w:r>
      <w:r>
        <w:rPr/>
        <w:t>经营的能力。</w:t>
      </w:r>
    </w:p>
    <w:p>
      <w:pPr>
        <w:spacing w:after="0" w:line="316"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1118"/>
        <w:jc w:val="left"/>
        <w:rPr>
          <w:b w:val="0"/>
          <w:bCs w:val="0"/>
        </w:rPr>
      </w:pPr>
      <w:bookmarkStart w:name="三、同业竞争情况" w:id="135"/>
      <w:bookmarkEnd w:id="135"/>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8"/>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240" w:lineRule="auto" w:before="44"/>
        <w:ind w:left="0" w:right="1148"/>
        <w:jc w:val="right"/>
      </w:pPr>
      <w:r>
        <w:rPr/>
        <w:pict>
          <v:shape style="position:absolute;margin-left:56.459999pt;margin-top:-165.818283pt;width:479.1pt;height:413.0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 一次临时股东大会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2018-006</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00"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年度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2018-030</w:t>
                        </w:r>
                        <w:r>
                          <w:rPr>
                            <w:rFonts w:ascii="宋体" w:hAnsi="宋体" w:cs="宋体" w:eastAsia="宋体" w:hint="default"/>
                            <w:sz w:val="18"/>
                            <w:szCs w:val="18"/>
                          </w:rPr>
                          <w:t>）</w:t>
                        </w:r>
                      </w:p>
                    </w:tc>
                  </w:tr>
                  <w:tr>
                    <w:trPr>
                      <w:trHeight w:val="1962"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 二次临时股东大会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2018-064</w:t>
                        </w:r>
                        <w:r>
                          <w:rPr>
                            <w:rFonts w:ascii="宋体" w:hAnsi="宋体" w:cs="宋体" w:eastAsia="宋体" w:hint="default"/>
                            <w:sz w:val="18"/>
                            <w:szCs w:val="18"/>
                          </w:rPr>
                          <w:t>）</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12" w:lineRule="auto" w:before="63"/>
                          <w:ind w:left="23"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.com.cn)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年第 三次临时股东大会 </w:t>
                        </w:r>
                        <w:r>
                          <w:rPr>
                            <w:rFonts w:ascii="宋体" w:hAnsi="宋体" w:cs="宋体" w:eastAsia="宋体" w:hint="default"/>
                            <w:spacing w:val="-10"/>
                            <w:sz w:val="18"/>
                            <w:szCs w:val="18"/>
                          </w:rPr>
                          <w:t>决议公告》（公告编</w:t>
                        </w:r>
                        <w:r>
                          <w:rPr>
                            <w:rFonts w:ascii="宋体" w:hAnsi="宋体" w:cs="宋体" w:eastAsia="宋体" w:hint="default"/>
                            <w:sz w:val="18"/>
                            <w:szCs w:val="18"/>
                          </w:rPr>
                          <w:t> 号：</w:t>
                        </w:r>
                        <w:r>
                          <w:rPr>
                            <w:rFonts w:ascii="Times New Roman" w:hAnsi="Times New Roman" w:cs="Times New Roman" w:eastAsia="Times New Roman" w:hint="default"/>
                            <w:sz w:val="18"/>
                            <w:szCs w:val="18"/>
                          </w:rPr>
                          <w:t>2018-089</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35"/>
        <w:ind w:right="1118"/>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关志超</w:t>
            </w:r>
          </w:p>
        </w:tc>
        <w:tc>
          <w:tcPr>
            <w:tcW w:w="1164"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许岳明</w:t>
            </w:r>
          </w:p>
        </w:tc>
        <w:tc>
          <w:tcPr>
            <w:tcW w:w="1164"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向吉英</w:t>
            </w:r>
          </w:p>
        </w:tc>
        <w:tc>
          <w:tcPr>
            <w:tcW w:w="1164"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51"/>
        <w:ind w:right="8052"/>
        <w:jc w:val="left"/>
      </w:pPr>
      <w:r>
        <w:rPr/>
        <w:t>连续两次未亲自出席董事会的说明 无</w:t>
      </w:r>
    </w:p>
    <w:p>
      <w:pPr>
        <w:spacing w:line="240" w:lineRule="auto" w:before="11"/>
        <w:rPr>
          <w:rFonts w:ascii="宋体" w:hAnsi="宋体" w:cs="宋体" w:eastAsia="宋体" w:hint="default"/>
          <w:sz w:val="19"/>
          <w:szCs w:val="19"/>
        </w:rPr>
      </w:pPr>
    </w:p>
    <w:p>
      <w:pPr>
        <w:pStyle w:val="Heading3"/>
        <w:spacing w:line="240" w:lineRule="auto"/>
        <w:ind w:right="1118"/>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1118"/>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1130" w:firstLine="360"/>
        <w:jc w:val="both"/>
      </w:pPr>
      <w:r>
        <w:rPr>
          <w:spacing w:val="-2"/>
        </w:rPr>
        <w:t>关志超先生、许岳明先生及向吉英先生在担任公司独立董事期间，严格按照《公司法》、《关于在上市公司建立独立董</w:t>
      </w:r>
      <w:r>
        <w:rPr/>
        <w:t> </w:t>
      </w:r>
      <w:r>
        <w:rPr>
          <w:spacing w:val="-2"/>
        </w:rPr>
        <w:t>事的指导意见》、《深圳证券交易所中小板上市公司规范运作指引》及《公司章程》等法律法规的相关规定履行独立董事职</w:t>
      </w:r>
      <w:r>
        <w:rPr>
          <w:spacing w:val="-68"/>
        </w:rPr>
        <w:t> </w:t>
      </w:r>
      <w:r>
        <w:rPr>
          <w:spacing w:val="-68"/>
        </w:rPr>
      </w:r>
      <w:r>
        <w:rPr>
          <w:spacing w:val="-2"/>
        </w:rPr>
        <w:t>责，深入了解公司经营情况和财务状况，认真研究议案相关材料，运用自身的知识背景，为公司的科学决策和风险防范提供</w:t>
      </w:r>
      <w:r>
        <w:rPr>
          <w:spacing w:val="-66"/>
        </w:rPr>
        <w:t> </w:t>
      </w:r>
      <w:r>
        <w:rPr>
          <w:spacing w:val="-66"/>
        </w:rPr>
      </w:r>
      <w:r>
        <w:rPr>
          <w:spacing w:val="-2"/>
        </w:rPr>
        <w:t>意见和建议，就公司日常经营、关联交易、权益分派、募集资金使用、定期报告等事项进行审核，并独立、客观地发表了意</w:t>
      </w:r>
      <w:r>
        <w:rPr>
          <w:spacing w:val="-72"/>
        </w:rPr>
        <w:t> </w:t>
      </w:r>
      <w:r>
        <w:rPr>
          <w:spacing w:val="-72"/>
        </w:rPr>
      </w:r>
      <w:r>
        <w:rPr/>
        <w:t>见，保证了公司董事会决议的公正性，维护公司和广大股东尤其是中小股东的利益，促进了公司的规范运作和持续发展。</w:t>
      </w:r>
    </w:p>
    <w:p>
      <w:pPr>
        <w:spacing w:line="240" w:lineRule="auto" w:before="10"/>
        <w:rPr>
          <w:rFonts w:ascii="宋体" w:hAnsi="宋体" w:cs="宋体" w:eastAsia="宋体" w:hint="default"/>
          <w:sz w:val="20"/>
          <w:szCs w:val="20"/>
        </w:rPr>
      </w:pPr>
    </w:p>
    <w:p>
      <w:pPr>
        <w:pStyle w:val="Heading2"/>
        <w:spacing w:line="240" w:lineRule="auto"/>
        <w:ind w:right="1118"/>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360"/>
        <w:jc w:val="both"/>
      </w:pPr>
      <w:r>
        <w:rPr>
          <w:spacing w:val="-2"/>
        </w:rPr>
        <w:t>公司董事会下设立四个专门委员会，分别为审计及预算审核委员会、薪酬与考核委员会、提名委员会以及战略发展及投</w:t>
      </w:r>
      <w:r>
        <w:rPr/>
        <w:t> </w:t>
      </w:r>
      <w:r>
        <w:rPr>
          <w:spacing w:val="-2"/>
        </w:rPr>
        <w:t>资审查委员会。</w:t>
      </w:r>
      <w:r>
        <w:rPr>
          <w:rFonts w:ascii="Times New Roman" w:hAnsi="Times New Roman" w:cs="Times New Roman" w:eastAsia="Times New Roman" w:hint="default"/>
          <w:spacing w:val="-2"/>
        </w:rPr>
        <w:t>2018</w:t>
      </w:r>
      <w:r>
        <w:rPr>
          <w:spacing w:val="-2"/>
        </w:rPr>
        <w:t>年，各专门委员会本着勤勉尽责的原则，按照有关法律法规、公司章程及各专门委员会工作细则的有关</w:t>
      </w:r>
      <w:r>
        <w:rPr>
          <w:spacing w:val="-61"/>
        </w:rPr>
        <w:t> </w:t>
      </w:r>
      <w:r>
        <w:rPr>
          <w:spacing w:val="-61"/>
        </w:rPr>
      </w:r>
      <w:r>
        <w:rPr/>
        <w:t>规定开展相关工作。报告期内，各专门委员会履行情况如下：</w:t>
      </w:r>
    </w:p>
    <w:p>
      <w:pPr>
        <w:pStyle w:val="BodyText"/>
        <w:spacing w:line="300" w:lineRule="auto" w:before="24"/>
        <w:ind w:left="514" w:right="1118"/>
        <w:jc w:val="left"/>
      </w:pPr>
      <w:r>
        <w:rPr>
          <w:rFonts w:ascii="Times New Roman" w:hAnsi="Times New Roman" w:cs="Times New Roman" w:eastAsia="Times New Roman" w:hint="default"/>
        </w:rPr>
        <w:t>1</w:t>
      </w:r>
      <w:r>
        <w:rPr/>
        <w:t>、审计及预算审核委员会的履职情况 </w:t>
      </w:r>
      <w:r>
        <w:rPr>
          <w:spacing w:val="-2"/>
        </w:rPr>
        <w:t>报告期内，审计及预算审核委员会认真履行职责，按照公司《内部审计制度》、《董事会审计及预算审核委员会工作细</w:t>
      </w:r>
    </w:p>
    <w:p>
      <w:pPr>
        <w:pStyle w:val="BodyText"/>
        <w:spacing w:line="312" w:lineRule="auto" w:before="32"/>
        <w:ind w:right="0"/>
        <w:jc w:val="left"/>
      </w:pPr>
      <w:r>
        <w:rPr>
          <w:spacing w:val="-2"/>
        </w:rPr>
        <w:t>则》的要求开展各项工作。报告期内，公司董事会审计及预算审核委员会详细了解公司财务状况和经营情况，讨论审议了公</w:t>
      </w:r>
      <w:r>
        <w:rPr>
          <w:spacing w:val="-66"/>
        </w:rPr>
        <w:t> </w:t>
      </w:r>
      <w:r>
        <w:rPr>
          <w:spacing w:val="-66"/>
        </w:rPr>
      </w:r>
      <w:r>
        <w:rPr>
          <w:spacing w:val="-4"/>
        </w:rPr>
        <w:t>司定期报告、内审部门日常审计工作报告和审计工作计划、审查审计机构资质和工作情况并向董事会提议续聘年度审计机构、</w:t>
      </w:r>
      <w:r>
        <w:rPr>
          <w:spacing w:val="-44"/>
        </w:rPr>
        <w:t> </w:t>
      </w:r>
      <w:r>
        <w:rPr>
          <w:spacing w:val="-44"/>
        </w:rPr>
      </w:r>
      <w:r>
        <w:rPr>
          <w:spacing w:val="-2"/>
        </w:rPr>
        <w:t>审查公司</w:t>
      </w:r>
      <w:r>
        <w:rPr>
          <w:rFonts w:ascii="Times New Roman" w:hAnsi="Times New Roman" w:cs="Times New Roman" w:eastAsia="Times New Roman" w:hint="default"/>
          <w:spacing w:val="-2"/>
        </w:rPr>
        <w:t>2017</w:t>
      </w:r>
      <w:r>
        <w:rPr>
          <w:spacing w:val="-2"/>
        </w:rPr>
        <w:t>年度利润分配预案、</w:t>
      </w:r>
      <w:r>
        <w:rPr>
          <w:rFonts w:ascii="Times New Roman" w:hAnsi="Times New Roman" w:cs="Times New Roman" w:eastAsia="Times New Roman" w:hint="default"/>
          <w:spacing w:val="-2"/>
        </w:rPr>
        <w:t>2017</w:t>
      </w:r>
      <w:r>
        <w:rPr>
          <w:spacing w:val="-2"/>
        </w:rPr>
        <w:t>年度日常关联交易执行情况及</w:t>
      </w:r>
      <w:r>
        <w:rPr>
          <w:rFonts w:ascii="Times New Roman" w:hAnsi="Times New Roman" w:cs="Times New Roman" w:eastAsia="Times New Roman" w:hint="default"/>
          <w:spacing w:val="-2"/>
        </w:rPr>
        <w:t>2018</w:t>
      </w:r>
      <w:r>
        <w:rPr>
          <w:spacing w:val="-2"/>
        </w:rPr>
        <w:t>年度日常关联交易预计情况，对公司内控制度和内</w:t>
      </w:r>
      <w:r>
        <w:rPr>
          <w:spacing w:val="-52"/>
        </w:rPr>
        <w:t> </w:t>
      </w:r>
      <w:r>
        <w:rPr>
          <w:spacing w:val="-52"/>
        </w:rPr>
      </w:r>
      <w:r>
        <w:rPr/>
        <w:t>部审计制度的实施进行了有效监督和指导。</w:t>
      </w:r>
    </w:p>
    <w:p>
      <w:pPr>
        <w:spacing w:after="0" w:line="312"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514" w:right="1118"/>
        <w:jc w:val="left"/>
      </w:pPr>
      <w:r>
        <w:rPr>
          <w:rFonts w:ascii="Times New Roman" w:hAnsi="Times New Roman" w:cs="Times New Roman" w:eastAsia="Times New Roman" w:hint="default"/>
        </w:rPr>
        <w:t>2</w:t>
      </w:r>
      <w:r>
        <w:rPr/>
        <w:t>、薪酬与考核委员会的履职情况 </w:t>
      </w:r>
      <w:r>
        <w:rPr>
          <w:spacing w:val="-2"/>
        </w:rPr>
        <w:t>报告期内，薪酬与考核委员按照《董事会薪酬与考核委员会工作细则》的要求开展工作，对公司</w:t>
      </w:r>
      <w:r>
        <w:rPr>
          <w:rFonts w:ascii="Times New Roman" w:hAnsi="Times New Roman" w:cs="Times New Roman" w:eastAsia="Times New Roman" w:hint="default"/>
          <w:spacing w:val="-2"/>
        </w:rPr>
        <w:t>2017</w:t>
      </w:r>
      <w:r>
        <w:rPr>
          <w:spacing w:val="-2"/>
        </w:rPr>
        <w:t>年度高级管理人员</w:t>
      </w:r>
    </w:p>
    <w:p>
      <w:pPr>
        <w:pStyle w:val="BodyText"/>
        <w:spacing w:line="316" w:lineRule="auto" w:before="13"/>
        <w:ind w:right="1118"/>
        <w:jc w:val="left"/>
      </w:pPr>
      <w:r>
        <w:rPr>
          <w:spacing w:val="-2"/>
        </w:rPr>
        <w:t>的薪酬事项进行了审核，认为其薪酬标准和年度薪酬总额的确定符合公司相关薪酬管理制度的规定，同意提交公司董事会审</w:t>
      </w:r>
      <w:r>
        <w:rPr>
          <w:spacing w:val="-64"/>
        </w:rPr>
        <w:t> </w:t>
      </w:r>
      <w:r>
        <w:rPr>
          <w:spacing w:val="-64"/>
        </w:rPr>
      </w:r>
      <w:r>
        <w:rPr/>
        <w:t>议。</w:t>
      </w:r>
    </w:p>
    <w:p>
      <w:pPr>
        <w:pStyle w:val="BodyText"/>
        <w:spacing w:line="300" w:lineRule="auto" w:before="19"/>
        <w:ind w:left="514" w:right="1118"/>
        <w:jc w:val="left"/>
      </w:pPr>
      <w:r>
        <w:rPr>
          <w:rFonts w:ascii="Times New Roman" w:hAnsi="Times New Roman" w:cs="Times New Roman" w:eastAsia="Times New Roman" w:hint="default"/>
        </w:rPr>
        <w:t>3</w:t>
      </w:r>
      <w:r>
        <w:rPr/>
        <w:t>、提名委员会的履职情况 </w:t>
      </w:r>
      <w:r>
        <w:rPr>
          <w:spacing w:val="-2"/>
        </w:rPr>
        <w:t>报告期内，提名委员会按照《董事会提名委员会工作细则》的要求开展工作，对公司财务总监候选人的任职资格进行认</w:t>
      </w:r>
    </w:p>
    <w:p>
      <w:pPr>
        <w:pStyle w:val="BodyText"/>
        <w:spacing w:line="316" w:lineRule="auto" w:before="31"/>
        <w:ind w:right="1118"/>
        <w:jc w:val="left"/>
      </w:pPr>
      <w:r>
        <w:rPr>
          <w:spacing w:val="-2"/>
        </w:rPr>
        <w:t>真审查，认为候选人符合《公司法》等相关法律法规及《公司章程》的有关规定，未发现其有《公司法》规定不得任职的情</w:t>
      </w:r>
      <w:r>
        <w:rPr>
          <w:spacing w:val="-67"/>
        </w:rPr>
        <w:t> </w:t>
      </w:r>
      <w:r>
        <w:rPr>
          <w:spacing w:val="-67"/>
        </w:rPr>
      </w:r>
      <w:r>
        <w:rPr/>
        <w:t>形以及被中国证监会确定为市场禁入者并且尚未解除的情况，同意提交董事会审议。</w:t>
      </w:r>
    </w:p>
    <w:p>
      <w:pPr>
        <w:pStyle w:val="BodyText"/>
        <w:spacing w:line="300" w:lineRule="auto" w:before="19"/>
        <w:ind w:left="514" w:right="1118"/>
        <w:jc w:val="left"/>
      </w:pPr>
      <w:r>
        <w:rPr>
          <w:rFonts w:ascii="Times New Roman" w:hAnsi="Times New Roman" w:cs="Times New Roman" w:eastAsia="Times New Roman" w:hint="default"/>
        </w:rPr>
        <w:t>4</w:t>
      </w:r>
      <w:r>
        <w:rPr/>
        <w:t>、战略发展及投资审查委员会的履职情况 </w:t>
      </w:r>
      <w:r>
        <w:rPr>
          <w:spacing w:val="-2"/>
        </w:rPr>
        <w:t>报告期内，战略及投资审查委员会严格按照相关法律法规和公司《董事会战略与投资审查委员会工作细则》的要求，结</w:t>
      </w:r>
    </w:p>
    <w:p>
      <w:pPr>
        <w:pStyle w:val="BodyText"/>
        <w:spacing w:line="300" w:lineRule="auto" w:before="31"/>
        <w:ind w:right="1118"/>
        <w:jc w:val="left"/>
      </w:pPr>
      <w:r>
        <w:rPr>
          <w:spacing w:val="-2"/>
        </w:rPr>
        <w:t>合宏观经济环境变化、行业趋势的发展变化及公司经营现状、发展战略，组织和领导相关人员对公司</w:t>
      </w:r>
      <w:r>
        <w:rPr>
          <w:rFonts w:ascii="Times New Roman" w:hAnsi="Times New Roman" w:cs="Times New Roman" w:eastAsia="Times New Roman" w:hint="default"/>
          <w:spacing w:val="-2"/>
        </w:rPr>
        <w:t>2018</w:t>
      </w:r>
      <w:r>
        <w:rPr>
          <w:spacing w:val="-2"/>
        </w:rPr>
        <w:t>年度经营计划、变</w:t>
      </w:r>
      <w:r>
        <w:rPr>
          <w:spacing w:val="-61"/>
        </w:rPr>
        <w:t> </w:t>
      </w:r>
      <w:r>
        <w:rPr>
          <w:spacing w:val="-61"/>
        </w:rPr>
      </w:r>
      <w:r>
        <w:rPr/>
        <w:t>更部分募集资金投资项目实施地点事项等进行了讨论和研究，制定出符合公司未来发展的战略和规划，并报董事会审议。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5"/>
        <w:ind w:right="1118"/>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监事会在报告期内的监督活动中发现公司是否存在风险</w:t>
      </w:r>
    </w:p>
    <w:p>
      <w:pPr>
        <w:pStyle w:val="BodyText"/>
        <w:spacing w:line="340" w:lineRule="auto" w:before="116"/>
        <w:ind w:right="76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118"/>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60"/>
        <w:jc w:val="both"/>
      </w:pPr>
      <w:r>
        <w:rPr>
          <w:spacing w:val="-2"/>
        </w:rPr>
        <w:t>公司建立了完善的高级管理人员绩效考核和薪酬管理制度，董事会下设薪酬与考核委员会负责制定高级管理人员年度薪</w:t>
      </w:r>
      <w:r>
        <w:rPr/>
        <w:t> </w:t>
      </w:r>
      <w:r>
        <w:rPr>
          <w:spacing w:val="-2"/>
        </w:rPr>
        <w:t>酬方案。高级管理人员年度薪酬由基本薪酬和绩效薪酬两部分构成，薪酬与考核委员会根据企业效益、高管个人贡献系数和</w:t>
      </w:r>
      <w:r>
        <w:rPr>
          <w:spacing w:val="-66"/>
        </w:rPr>
        <w:t> </w:t>
      </w:r>
      <w:r>
        <w:rPr>
          <w:spacing w:val="-66"/>
        </w:rPr>
      </w:r>
      <w:r>
        <w:rPr/>
        <w:t>年度绩效考核系数，评定高级管理人员年度绩效奖金，并报董事会批准后发放。</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1118"/>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b/>
          <w:bCs/>
          <w:sz w:val="29"/>
          <w:szCs w:val="29"/>
        </w:rPr>
      </w:pPr>
      <w:r>
        <w:rPr/>
        <w:pict>
          <v:shape style="position:absolute;margin-left:56.459999pt;margin-top:71.999985pt;width:479.2pt;height:686.35pt;mso-position-horizontal-relative:page;mso-position-vertical-relative:page;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984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6"/>
                            <w:szCs w:val="16"/>
                          </w:rPr>
                        </w:pPr>
                      </w:p>
                      <w:p>
                        <w:pPr>
                          <w:pStyle w:val="TableParagraph"/>
                          <w:spacing w:line="307" w:lineRule="auto"/>
                          <w:ind w:left="23" w:right="48"/>
                          <w:jc w:val="left"/>
                          <w:rPr>
                            <w:rFonts w:ascii="宋体" w:hAnsi="宋体" w:cs="宋体" w:eastAsia="宋体" w:hint="default"/>
                            <w:sz w:val="18"/>
                            <w:szCs w:val="18"/>
                          </w:rPr>
                        </w:pPr>
                        <w:r>
                          <w:rPr>
                            <w:rFonts w:ascii="宋体" w:hAnsi="宋体" w:cs="宋体" w:eastAsia="宋体" w:hint="default"/>
                            <w:sz w:val="18"/>
                            <w:szCs w:val="18"/>
                          </w:rPr>
                          <w:t>财务报告内部控制可能存在重大缺陷的迹 </w:t>
                        </w:r>
                        <w:r>
                          <w:rPr>
                            <w:rFonts w:ascii="宋体" w:hAnsi="宋体" w:cs="宋体" w:eastAsia="宋体" w:hint="default"/>
                            <w:spacing w:val="-9"/>
                            <w:sz w:val="18"/>
                            <w:szCs w:val="18"/>
                          </w:rPr>
                          <w:t>象：（</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）董事、监事和高级管理人员舞弊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给公司造成重大损失；（</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）已披露的财务</w:t>
                        </w:r>
                        <w:r>
                          <w:rPr>
                            <w:rFonts w:ascii="宋体" w:hAnsi="宋体" w:cs="宋体" w:eastAsia="宋体" w:hint="default"/>
                            <w:spacing w:val="-85"/>
                            <w:sz w:val="18"/>
                            <w:szCs w:val="18"/>
                          </w:rPr>
                          <w:t> </w:t>
                        </w:r>
                        <w:r>
                          <w:rPr>
                            <w:rFonts w:ascii="宋体" w:hAnsi="宋体" w:cs="宋体" w:eastAsia="宋体" w:hint="default"/>
                            <w:spacing w:val="-9"/>
                            <w:sz w:val="18"/>
                            <w:szCs w:val="18"/>
                          </w:rPr>
                          <w:t>报告和会计信息严重不准确、不公允；（</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企业审计委员会和内部审计机构对内部控 制的监督无效。</w:t>
                        </w:r>
                      </w:p>
                      <w:p>
                        <w:pPr>
                          <w:pStyle w:val="TableParagraph"/>
                          <w:spacing w:line="307" w:lineRule="auto" w:before="65"/>
                          <w:ind w:left="23" w:right="48"/>
                          <w:jc w:val="both"/>
                          <w:rPr>
                            <w:rFonts w:ascii="宋体" w:hAnsi="宋体" w:cs="宋体" w:eastAsia="宋体" w:hint="default"/>
                            <w:sz w:val="18"/>
                            <w:szCs w:val="18"/>
                          </w:rPr>
                        </w:pP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）已披露的财务报告和会计</w:t>
                        </w:r>
                        <w:r>
                          <w:rPr>
                            <w:rFonts w:ascii="宋体" w:hAnsi="宋体" w:cs="宋体" w:eastAsia="宋体" w:hint="default"/>
                            <w:spacing w:val="-85"/>
                            <w:sz w:val="18"/>
                            <w:szCs w:val="18"/>
                          </w:rPr>
                          <w:t> </w:t>
                        </w:r>
                        <w:r>
                          <w:rPr>
                            <w:rFonts w:ascii="宋体" w:hAnsi="宋体" w:cs="宋体" w:eastAsia="宋体" w:hint="default"/>
                            <w:spacing w:val="-5"/>
                            <w:sz w:val="18"/>
                            <w:szCs w:val="18"/>
                          </w:rPr>
                          <w:t>信息存在较大不准确、不公允；（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w:t>
                        </w:r>
                        <w:r>
                          <w:rPr>
                            <w:rFonts w:ascii="宋体" w:hAnsi="宋体" w:cs="宋体" w:eastAsia="宋体" w:hint="default"/>
                            <w:spacing w:val="-85"/>
                            <w:sz w:val="18"/>
                            <w:szCs w:val="18"/>
                          </w:rPr>
                          <w:t> </w:t>
                        </w:r>
                        <w:r>
                          <w:rPr>
                            <w:rFonts w:ascii="宋体" w:hAnsi="宋体" w:cs="宋体" w:eastAsia="宋体" w:hint="default"/>
                            <w:sz w:val="18"/>
                            <w:szCs w:val="18"/>
                          </w:rPr>
                          <w:t>监事会、审计委员会或内部审计部门对内 </w:t>
                        </w:r>
                        <w:r>
                          <w:rPr>
                            <w:rFonts w:ascii="宋体" w:hAnsi="宋体" w:cs="宋体" w:eastAsia="宋体" w:hint="default"/>
                            <w:spacing w:val="-5"/>
                            <w:sz w:val="18"/>
                            <w:szCs w:val="18"/>
                          </w:rPr>
                          <w:t>部控制监督不到位；（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）未建立反舞弊程</w:t>
                        </w:r>
                        <w:r>
                          <w:rPr>
                            <w:rFonts w:ascii="宋体" w:hAnsi="宋体" w:cs="宋体" w:eastAsia="宋体" w:hint="default"/>
                            <w:spacing w:val="-85"/>
                            <w:sz w:val="18"/>
                            <w:szCs w:val="18"/>
                          </w:rPr>
                          <w:t> </w:t>
                        </w:r>
                        <w:r>
                          <w:rPr>
                            <w:rFonts w:ascii="宋体" w:hAnsi="宋体" w:cs="宋体" w:eastAsia="宋体" w:hint="default"/>
                            <w:sz w:val="18"/>
                            <w:szCs w:val="18"/>
                          </w:rPr>
                          <w:t>序和控制措施。一般缺陷：除以上缺陷外 其他认定为一般缺陷。</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pacing w:val="-10"/>
                            <w:sz w:val="18"/>
                            <w:szCs w:val="18"/>
                          </w:rPr>
                          <w:t>重大缺陷：严重违反法律、法规、规章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政府政策、其他规范性文件等，导致中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央政府或监管机构的调查，并被限令行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业退出、吊销营业执照、强制关闭等； 战略与运营目标或关键业绩指标的执 行不合理，严重偏离且存在方向性错 </w:t>
                        </w:r>
                        <w:r>
                          <w:rPr>
                            <w:rFonts w:ascii="宋体" w:hAnsi="宋体" w:cs="宋体" w:eastAsia="宋体" w:hint="default"/>
                            <w:spacing w:val="-4"/>
                            <w:sz w:val="18"/>
                            <w:szCs w:val="18"/>
                          </w:rPr>
                          <w:t>误，对战略与运营目标的实现产生严重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负面作用。除上述定量定性指标外，另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外明确了通常表明非财务报告内部控 </w:t>
                        </w:r>
                        <w:r>
                          <w:rPr>
                            <w:rFonts w:ascii="宋体" w:hAnsi="宋体" w:cs="宋体" w:eastAsia="宋体" w:hint="default"/>
                            <w:spacing w:val="-9"/>
                            <w:sz w:val="18"/>
                            <w:szCs w:val="18"/>
                          </w:rPr>
                          <w:t>制可能存在重大缺陷的迹象：（</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）企业</w:t>
                        </w:r>
                      </w:p>
                      <w:p>
                        <w:pPr>
                          <w:pStyle w:val="TableParagraph"/>
                          <w:spacing w:line="211"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缺乏民主决策程序，如缺乏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三重一大</w:t>
                        </w:r>
                        <w:r>
                          <w:rPr>
                            <w:rFonts w:ascii="Times New Roman" w:hAnsi="Times New Roman" w:cs="Times New Roman" w:eastAsia="Times New Roman" w:hint="default"/>
                            <w:spacing w:val="-3"/>
                            <w:sz w:val="18"/>
                            <w:szCs w:val="18"/>
                          </w:rPr>
                          <w:t>”</w:t>
                        </w:r>
                      </w:p>
                      <w:p>
                        <w:pPr>
                          <w:pStyle w:val="TableParagraph"/>
                          <w:spacing w:line="149"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43"/>
                          <w:jc w:val="left"/>
                          <w:rPr>
                            <w:rFonts w:ascii="宋体" w:hAnsi="宋体" w:cs="宋体" w:eastAsia="宋体" w:hint="default"/>
                            <w:sz w:val="18"/>
                            <w:szCs w:val="18"/>
                          </w:rPr>
                        </w:pPr>
                        <w:r>
                          <w:rPr>
                            <w:rFonts w:ascii="宋体" w:hAnsi="宋体" w:cs="宋体" w:eastAsia="宋体" w:hint="default"/>
                            <w:sz w:val="18"/>
                            <w:szCs w:val="18"/>
                          </w:rPr>
                          <w:t>决策程序</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）企业决策程序不科学，</w:t>
                        </w:r>
                      </w:p>
                      <w:p>
                        <w:pPr>
                          <w:pStyle w:val="TableParagraph"/>
                          <w:spacing w:line="212" w:lineRule="exact" w:before="63"/>
                          <w:ind w:left="22" w:right="0"/>
                          <w:jc w:val="left"/>
                          <w:rPr>
                            <w:rFonts w:ascii="宋体" w:hAnsi="宋体" w:cs="宋体" w:eastAsia="宋体" w:hint="default"/>
                            <w:sz w:val="18"/>
                            <w:szCs w:val="18"/>
                          </w:rPr>
                        </w:pPr>
                        <w:r>
                          <w:rPr>
                            <w:rFonts w:ascii="宋体" w:hAnsi="宋体" w:cs="宋体" w:eastAsia="宋体" w:hint="default"/>
                            <w:sz w:val="18"/>
                            <w:szCs w:val="18"/>
                          </w:rPr>
                          <w:t>如决策失误</w:t>
                        </w:r>
                        <w:r>
                          <w:rPr>
                            <w:rFonts w:ascii="宋体" w:hAnsi="宋体" w:cs="宋体" w:eastAsia="宋体" w:hint="default"/>
                            <w:spacing w:val="-22"/>
                            <w:sz w:val="18"/>
                            <w:szCs w:val="18"/>
                          </w:rPr>
                          <w:t>，</w:t>
                        </w:r>
                        <w:r>
                          <w:rPr>
                            <w:rFonts w:ascii="宋体" w:hAnsi="宋体" w:cs="宋体" w:eastAsia="宋体" w:hint="default"/>
                            <w:sz w:val="18"/>
                            <w:szCs w:val="18"/>
                          </w:rPr>
                          <w:t>导致并购不成功</w:t>
                        </w:r>
                        <w:r>
                          <w:rPr>
                            <w:rFonts w:ascii="宋体" w:hAnsi="宋体" w:cs="宋体" w:eastAsia="宋体" w:hint="default"/>
                            <w:spacing w:val="-11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22"/>
                            <w:sz w:val="18"/>
                            <w:szCs w:val="18"/>
                          </w:rPr>
                          <w:t>）违</w:t>
                        </w:r>
                        <w:r>
                          <w:rPr>
                            <w:rFonts w:ascii="宋体" w:hAnsi="宋体" w:cs="宋体" w:eastAsia="宋体" w:hint="default"/>
                            <w:sz w:val="18"/>
                            <w:szCs w:val="18"/>
                          </w:rPr>
                        </w:r>
                      </w:p>
                      <w:p>
                        <w:pPr>
                          <w:pStyle w:val="TableParagraph"/>
                          <w:spacing w:line="14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22" w:right="-43"/>
                          <w:jc w:val="left"/>
                          <w:rPr>
                            <w:rFonts w:ascii="宋体" w:hAnsi="宋体" w:cs="宋体" w:eastAsia="宋体" w:hint="default"/>
                            <w:sz w:val="18"/>
                            <w:szCs w:val="18"/>
                          </w:rPr>
                        </w:pPr>
                        <w:r>
                          <w:rPr>
                            <w:rFonts w:ascii="宋体" w:hAnsi="宋体" w:cs="宋体" w:eastAsia="宋体" w:hint="default"/>
                            <w:sz w:val="18"/>
                            <w:szCs w:val="18"/>
                          </w:rPr>
                          <w:t>犯国家法律、法规，如环境污染</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p>
                        <w:pPr>
                          <w:pStyle w:val="TableParagraph"/>
                          <w:spacing w:line="304" w:lineRule="auto" w:before="63"/>
                          <w:ind w:left="22" w:right="20"/>
                          <w:jc w:val="left"/>
                          <w:rPr>
                            <w:rFonts w:ascii="宋体" w:hAnsi="宋体" w:cs="宋体" w:eastAsia="宋体" w:hint="default"/>
                            <w:sz w:val="18"/>
                            <w:szCs w:val="18"/>
                          </w:rPr>
                        </w:pPr>
                        <w:r>
                          <w:rPr>
                            <w:rFonts w:ascii="宋体" w:hAnsi="宋体" w:cs="宋体" w:eastAsia="宋体" w:hint="default"/>
                            <w:spacing w:val="-11"/>
                            <w:sz w:val="18"/>
                            <w:szCs w:val="18"/>
                          </w:rPr>
                          <w:t>管理人员或技术人员纷纷流失；（</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）媒</w:t>
                        </w:r>
                        <w:r>
                          <w:rPr>
                            <w:rFonts w:ascii="宋体" w:hAnsi="宋体" w:cs="宋体" w:eastAsia="宋体" w:hint="default"/>
                            <w:spacing w:val="-81"/>
                            <w:sz w:val="18"/>
                            <w:szCs w:val="18"/>
                          </w:rPr>
                          <w:t> </w:t>
                        </w:r>
                        <w:r>
                          <w:rPr>
                            <w:rFonts w:ascii="宋体" w:hAnsi="宋体" w:cs="宋体" w:eastAsia="宋体" w:hint="default"/>
                            <w:spacing w:val="-9"/>
                            <w:sz w:val="18"/>
                            <w:szCs w:val="18"/>
                          </w:rPr>
                          <w:t>体负面新闻频现；（</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）内部控制评价的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结果特别是重大或重要缺陷未得到整 </w:t>
                        </w:r>
                        <w:r>
                          <w:rPr>
                            <w:rFonts w:ascii="宋体" w:hAnsi="宋体" w:cs="宋体" w:eastAsia="宋体" w:hint="default"/>
                            <w:spacing w:val="-2"/>
                            <w:sz w:val="18"/>
                            <w:szCs w:val="18"/>
                          </w:rPr>
                          <w:t>改</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）重要业务缺乏制度控制或制度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系统性失效。</w:t>
                        </w:r>
                      </w:p>
                      <w:p>
                        <w:pPr>
                          <w:pStyle w:val="TableParagraph"/>
                          <w:spacing w:line="319" w:lineRule="auto" w:before="66"/>
                          <w:ind w:left="22" w:right="21"/>
                          <w:jc w:val="both"/>
                          <w:rPr>
                            <w:rFonts w:ascii="宋体" w:hAnsi="宋体" w:cs="宋体" w:eastAsia="宋体" w:hint="default"/>
                            <w:sz w:val="18"/>
                            <w:szCs w:val="18"/>
                          </w:rPr>
                        </w:pPr>
                        <w:r>
                          <w:rPr>
                            <w:rFonts w:ascii="宋体" w:hAnsi="宋体" w:cs="宋体" w:eastAsia="宋体" w:hint="default"/>
                            <w:spacing w:val="-4"/>
                            <w:sz w:val="18"/>
                            <w:szCs w:val="18"/>
                          </w:rPr>
                          <w:t>重要缺陷：违反法律、法规、规章、政</w:t>
                        </w:r>
                        <w:r>
                          <w:rPr>
                            <w:rFonts w:ascii="宋体" w:hAnsi="宋体" w:cs="宋体" w:eastAsia="宋体" w:hint="default"/>
                            <w:sz w:val="18"/>
                            <w:szCs w:val="18"/>
                          </w:rPr>
                          <w:t> </w:t>
                        </w:r>
                        <w:r>
                          <w:rPr>
                            <w:rFonts w:ascii="宋体" w:hAnsi="宋体" w:cs="宋体" w:eastAsia="宋体" w:hint="default"/>
                            <w:spacing w:val="-4"/>
                            <w:sz w:val="18"/>
                            <w:szCs w:val="18"/>
                          </w:rPr>
                          <w:t>府政策、其他规范性文件等，导致地方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政府或监管机构的调查，并责令停业整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顿等；战略与运营目标或关键业绩指标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执行不合理，严重偏离，对战略与运营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目标的实现产生明显的消极作用。</w:t>
                        </w:r>
                      </w:p>
                      <w:p>
                        <w:pPr>
                          <w:pStyle w:val="TableParagraph"/>
                          <w:spacing w:line="319" w:lineRule="auto" w:before="55"/>
                          <w:ind w:left="22" w:right="-43"/>
                          <w:jc w:val="left"/>
                          <w:rPr>
                            <w:rFonts w:ascii="宋体" w:hAnsi="宋体" w:cs="宋体" w:eastAsia="宋体" w:hint="default"/>
                            <w:sz w:val="18"/>
                            <w:szCs w:val="18"/>
                          </w:rPr>
                        </w:pPr>
                        <w:r>
                          <w:rPr>
                            <w:rFonts w:ascii="宋体" w:hAnsi="宋体" w:cs="宋体" w:eastAsia="宋体" w:hint="default"/>
                            <w:spacing w:val="-4"/>
                            <w:sz w:val="18"/>
                            <w:szCs w:val="18"/>
                          </w:rPr>
                          <w:t>一般缺陷：违反法律、法规、规章政府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政策、其他规范性文件等，导致地方政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府或监管机构的调查，并被处以罚款或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罚金；战略与运营目标或关键业绩的执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行存在较小范围的不合理，目标偏离， 对战略与运营目标的实现影响轻微。</w:t>
                        </w:r>
                      </w:p>
                    </w:tc>
                  </w:tr>
                  <w:tr>
                    <w:trPr>
                      <w:trHeight w:val="38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3" w:right="-33"/>
                          <w:jc w:val="left"/>
                          <w:rPr>
                            <w:rFonts w:ascii="宋体" w:hAnsi="宋体" w:cs="宋体" w:eastAsia="宋体" w:hint="default"/>
                            <w:sz w:val="18"/>
                            <w:szCs w:val="18"/>
                          </w:rPr>
                        </w:pPr>
                        <w:r>
                          <w:rPr>
                            <w:rFonts w:ascii="宋体" w:hAnsi="宋体" w:cs="宋体" w:eastAsia="宋体" w:hint="default"/>
                            <w:spacing w:val="-4"/>
                            <w:sz w:val="18"/>
                            <w:szCs w:val="18"/>
                          </w:rPr>
                          <w:t>重大缺陷：错报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合并会计报表利润总额的</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合并会计报表主营业务收入或营业 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00" w:lineRule="auto" w:before="52"/>
                          <w:ind w:left="23" w:right="21"/>
                          <w:jc w:val="both"/>
                          <w:rPr>
                            <w:rFonts w:ascii="宋体" w:hAnsi="宋体" w:cs="宋体" w:eastAsia="宋体" w:hint="default"/>
                            <w:sz w:val="18"/>
                            <w:szCs w:val="18"/>
                          </w:rPr>
                        </w:pPr>
                        <w:r>
                          <w:rPr>
                            <w:rFonts w:ascii="宋体" w:hAnsi="宋体" w:cs="宋体" w:eastAsia="宋体" w:hint="default"/>
                            <w:sz w:val="18"/>
                            <w:szCs w:val="18"/>
                          </w:rPr>
                          <w:t>重要缺陷：合并会计报表利润总额的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错报＜合并会计报表利润总额的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16"/>
                            <w:sz w:val="18"/>
                            <w:szCs w:val="18"/>
                          </w:rPr>
                          <w:t>5%</w:t>
                        </w:r>
                        <w:r>
                          <w:rPr>
                            <w:rFonts w:ascii="宋体" w:hAnsi="宋体" w:cs="宋体" w:eastAsia="宋体" w:hint="default"/>
                            <w:spacing w:val="-16"/>
                            <w:sz w:val="18"/>
                            <w:szCs w:val="18"/>
                          </w:rPr>
                          <w:t>；合并</w:t>
                        </w:r>
                        <w:r>
                          <w:rPr>
                            <w:rFonts w:ascii="宋体" w:hAnsi="宋体" w:cs="宋体" w:eastAsia="宋体" w:hint="default"/>
                            <w:sz w:val="18"/>
                            <w:szCs w:val="18"/>
                          </w:rPr>
                          <w:t> 会计报表资产总额的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错报＜合并会 计报表资产总额的</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；合并会计报表主营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 计报表主营业务收入或营业收入的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16"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一般缺陷：错报＜合并会计报表利润总额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；错报＜合并会计报表资产总额的</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合并会计报表利润总 额的</w:t>
                        </w:r>
                        <w:r>
                          <w:rPr>
                            <w:rFonts w:ascii="宋体" w:hAnsi="宋体" w:cs="宋体" w:eastAsia="宋体" w:hint="default"/>
                            <w:spacing w:val="-42"/>
                            <w:sz w:val="18"/>
                            <w:szCs w:val="18"/>
                          </w:rPr>
                          <w:t> </w:t>
                        </w:r>
                        <w:r>
                          <w:rPr>
                            <w:rFonts w:ascii="Times New Roman" w:hAnsi="Times New Roman" w:cs="Times New Roman" w:eastAsia="Times New Roman" w:hint="default"/>
                            <w:spacing w:val="-6"/>
                            <w:w w:val="100"/>
                            <w:sz w:val="18"/>
                            <w:szCs w:val="18"/>
                          </w:rPr>
                          <w:t>8%</w:t>
                        </w:r>
                        <w:r>
                          <w:rPr>
                            <w:rFonts w:ascii="宋体" w:hAnsi="宋体" w:cs="宋体" w:eastAsia="宋体" w:hint="default"/>
                            <w:spacing w:val="-6"/>
                            <w:w w:val="100"/>
                            <w:sz w:val="18"/>
                            <w:szCs w:val="18"/>
                          </w:rPr>
                          <w:t>；错报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合并会计报表资产总额</w:t>
                        </w:r>
                        <w:r>
                          <w:rPr>
                            <w:rFonts w:ascii="宋体" w:hAnsi="宋体" w:cs="宋体" w:eastAsia="宋体" w:hint="default"/>
                            <w:sz w:val="18"/>
                            <w:szCs w:val="18"/>
                          </w:rPr>
                          <w:t> 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合并会计报表主营业务</w:t>
                        </w:r>
                        <w:r>
                          <w:rPr>
                            <w:rFonts w:ascii="宋体" w:hAnsi="宋体" w:cs="宋体" w:eastAsia="宋体" w:hint="default"/>
                            <w:spacing w:val="-88"/>
                            <w:sz w:val="18"/>
                            <w:szCs w:val="18"/>
                          </w:rPr>
                          <w:t> </w:t>
                        </w:r>
                        <w:r>
                          <w:rPr>
                            <w:rFonts w:ascii="宋体" w:hAnsi="宋体" w:cs="宋体" w:eastAsia="宋体" w:hint="default"/>
                            <w:sz w:val="18"/>
                            <w:szCs w:val="18"/>
                          </w:rPr>
                          <w:t>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重要缺陷：合并会计报表利润总额的</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错报＜合并会计报表利润总额的</w:t>
                        </w:r>
                      </w:p>
                      <w:p>
                        <w:pPr>
                          <w:pStyle w:val="TableParagraph"/>
                          <w:spacing w:line="304"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；合并会计报表资产总额的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w:t>
                        </w:r>
                        <w:r>
                          <w:rPr>
                            <w:rFonts w:ascii="宋体" w:hAnsi="宋体" w:cs="宋体" w:eastAsia="宋体" w:hint="default"/>
                            <w:w w:val="99"/>
                            <w:sz w:val="18"/>
                            <w:szCs w:val="18"/>
                          </w:rPr>
                          <w:t> </w:t>
                        </w:r>
                        <w:r>
                          <w:rPr>
                            <w:rFonts w:ascii="宋体" w:hAnsi="宋体" w:cs="宋体" w:eastAsia="宋体" w:hint="default"/>
                            <w:sz w:val="18"/>
                            <w:szCs w:val="18"/>
                          </w:rPr>
                          <w:t>报＜合并会计报表资产总额的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合并会计报表主营业务收入或营业收</w:t>
                        </w:r>
                        <w:r>
                          <w:rPr>
                            <w:rFonts w:ascii="宋体" w:hAnsi="宋体" w:cs="宋体" w:eastAsia="宋体" w:hint="default"/>
                            <w:w w:val="99"/>
                            <w:sz w:val="18"/>
                            <w:szCs w:val="18"/>
                          </w:rPr>
                          <w:t> </w:t>
                        </w:r>
                        <w:r>
                          <w:rPr>
                            <w:rFonts w:ascii="宋体" w:hAnsi="宋体" w:cs="宋体" w:eastAsia="宋体" w:hint="default"/>
                            <w:sz w:val="18"/>
                            <w:szCs w:val="18"/>
                          </w:rPr>
                          <w:t>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错报＜合并会计报表主营业</w:t>
                        </w:r>
                        <w:r>
                          <w:rPr>
                            <w:rFonts w:ascii="宋体" w:hAnsi="宋体" w:cs="宋体" w:eastAsia="宋体" w:hint="default"/>
                            <w:w w:val="99"/>
                            <w:sz w:val="18"/>
                            <w:szCs w:val="18"/>
                          </w:rPr>
                          <w:t> </w:t>
                        </w:r>
                        <w:r>
                          <w:rPr>
                            <w:rFonts w:ascii="宋体" w:hAnsi="宋体" w:cs="宋体" w:eastAsia="宋体" w:hint="default"/>
                            <w:sz w:val="18"/>
                            <w:szCs w:val="18"/>
                          </w:rPr>
                          <w:t>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7"/>
                          <w:ind w:left="22" w:right="0"/>
                          <w:jc w:val="left"/>
                          <w:rPr>
                            <w:rFonts w:ascii="宋体" w:hAnsi="宋体" w:cs="宋体" w:eastAsia="宋体" w:hint="default"/>
                            <w:sz w:val="18"/>
                            <w:szCs w:val="18"/>
                          </w:rPr>
                        </w:pPr>
                        <w:r>
                          <w:rPr>
                            <w:rFonts w:ascii="宋体" w:hAnsi="宋体" w:cs="宋体" w:eastAsia="宋体" w:hint="default"/>
                            <w:spacing w:val="-4"/>
                            <w:sz w:val="18"/>
                            <w:szCs w:val="18"/>
                          </w:rPr>
                          <w:t>一般缺陷：错报＜合并会计报表利润总</w:t>
                        </w:r>
                      </w:p>
                    </w:tc>
                  </w:tr>
                </w:tbl>
                <w:p>
                  <w:pPr/>
                </w:p>
              </w:txbxContent>
            </v:textbox>
            <w10:wrap type="none"/>
          </v:shape>
        </w:pict>
      </w:r>
    </w:p>
    <w:p>
      <w:pPr>
        <w:pStyle w:val="BodyText"/>
        <w:spacing w:line="240" w:lineRule="auto" w:before="44"/>
        <w:ind w:left="0" w:right="1139"/>
        <w:jc w:val="right"/>
      </w:pPr>
      <w:r>
        <w:rPr/>
        <w:t>、</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10"/>
              <w:ind w:left="23"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；错报＜合并会计报表主营业务收入 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10"/>
              <w:ind w:left="22" w:right="31"/>
              <w:jc w:val="both"/>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；错报＜合并会计报表资产总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；错报＜合并会计报表主营业 务收入或营业收入的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1118"/>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我们认为，金溢科技公司按照深圳证券交易所《中小企业板上市公司规范运作指引</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年修订</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》规定于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日在所有重大方面保持了有效的财务报告内部控制。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http://www.cninfo.com.cn)</w:t>
            </w:r>
          </w:p>
        </w:tc>
      </w:tr>
      <w:tr>
        <w:trPr>
          <w:trHeight w:val="401" w:hRule="exact"/>
        </w:trPr>
        <w:tc>
          <w:tcPr>
            <w:tcW w:w="2662" w:type="dxa"/>
            <w:tcBorders>
              <w:top w:val="single" w:sz="4" w:space="0" w:color="000000"/>
              <w:left w:val="single" w:sz="4" w:space="0" w:color="000000"/>
              <w:bottom w:val="single" w:sz="4" w:space="0" w:color="000000"/>
              <w:right w:val="single" w:sz="13" w:space="0" w:color="C6ECCC"/>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18"/>
        <w:jc w:val="left"/>
      </w:pPr>
      <w:r>
        <w:rPr/>
        <w:t>会计师事务所是否出具非标准意见的内部控制鉴证报告</w:t>
      </w:r>
    </w:p>
    <w:p>
      <w:pPr>
        <w:pStyle w:val="BodyText"/>
        <w:spacing w:line="340" w:lineRule="auto" w:before="116"/>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18"/>
        <w:jc w:val="left"/>
        <w:rPr>
          <w:b w:val="0"/>
          <w:bCs w:val="0"/>
        </w:rPr>
      </w:pPr>
      <w:bookmarkStart w:name="_TOC_250002" w:id="150"/>
      <w:bookmarkStart w:name="第十节 公司债券相关情况" w:id="151"/>
      <w:r>
        <w:rPr>
          <w:b w:val="0"/>
          <w:bCs w:val="0"/>
        </w:rPr>
      </w:r>
      <w:r>
        <w:rPr/>
        <w:t>第十节</w:t>
      </w:r>
      <w:r>
        <w:rPr>
          <w:spacing w:val="-9"/>
        </w:rPr>
        <w:t> </w:t>
      </w:r>
      <w:r>
        <w:rPr/>
        <w:t>公司债券相关情况</w:t>
      </w:r>
      <w:bookmarkEnd w:id="150"/>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118"/>
        <w:jc w:val="left"/>
        <w:rPr>
          <w:b w:val="0"/>
          <w:bCs w:val="0"/>
        </w:rPr>
      </w:pPr>
      <w:bookmarkStart w:name="_TOC_250001" w:id="152"/>
      <w:bookmarkStart w:name="第十一节 财务报告" w:id="153"/>
      <w:r>
        <w:rPr>
          <w:b w:val="0"/>
          <w:bCs w:val="0"/>
        </w:rPr>
      </w:r>
      <w:r>
        <w:rPr/>
        <w:t>第十一节</w:t>
      </w:r>
      <w:r>
        <w:rPr>
          <w:spacing w:val="-6"/>
        </w:rPr>
        <w:t> </w:t>
      </w:r>
      <w:r>
        <w:rPr/>
        <w:t>财务报告</w:t>
      </w:r>
      <w:bookmarkEnd w:id="15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8"/>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3-134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朱中伟、龙海燕</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pStyle w:val="BodyText"/>
        <w:spacing w:line="240" w:lineRule="auto"/>
        <w:ind w:right="-20"/>
        <w:jc w:val="left"/>
      </w:pPr>
      <w:r>
        <w:rPr/>
        <w:t>深圳市金溢科技股份有限公司全体股东：</w:t>
      </w:r>
    </w:p>
    <w:p>
      <w:pPr>
        <w:pStyle w:val="Heading5"/>
        <w:spacing w:line="240" w:lineRule="auto" w:before="117"/>
        <w:ind w:right="-20"/>
        <w:jc w:val="left"/>
        <w:rPr>
          <w:rFonts w:ascii="黑体" w:hAnsi="黑体" w:cs="黑体" w:eastAsia="黑体" w:hint="default"/>
          <w:b w:val="0"/>
          <w:bCs w:val="0"/>
        </w:rPr>
      </w:pPr>
      <w:bookmarkStart w:name="一、审计意见" w:id="155"/>
      <w:bookmarkEnd w:id="155"/>
      <w:r>
        <w:rPr>
          <w:b w:val="0"/>
          <w:bCs w:val="0"/>
        </w:rPr>
      </w:r>
      <w:r>
        <w:rPr>
          <w:rFonts w:ascii="黑体" w:hAnsi="黑体" w:cs="黑体" w:eastAsia="黑体" w:hint="default"/>
        </w:rPr>
        <w:t>一、审计意见</w:t>
      </w:r>
      <w:r>
        <w:rPr>
          <w:rFonts w:ascii="黑体" w:hAnsi="黑体" w:cs="黑体" w:eastAsia="黑体" w:hint="default"/>
          <w:b w:val="0"/>
          <w:bCs w:val="0"/>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395" w:space="885"/>
            <w:col w:w="6650"/>
          </w:cols>
        </w:sectPr>
      </w:pPr>
    </w:p>
    <w:p>
      <w:pPr>
        <w:pStyle w:val="BodyText"/>
        <w:spacing w:line="319" w:lineRule="auto" w:before="115"/>
        <w:ind w:right="1131" w:firstLine="360"/>
        <w:jc w:val="both"/>
      </w:pPr>
      <w:r>
        <w:rPr/>
        <w:t>我们审计了深圳市金溢科技股份有限公司（以下简称金溢科技公司）财务报表，包括</w:t>
      </w:r>
      <w:r>
        <w:rPr>
          <w:spacing w:val="-43"/>
        </w:rPr>
        <w:t> </w:t>
      </w:r>
      <w:r>
        <w:rPr>
          <w:rFonts w:ascii="宋体" w:hAnsi="宋体" w:cs="宋体" w:eastAsia="宋体" w:hint="default"/>
        </w:rPr>
        <w:t>2018</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日的合并及母公 司资产负债表，</w:t>
      </w:r>
      <w:r>
        <w:rPr>
          <w:rFonts w:ascii="宋体" w:hAnsi="宋体" w:cs="宋体" w:eastAsia="宋体" w:hint="default"/>
        </w:rPr>
        <w:t>2018</w:t>
      </w:r>
      <w:r>
        <w:rPr>
          <w:rFonts w:ascii="宋体" w:hAnsi="宋体" w:cs="宋体" w:eastAsia="宋体" w:hint="default"/>
          <w:spacing w:val="7"/>
        </w:rPr>
        <w:t> </w:t>
      </w:r>
      <w:r>
        <w:rPr/>
        <w:t>年度的合并及母公司利润表、合并及母公司现金流量表、合并及母公司所有者权益变动表，以及相关 财务报表附注。</w:t>
      </w:r>
    </w:p>
    <w:p>
      <w:pPr>
        <w:pStyle w:val="BodyText"/>
        <w:spacing w:line="240" w:lineRule="auto" w:before="55"/>
        <w:ind w:left="514" w:right="0"/>
        <w:jc w:val="left"/>
        <w:rPr>
          <w:rFonts w:ascii="宋体" w:hAnsi="宋体" w:cs="宋体" w:eastAsia="宋体" w:hint="default"/>
        </w:rPr>
      </w:pPr>
      <w:r>
        <w:rPr/>
        <w:t>我们认为，后附的财务报表在所有重大方面按照企业会计准则的规定编制，公允反映了金溢科技公司</w:t>
      </w:r>
      <w:r>
        <w:rPr>
          <w:spacing w:val="-34"/>
        </w:rPr>
        <w:t> </w:t>
      </w:r>
      <w:r>
        <w:rPr>
          <w:rFonts w:ascii="宋体" w:hAnsi="宋体" w:cs="宋体" w:eastAsia="宋体" w:hint="default"/>
        </w:rPr>
        <w:t>2018</w:t>
      </w:r>
      <w:r>
        <w:rPr>
          <w:rFonts w:ascii="宋体" w:hAnsi="宋体" w:cs="宋体" w:eastAsia="宋体" w:hint="default"/>
          <w:spacing w:val="-35"/>
        </w:rPr>
        <w:t> </w:t>
      </w:r>
      <w:r>
        <w:rPr/>
        <w:t>年</w:t>
      </w:r>
      <w:r>
        <w:rPr>
          <w:spacing w:val="-35"/>
        </w:rPr>
        <w:t> </w:t>
      </w:r>
      <w:r>
        <w:rPr>
          <w:rFonts w:ascii="宋体" w:hAnsi="宋体" w:cs="宋体" w:eastAsia="宋体" w:hint="default"/>
        </w:rPr>
        <w:t>12</w:t>
      </w:r>
      <w:r>
        <w:rPr>
          <w:rFonts w:ascii="宋体" w:hAnsi="宋体" w:cs="宋体" w:eastAsia="宋体" w:hint="default"/>
          <w:spacing w:val="-35"/>
        </w:rPr>
        <w:t> </w:t>
      </w:r>
      <w:r>
        <w:rPr/>
        <w:t>月</w:t>
      </w:r>
      <w:r>
        <w:rPr>
          <w:spacing w:val="-35"/>
        </w:rPr>
        <w:t> </w:t>
      </w:r>
      <w:r>
        <w:rPr>
          <w:rFonts w:ascii="宋体" w:hAnsi="宋体" w:cs="宋体" w:eastAsia="宋体" w:hint="default"/>
        </w:rPr>
        <w:t>31</w:t>
      </w:r>
    </w:p>
    <w:p>
      <w:pPr>
        <w:pStyle w:val="BodyText"/>
        <w:spacing w:line="240" w:lineRule="auto" w:before="77"/>
        <w:ind w:right="1118"/>
        <w:jc w:val="left"/>
      </w:pPr>
      <w:r>
        <w:rPr/>
        <w:t>日的合并及母公司财务状况，以及</w:t>
      </w:r>
      <w:r>
        <w:rPr>
          <w:spacing w:val="-46"/>
        </w:rPr>
        <w:t> </w:t>
      </w:r>
      <w:r>
        <w:rPr>
          <w:rFonts w:ascii="宋体" w:hAnsi="宋体" w:cs="宋体" w:eastAsia="宋体" w:hint="default"/>
        </w:rPr>
        <w:t>2018</w:t>
      </w:r>
      <w:r>
        <w:rPr>
          <w:rFonts w:ascii="宋体" w:hAnsi="宋体" w:cs="宋体" w:eastAsia="宋体" w:hint="default"/>
          <w:spacing w:val="-46"/>
        </w:rPr>
        <w:t> </w:t>
      </w:r>
      <w:r>
        <w:rPr/>
        <w:t>年度的合并及母公司经营成果和现金流量。</w:t>
      </w:r>
    </w:p>
    <w:p>
      <w:pPr>
        <w:pStyle w:val="Heading5"/>
        <w:spacing w:line="240" w:lineRule="auto" w:before="117"/>
        <w:ind w:right="1118"/>
        <w:jc w:val="left"/>
        <w:rPr>
          <w:rFonts w:ascii="黑体" w:hAnsi="黑体" w:cs="黑体" w:eastAsia="黑体" w:hint="default"/>
          <w:b w:val="0"/>
          <w:bCs w:val="0"/>
        </w:rPr>
      </w:pPr>
      <w:bookmarkStart w:name="二、形成审计意见的基础" w:id="156"/>
      <w:bookmarkEnd w:id="156"/>
      <w:r>
        <w:rPr>
          <w:b w:val="0"/>
          <w:bCs w:val="0"/>
        </w:rPr>
      </w:r>
      <w:r>
        <w:rPr>
          <w:rFonts w:ascii="黑体" w:hAnsi="黑体" w:cs="黑体" w:eastAsia="黑体" w:hint="default"/>
        </w:rPr>
        <w:t>二、形成审计意见的基础</w:t>
      </w:r>
      <w:r>
        <w:rPr>
          <w:rFonts w:ascii="黑体" w:hAnsi="黑体" w:cs="黑体" w:eastAsia="黑体" w:hint="default"/>
          <w:b w:val="0"/>
          <w:bCs w:val="0"/>
        </w:rPr>
      </w:r>
    </w:p>
    <w:p>
      <w:pPr>
        <w:pStyle w:val="BodyText"/>
        <w:spacing w:line="319" w:lineRule="auto" w:before="115"/>
        <w:ind w:right="1133" w:firstLine="360"/>
        <w:jc w:val="both"/>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步阐述了我们在这些准则下的责任。按照中国注册会计师职业道德守则，我们独立于金溢科技公司，并履行了职业道德方面</w:t>
      </w:r>
      <w:r>
        <w:rPr>
          <w:spacing w:val="-66"/>
        </w:rPr>
        <w:t> </w:t>
      </w:r>
      <w:r>
        <w:rPr>
          <w:spacing w:val="-66"/>
        </w:rPr>
      </w:r>
      <w:r>
        <w:rPr/>
        <w:t>的其他责任。我们相信，我们获取的审计证据是充分、适当的，为发表审计意见提供了基础。</w:t>
      </w:r>
    </w:p>
    <w:p>
      <w:pPr>
        <w:pStyle w:val="Heading5"/>
        <w:spacing w:line="240" w:lineRule="auto"/>
        <w:ind w:right="1118"/>
        <w:jc w:val="left"/>
        <w:rPr>
          <w:rFonts w:ascii="黑体" w:hAnsi="黑体" w:cs="黑体" w:eastAsia="黑体" w:hint="default"/>
          <w:b w:val="0"/>
          <w:bCs w:val="0"/>
        </w:rPr>
      </w:pPr>
      <w:bookmarkStart w:name="三、关键审计事项" w:id="157"/>
      <w:bookmarkEnd w:id="157"/>
      <w:r>
        <w:rPr>
          <w:b w:val="0"/>
          <w:bCs w:val="0"/>
        </w:rPr>
      </w:r>
      <w:r>
        <w:rPr>
          <w:rFonts w:ascii="黑体" w:hAnsi="黑体" w:cs="黑体" w:eastAsia="黑体" w:hint="default"/>
        </w:rPr>
        <w:t>三、关键审计事项</w:t>
      </w:r>
      <w:r>
        <w:rPr>
          <w:rFonts w:ascii="黑体" w:hAnsi="黑体" w:cs="黑体" w:eastAsia="黑体" w:hint="default"/>
          <w:b w:val="0"/>
          <w:bCs w:val="0"/>
        </w:rPr>
      </w:r>
    </w:p>
    <w:p>
      <w:pPr>
        <w:pStyle w:val="BodyText"/>
        <w:spacing w:line="319" w:lineRule="auto" w:before="116"/>
        <w:ind w:right="1131" w:firstLine="360"/>
        <w:jc w:val="both"/>
      </w:pPr>
      <w:r>
        <w:rPr>
          <w:spacing w:val="-2"/>
        </w:rPr>
        <w:t>关键审计事项是我们根据职业判断，认为对本期财务报表审计最为重要的事项。这些事项的应对以对财务报表整体进行</w:t>
      </w:r>
      <w:r>
        <w:rPr/>
        <w:t> 审计并形成审计意见为背景，我们不对这些事项单独发表意见。</w:t>
      </w:r>
    </w:p>
    <w:p>
      <w:pPr>
        <w:pStyle w:val="BodyText"/>
        <w:spacing w:line="357" w:lineRule="auto" w:before="56"/>
        <w:ind w:left="514" w:right="9222"/>
        <w:jc w:val="left"/>
      </w:pPr>
      <w:r>
        <w:rPr>
          <w:rFonts w:ascii="宋体" w:hAnsi="宋体" w:cs="宋体" w:eastAsia="宋体" w:hint="default"/>
        </w:rPr>
        <w:t>(</w:t>
      </w:r>
      <w:r>
        <w:rPr/>
        <w:t>一</w:t>
      </w:r>
      <w:r>
        <w:rPr>
          <w:rFonts w:ascii="宋体" w:hAnsi="宋体" w:cs="宋体" w:eastAsia="宋体" w:hint="default"/>
        </w:rPr>
        <w:t>) </w:t>
      </w:r>
      <w:r>
        <w:rPr/>
        <w:t>收入确认 </w:t>
      </w:r>
      <w:r>
        <w:rPr>
          <w:rFonts w:ascii="宋体" w:hAnsi="宋体" w:cs="宋体" w:eastAsia="宋体" w:hint="default"/>
        </w:rPr>
        <w:t>1. </w:t>
      </w:r>
      <w:r>
        <w:rPr/>
        <w:t>事项描述</w:t>
      </w:r>
    </w:p>
    <w:p>
      <w:pPr>
        <w:pStyle w:val="BodyText"/>
        <w:spacing w:line="240" w:lineRule="auto" w:before="29"/>
        <w:ind w:left="514" w:right="1118"/>
        <w:jc w:val="left"/>
      </w:pPr>
      <w:r>
        <w:rPr/>
        <w:t>相关信息披露详见财务报表附注三（二十一）及附注五（二）</w:t>
      </w:r>
      <w:r>
        <w:rPr>
          <w:rFonts w:ascii="宋体" w:hAnsi="宋体" w:cs="宋体" w:eastAsia="宋体" w:hint="default"/>
        </w:rPr>
        <w:t>1 </w:t>
      </w:r>
      <w:r>
        <w:rPr/>
        <w:t>所述。</w:t>
      </w:r>
    </w:p>
    <w:p>
      <w:pPr>
        <w:pStyle w:val="BodyText"/>
        <w:spacing w:line="319" w:lineRule="auto" w:before="115"/>
        <w:ind w:right="1132" w:firstLine="360"/>
        <w:jc w:val="both"/>
      </w:pPr>
      <w:r>
        <w:rPr/>
        <w:t>金溢科技公司的营业收入主要来自于</w:t>
      </w:r>
      <w:r>
        <w:rPr>
          <w:spacing w:val="-28"/>
        </w:rPr>
        <w:t> </w:t>
      </w:r>
      <w:r>
        <w:rPr>
          <w:rFonts w:ascii="宋体" w:hAnsi="宋体" w:cs="宋体" w:eastAsia="宋体" w:hint="default"/>
        </w:rPr>
        <w:t>ETC</w:t>
      </w:r>
      <w:r>
        <w:rPr>
          <w:rFonts w:ascii="宋体" w:hAnsi="宋体" w:cs="宋体" w:eastAsia="宋体" w:hint="default"/>
          <w:spacing w:val="-28"/>
        </w:rPr>
        <w:t> </w:t>
      </w:r>
      <w:r>
        <w:rPr/>
        <w:t>及相关业务产品的销售及服务。</w:t>
      </w:r>
      <w:r>
        <w:rPr>
          <w:rFonts w:ascii="宋体" w:hAnsi="宋体" w:cs="宋体" w:eastAsia="宋体" w:hint="default"/>
        </w:rPr>
        <w:t>2018</w:t>
      </w:r>
      <w:r>
        <w:rPr>
          <w:rFonts w:ascii="宋体" w:hAnsi="宋体" w:cs="宋体" w:eastAsia="宋体" w:hint="default"/>
          <w:spacing w:val="-28"/>
        </w:rPr>
        <w:t> </w:t>
      </w:r>
      <w:r>
        <w:rPr/>
        <w:t>年度，金溢科技公司财务报表所示营业 收入项目金额为人民币</w:t>
      </w:r>
      <w:r>
        <w:rPr>
          <w:spacing w:val="-35"/>
        </w:rPr>
        <w:t> </w:t>
      </w:r>
      <w:r>
        <w:rPr>
          <w:rFonts w:ascii="宋体" w:hAnsi="宋体" w:cs="宋体" w:eastAsia="宋体" w:hint="default"/>
        </w:rPr>
        <w:t>604,058,067.84</w:t>
      </w:r>
      <w:r>
        <w:rPr>
          <w:rFonts w:ascii="宋体" w:hAnsi="宋体" w:cs="宋体" w:eastAsia="宋体" w:hint="default"/>
          <w:spacing w:val="-35"/>
        </w:rPr>
        <w:t> </w:t>
      </w:r>
      <w:r>
        <w:rPr/>
        <w:t>元，其中</w:t>
      </w:r>
      <w:r>
        <w:rPr>
          <w:spacing w:val="-35"/>
        </w:rPr>
        <w:t> </w:t>
      </w:r>
      <w:r>
        <w:rPr>
          <w:rFonts w:ascii="宋体" w:hAnsi="宋体" w:cs="宋体" w:eastAsia="宋体" w:hint="default"/>
        </w:rPr>
        <w:t>ETC</w:t>
      </w:r>
      <w:r>
        <w:rPr>
          <w:rFonts w:ascii="宋体" w:hAnsi="宋体" w:cs="宋体" w:eastAsia="宋体" w:hint="default"/>
          <w:spacing w:val="-35"/>
        </w:rPr>
        <w:t> </w:t>
      </w:r>
      <w:r>
        <w:rPr/>
        <w:t>及相关业务的营业收入为人民币</w:t>
      </w:r>
      <w:r>
        <w:rPr>
          <w:spacing w:val="-35"/>
        </w:rPr>
        <w:t> </w:t>
      </w:r>
      <w:r>
        <w:rPr>
          <w:rFonts w:ascii="宋体" w:hAnsi="宋体" w:cs="宋体" w:eastAsia="宋体" w:hint="default"/>
        </w:rPr>
        <w:t>598,626,359.01 </w:t>
      </w:r>
      <w:r>
        <w:rPr/>
        <w:t>元，占营业收入的 </w:t>
      </w:r>
      <w:r>
        <w:rPr>
          <w:rFonts w:ascii="宋体" w:hAnsi="宋体" w:cs="宋体" w:eastAsia="宋体" w:hint="default"/>
        </w:rPr>
        <w:t>99.10% </w:t>
      </w:r>
      <w:r>
        <w:rPr/>
        <w:t>。</w:t>
      </w:r>
    </w:p>
    <w:p>
      <w:pPr>
        <w:pStyle w:val="BodyText"/>
        <w:spacing w:line="319" w:lineRule="auto" w:before="55"/>
        <w:ind w:right="1130" w:firstLine="360"/>
        <w:jc w:val="both"/>
      </w:pPr>
      <w:r>
        <w:rPr/>
        <w:t>根据金溢科技公司与其客户的销售合同约定，内销产品收入确认需满足以下条件：</w:t>
      </w:r>
      <w:r>
        <w:rPr>
          <w:rFonts w:ascii="宋体" w:hAnsi="宋体" w:cs="宋体" w:eastAsia="宋体" w:hint="default"/>
        </w:rPr>
        <w:t>1</w:t>
      </w:r>
      <w:r>
        <w:rPr/>
        <w:t>）金溢科技公司已根据合同约定将 产品交付给购货方，取得客户签收并接受产品的凭证；</w:t>
      </w:r>
      <w:r>
        <w:rPr>
          <w:rFonts w:ascii="宋体" w:hAnsi="宋体" w:cs="宋体" w:eastAsia="宋体" w:hint="default"/>
        </w:rPr>
        <w:t>2</w:t>
      </w:r>
      <w:r>
        <w:rPr/>
        <w:t>）未取得客户签收并接受产品凭证的，满足合同约定视同接受产品</w:t>
      </w:r>
      <w:r>
        <w:rPr>
          <w:spacing w:val="-82"/>
        </w:rPr>
        <w:t> </w:t>
      </w:r>
      <w:r>
        <w:rPr>
          <w:spacing w:val="-82"/>
        </w:rPr>
      </w:r>
      <w:r>
        <w:rPr/>
        <w:t>条件或客户实际接受产品；</w:t>
      </w:r>
      <w:r>
        <w:rPr>
          <w:rFonts w:ascii="宋体" w:hAnsi="宋体" w:cs="宋体" w:eastAsia="宋体" w:hint="default"/>
        </w:rPr>
        <w:t>3</w:t>
      </w:r>
      <w:r>
        <w:rPr/>
        <w:t>）产品销售收入金额已确定，已经收回货款或取得了收款凭证且相关的经济利益很可能流入，</w:t>
      </w:r>
      <w:r>
        <w:rPr>
          <w:spacing w:val="-83"/>
        </w:rPr>
        <w:t> </w:t>
      </w:r>
      <w:r>
        <w:rPr>
          <w:spacing w:val="-83"/>
        </w:rPr>
      </w:r>
      <w:r>
        <w:rPr>
          <w:spacing w:val="-2"/>
        </w:rPr>
        <w:t>产品相关的成本能够可靠地计量。外销产品收入确认需满足以下条件：金溢科技公司已根据合同约定将产品交付给承运人并</w:t>
      </w:r>
      <w:r>
        <w:rPr>
          <w:spacing w:val="-64"/>
        </w:rPr>
        <w:t> </w:t>
      </w:r>
      <w:r>
        <w:rPr>
          <w:spacing w:val="-64"/>
        </w:rPr>
      </w:r>
      <w:r>
        <w:rPr>
          <w:spacing w:val="-2"/>
        </w:rPr>
        <w:t>报关，取得报关单和提单，且产品销售收入金额已确定，已经收回货款或取得了收款凭证且相关的经济利益很可能流入，产</w:t>
      </w:r>
      <w:r>
        <w:rPr>
          <w:spacing w:val="-65"/>
        </w:rPr>
        <w:t> </w:t>
      </w:r>
      <w:r>
        <w:rPr>
          <w:spacing w:val="-65"/>
        </w:rPr>
      </w:r>
      <w:r>
        <w:rPr/>
        <w:t>品相关的成本能够可靠地计量。委托代销产品收入于取得受托方提供的受托代销商品清单时确认收入。</w:t>
      </w:r>
    </w:p>
    <w:p>
      <w:pPr>
        <w:pStyle w:val="BodyText"/>
        <w:spacing w:line="319" w:lineRule="auto" w:before="55"/>
        <w:ind w:right="1131" w:firstLine="360"/>
        <w:jc w:val="both"/>
      </w:pPr>
      <w:r>
        <w:rPr>
          <w:spacing w:val="-2"/>
        </w:rPr>
        <w:t>由于营业收入是金溢科技公司关键业绩指标之一，可能存在管理层通过不恰当的收入确认以达到特定目标或预期的固有</w:t>
      </w:r>
      <w:r>
        <w:rPr/>
        <w:t> 风险。同时，收入确认涉及复杂的信息系统和重大管理层判断。因此，我们将收入确认确定为关键审计事项。</w:t>
      </w:r>
    </w:p>
    <w:p>
      <w:pPr>
        <w:spacing w:after="0" w:line="319" w:lineRule="auto"/>
        <w:jc w:val="both"/>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4" w:right="6612"/>
        <w:jc w:val="left"/>
      </w:pPr>
      <w:r>
        <w:rPr>
          <w:rFonts w:ascii="宋体" w:hAnsi="宋体" w:cs="宋体" w:eastAsia="宋体" w:hint="default"/>
        </w:rPr>
        <w:t>2. </w:t>
      </w:r>
      <w:r>
        <w:rPr/>
        <w:t>审计中的应对 针对收入确认，我们实施的审计程序主要包括：</w:t>
      </w:r>
    </w:p>
    <w:p>
      <w:pPr>
        <w:pStyle w:val="BodyText"/>
        <w:spacing w:line="319" w:lineRule="auto" w:before="28"/>
        <w:ind w:right="1118" w:firstLine="360"/>
        <w:jc w:val="left"/>
      </w:pPr>
      <w:r>
        <w:rPr>
          <w:rFonts w:ascii="宋体" w:hAnsi="宋体" w:cs="宋体" w:eastAsia="宋体" w:hint="default"/>
        </w:rPr>
        <w:t>(1)</w:t>
      </w:r>
      <w:r>
        <w:rPr>
          <w:rFonts w:ascii="宋体" w:hAnsi="宋体" w:cs="宋体" w:eastAsia="宋体" w:hint="default"/>
          <w:spacing w:val="14"/>
        </w:rPr>
        <w:t> </w:t>
      </w:r>
      <w:r>
        <w:rPr>
          <w:spacing w:val="-2"/>
        </w:rPr>
        <w:t>了解与收入确认相关的关键内部控制，评价这些控制的设计，确定其是否得到执行，并测试相关内部控制的运行有</w:t>
      </w:r>
      <w:r>
        <w:rPr/>
        <w:t> 效性；</w:t>
      </w:r>
    </w:p>
    <w:p>
      <w:pPr>
        <w:pStyle w:val="BodyText"/>
        <w:spacing w:line="319" w:lineRule="auto" w:before="56"/>
        <w:ind w:right="1116" w:firstLine="360"/>
        <w:jc w:val="left"/>
      </w:pPr>
      <w:r>
        <w:rPr>
          <w:rFonts w:ascii="宋体" w:hAnsi="宋体" w:cs="宋体" w:eastAsia="宋体" w:hint="default"/>
        </w:rPr>
        <w:t>(2)</w:t>
      </w:r>
      <w:r>
        <w:rPr>
          <w:rFonts w:ascii="宋体" w:hAnsi="宋体" w:cs="宋体" w:eastAsia="宋体" w:hint="default"/>
          <w:spacing w:val="16"/>
        </w:rPr>
        <w:t> </w:t>
      </w:r>
      <w:r>
        <w:rPr>
          <w:spacing w:val="-2"/>
        </w:rPr>
        <w:t>检查主要的销售合同，识别与商品所有权上的主要风险和报酬转移相关的条款，评价收入确认政策是否符合企业会</w:t>
      </w:r>
      <w:r>
        <w:rPr/>
        <w:t> 计准则的规定；</w:t>
      </w:r>
    </w:p>
    <w:p>
      <w:pPr>
        <w:pStyle w:val="BodyText"/>
        <w:spacing w:line="240" w:lineRule="auto" w:before="56"/>
        <w:ind w:left="514" w:right="0"/>
        <w:jc w:val="left"/>
      </w:pPr>
      <w:r>
        <w:rPr>
          <w:rFonts w:ascii="宋体" w:hAnsi="宋体" w:cs="宋体" w:eastAsia="宋体" w:hint="default"/>
        </w:rPr>
        <w:t>(3)</w:t>
      </w:r>
      <w:r>
        <w:rPr>
          <w:rFonts w:ascii="宋体" w:hAnsi="宋体" w:cs="宋体" w:eastAsia="宋体" w:hint="default"/>
          <w:spacing w:val="28"/>
        </w:rPr>
        <w:t> </w:t>
      </w:r>
      <w:r>
        <w:rPr>
          <w:spacing w:val="-4"/>
        </w:rPr>
        <w:t>对营业收入及毛利率按月度、产品、客户等实施实质性分析程序，识别是否存在重大或异常波动，并查明波动原因；</w:t>
      </w:r>
    </w:p>
    <w:p>
      <w:pPr>
        <w:pStyle w:val="BodyText"/>
        <w:spacing w:line="319" w:lineRule="auto" w:before="116"/>
        <w:ind w:right="1118" w:firstLine="360"/>
        <w:jc w:val="left"/>
      </w:pPr>
      <w:r>
        <w:rPr>
          <w:rFonts w:ascii="宋体" w:hAnsi="宋体" w:cs="宋体" w:eastAsia="宋体" w:hint="default"/>
        </w:rPr>
        <w:t>(4)</w:t>
      </w:r>
      <w:r>
        <w:rPr>
          <w:rFonts w:ascii="宋体" w:hAnsi="宋体" w:cs="宋体" w:eastAsia="宋体" w:hint="default"/>
          <w:spacing w:val="14"/>
        </w:rPr>
        <w:t> </w:t>
      </w:r>
      <w:r>
        <w:rPr>
          <w:spacing w:val="-2"/>
        </w:rPr>
        <w:t>对于内销收入，以抽样方式检查与收入确认相关的支持性文件，包括销售合同、销售发票、出库单、物流单及客户</w:t>
      </w:r>
      <w:r>
        <w:rPr/>
        <w:t> 签收单等支持性文件；对于出口收入， 以抽样方式检查销售合同、出口报关单、货运提单、销售发票等支持性文件；</w:t>
      </w:r>
    </w:p>
    <w:p>
      <w:pPr>
        <w:pStyle w:val="BodyText"/>
        <w:spacing w:line="240" w:lineRule="auto" w:before="56"/>
        <w:ind w:left="514" w:right="1118"/>
        <w:jc w:val="left"/>
      </w:pPr>
      <w:r>
        <w:rPr>
          <w:rFonts w:ascii="宋体" w:hAnsi="宋体" w:cs="宋体" w:eastAsia="宋体" w:hint="default"/>
        </w:rPr>
        <w:t>(5) </w:t>
      </w:r>
      <w:r>
        <w:rPr/>
        <w:t>结合应收账款函证，以抽样方式向主要客户函证本期销售额；</w:t>
      </w:r>
    </w:p>
    <w:p>
      <w:pPr>
        <w:pStyle w:val="BodyText"/>
        <w:spacing w:line="319" w:lineRule="auto" w:before="115"/>
        <w:ind w:right="1118" w:firstLine="360"/>
        <w:jc w:val="left"/>
      </w:pPr>
      <w:r>
        <w:rPr>
          <w:rFonts w:ascii="宋体" w:hAnsi="宋体" w:cs="宋体" w:eastAsia="宋体" w:hint="default"/>
        </w:rPr>
        <w:t>(6)</w:t>
      </w:r>
      <w:r>
        <w:rPr>
          <w:rFonts w:ascii="宋体" w:hAnsi="宋体" w:cs="宋体" w:eastAsia="宋体" w:hint="default"/>
          <w:spacing w:val="14"/>
        </w:rPr>
        <w:t> </w:t>
      </w:r>
      <w:r>
        <w:rPr>
          <w:spacing w:val="-2"/>
        </w:rPr>
        <w:t>以抽样方式对资产负债表日前后确认的营业收入核对至出库单、物流单、客户签收单等支持性文件，评价营业收入</w:t>
      </w:r>
      <w:r>
        <w:rPr/>
        <w:t> 是否在恰当期间确认；</w:t>
      </w:r>
    </w:p>
    <w:p>
      <w:pPr>
        <w:pStyle w:val="BodyText"/>
        <w:spacing w:line="357" w:lineRule="auto" w:before="58"/>
        <w:ind w:left="514" w:right="4452"/>
        <w:jc w:val="left"/>
      </w:pPr>
      <w:r>
        <w:rPr>
          <w:rFonts w:ascii="宋体" w:hAnsi="宋体" w:cs="宋体" w:eastAsia="宋体" w:hint="default"/>
        </w:rPr>
        <w:t>(7) </w:t>
      </w:r>
      <w:r>
        <w:rPr/>
        <w:t>检查与营业收入相关的信息是否已在财务报表中作出恰当列报和披露。 </w:t>
      </w:r>
      <w:r>
        <w:rPr>
          <w:rFonts w:ascii="宋体" w:hAnsi="宋体" w:cs="宋体" w:eastAsia="宋体" w:hint="default"/>
        </w:rPr>
        <w:t>(</w:t>
      </w:r>
      <w:r>
        <w:rPr/>
        <w:t>二</w:t>
      </w:r>
      <w:r>
        <w:rPr>
          <w:rFonts w:ascii="宋体" w:hAnsi="宋体" w:cs="宋体" w:eastAsia="宋体" w:hint="default"/>
        </w:rPr>
        <w:t>) </w:t>
      </w:r>
      <w:r>
        <w:rPr/>
        <w:t>应收账款减值</w:t>
      </w:r>
    </w:p>
    <w:p>
      <w:pPr>
        <w:pStyle w:val="BodyText"/>
        <w:spacing w:line="360" w:lineRule="auto" w:before="28"/>
        <w:ind w:left="514" w:right="5172"/>
        <w:jc w:val="left"/>
      </w:pPr>
      <w:r>
        <w:rPr>
          <w:rFonts w:ascii="宋体" w:hAnsi="宋体" w:cs="宋体" w:eastAsia="宋体" w:hint="default"/>
        </w:rPr>
        <w:t>1. </w:t>
      </w:r>
      <w:r>
        <w:rPr/>
        <w:t>事项描述 相关信息披露详见财务报表附注三（十）及附注五（一）</w:t>
      </w:r>
      <w:r>
        <w:rPr>
          <w:rFonts w:ascii="宋体" w:hAnsi="宋体" w:cs="宋体" w:eastAsia="宋体" w:hint="default"/>
        </w:rPr>
        <w:t>2 </w:t>
      </w:r>
      <w:r>
        <w:rPr/>
        <w:t>所述。</w:t>
      </w:r>
    </w:p>
    <w:p>
      <w:pPr>
        <w:pStyle w:val="BodyText"/>
        <w:spacing w:line="240" w:lineRule="auto" w:before="25"/>
        <w:ind w:left="514" w:right="0"/>
        <w:jc w:val="left"/>
      </w:pPr>
      <w:r>
        <w:rPr/>
        <w:t>截至</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日，金溢科技公司财务报表所示应收账款项目账面余额为人民币</w:t>
      </w:r>
      <w:r>
        <w:rPr>
          <w:spacing w:val="-50"/>
        </w:rPr>
        <w:t> </w:t>
      </w:r>
      <w:r>
        <w:rPr>
          <w:rFonts w:ascii="宋体" w:hAnsi="宋体" w:cs="宋体" w:eastAsia="宋体" w:hint="default"/>
        </w:rPr>
        <w:t>359,952,785.89</w:t>
      </w:r>
      <w:r>
        <w:rPr>
          <w:rFonts w:ascii="宋体" w:hAnsi="宋体" w:cs="宋体" w:eastAsia="宋体" w:hint="default"/>
          <w:spacing w:val="-51"/>
        </w:rPr>
        <w:t> </w:t>
      </w:r>
      <w:r>
        <w:rPr>
          <w:spacing w:val="-6"/>
        </w:rPr>
        <w:t>元，坏账准备为</w:t>
      </w:r>
    </w:p>
    <w:p>
      <w:pPr>
        <w:pStyle w:val="BodyText"/>
        <w:spacing w:line="357" w:lineRule="auto" w:before="77"/>
        <w:ind w:left="514" w:right="0" w:hanging="360"/>
        <w:jc w:val="left"/>
      </w:pPr>
      <w:r>
        <w:rPr/>
        <w:t>人民币</w:t>
      </w:r>
      <w:r>
        <w:rPr>
          <w:spacing w:val="-46"/>
        </w:rPr>
        <w:t> </w:t>
      </w:r>
      <w:r>
        <w:rPr>
          <w:rFonts w:ascii="宋体" w:hAnsi="宋体" w:cs="宋体" w:eastAsia="宋体" w:hint="default"/>
        </w:rPr>
        <w:t>57,419,627.25</w:t>
      </w:r>
      <w:r>
        <w:rPr>
          <w:rFonts w:ascii="宋体" w:hAnsi="宋体" w:cs="宋体" w:eastAsia="宋体" w:hint="default"/>
          <w:spacing w:val="-46"/>
        </w:rPr>
        <w:t> </w:t>
      </w:r>
      <w:r>
        <w:rPr/>
        <w:t>元，账面价值为人民币</w:t>
      </w:r>
      <w:r>
        <w:rPr>
          <w:spacing w:val="-46"/>
        </w:rPr>
        <w:t> </w:t>
      </w:r>
      <w:r>
        <w:rPr>
          <w:rFonts w:ascii="宋体" w:hAnsi="宋体" w:cs="宋体" w:eastAsia="宋体" w:hint="default"/>
        </w:rPr>
        <w:t>302,533,158.64</w:t>
      </w:r>
      <w:r>
        <w:rPr>
          <w:rFonts w:ascii="宋体" w:hAnsi="宋体" w:cs="宋体" w:eastAsia="宋体" w:hint="default"/>
          <w:spacing w:val="-46"/>
        </w:rPr>
        <w:t> </w:t>
      </w:r>
      <w:r>
        <w:rPr/>
        <w:t>元。 </w:t>
      </w:r>
      <w:r>
        <w:rPr>
          <w:spacing w:val="-4"/>
        </w:rPr>
        <w:t>对于单独进行减值测试的应收账款，当存在客观证据表明其发生减值时，管理层综合考虑债务人的行业状况、经营情况、</w:t>
      </w:r>
    </w:p>
    <w:p>
      <w:pPr>
        <w:pStyle w:val="BodyText"/>
        <w:spacing w:line="224" w:lineRule="exact"/>
        <w:ind w:right="0"/>
        <w:jc w:val="both"/>
      </w:pPr>
      <w:r>
        <w:rPr/>
        <w:t>财务状况、涉诉情况、还款记录、担保物价值等因素，估计未来现金流量现值，并确定应计提的坏账准备；对于采用组合方</w:t>
      </w:r>
    </w:p>
    <w:p>
      <w:pPr>
        <w:pStyle w:val="BodyText"/>
        <w:spacing w:line="319" w:lineRule="auto" w:before="77"/>
        <w:ind w:right="1130"/>
        <w:jc w:val="both"/>
      </w:pPr>
      <w:r>
        <w:rPr>
          <w:spacing w:val="-2"/>
        </w:rPr>
        <w:t>式进行减值测试的应收账款，管理层根据账龄、资产类型、行业分布、担保物类型、逾期状态等依据划分组合，以与该等组</w:t>
      </w:r>
      <w:r>
        <w:rPr>
          <w:spacing w:val="-68"/>
        </w:rPr>
        <w:t> </w:t>
      </w:r>
      <w:r>
        <w:rPr>
          <w:spacing w:val="-68"/>
        </w:rPr>
      </w:r>
      <w:r>
        <w:rPr>
          <w:spacing w:val="-2"/>
        </w:rPr>
        <w:t>合具有类似信用风险特征组合的历史损失率为基础，结合现实情况进行调整，估计未来现金流量现值，并确定应计提的坏账</w:t>
      </w:r>
      <w:r>
        <w:rPr>
          <w:spacing w:val="-66"/>
        </w:rPr>
        <w:t> </w:t>
      </w:r>
      <w:r>
        <w:rPr>
          <w:spacing w:val="-66"/>
        </w:rPr>
      </w:r>
      <w:r>
        <w:rPr/>
        <w:t>准备。</w:t>
      </w:r>
    </w:p>
    <w:p>
      <w:pPr>
        <w:pStyle w:val="BodyText"/>
        <w:spacing w:line="357" w:lineRule="auto" w:before="58"/>
        <w:ind w:left="514" w:right="1572"/>
        <w:jc w:val="left"/>
      </w:pPr>
      <w:r>
        <w:rPr/>
        <w:t>由于应收账款金额重大，且应收账款减值测试涉及重大管理层判断，我们将应收账款减值确定为关键审计事项。 </w:t>
      </w:r>
      <w:r>
        <w:rPr>
          <w:rFonts w:ascii="宋体" w:hAnsi="宋体" w:cs="宋体" w:eastAsia="宋体" w:hint="default"/>
        </w:rPr>
        <w:t>2. </w:t>
      </w:r>
      <w:r>
        <w:rPr/>
        <w:t>审计应对</w:t>
      </w:r>
    </w:p>
    <w:p>
      <w:pPr>
        <w:pStyle w:val="BodyText"/>
        <w:spacing w:line="240" w:lineRule="auto" w:before="28"/>
        <w:ind w:left="514" w:right="1118"/>
        <w:jc w:val="left"/>
      </w:pPr>
      <w:r>
        <w:rPr/>
        <w:t>针对应收账款减值，我们实施的审计程序主要包括：</w:t>
      </w:r>
    </w:p>
    <w:p>
      <w:pPr>
        <w:pStyle w:val="BodyText"/>
        <w:spacing w:line="319" w:lineRule="auto" w:before="116"/>
        <w:ind w:right="1118" w:firstLine="360"/>
        <w:jc w:val="left"/>
      </w:pPr>
      <w:r>
        <w:rPr>
          <w:rFonts w:ascii="宋体" w:hAnsi="宋体" w:cs="宋体" w:eastAsia="宋体" w:hint="default"/>
        </w:rPr>
        <w:t>(1)</w:t>
      </w:r>
      <w:r>
        <w:rPr>
          <w:rFonts w:ascii="宋体" w:hAnsi="宋体" w:cs="宋体" w:eastAsia="宋体" w:hint="default"/>
          <w:spacing w:val="14"/>
        </w:rPr>
        <w:t> </w:t>
      </w:r>
      <w:r>
        <w:rPr>
          <w:spacing w:val="-2"/>
        </w:rPr>
        <w:t>了解与应收账款减值相关的关键内部控制，评价这些控制的设计，确定其是否得到执行，并测试相关内部控制的运</w:t>
      </w:r>
      <w:r>
        <w:rPr/>
        <w:t> 行有效性；</w:t>
      </w:r>
    </w:p>
    <w:p>
      <w:pPr>
        <w:pStyle w:val="BodyText"/>
        <w:spacing w:line="240" w:lineRule="auto" w:before="56"/>
        <w:ind w:left="514" w:right="1118"/>
        <w:jc w:val="left"/>
      </w:pPr>
      <w:r>
        <w:rPr>
          <w:rFonts w:ascii="宋体" w:hAnsi="宋体" w:cs="宋体" w:eastAsia="宋体" w:hint="default"/>
        </w:rPr>
        <w:t>(2) </w:t>
      </w:r>
      <w:r>
        <w:rPr/>
        <w:t>复核以前年度已计提坏账准备的应收账款的后续实际核销或转回情况，评价管理层过往预测的准确性；</w:t>
      </w:r>
    </w:p>
    <w:p>
      <w:pPr>
        <w:pStyle w:val="BodyText"/>
        <w:spacing w:line="240" w:lineRule="auto" w:before="116"/>
        <w:ind w:left="514" w:right="1118"/>
        <w:jc w:val="left"/>
      </w:pPr>
      <w:r>
        <w:rPr>
          <w:rFonts w:ascii="宋体" w:hAnsi="宋体" w:cs="宋体" w:eastAsia="宋体" w:hint="default"/>
        </w:rPr>
        <w:t>(3) </w:t>
      </w:r>
      <w:r>
        <w:rPr/>
        <w:t>复核管理层对应收账款进行减值测试的相关考虑和客观证据，评价管理层是否充分识别已发生减值的应收账款；</w:t>
      </w:r>
    </w:p>
    <w:p>
      <w:pPr>
        <w:pStyle w:val="BodyText"/>
        <w:spacing w:line="319" w:lineRule="auto" w:before="116"/>
        <w:ind w:right="1116" w:firstLine="360"/>
        <w:jc w:val="left"/>
      </w:pPr>
      <w:r>
        <w:rPr>
          <w:rFonts w:ascii="宋体" w:hAnsi="宋体" w:cs="宋体" w:eastAsia="宋体" w:hint="default"/>
        </w:rPr>
        <w:t>(4)</w:t>
      </w:r>
      <w:r>
        <w:rPr>
          <w:rFonts w:ascii="宋体" w:hAnsi="宋体" w:cs="宋体" w:eastAsia="宋体" w:hint="default"/>
          <w:spacing w:val="16"/>
        </w:rPr>
        <w:t> </w:t>
      </w:r>
      <w:r>
        <w:rPr>
          <w:spacing w:val="-2"/>
        </w:rPr>
        <w:t>对于单独进行减值测试的应收账款，获取并检查管理层对未来现金流量现值的预测，评价在预测中使用的关键假设</w:t>
      </w:r>
      <w:r>
        <w:rPr/>
        <w:t> 的合理性和数据的准确性，并与获取的外部证据（可具体描述外部证据）进行核对；</w:t>
      </w:r>
    </w:p>
    <w:p>
      <w:pPr>
        <w:pStyle w:val="BodyText"/>
        <w:spacing w:line="319" w:lineRule="auto" w:before="55"/>
        <w:ind w:right="1131" w:firstLine="360"/>
        <w:jc w:val="both"/>
      </w:pPr>
      <w:r>
        <w:rPr>
          <w:rFonts w:ascii="宋体" w:hAnsi="宋体" w:cs="宋体" w:eastAsia="宋体" w:hint="default"/>
        </w:rPr>
        <w:t>(5)</w:t>
      </w:r>
      <w:r>
        <w:rPr>
          <w:rFonts w:ascii="宋体" w:hAnsi="宋体" w:cs="宋体" w:eastAsia="宋体" w:hint="default"/>
          <w:spacing w:val="16"/>
        </w:rPr>
        <w:t> </w:t>
      </w:r>
      <w:r>
        <w:rPr>
          <w:spacing w:val="-2"/>
        </w:rPr>
        <w:t>对于采用组合方式进行减值测试的应收账款，评价管理层按信用风险特征划分组合的合理性；根据具有类似信用风</w:t>
      </w:r>
      <w:r>
        <w:rPr/>
        <w:t> </w:t>
      </w:r>
      <w:r>
        <w:rPr>
          <w:spacing w:val="-2"/>
        </w:rPr>
        <w:t>险特征组合的历史损失率及反映当前情况的相关可观察数据等，评价管理层减值测试方法的合理性（包括各组合坏账准备的</w:t>
      </w:r>
      <w:r>
        <w:rPr>
          <w:spacing w:val="-64"/>
        </w:rPr>
        <w:t> </w:t>
      </w:r>
      <w:r>
        <w:rPr>
          <w:spacing w:val="-64"/>
        </w:rPr>
      </w:r>
      <w:r>
        <w:rPr>
          <w:spacing w:val="-2"/>
        </w:rPr>
        <w:t>计提比例）；测试管理层使用数据的准确性和完整性（包括对于以账龄为信用风险特征的应收账款组合，以抽样方式检查应</w:t>
      </w:r>
      <w:r>
        <w:rPr>
          <w:spacing w:val="-65"/>
        </w:rPr>
        <w:t> </w:t>
      </w:r>
      <w:r>
        <w:rPr>
          <w:spacing w:val="-65"/>
        </w:rPr>
      </w:r>
      <w:r>
        <w:rPr/>
        <w:t>收账款账龄的准确性）以及对应计提坏账准备的计算是否准确；</w:t>
      </w:r>
    </w:p>
    <w:p>
      <w:pPr>
        <w:pStyle w:val="BodyText"/>
        <w:spacing w:line="360" w:lineRule="auto" w:before="56"/>
        <w:ind w:left="514" w:right="3912"/>
        <w:jc w:val="left"/>
        <w:rPr>
          <w:rFonts w:ascii="黑体" w:hAnsi="黑体" w:cs="黑体" w:eastAsia="黑体" w:hint="default"/>
        </w:rPr>
      </w:pPr>
      <w:r>
        <w:rPr>
          <w:rFonts w:ascii="宋体" w:hAnsi="宋体" w:cs="宋体" w:eastAsia="宋体" w:hint="default"/>
        </w:rPr>
        <w:t>(6) </w:t>
      </w:r>
      <w:r>
        <w:rPr/>
        <w:t>检查应收账款的期后回款情况，评价管理层计提应收账款坏账准备的合理性； </w:t>
      </w:r>
      <w:r>
        <w:rPr>
          <w:rFonts w:ascii="宋体" w:hAnsi="宋体" w:cs="宋体" w:eastAsia="宋体" w:hint="default"/>
        </w:rPr>
        <w:t>(7)</w:t>
      </w:r>
      <w:r>
        <w:rPr/>
        <w:t>检查与应收账款减值相关的信息是否已在财务报表中作出恰当列报和披露。 </w:t>
      </w:r>
      <w:bookmarkStart w:name="四、其他信息" w:id="158"/>
      <w:bookmarkEnd w:id="158"/>
      <w:r>
        <w:rPr/>
      </w:r>
      <w:r>
        <w:rPr>
          <w:rFonts w:ascii="黑体" w:hAnsi="黑体" w:cs="黑体" w:eastAsia="黑体" w:hint="default"/>
          <w:b/>
          <w:bCs/>
        </w:rPr>
        <w:t>四、其他信息</w:t>
      </w:r>
      <w:r>
        <w:rPr>
          <w:rFonts w:ascii="黑体" w:hAnsi="黑体" w:cs="黑体" w:eastAsia="黑体" w:hint="default"/>
        </w:rPr>
      </w:r>
    </w:p>
    <w:p>
      <w:pPr>
        <w:pStyle w:val="BodyText"/>
        <w:spacing w:line="360" w:lineRule="auto" w:before="26"/>
        <w:ind w:left="514" w:right="2292"/>
        <w:jc w:val="left"/>
      </w:pPr>
      <w:r>
        <w:rPr/>
        <w:t>管理层对其他信息负责。其他信息包括年度报告中涵盖的信息，但不包括财务报表和我们的审计报告。 我们对财务报表发表的审计意见不涵盖其他信息，我们也不对其他信息发表任何形式的鉴证结论。</w:t>
      </w:r>
    </w:p>
    <w:p>
      <w:pPr>
        <w:spacing w:after="0" w:line="36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1133" w:firstLine="360"/>
        <w:jc w:val="both"/>
      </w:pPr>
      <w:r>
        <w:rPr>
          <w:spacing w:val="-2"/>
        </w:rPr>
        <w:t>结合我们对财务报表的审计，我们的责任是阅读其他信息，在此过程中，考虑其他信息是否与财务报表或我们在审计过</w:t>
      </w:r>
      <w:r>
        <w:rPr/>
        <w:t> 程中了解到的情况存在重大不一致或者似乎存在重大错报。</w:t>
      </w:r>
    </w:p>
    <w:p>
      <w:pPr>
        <w:pStyle w:val="BodyText"/>
        <w:spacing w:line="319" w:lineRule="auto" w:before="55"/>
        <w:ind w:right="1131" w:firstLine="360"/>
        <w:jc w:val="both"/>
      </w:pPr>
      <w:r>
        <w:rPr>
          <w:spacing w:val="-2"/>
        </w:rPr>
        <w:t>基于我们已执行的工作，如果我们确定其他信息存在重大错报，我们应当报告该事实。在这方面，我们无任何事项需要</w:t>
      </w:r>
      <w:r>
        <w:rPr/>
        <w:t> 报告。</w:t>
      </w:r>
    </w:p>
    <w:p>
      <w:pPr>
        <w:pStyle w:val="Heading5"/>
        <w:spacing w:line="240" w:lineRule="auto" w:before="58"/>
        <w:ind w:right="1118"/>
        <w:jc w:val="left"/>
        <w:rPr>
          <w:rFonts w:ascii="黑体" w:hAnsi="黑体" w:cs="黑体" w:eastAsia="黑体" w:hint="default"/>
          <w:b w:val="0"/>
          <w:bCs w:val="0"/>
        </w:rPr>
      </w:pPr>
      <w:bookmarkStart w:name="五、管理层和治理层对财务报表的责任" w:id="159"/>
      <w:bookmarkEnd w:id="159"/>
      <w:r>
        <w:rPr>
          <w:b w:val="0"/>
          <w:bCs w:val="0"/>
        </w:rPr>
      </w:r>
      <w:r>
        <w:rPr>
          <w:rFonts w:ascii="黑体" w:hAnsi="黑体" w:cs="黑体" w:eastAsia="黑体" w:hint="default"/>
        </w:rPr>
        <w:t>五、管理层和治理层对财务报表的责任</w:t>
      </w:r>
      <w:r>
        <w:rPr>
          <w:rFonts w:ascii="黑体" w:hAnsi="黑体" w:cs="黑体" w:eastAsia="黑体" w:hint="default"/>
          <w:b w:val="0"/>
          <w:bCs w:val="0"/>
        </w:rPr>
      </w:r>
    </w:p>
    <w:p>
      <w:pPr>
        <w:pStyle w:val="BodyText"/>
        <w:spacing w:line="319" w:lineRule="auto" w:before="115"/>
        <w:ind w:right="1131" w:firstLine="360"/>
        <w:jc w:val="both"/>
      </w:pPr>
      <w:r>
        <w:rPr>
          <w:spacing w:val="-2"/>
        </w:rPr>
        <w:t>管理层负责按照企业会计准则的规定编制财务报表，使其实现公允反映，并设计、执行和维护必要的内部控制，以使财</w:t>
      </w:r>
      <w:r>
        <w:rPr/>
        <w:t> 务报表不存在由于舞弊或错误导致的重大错报。</w:t>
      </w:r>
    </w:p>
    <w:p>
      <w:pPr>
        <w:pStyle w:val="BodyText"/>
        <w:spacing w:line="319" w:lineRule="auto" w:before="55"/>
        <w:ind w:right="1131" w:firstLine="360"/>
        <w:jc w:val="both"/>
      </w:pPr>
      <w:r>
        <w:rPr>
          <w:spacing w:val="-2"/>
        </w:rPr>
        <w:t>在编制财务报表时，管理层负责评估金溢科技公司的持续经营能力，披露与持续经营相关的事项（如适用），并运用持</w:t>
      </w:r>
      <w:r>
        <w:rPr/>
        <w:t> 续经营假设，除非计划进行清算、终止运营或别无其他现实的选择。</w:t>
      </w:r>
    </w:p>
    <w:p>
      <w:pPr>
        <w:pStyle w:val="BodyText"/>
        <w:spacing w:line="357" w:lineRule="auto" w:before="58"/>
        <w:ind w:left="514" w:right="1118"/>
        <w:jc w:val="left"/>
      </w:pPr>
      <w:r>
        <w:rPr/>
        <w:t>金溢科技公司治理层（以下简称治理层）负责监督金溢科技公司的财务报告过程。 </w:t>
      </w:r>
      <w:bookmarkStart w:name="六、注册会计师对财务报表审计的责任" w:id="160"/>
      <w:bookmarkEnd w:id="160"/>
      <w:r>
        <w:rPr/>
      </w:r>
      <w:r>
        <w:rPr>
          <w:rFonts w:ascii="黑体" w:hAnsi="黑体" w:cs="黑体" w:eastAsia="黑体" w:hint="default"/>
          <w:b/>
          <w:bCs/>
        </w:rPr>
        <w:t>六、注册会计师对财务报表审计的责任</w:t>
      </w:r>
      <w:r>
        <w:rPr>
          <w:rFonts w:ascii="黑体" w:hAnsi="黑体" w:cs="黑体" w:eastAsia="黑体" w:hint="default"/>
          <w:b/>
          <w:bCs/>
          <w:w w:val="99"/>
        </w:rPr>
        <w:t> </w:t>
      </w:r>
      <w:r>
        <w:rPr>
          <w:spacing w:val="-2"/>
        </w:rPr>
        <w:t>我们的目标是对财务报表整体是否不存在由于舞弊或错误导致的重大错报获取合理保证，并出具包含审计意见的审计报</w:t>
      </w:r>
    </w:p>
    <w:p>
      <w:pPr>
        <w:pStyle w:val="BodyText"/>
        <w:spacing w:line="224" w:lineRule="exact"/>
        <w:ind w:right="0"/>
        <w:jc w:val="left"/>
      </w:pPr>
      <w:r>
        <w:rPr/>
        <w:t>告。合理保证是高水平的保证，但并不能保证按照审计准则执行的审计在某一重大错报存在时总能发现。错报可能由于舞弊</w:t>
      </w:r>
    </w:p>
    <w:p>
      <w:pPr>
        <w:pStyle w:val="BodyText"/>
        <w:spacing w:line="319" w:lineRule="auto" w:before="76"/>
        <w:ind w:right="1118"/>
        <w:jc w:val="left"/>
      </w:pP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8"/>
        <w:ind w:left="514" w:right="1118"/>
        <w:jc w:val="left"/>
      </w:pPr>
      <w:r>
        <w:rPr/>
        <w:t>在按照审计准则执行审计工作的过程中，我们运用职业判断，并保持职业怀疑。同时，我们也执行以下工作：</w:t>
      </w:r>
    </w:p>
    <w:p>
      <w:pPr>
        <w:pStyle w:val="BodyText"/>
        <w:spacing w:line="319" w:lineRule="auto" w:before="115"/>
        <w:ind w:right="1032" w:firstLine="360"/>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352" w:lineRule="auto" w:before="45"/>
        <w:ind w:left="514" w:right="2202"/>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0"/>
        </w:rPr>
        <w:t> </w:t>
      </w:r>
      <w:r>
        <w:rPr/>
        <w:t>了解与审计相关的内部控制，以设计恰当的审计程序</w:t>
      </w:r>
      <w:r>
        <w:rPr>
          <w:rFonts w:ascii="宋体" w:hAnsi="宋体" w:cs="宋体" w:eastAsia="宋体" w:hint="default"/>
          <w:i/>
          <w:sz w:val="19"/>
          <w:szCs w:val="19"/>
        </w:rPr>
        <w:t>，</w:t>
      </w:r>
      <w:r>
        <w:rPr/>
        <w:t>但目的并非对内部控制的有效性发表意见。 </w:t>
      </w:r>
      <w:r>
        <w:rPr>
          <w:rFonts w:ascii="宋体" w:hAnsi="宋体" w:cs="宋体" w:eastAsia="宋体" w:hint="default"/>
        </w:rPr>
        <w:t>(</w:t>
      </w:r>
      <w:r>
        <w:rPr/>
        <w:t>三</w:t>
      </w:r>
      <w:r>
        <w:rPr>
          <w:rFonts w:ascii="宋体" w:hAnsi="宋体" w:cs="宋体" w:eastAsia="宋体" w:hint="default"/>
        </w:rPr>
        <w:t>) </w:t>
      </w:r>
      <w:r>
        <w:rPr/>
        <w:t>评价管理层选用会计政策的恰当性和作出会计估计及相关披露的合理性。</w:t>
      </w:r>
    </w:p>
    <w:p>
      <w:pPr>
        <w:pStyle w:val="BodyText"/>
        <w:spacing w:line="319" w:lineRule="auto" w:before="30"/>
        <w:ind w:right="1131" w:firstLine="360"/>
        <w:jc w:val="both"/>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7"/>
        </w:rPr>
        <w:t> </w:t>
      </w:r>
      <w:r>
        <w:rPr/>
        <w:t>对管理层使用持续经营假设的恰当性得出结论。同时，根据获取的审计证据，就可能导致对金溢科技公司持续经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论基于截至审计报告日可获得的信息。然而，未来的事项或情况可能导致金溢科技公司不能持续经营。</w:t>
      </w:r>
    </w:p>
    <w:p>
      <w:pPr>
        <w:pStyle w:val="BodyText"/>
        <w:spacing w:line="240" w:lineRule="auto" w:before="56"/>
        <w:ind w:left="514" w:right="1118"/>
        <w:jc w:val="left"/>
      </w:pPr>
      <w:r>
        <w:rPr>
          <w:rFonts w:ascii="宋体" w:hAnsi="宋体" w:cs="宋体" w:eastAsia="宋体" w:hint="default"/>
        </w:rPr>
        <w:t>(</w:t>
      </w:r>
      <w:r>
        <w:rPr/>
        <w:t>五</w:t>
      </w:r>
      <w:r>
        <w:rPr>
          <w:rFonts w:ascii="宋体" w:hAnsi="宋体" w:cs="宋体" w:eastAsia="宋体" w:hint="default"/>
        </w:rPr>
        <w:t>) </w:t>
      </w:r>
      <w:r>
        <w:rPr/>
        <w:t>评价财务报表的总体列报、结构和内容（包括披露</w:t>
      </w:r>
      <w:r>
        <w:rPr>
          <w:spacing w:val="-90"/>
        </w:rPr>
        <w:t>）</w:t>
      </w:r>
      <w:r>
        <w:rPr/>
        <w:t>，并评价财务报表是否公允反映相关交易和事项。</w:t>
      </w:r>
    </w:p>
    <w:p>
      <w:pPr>
        <w:pStyle w:val="BodyText"/>
        <w:spacing w:line="319" w:lineRule="auto" w:before="116"/>
        <w:ind w:right="1131" w:firstLine="360"/>
        <w:jc w:val="both"/>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7"/>
        </w:rPr>
        <w:t> </w:t>
      </w:r>
      <w:r>
        <w:rPr/>
        <w:t>就金溢科技公司中实体或业务活动的财务信息获取充分、适当的审计证据，以对财务报表发表审计意见。我们负 责指导、监督和执行集团审计，并对审计意见承担全部责任。</w:t>
      </w:r>
    </w:p>
    <w:p>
      <w:pPr>
        <w:pStyle w:val="BodyText"/>
        <w:spacing w:line="319" w:lineRule="auto" w:before="55"/>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5"/>
        <w:ind w:right="1131" w:firstLine="360"/>
        <w:jc w:val="both"/>
      </w:pPr>
      <w:r>
        <w:rPr/>
        <w:t>我们还就已遵守与独立性相关的职业道德要求向治理层提供声明</w:t>
      </w:r>
      <w:r>
        <w:rPr>
          <w:spacing w:val="-82"/>
        </w:rPr>
        <w:t>，</w:t>
      </w:r>
      <w:r>
        <w:rPr/>
        <w:t>并与治理层沟通可能被合理认为影响我们独立性的所</w:t>
      </w:r>
      <w:r>
        <w:rPr/>
        <w:t> 有关系和其他事项，以及相关的防范措施（如适用</w:t>
      </w:r>
      <w:r>
        <w:rPr>
          <w:spacing w:val="-90"/>
        </w:rPr>
        <w:t>）</w:t>
      </w:r>
      <w:r>
        <w:rPr/>
        <w:t>。</w:t>
      </w:r>
    </w:p>
    <w:p>
      <w:pPr>
        <w:pStyle w:val="BodyText"/>
        <w:spacing w:line="319" w:lineRule="auto" w:before="56"/>
        <w:ind w:right="1133"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tabs>
          <w:tab w:pos="5824" w:val="left" w:leader="none"/>
        </w:tabs>
        <w:spacing w:line="240" w:lineRule="auto"/>
        <w:ind w:right="1118"/>
        <w:jc w:val="left"/>
      </w:pPr>
      <w:r>
        <w:rPr/>
        <w:t>天健会计师事务所（特殊普通合伙）</w:t>
        <w:tab/>
        <w:t>中国注册会计师：朱中伟</w:t>
      </w:r>
    </w:p>
    <w:p>
      <w:pPr>
        <w:pStyle w:val="BodyText"/>
        <w:spacing w:line="240" w:lineRule="auto" w:before="117"/>
        <w:ind w:left="3534" w:right="1551"/>
        <w:jc w:val="center"/>
      </w:pPr>
      <w:r>
        <w:rPr/>
        <w:t>（项目合伙人）</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tabs>
          <w:tab w:pos="5824" w:val="left" w:leader="none"/>
        </w:tabs>
        <w:spacing w:line="240" w:lineRule="auto"/>
        <w:ind w:left="1414" w:right="1118"/>
        <w:jc w:val="left"/>
      </w:pPr>
      <w:r>
        <w:rPr/>
        <w:t>中国·杭州</w:t>
        <w:tab/>
        <w:t>中国注册会计师：龙海燕</w:t>
      </w:r>
    </w:p>
    <w:p>
      <w:pPr>
        <w:pStyle w:val="BodyText"/>
        <w:spacing w:line="240" w:lineRule="auto" w:before="117"/>
        <w:ind w:left="5824" w:right="1118"/>
        <w:jc w:val="left"/>
      </w:pPr>
      <w:r>
        <w:rPr/>
        <w:t>二〇一九年四月二十四日</w:t>
      </w:r>
    </w:p>
    <w:p>
      <w:pPr>
        <w:spacing w:after="0" w:line="240" w:lineRule="auto"/>
        <w:jc w:val="left"/>
        <w:sectPr>
          <w:pgSz w:w="11910" w:h="16840"/>
          <w:pgMar w:header="87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8"/>
        <w:jc w:val="left"/>
        <w:rPr>
          <w:b w:val="0"/>
          <w:bCs w:val="0"/>
        </w:rPr>
      </w:pPr>
      <w:bookmarkStart w:name="二、财务报表" w:id="161"/>
      <w:bookmarkEnd w:id="161"/>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1、合并资产负债表" w:id="162"/>
      <w:bookmarkEnd w:id="162"/>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pStyle w:val="BodyText"/>
        <w:spacing w:line="240" w:lineRule="auto" w:before="44"/>
        <w:ind w:right="-20"/>
        <w:jc w:val="left"/>
      </w:pPr>
      <w:r>
        <w:rPr/>
        <w:t>编制单位：深圳市金溢科技股份有限公司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407,032,250.96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643,826,376.29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303,429,758.64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232,493,751.08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896,600.00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302,533,158.64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232,493,751.08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7,447,792.78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25,732,211.25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13,124,147.91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18,806,065.96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2,541,833.34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114,291,165.04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103,585,507.26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203,030,705.07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201,507,317.43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1,048,355,820.40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1,225,951,229.27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2,782,950.40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203,899,862.05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41,780,969.36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56,775,871.54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55,632,421.19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35,305,998.75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36,283,167.79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23,171,565.14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3,602,967.52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11,961,732.56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11,129,917.60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333,897,980.44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153,730,443.46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1,382,253,800.84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1,379,681,672.73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238,757,685.14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184,418,998.12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26,119,526.07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58,879,285.46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36,132,848.82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36,708,587.65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27,011,914.51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28,266,804.75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45,064,793.84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33,277,612.90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373,086,768.38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341,551,288.88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108,761.95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258,569.38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9,515,001.77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19,598,398.82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9,623,763.72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19,856,968.20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382,710,532.10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361,408,257.08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630,153,882.82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630,153,882.82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45,041,370.17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43,014,124.09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215,954,034.77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231,672,160.26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1,008,949,287.76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1,022,640,167.17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-9,406,019.02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-4,366,751.52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999,543,268.74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1,018,273,415.65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1,382,253,800.84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1,379,681,672.73</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法定代表人：罗瑞发</w:t>
        <w:tab/>
        <w:t>主管会计工作负责人：聂磊</w:t>
        <w:tab/>
        <w:t>会计机构负责人：聂磊</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2、母公司资产负债表" w:id="163"/>
      <w:bookmarkEnd w:id="163"/>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308,383,060.11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395,522,691.54</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329,725,957.82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253,562,411.00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896,600.00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328,829,357.82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253,562,411.00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7,388,612.19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25,521,967.18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71,290,575.59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59,782,552.30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111,345,510.61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99,945,124.47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46,478,177.08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874,611,893.40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984,334,746.49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351,215,050.40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355,532,100.00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134,903,952.24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41,459,416.84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647,997.64</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2,156,125.66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2,406,591.38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22,583,981.63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2,862,676.18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11,961,732.56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11,129,917.60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5,301,000.00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523,468,840.13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418,691,702.00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1,398,080,733.53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1,403,026,448.49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229,457,951.04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183,226,908.91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24,772,487.52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58,423,069.99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34,102,690.75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34,245,831.76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25,737,952.75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26,735,959.51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35,311,481.66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26,395,764.79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349,382,563.72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329,027,534.96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108,761.95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258,569.38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8,321,801.77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18,405,198.82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8,430,563.72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18,663,768.20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357,813,127.44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347,691,303.16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117,800,000.00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629,111,873.65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629,111,873.65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46,710,573.25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44,683,327.17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246,645,159.19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263,739,944.51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1,040,267,606.09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1,055,335,145.33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1,398,080,733.53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1,403,026,448.49</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法定代表人：罗瑞发</w:t>
        <w:tab/>
        <w:t>主管会计工作负责人：聂磊</w:t>
        <w:tab/>
        <w:t>会计机构负责人：聂磊</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合并利润表" w:id="164"/>
      <w:bookmarkEnd w:id="164"/>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604,058,067.84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622,649,833.01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604,058,067.84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622,649,833.01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616,355,120.78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569,223,793.18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372,156,271.64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353,214,394.57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5,867,044.74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6,848,021.57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84,327,840.11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76,877,335.19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70,936,770.63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60,842,639.09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73,280,083.65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67,158,702.34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-6,931,057.80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-6,374,821.64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7,073,777.00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6,648,993.68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16,718,167.81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10,657,522.06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23,188,790.55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42,815,983.71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4,851,665.35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3,956,289.96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379,610.55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52,953.17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15,743,402.96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100,251,266.67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680,272.04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396,389.49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295,443.15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1,299,175.68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16,128,231.85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99,348,480.48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-481,621.24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11,554,789.62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16,609,853.09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87,793,690.86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16,609,853.09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87,793,690.86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21,649,120.59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89,417,850.55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-5,039,267.50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-1,624,159.69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16,609,853.09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87,793,690.86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21,649,120.59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89,417,850.55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-5,039,267.50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-1,624,159.69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bl>
    <w:p>
      <w:pPr>
        <w:pStyle w:val="BodyText"/>
        <w:tabs>
          <w:tab w:pos="375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法定代表人：罗瑞发</w:t>
        <w:tab/>
        <w:t>主管会计工作负责人：聂磊</w:t>
        <w:tab/>
        <w:t>会计机构负责人：聂磊 </w:t>
      </w:r>
      <w:bookmarkStart w:name="4、母公司利润表" w:id="165"/>
      <w:bookmarkEnd w:id="16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5"/>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591,403,281.17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609,200,429.01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366,872,159.42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350,584,820.20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01"/>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5,419,584.89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6,133,759.01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75,711,903.93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70,094,171.40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64,231,304.90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55,523,176.40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66,943,188.08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63,081,625.76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-4,399,908.91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-4,231,593.56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4,531,908.66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4,495,730.48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23,844,927.07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9,579,946.06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22,836,136.84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42,708,202.87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3,439,103.06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2,967,123.29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92,048.26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52,953.17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19,055,361.69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104,162,803.07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678,635.46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382,697.81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293,351.35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1,299,175.68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19,440,645.80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103,246,325.20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-831,814.96</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11,393,340.60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20,272,460.76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91,852,984.60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20,272,460.76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91,852,984.60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20,272,460.76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91,852,984.60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法定代表人：罗瑞发</w:t>
        <w:tab/>
        <w:t>主管会计工作负责人：聂磊</w:t>
        <w:tab/>
        <w:t>会计机构负责人：聂磊</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5、合并现金流量表" w:id="166"/>
      <w:bookmarkEnd w:id="166"/>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300"/>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574,431,976.62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646,091,285.18</w:t>
            </w: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14,506,980.49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24,733,801.87</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16,056,106.22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26,877,920.23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604,995,063.33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697,703,007.28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344,745,275.59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376,380,172.16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150,267,143.87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131,196,355.54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37,728,005.71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75,104,513.03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100,328,783.30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99,647,145.71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633,069,208.47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682,328,186.44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-28,074,145.14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15,374,820.84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76,610.00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449,472,054.80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302,967,123.29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449,473,209.01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303,043,733.29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180,236,695.14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22,828,255.73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2,673,839.67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622,910,534.81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522,828,255.73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-173,437,325.80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-219,784,522.44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557,484,800.00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557,484,800.00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50,044,000.00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40,206.80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50,084,206.80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507,400,593.20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15,548.69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-8,525.68</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-236,835,922.25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302,982,365.92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640,754,061.53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337,771,695.61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403,918,139.28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法定代表人：罗瑞发</w:t>
        <w:tab/>
        <w:t>主管会计工作负责人：聂磊</w:t>
        <w:tab/>
        <w:t>会计机构负责人：聂磊</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6、母公司现金流量表" w:id="167"/>
      <w:bookmarkEnd w:id="167"/>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552,392,664.89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630,377,360.40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13,885,916.15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23,883,691.83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12,471,361.69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23,839,576.10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578,749,942.73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678,100,628.33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338,590,509.15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372,627,891.85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134,937,527.25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119,891,673.23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35,966,968.73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73,823,976.80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107,480,257.68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107,957,617.47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616,975,262.81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674,301,159.35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-38,225,320.08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3,799,468.98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76,610.00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348,347,054.80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302,967,123.29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348,347,209.01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303,043,733.29</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119,305,026.30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9,544,376.92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286,832,100.00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2,673,839.67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361,978,865.97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746,376,476.92</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-13,631,656.96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-443,332,743.63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554,484,800.00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554,484,800.00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50,044,000.00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17,706.80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50,061,706.80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504,423,093.20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15,548.69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-8,525.68</w:t>
            </w:r>
            <w:r>
              <w:rPr>
                <w:rFonts w:ascii="Times New Roman"/>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-87,181,428.35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64,881,292.87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392,450,376.78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327,569,083.91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305,268,948.43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392,450,376.78</w:t>
            </w:r>
          </w:p>
        </w:tc>
      </w:tr>
    </w:tbl>
    <w:p>
      <w:pPr>
        <w:spacing w:line="240" w:lineRule="auto" w:before="6"/>
        <w:rPr>
          <w:rFonts w:ascii="宋体" w:hAnsi="宋体" w:cs="宋体" w:eastAsia="宋体" w:hint="default"/>
          <w:sz w:val="20"/>
          <w:szCs w:val="20"/>
        </w:rPr>
      </w:pPr>
    </w:p>
    <w:p>
      <w:pPr>
        <w:pStyle w:val="BodyText"/>
        <w:tabs>
          <w:tab w:pos="3754" w:val="left" w:leader="none"/>
          <w:tab w:pos="7895" w:val="left" w:leader="none"/>
        </w:tabs>
        <w:spacing w:line="240" w:lineRule="auto" w:before="44"/>
        <w:ind w:right="1118"/>
        <w:jc w:val="left"/>
      </w:pPr>
      <w:r>
        <w:rPr/>
        <w:t>法定代表人：罗瑞发</w:t>
        <w:tab/>
        <w:t>主管会计工作负责人：聂磊</w:t>
        <w:tab/>
        <w:t>会计机构负责人：聂磊</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7、合并所有者权益变动表" w:id="168"/>
      <w:bookmarkEnd w:id="168"/>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8"/>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630,153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,882.82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43,014,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124.09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231,672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,160.26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-4,366,7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73,415.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630,153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,882.82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43,014,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124.09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231,672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,160.26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-4,366,7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51.52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73,415.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-15,718,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125.49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-5,039,2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-18,730,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146.91</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21,649,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120.59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-5,039,2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16,609,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853.09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46.08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-37,367,</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246.08</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-35,340,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46.08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-35,340,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-35,340,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630,153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,882.82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45,041,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370.17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215,954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,034.77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-9,406,0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19.02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999,543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,268.74</w:t>
            </w:r>
          </w:p>
        </w:tc>
      </w:tr>
    </w:tbl>
    <w:p>
      <w:pPr>
        <w:pStyle w:val="BodyText"/>
        <w:spacing w:line="240" w:lineRule="auto" w:before="51"/>
        <w:ind w:right="1118"/>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5"/>
        <w:gridCol w:w="665"/>
        <w:gridCol w:w="678"/>
        <w:gridCol w:w="652"/>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103,079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,589.47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825.63</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201,483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,608.17</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598.48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423,061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,424.79</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103,079</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,589.47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33,828,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825.63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201,483</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,608.17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-3,610,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598.48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423,061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,424.79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527,074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,293.35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30,188,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552.09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-756,15</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3.04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595,211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,990.86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89,417,</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850.55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-1,624,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159.69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87,793,</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690.86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527,074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,293.35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868,006</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557,462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524,964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556,484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2,109,4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93.35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-1,131,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993.35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977,500</w:t>
            </w:r>
          </w:p>
          <w:p>
            <w:pPr>
              <w:pStyle w:val="TableParagraph"/>
              <w:spacing w:line="240" w:lineRule="auto" w:before="106"/>
              <w:ind w:left="400" w:right="0"/>
              <w:jc w:val="lef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-59,229,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298.46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-50,044,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98.46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-50,044,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-50,044,</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117,80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630,153</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,882.82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43,014,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124.09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231,672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,160.26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-4,366,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751.52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73,415.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bl>
    <w:p>
      <w:pPr>
        <w:spacing w:line="240" w:lineRule="auto" w:before="3"/>
        <w:rPr>
          <w:rFonts w:ascii="Times New Roman" w:hAnsi="Times New Roman" w:cs="Times New Roman" w:eastAsia="Times New Roman" w:hint="default"/>
          <w:sz w:val="23"/>
          <w:szCs w:val="23"/>
        </w:rPr>
      </w:pPr>
    </w:p>
    <w:p>
      <w:pPr>
        <w:pStyle w:val="BodyText"/>
        <w:tabs>
          <w:tab w:pos="3754" w:val="left" w:leader="none"/>
          <w:tab w:pos="7895" w:val="left" w:leader="none"/>
        </w:tabs>
        <w:spacing w:line="240" w:lineRule="auto" w:before="44"/>
        <w:ind w:right="1118"/>
        <w:jc w:val="left"/>
      </w:pPr>
      <w:r>
        <w:rPr/>
        <w:t>法定代表人：罗瑞发</w:t>
        <w:tab/>
        <w:t>主管会计工作负责人：聂磊</w:t>
        <w:tab/>
        <w:t>会计机构负责人：聂磊</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8、母公司所有者权益变动表" w:id="169"/>
      <w:bookmarkEnd w:id="169"/>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117,800,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629,111,8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73.65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44,683,32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7.17</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263,739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,944.51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1,055,335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,145.33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117,800,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629,111,8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73.65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44,683,32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7.17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263,739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,944.51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1,055,335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,145.33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2,027,246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-17,094,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785.32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-15,067,5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39.24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460.76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20,272,46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0.76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2,027,246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-37,367,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246.08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-35,340,0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2,027,246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-2,027,2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46.08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-35,340,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-35,340,0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117,800,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629,111,8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46,710,57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3.25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246,645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,159.19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1,040,267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,606.09</w:t>
            </w:r>
          </w:p>
        </w:tc>
      </w:tr>
    </w:tbl>
    <w:p>
      <w:pPr>
        <w:pStyle w:val="BodyText"/>
        <w:spacing w:line="240" w:lineRule="auto" w:before="51"/>
        <w:ind w:right="1118"/>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88,280,0</w:t>
            </w:r>
          </w:p>
          <w:p>
            <w:pPr>
              <w:pStyle w:val="TableParagraph"/>
              <w:spacing w:line="240" w:lineRule="auto" w:before="106"/>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104,147,0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73.65</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35,498,02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8.71</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64" w:right="0"/>
              <w:jc w:val="left"/>
              <w:rPr>
                <w:rFonts w:ascii="Times New Roman" w:hAnsi="Times New Roman" w:cs="Times New Roman" w:eastAsia="Times New Roman" w:hint="default"/>
                <w:sz w:val="18"/>
                <w:szCs w:val="18"/>
              </w:rPr>
            </w:pPr>
            <w:r>
              <w:rPr>
                <w:rFonts w:ascii="Times New Roman"/>
                <w:sz w:val="18"/>
              </w:rPr>
              <w:t>231,116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,258.37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459,041,3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60.73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88,280,0</w:t>
            </w:r>
          </w:p>
          <w:p>
            <w:pPr>
              <w:pStyle w:val="TableParagraph"/>
              <w:spacing w:line="240" w:lineRule="auto" w:before="106"/>
              <w:ind w:left="257"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104,147,0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73.65</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35,498,02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8.71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231,116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,258.37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459,041,3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60.73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524,964,8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9,185,298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32,623,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686.14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596,293,7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84.60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984.60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91,852,98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4.60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524,964,8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554,484,8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29,520,0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524,964,8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554,484,8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9,185,298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-59,229,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298.46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-50,044,0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9,185,298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-9,185,2</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98.46</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-50,044,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-50,044,0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117,800,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629,111,8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44,683,32</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7.17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263,739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,944.51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1,055,335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,145.33</w:t>
            </w:r>
          </w:p>
        </w:tc>
      </w:tr>
    </w:tbl>
    <w:p>
      <w:pPr>
        <w:spacing w:line="240" w:lineRule="auto" w:before="3"/>
        <w:rPr>
          <w:rFonts w:ascii="Times New Roman" w:hAnsi="Times New Roman" w:cs="Times New Roman" w:eastAsia="Times New Roman" w:hint="default"/>
          <w:sz w:val="23"/>
          <w:szCs w:val="23"/>
        </w:rPr>
      </w:pPr>
    </w:p>
    <w:p>
      <w:pPr>
        <w:pStyle w:val="BodyText"/>
        <w:tabs>
          <w:tab w:pos="3754" w:val="left" w:leader="none"/>
          <w:tab w:pos="7895" w:val="left" w:leader="none"/>
        </w:tabs>
        <w:spacing w:line="240" w:lineRule="auto" w:before="44"/>
        <w:ind w:right="1118"/>
        <w:jc w:val="left"/>
      </w:pPr>
      <w:r>
        <w:rPr/>
        <w:t>法定代表人：罗瑞发</w:t>
        <w:tab/>
        <w:t>主管会计工作负责人：聂磊</w:t>
        <w:tab/>
        <w:t>会计机构负责人：聂磊</w:t>
      </w:r>
    </w:p>
    <w:p>
      <w:pPr>
        <w:spacing w:line="240" w:lineRule="auto" w:before="13"/>
        <w:rPr>
          <w:rFonts w:ascii="宋体" w:hAnsi="宋体" w:cs="宋体" w:eastAsia="宋体" w:hint="default"/>
          <w:sz w:val="24"/>
          <w:szCs w:val="24"/>
        </w:rPr>
      </w:pPr>
    </w:p>
    <w:p>
      <w:pPr>
        <w:pStyle w:val="Heading2"/>
        <w:spacing w:line="240" w:lineRule="auto"/>
        <w:ind w:right="1118"/>
        <w:jc w:val="left"/>
        <w:rPr>
          <w:b w:val="0"/>
          <w:bCs w:val="0"/>
        </w:rPr>
      </w:pPr>
      <w:bookmarkStart w:name="三、公司基本情况" w:id="170"/>
      <w:bookmarkEnd w:id="170"/>
      <w:r>
        <w:rPr>
          <w:b w:val="0"/>
          <w:bCs w:val="0"/>
        </w:rPr>
      </w: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firstLine="420"/>
        <w:jc w:val="left"/>
      </w:pPr>
      <w:r>
        <w:rPr>
          <w:spacing w:val="-5"/>
        </w:rPr>
        <w:t>深圳市金溢科技股份有限公司（以下简称公司或本公司）前身系原深圳市金溢科技有限公司（以下简称金溢有限公司），</w:t>
      </w:r>
      <w:r>
        <w:rPr/>
        <w:t> 金溢有限公司系由深圳市金溢实业有限公司和广州市立尊电子科技有限公司共同出资组建，于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日在深圳市工商</w:t>
      </w:r>
      <w:r>
        <w:rPr>
          <w:spacing w:val="-82"/>
        </w:rPr>
        <w:t> </w:t>
      </w:r>
      <w:r>
        <w:rPr>
          <w:spacing w:val="-82"/>
        </w:rPr>
      </w:r>
      <w:r>
        <w:rPr/>
        <w:t>行政管理局登记注册，金溢有限公司以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日为基准日，整体变更为股份有限公司，于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日在深圳市市</w:t>
      </w:r>
      <w:r>
        <w:rPr>
          <w:spacing w:val="-83"/>
        </w:rPr>
        <w:t> </w:t>
      </w:r>
      <w:r>
        <w:rPr>
          <w:spacing w:val="-83"/>
        </w:rPr>
      </w:r>
      <w:r>
        <w:rPr/>
        <w:t>场监督管理局登记注册，总部位于广东省深圳市。公司现持有统一社会信用代码为</w:t>
      </w:r>
      <w:r>
        <w:rPr>
          <w:rFonts w:ascii="Times New Roman" w:hAnsi="Times New Roman" w:cs="Times New Roman" w:eastAsia="Times New Roman" w:hint="default"/>
        </w:rPr>
        <w:t>91440300761987321E</w:t>
      </w:r>
      <w:r>
        <w:rPr/>
        <w:t>的营业执照，注册</w:t>
      </w:r>
      <w:r>
        <w:rPr>
          <w:spacing w:val="-20"/>
        </w:rPr>
        <w:t> </w:t>
      </w:r>
      <w:r>
        <w:rPr>
          <w:spacing w:val="-20"/>
        </w:rPr>
      </w:r>
      <w:r>
        <w:rPr/>
        <w:t>资本</w:t>
      </w:r>
      <w:r>
        <w:rPr>
          <w:rFonts w:ascii="Times New Roman" w:hAnsi="Times New Roman" w:cs="Times New Roman" w:eastAsia="Times New Roman" w:hint="default"/>
        </w:rPr>
        <w:t>11,780</w:t>
      </w:r>
      <w:r>
        <w:rPr/>
        <w:t>万元，股份总数</w:t>
      </w:r>
      <w:r>
        <w:rPr>
          <w:rFonts w:ascii="Times New Roman" w:hAnsi="Times New Roman" w:cs="Times New Roman" w:eastAsia="Times New Roman" w:hint="default"/>
        </w:rPr>
        <w:t>11,780</w:t>
      </w:r>
      <w:r>
        <w:rPr/>
        <w:t>万股（每股面值</w:t>
      </w:r>
      <w:r>
        <w:rPr>
          <w:rFonts w:ascii="Times New Roman" w:hAnsi="Times New Roman" w:cs="Times New Roman" w:eastAsia="Times New Roman" w:hint="default"/>
        </w:rPr>
        <w:t>1</w:t>
      </w:r>
      <w:r>
        <w:rPr/>
        <w:t>元）。公司股票已于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日在深圳证券交易所挂牌交易。本报告</w:t>
      </w:r>
      <w:r>
        <w:rPr>
          <w:spacing w:val="-85"/>
        </w:rPr>
        <w:t> </w:t>
      </w:r>
      <w:r>
        <w:rPr>
          <w:spacing w:val="-85"/>
        </w:rPr>
      </w:r>
      <w:r>
        <w:rPr/>
        <w:t>期末公司有限售条件股份</w:t>
      </w:r>
      <w:r>
        <w:rPr>
          <w:rFonts w:ascii="Times New Roman" w:hAnsi="Times New Roman" w:cs="Times New Roman" w:eastAsia="Times New Roman" w:hint="default"/>
        </w:rPr>
        <w:t>72,798,446</w:t>
      </w:r>
      <w:r>
        <w:rPr/>
        <w:t>股，无限售条件股份</w:t>
      </w:r>
      <w:r>
        <w:rPr>
          <w:rFonts w:ascii="Times New Roman" w:hAnsi="Times New Roman" w:cs="Times New Roman" w:eastAsia="Times New Roman" w:hint="default"/>
        </w:rPr>
        <w:t>45,001,554</w:t>
      </w:r>
      <w:r>
        <w:rPr/>
        <w:t>股。</w:t>
      </w:r>
    </w:p>
    <w:p>
      <w:pPr>
        <w:pStyle w:val="BodyText"/>
        <w:spacing w:line="316" w:lineRule="auto" w:before="9"/>
        <w:ind w:right="1118" w:firstLine="420"/>
        <w:jc w:val="left"/>
      </w:pPr>
      <w:r>
        <w:rPr/>
        <w:t>本公司属计算机、通讯和其他电子设备制造行业。主要经营活动为无线收发设备、智能终端设备、网络与电子通信产 </w:t>
      </w:r>
      <w:r>
        <w:rPr>
          <w:spacing w:val="-2"/>
        </w:rPr>
        <w:t>品、软件产品、计算机与电子信息的技术开发、设计、生产、销售、安装、技术服务及技术咨询。主要产品：车载电子标签</w:t>
      </w:r>
    </w:p>
    <w:p>
      <w:pPr>
        <w:pStyle w:val="BodyText"/>
        <w:spacing w:line="300" w:lineRule="auto" w:before="19"/>
        <w:ind w:right="1118"/>
        <w:jc w:val="left"/>
      </w:pPr>
      <w:r>
        <w:rPr/>
        <w:t>（以下简称</w:t>
      </w:r>
      <w:r>
        <w:rPr>
          <w:rFonts w:ascii="Times New Roman" w:hAnsi="Times New Roman" w:cs="Times New Roman" w:eastAsia="Times New Roman" w:hint="default"/>
        </w:rPr>
        <w:t>OBU</w:t>
      </w:r>
      <w:r>
        <w:rPr/>
        <w:t>）、微波读写天线（以下简称</w:t>
      </w:r>
      <w:r>
        <w:rPr>
          <w:rFonts w:ascii="Times New Roman" w:hAnsi="Times New Roman" w:cs="Times New Roman" w:eastAsia="Times New Roman" w:hint="default"/>
        </w:rPr>
        <w:t>RSU</w:t>
      </w:r>
      <w:r>
        <w:rPr/>
        <w:t>）、基于</w:t>
      </w:r>
      <w:r>
        <w:rPr>
          <w:rFonts w:ascii="Times New Roman" w:hAnsi="Times New Roman" w:cs="Times New Roman" w:eastAsia="Times New Roman" w:hint="default"/>
        </w:rPr>
        <w:t>RFID</w:t>
      </w:r>
      <w:r>
        <w:rPr/>
        <w:t>技术或</w:t>
      </w:r>
      <w:r>
        <w:rPr>
          <w:rFonts w:ascii="Times New Roman" w:hAnsi="Times New Roman" w:cs="Times New Roman" w:eastAsia="Times New Roman" w:hint="default"/>
        </w:rPr>
        <w:t>ETC</w:t>
      </w:r>
      <w:r>
        <w:rPr/>
        <w:t>（电子不停车收费系统）技术平台的路径识别</w:t>
      </w:r>
      <w:r>
        <w:rPr>
          <w:spacing w:val="-46"/>
        </w:rPr>
        <w:t> </w:t>
      </w:r>
      <w:r>
        <w:rPr>
          <w:spacing w:val="-46"/>
        </w:rPr>
      </w:r>
      <w:r>
        <w:rPr/>
        <w:t>产品和手持终端设备。</w:t>
      </w:r>
    </w:p>
    <w:p>
      <w:pPr>
        <w:pStyle w:val="BodyText"/>
        <w:spacing w:line="300" w:lineRule="auto" w:before="31"/>
        <w:ind w:left="574" w:right="1118"/>
        <w:jc w:val="left"/>
      </w:pPr>
      <w:r>
        <w:rPr/>
        <w:t>本财务报表业经公司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日第二届董事会第二十四次会议批准对外报出。 本公司将北京中交金溢科技有限公司、青岛金溢科技有限公司、伟龙金溢科技（深圳）有限公司、广东华信金溢信息</w:t>
      </w:r>
    </w:p>
    <w:p>
      <w:pPr>
        <w:pStyle w:val="BodyText"/>
        <w:spacing w:line="300" w:lineRule="auto" w:before="31"/>
        <w:ind w:right="1122"/>
        <w:jc w:val="left"/>
      </w:pPr>
      <w:r>
        <w:rPr/>
        <w:t>技术有限公司、佛山金溢科技有限公司和无锡金溢科技有限公司</w:t>
      </w:r>
      <w:r>
        <w:rPr>
          <w:rFonts w:ascii="Times New Roman" w:hAnsi="Times New Roman" w:cs="Times New Roman" w:eastAsia="Times New Roman" w:hint="default"/>
        </w:rPr>
        <w:t>6</w:t>
      </w:r>
      <w:r>
        <w:rPr/>
        <w:t>家子公司纳入本期合并财务报表范围，情况详见本财务报</w:t>
      </w:r>
      <w:r>
        <w:rPr>
          <w:spacing w:val="-82"/>
        </w:rPr>
        <w:t> </w:t>
      </w:r>
      <w:r>
        <w:rPr>
          <w:spacing w:val="-82"/>
        </w:rPr>
      </w:r>
      <w:r>
        <w:rPr/>
        <w:t>表附注在其他主体中的权益之说明。</w:t>
      </w:r>
    </w:p>
    <w:p>
      <w:pPr>
        <w:spacing w:line="240" w:lineRule="auto" w:before="9"/>
        <w:rPr>
          <w:rFonts w:ascii="宋体" w:hAnsi="宋体" w:cs="宋体" w:eastAsia="宋体" w:hint="default"/>
          <w:sz w:val="21"/>
          <w:szCs w:val="21"/>
        </w:rPr>
      </w:pPr>
    </w:p>
    <w:p>
      <w:pPr>
        <w:spacing w:line="506" w:lineRule="auto" w:before="0"/>
        <w:ind w:left="154" w:right="7512" w:firstLine="0"/>
        <w:jc w:val="left"/>
        <w:rPr>
          <w:rFonts w:ascii="宋体" w:hAnsi="宋体" w:cs="宋体" w:eastAsia="宋体" w:hint="default"/>
          <w:sz w:val="18"/>
          <w:szCs w:val="18"/>
        </w:rPr>
      </w:pPr>
      <w:bookmarkStart w:name="四、财务报表的编制基础" w:id="171"/>
      <w:bookmarkEnd w:id="171"/>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72"/>
      <w:bookmarkEnd w:id="1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w w:val="99"/>
          <w:sz w:val="21"/>
          <w:szCs w:val="21"/>
        </w:rPr>
        <w:t> </w:t>
      </w:r>
      <w:r>
        <w:rPr>
          <w:rFonts w:ascii="宋体" w:hAnsi="宋体" w:cs="宋体" w:eastAsia="宋体" w:hint="default"/>
          <w:sz w:val="18"/>
          <w:szCs w:val="18"/>
        </w:rPr>
        <w:t>本公司财务报表以持续经营为编制基础。</w:t>
      </w:r>
    </w:p>
    <w:p>
      <w:pPr>
        <w:pStyle w:val="Heading3"/>
        <w:spacing w:line="240" w:lineRule="auto" w:before="153"/>
        <w:ind w:right="1118"/>
        <w:jc w:val="left"/>
        <w:rPr>
          <w:b w:val="0"/>
          <w:bCs w:val="0"/>
        </w:rPr>
      </w:pPr>
      <w:bookmarkStart w:name="2、持续经营" w:id="173"/>
      <w:bookmarkEnd w:id="173"/>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bookmarkStart w:name="五、重要会计政策及会计估计" w:id="174"/>
      <w:bookmarkEnd w:id="174"/>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57" w:lineRule="auto" w:before="29"/>
        <w:ind w:left="444" w:right="1118" w:hanging="291"/>
        <w:jc w:val="left"/>
      </w:pPr>
      <w:r>
        <w:rPr/>
        <w:t>具体会计政策和会计估计提示： </w:t>
      </w:r>
      <w:r>
        <w:rPr>
          <w:spacing w:val="-1"/>
        </w:rPr>
        <w:t>重要提示：本公司根据实际生产经营特点针对应收款项坏账准备计提、固定资产折旧、无形资产摊销、收入确认等交易</w:t>
      </w:r>
    </w:p>
    <w:p>
      <w:pPr>
        <w:pStyle w:val="BodyText"/>
        <w:spacing w:line="224" w:lineRule="exact"/>
        <w:ind w:right="0"/>
        <w:jc w:val="both"/>
      </w:pPr>
      <w:r>
        <w:rPr/>
        <w:t>或事项制定了具体会计政策和会计估计。</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1、遵循企业会计准则的声明" w:id="175"/>
      <w:bookmarkEnd w:id="175"/>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420"/>
        <w:jc w:val="left"/>
      </w:pPr>
      <w:r>
        <w:rPr/>
        <w:t>本公司所编制的财务报表符合企业会计准则的要求，真实、完整地反映了公司的财务状况、经营成果和现金流量等有 关信息。</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会计期间" w:id="176"/>
      <w:bookmarkEnd w:id="176"/>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6797"/>
        <w:jc w:val="center"/>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3、营业周期" w:id="177"/>
      <w:bookmarkEnd w:id="177"/>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1118"/>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bookmarkStart w:name="4、记账本位币" w:id="178"/>
      <w:bookmarkEnd w:id="178"/>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118"/>
        <w:jc w:val="left"/>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5、同一控制下和非同一控制下企业合并的会计处理方法" w:id="179"/>
      <w:bookmarkEnd w:id="179"/>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同一控制下企业合并的会计处理方法 公司在企业合并中取得的资产和负债，按照合并日被合并方在最终控制方合并财务报表中的账面价值计量。公司按照</w:t>
      </w:r>
    </w:p>
    <w:p>
      <w:pPr>
        <w:pStyle w:val="BodyText"/>
        <w:spacing w:line="316" w:lineRule="auto" w:before="31"/>
        <w:ind w:right="1032"/>
        <w:jc w:val="left"/>
      </w:pPr>
      <w:r>
        <w:rPr/>
        <w:t>被合并方所有者权益在最终控制方合并财务报表中的账面价值份额与支付的合并对价账面价值或发行股份面值总额的差额， 调整资本公积；资本公积不足冲减的，调整留存收益。</w:t>
      </w:r>
    </w:p>
    <w:p>
      <w:pPr>
        <w:pStyle w:val="BodyText"/>
        <w:spacing w:line="300" w:lineRule="auto" w:before="19"/>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非同一控制下企业合并的会计处理方法 公司在购买日对合并成本大于合并中取得的被购买方可辨认净资产公允价值份额的差额，确认为商誉；如果合并成本</w:t>
      </w:r>
    </w:p>
    <w:p>
      <w:pPr>
        <w:pStyle w:val="BodyText"/>
        <w:spacing w:line="316" w:lineRule="auto" w:before="31"/>
        <w:ind w:right="1132"/>
        <w:jc w:val="both"/>
      </w:pPr>
      <w:r>
        <w:rPr>
          <w:spacing w:val="-2"/>
        </w:rPr>
        <w:t>小于合并中取得的被购买方可辨认净资产公允价值份额，首先对取得的被购买方各项可辨认资产、负债及或有负债的公允价</w:t>
      </w:r>
      <w:r>
        <w:rPr>
          <w:spacing w:val="-64"/>
        </w:rPr>
        <w:t> </w:t>
      </w:r>
      <w:r>
        <w:rPr>
          <w:spacing w:val="-64"/>
        </w:rPr>
      </w:r>
      <w:r>
        <w:rPr>
          <w:spacing w:val="-2"/>
        </w:rPr>
        <w:t>值以及合并成本的计量进行复核，经复核后合并成本仍小于合并中取得的被购买方可辨认净资产公允价值份额的，其差额计</w:t>
      </w:r>
      <w:r>
        <w:rPr>
          <w:spacing w:val="-64"/>
        </w:rPr>
        <w:t> </w:t>
      </w:r>
      <w:r>
        <w:rPr>
          <w:spacing w:val="-64"/>
        </w:rPr>
      </w:r>
      <w:r>
        <w:rPr/>
        <w:t>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6、合并财务报表的编制方法" w:id="180"/>
      <w:bookmarkEnd w:id="180"/>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firstLine="420"/>
        <w:jc w:val="left"/>
      </w:pPr>
      <w:r>
        <w:rPr/>
        <w:t>母公司将其控制的所有子公司纳入合并财务报表的合并范围。合并财务报表以母公司及其子公司的财务报表为基础， 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11"/>
        <w:rPr>
          <w:rFonts w:ascii="宋体" w:hAnsi="宋体" w:cs="宋体" w:eastAsia="宋体" w:hint="default"/>
          <w:sz w:val="20"/>
          <w:szCs w:val="20"/>
        </w:rPr>
      </w:pPr>
    </w:p>
    <w:p>
      <w:pPr>
        <w:pStyle w:val="Heading3"/>
        <w:spacing w:line="240" w:lineRule="auto"/>
        <w:ind w:right="0"/>
        <w:jc w:val="both"/>
        <w:rPr>
          <w:b w:val="0"/>
          <w:bCs w:val="0"/>
        </w:rPr>
      </w:pPr>
      <w:bookmarkStart w:name="7、合营安排分类及共同经营会计处理方法" w:id="181"/>
      <w:bookmarkEnd w:id="181"/>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合营安排分为共同经营和合营企业。</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当公司为共同经营的合营方时，确认与共同经营中利益份额相关的下列项目：</w:t>
      </w:r>
    </w:p>
    <w:p>
      <w:pPr>
        <w:pStyle w:val="BodyText"/>
        <w:spacing w:line="240" w:lineRule="auto" w:before="63"/>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确认单独所持有的资产，以及按持有份额确认共同持有的资产；</w:t>
      </w:r>
    </w:p>
    <w:p>
      <w:pPr>
        <w:pStyle w:val="BodyText"/>
        <w:spacing w:line="240" w:lineRule="auto" w:before="63"/>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确认单独所承担的负债，以及按持有份额确认共同承担的负债；</w:t>
      </w:r>
    </w:p>
    <w:p>
      <w:pPr>
        <w:pStyle w:val="BodyText"/>
        <w:spacing w:line="240" w:lineRule="auto" w:before="63"/>
        <w:ind w:left="574" w:right="111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确认出售公司享有的共同经营产出份额所产生的收入；</w:t>
      </w:r>
    </w:p>
    <w:p>
      <w:pPr>
        <w:pStyle w:val="BodyText"/>
        <w:spacing w:line="240" w:lineRule="auto" w:before="63"/>
        <w:ind w:left="574" w:right="111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按公司持有份额确认共同经营因出售资产所产生的收入；</w:t>
      </w:r>
    </w:p>
    <w:p>
      <w:pPr>
        <w:pStyle w:val="BodyText"/>
        <w:spacing w:line="240" w:lineRule="auto" w:before="63"/>
        <w:ind w:left="574" w:right="111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确认单独所发生的费用，以及按公司持有份额确认共同经营发生的费用。</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8、现金及现金等价物的确定标准" w:id="182"/>
      <w:bookmarkEnd w:id="182"/>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420"/>
        <w:jc w:val="both"/>
      </w:pPr>
      <w:r>
        <w:rPr/>
        <w:t>列示于现金流量表中的现金是指库存现金以及可以随时用于支付的存款。现金等价物是指企业持有的期限短、流动性 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9、外币业务和外币报表折算" w:id="183"/>
      <w:bookmarkEnd w:id="183"/>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0" w:firstLine="420"/>
        <w:jc w:val="both"/>
      </w:pPr>
      <w:r>
        <w:rPr/>
        <w:t>外币交易在初始确认时，采用交易发生日的即期汇率的近似汇率折算为人民币金额。资产负债表日，外币货币性项目 </w:t>
      </w:r>
      <w:r>
        <w:rPr>
          <w:spacing w:val="-2"/>
        </w:rPr>
        <w:t>采用资产负债表日即期汇率折算，因汇率不同而产生的汇兑差额，除与购建符合资本化条件资产有关的外币专门借款本金及</w:t>
      </w:r>
      <w:r>
        <w:rPr>
          <w:spacing w:val="-64"/>
        </w:rPr>
        <w:t> </w:t>
      </w:r>
      <w:r>
        <w:rPr>
          <w:spacing w:val="-64"/>
        </w:rPr>
      </w:r>
      <w:r>
        <w:rPr>
          <w:spacing w:val="-2"/>
        </w:rPr>
        <w:t>利息的汇兑差额外，计入当期损益；以历史成本计量的外币非货币性项目仍采用交易发生日的即期汇率折算，不改变其人民</w:t>
      </w:r>
      <w:r>
        <w:rPr>
          <w:spacing w:val="-66"/>
        </w:rPr>
        <w:t> </w:t>
      </w:r>
      <w:r>
        <w:rPr>
          <w:spacing w:val="-66"/>
        </w:rPr>
      </w:r>
      <w:r>
        <w:rPr/>
        <w:t>币金额；以公允价值计量的外币非货币性项目，采用公允价值确定日的即期汇率折算，差额计入当期损益或其他综合收益。</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10、金融工具" w:id="184"/>
      <w:bookmarkEnd w:id="184"/>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spacing w:line="300" w:lineRule="auto" w:before="0"/>
        <w:ind w:left="574"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金融资产和金融负债的分类</w:t>
      </w:r>
      <w:r>
        <w:rPr>
          <w:rFonts w:ascii="宋体" w:hAnsi="宋体" w:cs="宋体" w:eastAsia="宋体" w:hint="default"/>
          <w:b/>
          <w:bCs/>
          <w:w w:val="99"/>
          <w:sz w:val="18"/>
          <w:szCs w:val="18"/>
        </w:rPr>
        <w:t> </w:t>
      </w:r>
      <w:r>
        <w:rPr>
          <w:rFonts w:ascii="宋体" w:hAnsi="宋体" w:cs="宋体" w:eastAsia="宋体" w:hint="default"/>
          <w:sz w:val="18"/>
          <w:szCs w:val="18"/>
        </w:rPr>
        <w:t>金融资产在初始确认时划分为以下四类：以公允价值计量且其变动计入当期损益的金融资产（包括交易性金融资产和</w:t>
      </w:r>
    </w:p>
    <w:p>
      <w:pPr>
        <w:pStyle w:val="BodyText"/>
        <w:spacing w:line="316" w:lineRule="auto" w:before="31"/>
        <w:ind w:right="1118"/>
        <w:jc w:val="left"/>
      </w:pPr>
      <w:r>
        <w:rPr>
          <w:spacing w:val="-2"/>
        </w:rPr>
        <w:t>在初始确认时指定为以公允价值计量且其变动计入当期损益的金融资产）、持有至到期投资、贷款和应收款项、可供出售金</w:t>
      </w:r>
      <w:r>
        <w:rPr>
          <w:spacing w:val="-66"/>
        </w:rPr>
        <w:t> </w:t>
      </w:r>
      <w:r>
        <w:rPr>
          <w:spacing w:val="-66"/>
        </w:rPr>
      </w:r>
      <w:r>
        <w:rPr/>
        <w:t>融资产。</w:t>
      </w:r>
    </w:p>
    <w:p>
      <w:pPr>
        <w:pStyle w:val="BodyText"/>
        <w:spacing w:line="316" w:lineRule="auto" w:before="19"/>
        <w:ind w:right="1131" w:firstLine="420"/>
        <w:jc w:val="both"/>
      </w:pPr>
      <w:r>
        <w:rPr/>
        <w:t>金融负债在初始确认时划分为以下两类：以公允价值计量且其变动计入当期损益的金融负债（包括交易性金融负债和 在初始确认时指定为以公允价值计量且其变动计入当期损益的金融负债）、其他金融负债。</w:t>
      </w:r>
    </w:p>
    <w:p>
      <w:pPr>
        <w:spacing w:line="300" w:lineRule="auto" w:before="19"/>
        <w:ind w:left="574"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金融资产和金融负债的确认依据、计量方法和终止确认条件</w:t>
      </w:r>
      <w:r>
        <w:rPr>
          <w:rFonts w:ascii="宋体" w:hAnsi="宋体" w:cs="宋体" w:eastAsia="宋体" w:hint="default"/>
          <w:b/>
          <w:bCs/>
          <w:w w:val="99"/>
          <w:sz w:val="18"/>
          <w:szCs w:val="18"/>
        </w:rPr>
        <w:t> </w:t>
      </w:r>
      <w:r>
        <w:rPr>
          <w:rFonts w:ascii="宋体" w:hAnsi="宋体" w:cs="宋体" w:eastAsia="宋体" w:hint="default"/>
          <w:sz w:val="18"/>
          <w:szCs w:val="18"/>
        </w:rPr>
        <w:t>公司成为金融工具合同的一方时，确认一项金融资产或金融负债。初始确认金融资产或金融负债时，按照公允价值计</w:t>
      </w:r>
    </w:p>
    <w:p>
      <w:pPr>
        <w:pStyle w:val="BodyText"/>
        <w:spacing w:line="316" w:lineRule="auto" w:before="31"/>
        <w:ind w:right="1118"/>
        <w:jc w:val="left"/>
      </w:pPr>
      <w:r>
        <w:rPr>
          <w:spacing w:val="-2"/>
        </w:rPr>
        <w:t>量；对于以公允价值计量且其变动计入当期损益的金融资产和金融负债，相关交易费用直接计入当期损益；对于其他类别的</w:t>
      </w:r>
      <w:r>
        <w:rPr>
          <w:spacing w:val="-66"/>
        </w:rPr>
        <w:t> </w:t>
      </w:r>
      <w:r>
        <w:rPr>
          <w:spacing w:val="-66"/>
        </w:rPr>
      </w:r>
      <w:r>
        <w:rPr/>
        <w:t>金融资产或金融负债，相关交易费用计入初始确认金额。</w:t>
      </w:r>
    </w:p>
    <w:p>
      <w:pPr>
        <w:pStyle w:val="BodyText"/>
        <w:spacing w:line="309" w:lineRule="auto" w:before="19"/>
        <w:ind w:right="1040" w:firstLine="420"/>
        <w:jc w:val="left"/>
      </w:pPr>
      <w:r>
        <w:rPr>
          <w:spacing w:val="-2"/>
        </w:rPr>
        <w:t>公司按照公允价值对金融资产进行后续计量，且不扣除将来处置该金融资产时可能发生的交易费用，但下列情况除外：</w:t>
      </w:r>
      <w:r>
        <w:rPr/>
        <w:t> </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 </w:t>
      </w:r>
      <w:r>
        <w:rPr/>
        <w:t>在活跃市场中没有报价且其公允价值不能</w:t>
      </w:r>
      <w:r>
        <w:rPr>
          <w:spacing w:val="-66"/>
        </w:rPr>
        <w:t> </w:t>
      </w:r>
      <w:r>
        <w:rPr>
          <w:spacing w:val="-66"/>
        </w:rPr>
      </w:r>
      <w:r>
        <w:rPr/>
        <w:t>可靠计量的权益工具投资，以及与该权益工具挂钩并须通过交付该权益工具结算的衍生金融资产，按照成本计量。</w:t>
      </w:r>
    </w:p>
    <w:p>
      <w:pPr>
        <w:pStyle w:val="BodyText"/>
        <w:spacing w:line="302" w:lineRule="auto" w:before="24"/>
        <w:ind w:right="1127" w:firstLine="420"/>
        <w:jc w:val="both"/>
      </w:pPr>
      <w:r>
        <w:rPr>
          <w:spacing w:val="-2"/>
        </w:rPr>
        <w:t>公司采用实际利率法，按摊余成本对金融负债进行后续计量，但下列情况除外：</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36"/>
        </w:rPr>
        <w:t> </w:t>
      </w:r>
      <w:r>
        <w:rPr/>
        <w:t>以公允价值计量且其变动计入当期 损益的金融负债，按照公允价值计量，且不扣除将来结清金融负债时可能发生的交易费用；</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与在活跃市场中没有报价、 公允价值不能可靠计量的权益工具挂钩并须通过交付该权益工具结算的衍生金融负债，按照成本计量；</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不属于指定为以 </w:t>
      </w:r>
      <w:r>
        <w:rPr>
          <w:spacing w:val="-2"/>
        </w:rPr>
        <w:t>公允价值计量且其变动计入当期损益的金融负债的财务担保合同，或没有指定为以公允价值计量且其变动计入当期损益并将</w:t>
      </w:r>
      <w:r>
        <w:rPr>
          <w:spacing w:val="-64"/>
        </w:rPr>
        <w:t> </w:t>
      </w:r>
      <w:r>
        <w:rPr>
          <w:spacing w:val="-64"/>
        </w:rPr>
      </w:r>
      <w:r>
        <w:rPr/>
        <w:t>以低于市场利率贷款的贷款承诺，在初始确认后按照下列两项金额之中的较高者进行后续计量：</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按照《企业会计准则第</w:t>
      </w:r>
      <w:r>
        <w:rPr>
          <w:spacing w:val="-81"/>
        </w:rPr>
        <w:t> </w:t>
      </w:r>
      <w:r>
        <w:rPr>
          <w:spacing w:val="-81"/>
        </w:rPr>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w:t>
      </w:r>
      <w:r>
        <w:rPr>
          <w:rFonts w:ascii="Times New Roman" w:hAnsi="Times New Roman" w:cs="Times New Roman" w:eastAsia="Times New Roman" w:hint="default"/>
        </w:rPr>
        <w:t>2)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w:t>
      </w:r>
      <w:r>
        <w:rPr>
          <w:spacing w:val="-61"/>
        </w:rPr>
        <w:t> </w:t>
      </w:r>
      <w:r>
        <w:rPr>
          <w:spacing w:val="-61"/>
        </w:rPr>
      </w:r>
      <w:r>
        <w:rPr/>
        <w:t>的余额。</w:t>
      </w:r>
    </w:p>
    <w:p>
      <w:pPr>
        <w:pStyle w:val="BodyText"/>
        <w:spacing w:line="312" w:lineRule="auto" w:before="29"/>
        <w:ind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1"/>
        </w:rPr>
        <w:t> </w:t>
      </w:r>
      <w:r>
        <w:rPr>
          <w:spacing w:val="-1"/>
        </w:rPr>
        <w:t>以公允价值计量</w:t>
      </w:r>
      <w:r>
        <w:rPr/>
        <w:t> </w:t>
      </w:r>
      <w:r>
        <w:rPr>
          <w:spacing w:val="-2"/>
        </w:rPr>
        <w:t>且其变动计入当期损益的金融资产或金融负债公允价值变动形成的利得或损失，计入公允价值变动收益；在资产持有期间所</w:t>
      </w:r>
      <w:r>
        <w:rPr>
          <w:spacing w:val="-64"/>
        </w:rPr>
        <w:t> </w:t>
      </w:r>
      <w:r>
        <w:rPr>
          <w:spacing w:val="-64"/>
        </w:rPr>
      </w:r>
      <w:r>
        <w:rPr>
          <w:spacing w:val="-2"/>
        </w:rPr>
        <w:t>取得的利息或现金股利，确认为投资收益；处置时，将实际收到的金额与初始入账金额之间的差额确认为投资收益，同时调</w:t>
      </w:r>
      <w:r>
        <w:rPr>
          <w:spacing w:val="-66"/>
        </w:rPr>
        <w:t> </w:t>
      </w:r>
      <w:r>
        <w:rPr>
          <w:spacing w:val="-66"/>
        </w:rPr>
      </w:r>
      <w:r>
        <w:rPr/>
        <w:t>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可供出售金融资产的公允价值变动计入其他综合收益；持有期间按实际利率法计算的利息，计入</w:t>
      </w:r>
    </w:p>
    <w:p>
      <w:pPr>
        <w:spacing w:after="0" w:line="312" w:lineRule="auto"/>
        <w:jc w:val="both"/>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18"/>
        <w:jc w:val="left"/>
      </w:pPr>
      <w:r>
        <w:rPr>
          <w:spacing w:val="-2"/>
        </w:rPr>
        <w:t>投资收益；可供出售权益工具投资的现金股利，于被投资单位宣告发放股利时计入投资收益；处置时，将实际收到的金额与</w:t>
      </w:r>
      <w:r>
        <w:rPr>
          <w:spacing w:val="-66"/>
        </w:rPr>
        <w:t> </w:t>
      </w:r>
      <w:r>
        <w:rPr>
          <w:spacing w:val="-66"/>
        </w:rPr>
      </w:r>
      <w:r>
        <w:rPr/>
        <w:t>账面价值扣除原直接计入其他综合收益的公允价值变动累计额之后的差额确认为投资收益。</w:t>
      </w:r>
    </w:p>
    <w:p>
      <w:pPr>
        <w:pStyle w:val="BodyText"/>
        <w:spacing w:line="316" w:lineRule="auto" w:before="19"/>
        <w:ind w:right="1118" w:firstLine="420"/>
        <w:jc w:val="left"/>
      </w:pPr>
      <w:r>
        <w:rPr/>
        <w:t>当收取某项金融资产现金流量的合同权利已终止或该金融资产所有权上几乎所有的风险和报酬已转移时，终止确认该 金融资产；当金融负债的现时义务全部或部分解除时，相应终止确认该金融负债或其一部分。</w:t>
      </w:r>
    </w:p>
    <w:p>
      <w:pPr>
        <w:spacing w:line="300" w:lineRule="auto" w:before="19"/>
        <w:ind w:left="574"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z w:val="18"/>
          <w:szCs w:val="18"/>
        </w:rPr>
        <w:t>公司已将金融资产所有权上几乎所有的风险和报酬转移给了转入方的，终止确认该金融资产；保留了金融资产所有权</w:t>
      </w:r>
    </w:p>
    <w:p>
      <w:pPr>
        <w:pStyle w:val="BodyText"/>
        <w:spacing w:line="309" w:lineRule="auto" w:before="31"/>
        <w:ind w:right="1028"/>
        <w:jc w:val="left"/>
      </w:pPr>
      <w:r>
        <w:rPr>
          <w:spacing w:val="-2"/>
        </w:rPr>
        <w:t>上几乎所有的风险和报酬的，继续确认所转移的金融资产，并将收到的对价确认为一项金融负债。公司既没有转移也没有保</w:t>
      </w:r>
      <w:r>
        <w:rPr>
          <w:spacing w:val="-66"/>
        </w:rPr>
        <w:t> </w:t>
      </w:r>
      <w:r>
        <w:rPr>
          <w:spacing w:val="-66"/>
        </w:rPr>
      </w:r>
      <w:r>
        <w:rPr>
          <w:spacing w:val="-2"/>
        </w:rPr>
        <w:t>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41"/>
        </w:rPr>
        <w:t> </w:t>
      </w:r>
      <w:r>
        <w:rPr>
          <w:spacing w:val="-2"/>
        </w:rPr>
        <w:t>放弃了对该金融资产控制的，终止确认该金融资产；</w:t>
      </w:r>
      <w:r>
        <w:rPr/>
        <w:t>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未放弃对该金融资产控制的，按照继续涉入所转移金融资产的程度确认有关金融资产，并相应确认有关负债。</w:t>
      </w:r>
    </w:p>
    <w:p>
      <w:pPr>
        <w:pStyle w:val="BodyText"/>
        <w:spacing w:line="309" w:lineRule="auto" w:before="5"/>
        <w:ind w:right="1129" w:firstLine="420"/>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 </w:t>
      </w:r>
      <w:r>
        <w:rPr>
          <w:spacing w:val="-4"/>
        </w:rPr>
        <w:t>所转移金融资产的账面价值；</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6"/>
        </w:rPr>
        <w:t> </w:t>
      </w:r>
      <w:r>
        <w:rPr/>
        <w:t>因 </w:t>
      </w:r>
      <w:r>
        <w:rPr>
          <w:spacing w:val="-2"/>
        </w:rPr>
        <w:t>转移而收到的对价，与原直接计入所有者权益的公允价值变动累计额之和。金融资产部分转移满足终止确认条件的，将所转</w:t>
      </w:r>
      <w:r>
        <w:rPr>
          <w:spacing w:val="-66"/>
        </w:rPr>
        <w:t> </w:t>
      </w:r>
      <w:r>
        <w:rPr>
          <w:spacing w:val="-66"/>
        </w:rPr>
      </w:r>
      <w:r>
        <w:rPr>
          <w:spacing w:val="-2"/>
        </w:rPr>
        <w:t>移金融资产整体的账面价值，在终止确认部分和未终止确认部分之间，按照各自的相对公允价值进行分摊，并将下列两项金</w:t>
      </w:r>
      <w:r>
        <w:rPr>
          <w:spacing w:val="-66"/>
        </w:rPr>
        <w:t> </w:t>
      </w:r>
      <w:r>
        <w:rPr>
          <w:spacing w:val="-66"/>
        </w:rPr>
      </w:r>
      <w:r>
        <w:rPr/>
        <w:t>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终止确认部分的对价，与原直接计入所有者权益的公允价值变</w:t>
      </w:r>
      <w:r>
        <w:rPr>
          <w:spacing w:val="-83"/>
        </w:rPr>
        <w:t> </w:t>
      </w:r>
      <w:r>
        <w:rPr>
          <w:spacing w:val="-83"/>
        </w:rPr>
      </w:r>
      <w:r>
        <w:rPr/>
        <w:t>动累计额中对应终止确认部分的金额之和。</w:t>
      </w:r>
    </w:p>
    <w:p>
      <w:pPr>
        <w:spacing w:line="300" w:lineRule="auto" w:before="24"/>
        <w:ind w:left="574" w:right="111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金融资产和金融负债的公允价值确定方法</w:t>
      </w:r>
      <w:r>
        <w:rPr>
          <w:rFonts w:ascii="宋体" w:hAnsi="宋体" w:cs="宋体" w:eastAsia="宋体" w:hint="default"/>
          <w:b/>
          <w:bCs/>
          <w:w w:val="99"/>
          <w:sz w:val="18"/>
          <w:szCs w:val="18"/>
        </w:rPr>
        <w:t> </w:t>
      </w:r>
      <w:r>
        <w:rPr>
          <w:rFonts w:ascii="宋体" w:hAnsi="宋体" w:cs="宋体" w:eastAsia="宋体" w:hint="default"/>
          <w:sz w:val="18"/>
          <w:szCs w:val="18"/>
        </w:rPr>
        <w:t>公司采用在当前情况下适用并且有足够可利用数据和其他信息支持的估值技术确定相关金融资产和金融负债的公允价</w:t>
      </w:r>
    </w:p>
    <w:p>
      <w:pPr>
        <w:pStyle w:val="BodyText"/>
        <w:spacing w:line="240" w:lineRule="auto" w:before="31"/>
        <w:ind w:right="1118"/>
        <w:jc w:val="left"/>
      </w:pPr>
      <w:r>
        <w:rPr/>
        <w:t>值。公司将估值技术使用的输入值分以下层级，并依次使用：</w:t>
      </w:r>
    </w:p>
    <w:p>
      <w:pPr>
        <w:pStyle w:val="BodyText"/>
        <w:spacing w:line="240" w:lineRule="auto" w:before="76"/>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第一层次输入值是在计量日能够取得的相同资产或负债在活跃市场上未经调整的报价；</w:t>
      </w:r>
    </w:p>
    <w:p>
      <w:pPr>
        <w:pStyle w:val="BodyText"/>
        <w:spacing w:line="309" w:lineRule="auto" w:before="63"/>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2"/>
        </w:rPr>
        <w:t> </w:t>
      </w:r>
      <w:r>
        <w:rPr>
          <w:spacing w:val="-2"/>
        </w:rPr>
        <w:t>第二层次输入值是除第一层次输入值外相关资产或负债直接或间接可观察的输入值，包括：活跃市场中类似资产或</w:t>
      </w:r>
      <w:r>
        <w:rPr>
          <w:w w:val="99"/>
        </w:rPr>
        <w:t> </w:t>
      </w:r>
      <w:r>
        <w:rPr>
          <w:spacing w:val="-2"/>
        </w:rPr>
        <w:t>负债的报价；非活跃市场中相同或类似资产或负债的报价；除报价以外的其他可观察输入值，如在正常报价间隔期间可观察</w:t>
      </w:r>
      <w:r>
        <w:rPr>
          <w:spacing w:val="-67"/>
        </w:rPr>
        <w:t> </w:t>
      </w:r>
      <w:r>
        <w:rPr>
          <w:spacing w:val="-67"/>
        </w:rPr>
      </w:r>
      <w:r>
        <w:rPr/>
        <w:t>的利率和收益率曲线等；市场验证的输入值等；</w:t>
      </w:r>
    </w:p>
    <w:p>
      <w:pPr>
        <w:pStyle w:val="BodyText"/>
        <w:spacing w:line="300" w:lineRule="auto" w:before="24"/>
        <w:ind w:right="1118"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spacing w:val="-2"/>
        </w:rPr>
        <w:t>第三层次输入值是相关资产或负债的不可观察输入值，包括不能直接观察或无法由可观察市场数据验证的利率、股</w:t>
      </w:r>
      <w:r>
        <w:rPr>
          <w:w w:val="99"/>
        </w:rPr>
        <w:t> </w:t>
      </w:r>
      <w:r>
        <w:rPr/>
        <w:t>票波动率、企业合并中承担的弃置义务的未来现金流量、使用自身数据作出的财务预测等。</w:t>
      </w:r>
    </w:p>
    <w:p>
      <w:pPr>
        <w:pStyle w:val="Heading5"/>
        <w:spacing w:line="240" w:lineRule="auto" w:before="31"/>
        <w:ind w:left="574" w:right="1118"/>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金融资产的减值测试和减值准备计提方法</w:t>
      </w:r>
      <w:r>
        <w:rPr>
          <w:b w:val="0"/>
          <w:bCs w:val="0"/>
        </w:rPr>
      </w:r>
    </w:p>
    <w:p>
      <w:pPr>
        <w:pStyle w:val="BodyText"/>
        <w:spacing w:line="300" w:lineRule="auto" w:before="63"/>
        <w:ind w:right="1118"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2"/>
        </w:rPr>
        <w:t>资产负债表日对以公允价值计量且其变动计入当期损益的金融资产以外的金融资产的账面价值进行检查，如有客观</w:t>
      </w:r>
      <w:r>
        <w:rPr>
          <w:w w:val="99"/>
        </w:rPr>
        <w:t> </w:t>
      </w:r>
      <w:r>
        <w:rPr/>
        <w:t>证据表明该金融资产发生减值的，计提减值准备。</w:t>
      </w:r>
    </w:p>
    <w:p>
      <w:pPr>
        <w:pStyle w:val="BodyText"/>
        <w:spacing w:line="312" w:lineRule="auto" w:before="31"/>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spacing w:val="-2"/>
        </w:rPr>
        <w:t>对于持有至到期投资、贷款和应收款，先将单项金额重大的金融资产区分开来，单独进行减值测试；对单项金额不</w:t>
      </w:r>
      <w:r>
        <w:rPr>
          <w:w w:val="99"/>
        </w:rPr>
        <w:t> </w:t>
      </w:r>
      <w:r>
        <w:rPr>
          <w:spacing w:val="-2"/>
        </w:rPr>
        <w:t>重大的金融资产，可以单独进行减值测试，或包括在具有类似信用风险特征的金融资产组合中进行减值测试；单独测试未发</w:t>
      </w:r>
      <w:r>
        <w:rPr>
          <w:spacing w:val="-67"/>
        </w:rPr>
        <w:t> </w:t>
      </w:r>
      <w:r>
        <w:rPr>
          <w:spacing w:val="-67"/>
        </w:rPr>
      </w:r>
      <w:r>
        <w:rPr>
          <w:spacing w:val="-2"/>
        </w:rPr>
        <w:t>生减值的金融资产（包括单项金额重大和不重大的金融资产），包括在具有类似信用风险特征的金融资产组合中再进行减值</w:t>
      </w:r>
      <w:r>
        <w:rPr>
          <w:spacing w:val="-67"/>
        </w:rPr>
        <w:t> </w:t>
      </w:r>
      <w:r>
        <w:rPr>
          <w:spacing w:val="-67"/>
        </w:rPr>
      </w:r>
      <w:r>
        <w:rPr/>
        <w:t>测试。测试结果表明其发生了减值的，根据其账面价值高于预计未来现金流量现值的差额确认减值损失。</w:t>
      </w:r>
    </w:p>
    <w:p>
      <w:pPr>
        <w:pStyle w:val="BodyText"/>
        <w:spacing w:line="240" w:lineRule="auto" w:before="22"/>
        <w:ind w:left="574" w:right="111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可供出售金融资产</w:t>
      </w:r>
    </w:p>
    <w:p>
      <w:pPr>
        <w:pStyle w:val="BodyText"/>
        <w:spacing w:line="240" w:lineRule="auto" w:before="63"/>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表明可供出售债务工具投资发生减值的客观证据包括：</w:t>
      </w:r>
    </w:p>
    <w:p>
      <w:pPr>
        <w:pStyle w:val="BodyText"/>
        <w:spacing w:line="240" w:lineRule="auto" w:before="63"/>
        <w:ind w:left="574" w:right="1118"/>
        <w:jc w:val="left"/>
      </w:pPr>
      <w:r>
        <w:rPr/>
        <w:t>①</w:t>
      </w:r>
      <w:r>
        <w:rPr>
          <w:spacing w:val="-19"/>
        </w:rPr>
        <w:t> </w:t>
      </w:r>
      <w:r>
        <w:rPr/>
        <w:t>债务人发生严重财务困难；</w:t>
      </w:r>
    </w:p>
    <w:p>
      <w:pPr>
        <w:pStyle w:val="BodyText"/>
        <w:spacing w:line="240" w:lineRule="auto" w:before="76"/>
        <w:ind w:left="574" w:right="1118"/>
        <w:jc w:val="left"/>
      </w:pPr>
      <w:r>
        <w:rPr/>
        <w:t>②</w:t>
      </w:r>
      <w:r>
        <w:rPr>
          <w:spacing w:val="-19"/>
        </w:rPr>
        <w:t> </w:t>
      </w:r>
      <w:r>
        <w:rPr/>
        <w:t>债务人违反了合同条款，如偿付利息或本金发生违约或逾期；</w:t>
      </w:r>
    </w:p>
    <w:p>
      <w:pPr>
        <w:pStyle w:val="BodyText"/>
        <w:spacing w:line="240" w:lineRule="auto" w:before="76"/>
        <w:ind w:left="574" w:right="1118"/>
        <w:jc w:val="left"/>
      </w:pPr>
      <w:r>
        <w:rPr/>
        <w:t>③</w:t>
      </w:r>
      <w:r>
        <w:rPr>
          <w:spacing w:val="-19"/>
        </w:rPr>
        <w:t> </w:t>
      </w:r>
      <w:r>
        <w:rPr/>
        <w:t>公司出于经济或法律等方面因素的考虑，对发生财务困难的债务人作出让步；</w:t>
      </w:r>
    </w:p>
    <w:p>
      <w:pPr>
        <w:pStyle w:val="BodyText"/>
        <w:spacing w:line="240" w:lineRule="auto" w:before="76"/>
        <w:ind w:left="574" w:right="1118"/>
        <w:jc w:val="left"/>
      </w:pPr>
      <w:r>
        <w:rPr/>
        <w:t>④</w:t>
      </w:r>
      <w:r>
        <w:rPr>
          <w:spacing w:val="-19"/>
        </w:rPr>
        <w:t> </w:t>
      </w:r>
      <w:r>
        <w:rPr/>
        <w:t>债务人很可能倒闭或进行其他财务重组；</w:t>
      </w:r>
    </w:p>
    <w:p>
      <w:pPr>
        <w:pStyle w:val="BodyText"/>
        <w:spacing w:line="240" w:lineRule="auto" w:before="76"/>
        <w:ind w:left="574" w:right="1118"/>
        <w:jc w:val="left"/>
      </w:pPr>
      <w:r>
        <w:rPr/>
        <w:t>⑤</w:t>
      </w:r>
      <w:r>
        <w:rPr>
          <w:spacing w:val="-19"/>
        </w:rPr>
        <w:t> </w:t>
      </w:r>
      <w:r>
        <w:rPr/>
        <w:t>因债务人发生重大财务困难，该债务工具无法在活跃市场继续交易；</w:t>
      </w:r>
    </w:p>
    <w:p>
      <w:pPr>
        <w:pStyle w:val="BodyText"/>
        <w:spacing w:line="240" w:lineRule="auto" w:before="76"/>
        <w:ind w:left="574" w:right="1118"/>
        <w:jc w:val="left"/>
      </w:pPr>
      <w:r>
        <w:rPr/>
        <w:t>⑥</w:t>
      </w:r>
      <w:r>
        <w:rPr>
          <w:spacing w:val="-19"/>
        </w:rPr>
        <w:t> </w:t>
      </w:r>
      <w:r>
        <w:rPr/>
        <w:t>其他表明可供出售债务工具已经发生减值的情况。</w:t>
      </w:r>
    </w:p>
    <w:p>
      <w:pPr>
        <w:pStyle w:val="BodyText"/>
        <w:spacing w:line="307" w:lineRule="auto" w:before="76"/>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表明可供出售权益工具投资发生减值的客观证据包括权益工具投资的公允价值发生严重或非暂时性下跌，以及被投</w:t>
      </w:r>
      <w:r>
        <w:rPr>
          <w:w w:val="99"/>
        </w:rPr>
        <w:t> </w:t>
      </w:r>
      <w:r>
        <w:rPr>
          <w:spacing w:val="-2"/>
        </w:rPr>
        <w:t>资单位经营所处的技术、市场、经济或法律环境等发生重大不利变化使公司可能无法收回投资成本。本公司于资产负债表日</w:t>
      </w:r>
      <w:r>
        <w:rPr>
          <w:spacing w:val="-67"/>
        </w:rPr>
        <w:t> </w:t>
      </w:r>
      <w:r>
        <w:rPr>
          <w:spacing w:val="-67"/>
        </w:rPr>
      </w:r>
      <w:r>
        <w:rPr>
          <w:spacing w:val="-2"/>
        </w:rPr>
        <w:t>对各项可供出售权益工具投资单独进行检查。对于以公允价值计量的权益工具投资，若其于资产负债表日的公允价值低于其</w:t>
      </w:r>
      <w:r>
        <w:rPr>
          <w:spacing w:val="-65"/>
        </w:rPr>
        <w:t> </w:t>
      </w:r>
      <w:r>
        <w:rPr>
          <w:spacing w:val="-65"/>
        </w:rPr>
      </w:r>
      <w:r>
        <w:rPr/>
        <w:t>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个月）的，则表明其发生减值；若其于资产负债表日的公</w:t>
      </w:r>
      <w:r>
        <w:rPr>
          <w:w w:val="99"/>
        </w:rPr>
        <w:t> </w:t>
      </w:r>
      <w:r>
        <w:rPr>
          <w:spacing w:val="-2"/>
        </w:rPr>
        <w:t>允价值低于其成本超过</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）但尚未达到</w:t>
      </w:r>
      <w:r>
        <w:rPr>
          <w:rFonts w:ascii="Times New Roman" w:hAnsi="Times New Roman" w:cs="Times New Roman" w:eastAsia="Times New Roman" w:hint="default"/>
          <w:spacing w:val="-2"/>
        </w:rPr>
        <w:t>50%</w:t>
      </w:r>
      <w:r>
        <w:rPr>
          <w:spacing w:val="-2"/>
        </w:rPr>
        <w:t>的，或低于其成本持续时间超过</w:t>
      </w:r>
      <w:r>
        <w:rPr>
          <w:rFonts w:ascii="Times New Roman" w:hAnsi="Times New Roman" w:cs="Times New Roman" w:eastAsia="Times New Roman" w:hint="default"/>
          <w:spacing w:val="-2"/>
        </w:rPr>
        <w:t>6</w:t>
      </w:r>
      <w:r>
        <w:rPr>
          <w:spacing w:val="-2"/>
        </w:rPr>
        <w:t>个月（含</w:t>
      </w:r>
      <w:r>
        <w:rPr>
          <w:rFonts w:ascii="Times New Roman" w:hAnsi="Times New Roman" w:cs="Times New Roman" w:eastAsia="Times New Roman" w:hint="default"/>
          <w:spacing w:val="-2"/>
        </w:rPr>
        <w:t>6</w:t>
      </w:r>
      <w:r>
        <w:rPr>
          <w:spacing w:val="-2"/>
        </w:rPr>
        <w:t>个月）但未超过</w:t>
      </w:r>
      <w:r>
        <w:rPr>
          <w:rFonts w:ascii="Times New Roman" w:hAnsi="Times New Roman" w:cs="Times New Roman" w:eastAsia="Times New Roman" w:hint="default"/>
          <w:spacing w:val="-2"/>
        </w:rPr>
        <w:t>12</w:t>
      </w:r>
      <w:r>
        <w:rPr>
          <w:spacing w:val="-2"/>
        </w:rPr>
        <w:t>个月的，</w:t>
      </w:r>
      <w:r>
        <w:rPr>
          <w:spacing w:val="-56"/>
        </w:rPr>
        <w:t> </w:t>
      </w:r>
      <w:r>
        <w:rPr>
          <w:spacing w:val="-4"/>
        </w:rPr>
        <w:t>本公司会综合考虑其他相关因素，诸如价格波动率等，判断该权益工具投资是否发生减值。对于以成本计量的权益工具投资，</w:t>
      </w:r>
    </w:p>
    <w:p>
      <w:pPr>
        <w:spacing w:after="0" w:line="307"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4" w:right="0" w:hanging="420"/>
        <w:jc w:val="left"/>
      </w:pPr>
      <w:r>
        <w:rPr>
          <w:spacing w:val="-4"/>
        </w:rPr>
        <w:t>公司综合考虑被投资单位经营所处的技术、市场、经济或法律环境等是否发生重大不利变化，判断该权益工具是否发生减值。</w:t>
      </w:r>
      <w:r>
        <w:rPr>
          <w:spacing w:val="-44"/>
        </w:rPr>
        <w:t> </w:t>
      </w:r>
      <w:r>
        <w:rPr>
          <w:spacing w:val="-44"/>
        </w:rPr>
      </w:r>
      <w:r>
        <w:rPr/>
        <w:t>以公允价值计量的可供出售金融资产发生减值时，原直接计入其他综合收益的因公允价值下降形成的累计损失予以转</w:t>
      </w:r>
    </w:p>
    <w:p>
      <w:pPr>
        <w:pStyle w:val="BodyText"/>
        <w:spacing w:line="319" w:lineRule="auto" w:before="19"/>
        <w:ind w:right="1132"/>
        <w:jc w:val="both"/>
      </w:pPr>
      <w:r>
        <w:rPr>
          <w:spacing w:val="-2"/>
        </w:rPr>
        <w:t>出并计入减值损失。对已确认减值损失的可供出售债务工具投资，在期后公允价值回升且客观上与确认原减值损失后发生的</w:t>
      </w:r>
      <w:r>
        <w:rPr>
          <w:spacing w:val="-64"/>
        </w:rPr>
        <w:t> </w:t>
      </w:r>
      <w:r>
        <w:rPr>
          <w:spacing w:val="-64"/>
        </w:rPr>
      </w:r>
      <w:r>
        <w:rPr>
          <w:spacing w:val="-2"/>
        </w:rPr>
        <w:t>事项有关的，原确认的减值损失予以转回并计入当期损益。对已确认减值损失的可供出售权益工具投资，期后公允价值回升</w:t>
      </w:r>
      <w:r>
        <w:rPr>
          <w:spacing w:val="-66"/>
        </w:rPr>
        <w:t> </w:t>
      </w:r>
      <w:r>
        <w:rPr>
          <w:spacing w:val="-66"/>
        </w:rPr>
      </w:r>
      <w:r>
        <w:rPr/>
        <w:t>直接计入其他综合收益。</w:t>
      </w:r>
    </w:p>
    <w:p>
      <w:pPr>
        <w:pStyle w:val="BodyText"/>
        <w:spacing w:line="316" w:lineRule="auto" w:before="17"/>
        <w:ind w:right="1118" w:firstLine="420"/>
        <w:jc w:val="left"/>
      </w:pPr>
      <w:r>
        <w:rPr/>
        <w:t>以成本计量的可供出售权益工具发生减值时，将该权益工具投资的账面价值，与按照类似金融资产当时市场收益率对 未来现金流量折现确定的现值之间的差额，确认为减值损失，计入当期损益，发生的减值损失一经确认，不予转回。</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11、应收票据及应收账款" w:id="185"/>
      <w:bookmarkEnd w:id="185"/>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6"/>
      <w:bookmarkEnd w:id="186"/>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单项金额重大是指应收账款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且占应收账款 账面余额</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以上的款项、其他应收款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w:t>
            </w:r>
            <w:r>
              <w:rPr>
                <w:rFonts w:ascii="宋体" w:hAnsi="宋体" w:cs="宋体" w:eastAsia="宋体" w:hint="default"/>
                <w:sz w:val="18"/>
                <w:szCs w:val="18"/>
              </w:rPr>
              <w:t>且占 其他应收款项账面余额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118"/>
        <w:jc w:val="left"/>
        <w:rPr>
          <w:b w:val="0"/>
          <w:bCs w:val="0"/>
        </w:rPr>
      </w:pPr>
      <w:bookmarkStart w:name="（2）按信用风险特征组合计提坏账准备的应收款项" w:id="187"/>
      <w:bookmarkEnd w:id="187"/>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1118"/>
        <w:jc w:val="left"/>
      </w:pPr>
      <w:r>
        <w:rPr/>
        <w:t>组合中，采用账龄分析法计提坏账准备的：</w:t>
      </w:r>
    </w:p>
    <w:p>
      <w:pPr>
        <w:pStyle w:val="BodyText"/>
        <w:spacing w:line="240"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118"/>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1"/>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3）单项金额不重大但单独计提坏账准备的应收款项" w:id="188"/>
      <w:bookmarkEnd w:id="188"/>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33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3"/>
              <w:ind w:left="23" w:right="68"/>
              <w:jc w:val="both"/>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收款项组合、以质保金账龄为信用风险特征的应收款项组合 和合并范围内关联往来组合的未来现金流量现值存在显著差 异。</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118"/>
        <w:jc w:val="left"/>
        <w:rPr>
          <w:b w:val="0"/>
          <w:bCs w:val="0"/>
        </w:rPr>
      </w:pPr>
      <w:bookmarkStart w:name="12、存货" w:id="189"/>
      <w:bookmarkEnd w:id="189"/>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6"/>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存货的分类 存货包括在日常活动中持有以备出售的产成品或商品、处在生产过程中的在产品、在生产过程或提供劳务过程中耗用</w:t>
      </w:r>
    </w:p>
    <w:p>
      <w:pPr>
        <w:pStyle w:val="BodyText"/>
        <w:spacing w:line="240" w:lineRule="auto" w:before="31"/>
        <w:ind w:right="1118"/>
        <w:jc w:val="left"/>
      </w:pPr>
      <w:r>
        <w:rPr/>
        <w:t>的材料和物料等。</w:t>
      </w:r>
    </w:p>
    <w:p>
      <w:pPr>
        <w:pStyle w:val="BodyText"/>
        <w:spacing w:line="309" w:lineRule="auto" w:before="76"/>
        <w:ind w:left="574" w:right="745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存货可变现净值的确定依据</w:t>
      </w:r>
    </w:p>
    <w:p>
      <w:pPr>
        <w:pStyle w:val="BodyText"/>
        <w:spacing w:line="316" w:lineRule="auto" w:before="5"/>
        <w:ind w:right="1131" w:firstLine="420"/>
        <w:jc w:val="both"/>
      </w:pPr>
      <w:r>
        <w:rPr/>
        <w:t>资产负债表日，存货采用成本与可变现净值孰低计量，按照单个存货成本高于可变现净值的差额计提存货跌价准备。 </w:t>
      </w:r>
      <w:r>
        <w:rPr>
          <w:spacing w:val="-2"/>
        </w:rPr>
        <w:t>直接用于出售的存货，在正常生产经营过程中以该存货的估计售价减去估计的销售费用和相关税费后的金额确定其可变现净</w:t>
      </w:r>
      <w:r>
        <w:rPr>
          <w:spacing w:val="-64"/>
        </w:rPr>
        <w:t> </w:t>
      </w:r>
      <w:r>
        <w:rPr>
          <w:spacing w:val="-64"/>
        </w:rPr>
      </w:r>
      <w:r>
        <w:rPr>
          <w:spacing w:val="-2"/>
        </w:rPr>
        <w:t>值；需要经过加工的存货，在正常生产经营过程中以所生产的产成品的估计售价减去至完工时估计将要发生的成本、估计的</w:t>
      </w:r>
      <w:r>
        <w:rPr>
          <w:spacing w:val="-66"/>
        </w:rPr>
        <w:t> </w:t>
      </w:r>
      <w:r>
        <w:rPr>
          <w:spacing w:val="-66"/>
        </w:rPr>
      </w:r>
      <w:r>
        <w:rPr>
          <w:spacing w:val="-2"/>
        </w:rPr>
        <w:t>销售费用和相关税费后的金额确定其可变现净值；资产负债表日，同一项存货中一部分有合同价格约定、其他部分不存在合</w:t>
      </w:r>
      <w:r>
        <w:rPr>
          <w:spacing w:val="-66"/>
        </w:rPr>
        <w:t> </w:t>
      </w:r>
      <w:r>
        <w:rPr>
          <w:spacing w:val="-66"/>
        </w:rPr>
      </w:r>
      <w:r>
        <w:rPr/>
        <w:t>同价格的，分别确定其可变现净值，并与其对应的成本进行比较，分别确定存货跌价准备的计提或转回的金额。</w:t>
      </w:r>
    </w:p>
    <w:p>
      <w:pPr>
        <w:pStyle w:val="BodyText"/>
        <w:spacing w:line="300" w:lineRule="auto" w:before="19"/>
        <w:ind w:left="574" w:right="781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存货的盘存制度 存货的盘存制度为永续盘存制。</w:t>
      </w:r>
    </w:p>
    <w:p>
      <w:pPr>
        <w:pStyle w:val="BodyText"/>
        <w:spacing w:line="240" w:lineRule="auto" w:before="31"/>
        <w:ind w:left="574" w:right="111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低值易耗品和包装物的摊销方法</w:t>
      </w:r>
    </w:p>
    <w:p>
      <w:pPr>
        <w:pStyle w:val="BodyText"/>
        <w:spacing w:line="307" w:lineRule="auto" w:before="63"/>
        <w:ind w:left="574" w:right="817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包装物</w:t>
      </w:r>
      <w:r>
        <w:rPr>
          <w:w w:val="99"/>
        </w:rPr>
        <w:t> </w:t>
      </w:r>
      <w:r>
        <w:rPr/>
        <w:t>按照一次转销法进行摊销。</w:t>
      </w:r>
    </w:p>
    <w:p>
      <w:pPr>
        <w:spacing w:line="240" w:lineRule="auto" w:before="1"/>
        <w:rPr>
          <w:rFonts w:ascii="宋体" w:hAnsi="宋体" w:cs="宋体" w:eastAsia="宋体" w:hint="default"/>
          <w:sz w:val="23"/>
          <w:szCs w:val="23"/>
        </w:rPr>
      </w:pPr>
    </w:p>
    <w:p>
      <w:pPr>
        <w:pStyle w:val="Heading3"/>
        <w:spacing w:line="240" w:lineRule="auto"/>
        <w:ind w:right="1118"/>
        <w:jc w:val="left"/>
        <w:rPr>
          <w:b w:val="0"/>
          <w:bCs w:val="0"/>
        </w:rPr>
      </w:pPr>
      <w:bookmarkStart w:name="13、持有待售资产" w:id="190"/>
      <w:bookmarkEnd w:id="190"/>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14、长期股权投资" w:id="191"/>
      <w:bookmarkEnd w:id="191"/>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6"/>
          <w:szCs w:val="26"/>
        </w:rPr>
      </w:pPr>
    </w:p>
    <w:p>
      <w:pPr>
        <w:spacing w:line="300" w:lineRule="auto" w:before="0"/>
        <w:ind w:left="574" w:right="102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31"/>
          <w:sz w:val="18"/>
          <w:szCs w:val="18"/>
        </w:rPr>
        <w:t> </w:t>
      </w:r>
      <w:r>
        <w:rPr>
          <w:rFonts w:ascii="宋体" w:hAnsi="宋体" w:cs="宋体" w:eastAsia="宋体" w:hint="default"/>
          <w:b/>
          <w:bCs/>
          <w:sz w:val="18"/>
          <w:szCs w:val="18"/>
        </w:rPr>
        <w:t>共同控制、重要影响的判断</w:t>
      </w:r>
      <w:r>
        <w:rPr>
          <w:rFonts w:ascii="宋体" w:hAnsi="宋体" w:cs="宋体" w:eastAsia="宋体" w:hint="default"/>
          <w:b/>
          <w:bCs/>
          <w:w w:val="99"/>
          <w:sz w:val="18"/>
          <w:szCs w:val="18"/>
        </w:rPr>
        <w:t> </w:t>
      </w:r>
      <w:r>
        <w:rPr>
          <w:rFonts w:ascii="宋体" w:hAnsi="宋体" w:cs="宋体" w:eastAsia="宋体" w:hint="default"/>
          <w:spacing w:val="-1"/>
          <w:sz w:val="18"/>
          <w:szCs w:val="18"/>
        </w:rPr>
        <w:t>按照相关约定对某项安排存在共有的控制，并且该安排的相关活动必须经过分享控制权的参与方一致同意后才能决策，</w:t>
      </w:r>
    </w:p>
    <w:p>
      <w:pPr>
        <w:pStyle w:val="BodyText"/>
        <w:spacing w:line="240" w:lineRule="auto" w:before="31"/>
        <w:ind w:right="0"/>
        <w:jc w:val="left"/>
      </w:pPr>
      <w:r>
        <w:rPr/>
        <w:t>认定为共同控制。对被投资单位的财务和经营政策有参与决策的权力，但并不能够控制或者与其他方一起共同控制这些政策</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18"/>
        <w:jc w:val="left"/>
      </w:pPr>
      <w:r>
        <w:rPr/>
        <w:t>的制定，认定为重大影响。</w:t>
      </w:r>
    </w:p>
    <w:p>
      <w:pPr>
        <w:pStyle w:val="Heading5"/>
        <w:spacing w:line="240" w:lineRule="auto" w:before="76"/>
        <w:ind w:left="574" w:right="1118"/>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投资成本的确定</w:t>
      </w:r>
      <w:r>
        <w:rPr>
          <w:b w:val="0"/>
          <w:bCs w:val="0"/>
        </w:rPr>
      </w:r>
    </w:p>
    <w:p>
      <w:pPr>
        <w:pStyle w:val="BodyText"/>
        <w:spacing w:line="312" w:lineRule="auto" w:before="63"/>
        <w:ind w:right="1040"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4"/>
        </w:rPr>
        <w:t>同一控制下的企业合并形成的，合并方以支付现金、转让非现金资产、承担债务或发行权益性证券作为合并对价的，</w:t>
      </w:r>
      <w:r>
        <w:rPr>
          <w:w w:val="99"/>
        </w:rPr>
        <w:t> </w:t>
      </w:r>
      <w:r>
        <w:rPr>
          <w:spacing w:val="-2"/>
          <w:w w:val="99"/>
        </w:rPr>
        <w:t>在合并日按照取得被合并方所有者权益在最终控制方合并财务报表中的账面价值的份额作为其初始投资成本。长期股权投资</w:t>
      </w:r>
      <w:r>
        <w:rPr>
          <w:spacing w:val="-64"/>
          <w:w w:val="99"/>
        </w:rPr>
        <w:t> </w:t>
      </w:r>
      <w:r>
        <w:rPr>
          <w:spacing w:val="-64"/>
          <w:w w:val="99"/>
        </w:rPr>
      </w:r>
      <w:r>
        <w:rPr>
          <w:spacing w:val="-2"/>
        </w:rPr>
        <w:t>初始投资成本与支付的合并对价的账面价值或发行股份的面值总额之间的差额调整资本公积；资本公积不足冲减的，调整留</w:t>
      </w:r>
      <w:r>
        <w:rPr>
          <w:spacing w:val="-65"/>
        </w:rPr>
        <w:t> </w:t>
      </w:r>
      <w:r>
        <w:rPr>
          <w:spacing w:val="-65"/>
        </w:rPr>
      </w:r>
      <w:r>
        <w:rPr/>
        <w:t>存收益。</w:t>
      </w:r>
    </w:p>
    <w:p>
      <w:pPr>
        <w:pStyle w:val="BodyText"/>
        <w:spacing w:line="309" w:lineRule="auto" w:before="22"/>
        <w:ind w:right="1130" w:firstLine="420"/>
        <w:jc w:val="both"/>
      </w:pPr>
      <w:r>
        <w:rPr>
          <w:spacing w:val="-2"/>
        </w:rPr>
        <w:t>公司通过多次交易分步实现同一控制下企业合并形成的长期股权投资，判断是否属于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spacing w:val="-2"/>
        </w:rPr>
        <w:t>的，把各项交易作为一项取得控制权的交易进行会计处理。不属于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的，在合并日，根据合并后应享有被合并方</w:t>
      </w:r>
      <w:r>
        <w:rPr>
          <w:spacing w:val="-44"/>
        </w:rPr>
        <w:t> </w:t>
      </w:r>
      <w:r>
        <w:rPr>
          <w:spacing w:val="-44"/>
        </w:rPr>
      </w:r>
      <w:r>
        <w:rPr>
          <w:spacing w:val="-2"/>
        </w:rPr>
        <w:t>净资产在最终控制方合并财务报表中的账面价值的份额确定初始投资成本。合并日长期股权投资的初始投资成本，与达到合</w:t>
      </w:r>
      <w:r>
        <w:rPr>
          <w:spacing w:val="-64"/>
        </w:rPr>
        <w:t> </w:t>
      </w:r>
      <w:r>
        <w:rPr>
          <w:spacing w:val="-64"/>
        </w:rPr>
      </w:r>
      <w:r>
        <w:rPr>
          <w:spacing w:val="-2"/>
        </w:rPr>
        <w:t>并前的长期股权投资账面价值加上合并日进一步取得股份新支付对价的账面价值之和的差额，调整资本公积；资本公积不足</w:t>
      </w:r>
      <w:r>
        <w:rPr>
          <w:spacing w:val="-64"/>
        </w:rPr>
        <w:t> </w:t>
      </w:r>
      <w:r>
        <w:rPr>
          <w:spacing w:val="-64"/>
        </w:rPr>
      </w:r>
      <w:r>
        <w:rPr/>
        <w:t>冲减的，调整留存收益。</w:t>
      </w:r>
    </w:p>
    <w:p>
      <w:pPr>
        <w:pStyle w:val="BodyText"/>
        <w:spacing w:line="300" w:lineRule="auto" w:before="24"/>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公司通过多次交易分步实现非同一控制下企业合并形成的长期股权投资，区分个别财务报表和合并财务报表进行相关</w:t>
      </w:r>
    </w:p>
    <w:p>
      <w:pPr>
        <w:pStyle w:val="BodyText"/>
        <w:spacing w:line="240" w:lineRule="auto" w:before="31"/>
        <w:ind w:right="1118"/>
        <w:jc w:val="left"/>
      </w:pPr>
      <w:r>
        <w:rPr/>
        <w:t>会计处理：</w:t>
      </w:r>
    </w:p>
    <w:p>
      <w:pPr>
        <w:pStyle w:val="BodyText"/>
        <w:spacing w:line="240" w:lineRule="auto" w:before="76"/>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在个别财务报表中，按照原持有的股权投资的账面价值加上新增投资成本之和，作为改按成本法核算的初始投资成</w:t>
      </w:r>
    </w:p>
    <w:p>
      <w:pPr>
        <w:pStyle w:val="BodyText"/>
        <w:spacing w:line="240" w:lineRule="auto" w:before="63"/>
        <w:ind w:right="1118"/>
        <w:jc w:val="left"/>
      </w:pPr>
      <w:r>
        <w:rPr/>
        <w:t>本。</w:t>
      </w:r>
    </w:p>
    <w:p>
      <w:pPr>
        <w:pStyle w:val="BodyText"/>
        <w:spacing w:line="240" w:lineRule="auto" w:before="76"/>
        <w:ind w:left="57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0"/>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w:t>
      </w:r>
    </w:p>
    <w:p>
      <w:pPr>
        <w:pStyle w:val="BodyText"/>
        <w:spacing w:line="312" w:lineRule="auto" w:before="63"/>
        <w:ind w:right="1131"/>
        <w:jc w:val="both"/>
      </w:pPr>
      <w:r>
        <w:rPr>
          <w:spacing w:val="-2"/>
        </w:rPr>
        <w:t>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的，对于购买日之前持有的被购买方的股权，按照该股权在购买日的公允价值进行重新计</w:t>
      </w:r>
      <w:r>
        <w:rPr>
          <w:spacing w:val="-45"/>
        </w:rPr>
        <w:t> </w:t>
      </w:r>
      <w:r>
        <w:rPr>
          <w:spacing w:val="-45"/>
        </w:rPr>
      </w:r>
      <w:r>
        <w:rPr>
          <w:spacing w:val="-2"/>
        </w:rPr>
        <w:t>量，公允价值与其账面价值的差额计入当期投资收益；购买日之前持有的被购买方的股权涉及权益法核算下的其他综合收益</w:t>
      </w:r>
      <w:r>
        <w:rPr>
          <w:spacing w:val="-64"/>
        </w:rPr>
        <w:t> </w:t>
      </w:r>
      <w:r>
        <w:rPr>
          <w:spacing w:val="-64"/>
        </w:rPr>
      </w:r>
      <w:r>
        <w:rPr>
          <w:spacing w:val="-2"/>
        </w:rPr>
        <w:t>等的，与其相关的其他综合收益等转为购买日所属当期收益。但由于被投资方重新计量设定受益计划净负债或净资产变动而</w:t>
      </w:r>
      <w:r>
        <w:rPr>
          <w:spacing w:val="-64"/>
        </w:rPr>
        <w:t> </w:t>
      </w:r>
      <w:r>
        <w:rPr>
          <w:spacing w:val="-64"/>
        </w:rPr>
      </w:r>
      <w:r>
        <w:rPr/>
        <w:t>产生的其他综合收益除外。</w:t>
      </w:r>
    </w:p>
    <w:p>
      <w:pPr>
        <w:pStyle w:val="BodyText"/>
        <w:spacing w:line="300" w:lineRule="auto" w:before="22"/>
        <w:ind w:right="11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spacing w:val="-2"/>
        </w:rPr>
        <w:t>除企业合并形成以外的：以支付现金取得的，按照实际支付的购买价款作为其初始投资成本；以发行权益性证券取</w:t>
      </w:r>
      <w:r>
        <w:rPr>
          <w:w w:val="99"/>
        </w:rPr>
        <w:t> </w:t>
      </w:r>
      <w:r>
        <w:rPr>
          <w:spacing w:val="-2"/>
        </w:rPr>
        <w:t>得的，按照发行权益性证券的公允价值作为其初始投资成本；以债务重组方式取得的，按《企业会计准则第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w:t>
      </w:r>
      <w:r>
        <w:rPr>
          <w:spacing w:val="-65"/>
        </w:rPr>
        <w:t> </w:t>
      </w:r>
      <w:r>
        <w:rPr/>
        <w:t>组》确定其初始投资成本；以非货币性资产交换取得的，按《企业会计准则第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w:t>
      </w:r>
      <w:r>
        <w:rPr>
          <w:spacing w:val="-82"/>
        </w:rPr>
        <w:t> </w:t>
      </w:r>
      <w:r>
        <w:rPr>
          <w:spacing w:val="-82"/>
        </w:rPr>
      </w:r>
      <w:r>
        <w:rPr/>
        <w:t>成本。</w:t>
      </w:r>
    </w:p>
    <w:p>
      <w:pPr>
        <w:spacing w:line="309" w:lineRule="auto" w:before="31"/>
        <w:ind w:left="574" w:right="115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32"/>
          <w:sz w:val="18"/>
          <w:szCs w:val="18"/>
        </w:rPr>
        <w:t> </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对被投资单位实施控制的长期股权投资采用成本法核算；对联营企业和合营企业的长期股权投资，采用权益法核算。 </w:t>
      </w:r>
      <w:r>
        <w:rPr>
          <w:rFonts w:ascii="Times New Roman" w:hAnsi="Times New Roman" w:cs="Times New Roman" w:eastAsia="Times New Roman" w:hint="default"/>
          <w:b/>
          <w:bCs/>
          <w:sz w:val="18"/>
          <w:szCs w:val="18"/>
        </w:rPr>
        <w:t>4.</w:t>
      </w:r>
      <w:r>
        <w:rPr>
          <w:rFonts w:ascii="Times New Roman" w:hAnsi="Times New Roman" w:cs="Times New Roman" w:eastAsia="Times New Roman" w:hint="default"/>
          <w:b/>
          <w:bCs/>
          <w:spacing w:val="25"/>
          <w:sz w:val="18"/>
          <w:szCs w:val="18"/>
        </w:rPr>
        <w:t> </w:t>
      </w:r>
      <w:r>
        <w:rPr>
          <w:rFonts w:ascii="宋体" w:hAnsi="宋体" w:cs="宋体" w:eastAsia="宋体" w:hint="default"/>
          <w:b/>
          <w:bCs/>
          <w:sz w:val="18"/>
          <w:szCs w:val="18"/>
        </w:rPr>
        <w:t>通过多次交易分步处置对子公司投资至丧失控制权的处理方法</w:t>
      </w:r>
      <w:r>
        <w:rPr>
          <w:rFonts w:ascii="宋体" w:hAnsi="宋体" w:cs="宋体" w:eastAsia="宋体" w:hint="default"/>
          <w:sz w:val="18"/>
          <w:szCs w:val="18"/>
        </w:rPr>
      </w:r>
    </w:p>
    <w:p>
      <w:pPr>
        <w:pStyle w:val="BodyText"/>
        <w:spacing w:line="300" w:lineRule="auto" w:before="5"/>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个别财务报表</w:t>
      </w:r>
      <w:r>
        <w:rPr>
          <w:w w:val="99"/>
        </w:rPr>
        <w:t> </w:t>
      </w:r>
      <w:r>
        <w:rPr/>
        <w:t>对处置的股权，其账面价值与实际取得价款之间的差额，计入当期损益。对于剩余股权，对被投资单位仍具有重大影</w:t>
      </w:r>
    </w:p>
    <w:p>
      <w:pPr>
        <w:pStyle w:val="BodyText"/>
        <w:spacing w:line="316" w:lineRule="auto" w:before="31"/>
        <w:ind w:right="1131"/>
        <w:jc w:val="both"/>
      </w:pPr>
      <w:r>
        <w:rPr>
          <w:spacing w:val="-2"/>
        </w:rPr>
        <w:t>响或者与其他方一起实施共同控制的，转为权益法核算；不能再对被投资单位实施控制、共同控制或重大影响的，确认为金</w:t>
      </w:r>
      <w:r>
        <w:rPr>
          <w:spacing w:val="-66"/>
        </w:rPr>
        <w:t> </w:t>
      </w:r>
      <w:r>
        <w:rPr>
          <w:spacing w:val="-66"/>
        </w:rPr>
      </w:r>
      <w:r>
        <w:rPr/>
        <w:t>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BodyText"/>
        <w:spacing w:line="248" w:lineRule="exact"/>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合并财务报表</w:t>
      </w:r>
    </w:p>
    <w:p>
      <w:pPr>
        <w:pStyle w:val="BodyText"/>
        <w:spacing w:line="300" w:lineRule="auto" w:before="63"/>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在丧失控制权之前，处置价款与处置长期股权投资相对应享有子公司自购买日或合并日开始持续计算的净资产份额之</w:t>
      </w:r>
    </w:p>
    <w:p>
      <w:pPr>
        <w:pStyle w:val="BodyText"/>
        <w:spacing w:line="316" w:lineRule="auto" w:before="31"/>
        <w:ind w:left="574" w:right="1118" w:hanging="420"/>
        <w:jc w:val="left"/>
      </w:pPr>
      <w:r>
        <w:rPr/>
        <w:t>间的差额，调整资本公积（资本溢价），资本溢价不足冲减的，冲减留存收益。 丧失对原子公司控制权时，对于剩余股权，按照其在丧失控制权日的公允价值进行重新计量。处置股权取得的对价与</w:t>
      </w:r>
    </w:p>
    <w:p>
      <w:pPr>
        <w:pStyle w:val="BodyText"/>
        <w:spacing w:line="316" w:lineRule="auto" w:before="19"/>
        <w:ind w:right="1131"/>
        <w:jc w:val="both"/>
      </w:pPr>
      <w:r>
        <w:rPr>
          <w:spacing w:val="-2"/>
        </w:rPr>
        <w:t>剩余股权公允价值之和，减去按原持股比例计算应享有原有子公司自购买日或合并日开始持续计算的净资产的份额之间的差</w:t>
      </w:r>
      <w:r>
        <w:rPr>
          <w:spacing w:val="-64"/>
        </w:rPr>
        <w:t> </w:t>
      </w:r>
      <w:r>
        <w:rPr>
          <w:spacing w:val="-64"/>
        </w:rPr>
      </w:r>
      <w:r>
        <w:rPr>
          <w:spacing w:val="-2"/>
        </w:rPr>
        <w:t>额，计入丧失控制权当期的投资收益，同时冲减商誉。与原有子公司股权投资相关的其他综合收益等，应当在丧失控制权时</w:t>
      </w:r>
      <w:r>
        <w:rPr>
          <w:spacing w:val="-66"/>
        </w:rPr>
        <w:t> </w:t>
      </w:r>
      <w:r>
        <w:rPr>
          <w:spacing w:val="-66"/>
        </w:rPr>
      </w:r>
      <w:r>
        <w:rPr/>
        <w:t>转为当期投资收益。</w:t>
      </w:r>
    </w:p>
    <w:p>
      <w:pPr>
        <w:pStyle w:val="BodyText"/>
        <w:spacing w:line="300" w:lineRule="auto" w:before="19"/>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将各项交易作为一项处置子公司并丧失控制权的交易进行会计处理。但是，在丧失控制权之前每一次处置价款与处置</w:t>
      </w:r>
    </w:p>
    <w:p>
      <w:pPr>
        <w:pStyle w:val="BodyText"/>
        <w:spacing w:line="316" w:lineRule="auto" w:before="31"/>
        <w:ind w:right="1132"/>
        <w:jc w:val="both"/>
      </w:pPr>
      <w:r>
        <w:rPr>
          <w:spacing w:val="-2"/>
        </w:rPr>
        <w:t>投资对应的享有该子公司净资产份额的差额，在合并财务报表中确认为其他综合收益，在丧失控制权时一并转入丧失控制权</w:t>
      </w:r>
      <w:r>
        <w:rPr>
          <w:spacing w:val="-64"/>
        </w:rPr>
        <w:t> </w:t>
      </w:r>
      <w:r>
        <w:rPr>
          <w:spacing w:val="-64"/>
        </w:rPr>
      </w:r>
      <w:r>
        <w:rPr/>
        <w:t>当期的损益。</w:t>
      </w:r>
    </w:p>
    <w:p>
      <w:pPr>
        <w:spacing w:after="0" w:line="316"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15、投资性房地产" w:id="192"/>
      <w:bookmarkEnd w:id="192"/>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1118"/>
        <w:jc w:val="left"/>
        <w:rPr>
          <w:b w:val="0"/>
          <w:bCs w:val="0"/>
        </w:rPr>
      </w:pPr>
      <w:bookmarkStart w:name="16、固定资产" w:id="193"/>
      <w:bookmarkEnd w:id="193"/>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确认条件" w:id="194"/>
      <w:bookmarkEnd w:id="19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line="240" w:lineRule="auto" w:before="3"/>
        <w:rPr>
          <w:rFonts w:ascii="宋体" w:hAnsi="宋体" w:cs="宋体" w:eastAsia="宋体" w:hint="default"/>
          <w:sz w:val="22"/>
          <w:szCs w:val="22"/>
        </w:rPr>
      </w:pPr>
    </w:p>
    <w:p>
      <w:pPr>
        <w:pStyle w:val="Heading3"/>
        <w:spacing w:line="240" w:lineRule="auto"/>
        <w:ind w:right="1118"/>
        <w:jc w:val="left"/>
        <w:rPr>
          <w:b w:val="0"/>
          <w:bCs w:val="0"/>
        </w:rPr>
      </w:pPr>
      <w:bookmarkStart w:name="（2）折旧方法" w:id="195"/>
      <w:bookmarkEnd w:id="19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2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right="1118"/>
        <w:jc w:val="left"/>
        <w:rPr>
          <w:b w:val="0"/>
          <w:bCs w:val="0"/>
        </w:rPr>
      </w:pPr>
      <w:bookmarkStart w:name="（3）融资租入固定资产的认定依据、计价和折旧方法" w:id="196"/>
      <w:bookmarkEnd w:id="19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17、在建工程" w:id="197"/>
      <w:bookmarkEnd w:id="197"/>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0" w:lineRule="auto" w:before="28"/>
        <w:ind w:right="1117"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在建工程同时满足经济利益很可能流入、成本能够可靠计量则予以确认。在建工程按建造该项资产达到预定可使用 状态前所发生的实际成本计量。</w:t>
      </w:r>
    </w:p>
    <w:p>
      <w:pPr>
        <w:pStyle w:val="BodyText"/>
        <w:spacing w:line="300" w:lineRule="auto" w:before="31"/>
        <w:ind w:right="111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spacing w:line="240" w:lineRule="auto" w:before="6"/>
        <w:rPr>
          <w:rFonts w:ascii="宋体" w:hAnsi="宋体" w:cs="宋体" w:eastAsia="宋体" w:hint="default"/>
          <w:sz w:val="23"/>
          <w:szCs w:val="23"/>
        </w:rPr>
      </w:pPr>
    </w:p>
    <w:p>
      <w:pPr>
        <w:pStyle w:val="Heading3"/>
        <w:spacing w:line="240" w:lineRule="auto"/>
        <w:ind w:right="1118"/>
        <w:jc w:val="left"/>
        <w:rPr>
          <w:b w:val="0"/>
          <w:bCs w:val="0"/>
        </w:rPr>
      </w:pPr>
      <w:bookmarkStart w:name="18、借款费用" w:id="198"/>
      <w:bookmarkEnd w:id="198"/>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借款费用资本化的确认原则 公司发生的借款费用，可直接归属于符合资本化条件的资产的购建或者生产的，予以资本化，计入相关资产成本；其</w:t>
      </w:r>
    </w:p>
    <w:p>
      <w:pPr>
        <w:pStyle w:val="BodyText"/>
        <w:spacing w:line="240" w:lineRule="auto" w:before="31"/>
        <w:ind w:right="1118"/>
        <w:jc w:val="left"/>
      </w:pPr>
      <w:r>
        <w:rPr/>
        <w:t>他借款费用，在发生时确认为费用，计入当期损益。</w:t>
      </w:r>
    </w:p>
    <w:p>
      <w:pPr>
        <w:pStyle w:val="BodyText"/>
        <w:spacing w:line="240" w:lineRule="auto" w:before="76"/>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借款费用资本化期间</w:t>
      </w:r>
    </w:p>
    <w:p>
      <w:pPr>
        <w:pStyle w:val="BodyText"/>
        <w:spacing w:line="300" w:lineRule="auto" w:before="63"/>
        <w:ind w:right="1118"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为使资产达到预</w:t>
      </w:r>
      <w:r>
        <w:rPr>
          <w:w w:val="99"/>
        </w:rPr>
        <w:t> </w:t>
      </w:r>
      <w:r>
        <w:rPr/>
        <w:t>定可使用或可销售状态所必要的购建或者生产活动已经开始。</w:t>
      </w:r>
    </w:p>
    <w:p>
      <w:pPr>
        <w:pStyle w:val="BodyText"/>
        <w:spacing w:line="300" w:lineRule="auto" w:before="31"/>
        <w:ind w:right="1118"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个月，暂停借款费用的</w:t>
      </w:r>
      <w:r>
        <w:rPr>
          <w:w w:val="99"/>
        </w:rPr>
        <w:t> </w:t>
      </w:r>
      <w:r>
        <w:rPr/>
        <w:t>资本化；中断期间发生的借款费用确认为当期费用，直至资产的购建或者生产活动重新开始。</w:t>
      </w:r>
    </w:p>
    <w:p>
      <w:pPr>
        <w:spacing w:after="0" w:line="30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74" w:right="111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当所购建或者生产符合资本化条件的资产达到预定可使用或可销售状态时，借款费用停止资本化。</w:t>
      </w:r>
    </w:p>
    <w:p>
      <w:pPr>
        <w:pStyle w:val="BodyText"/>
        <w:spacing w:line="300" w:lineRule="auto" w:before="63"/>
        <w:ind w:left="574" w:right="111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借款费用资本化率以及资本化金额 为购建或者生产符合资本化条件的资产而借入专门借款的，以专门借款当期实际发生的利息费用（包括按照实际利率</w:t>
      </w:r>
    </w:p>
    <w:p>
      <w:pPr>
        <w:pStyle w:val="BodyText"/>
        <w:spacing w:line="319" w:lineRule="auto" w:before="31"/>
        <w:ind w:right="1130"/>
        <w:jc w:val="both"/>
      </w:pPr>
      <w:r>
        <w:rPr>
          <w:spacing w:val="-2"/>
        </w:rPr>
        <w:t>法确定的折价或溢价的摊销），减去将尚未动用的借款资金存入银行取得的利息收入或进行暂时性投资取得的投资收益后的</w:t>
      </w:r>
      <w:r>
        <w:rPr>
          <w:spacing w:val="-63"/>
        </w:rPr>
        <w:t> </w:t>
      </w:r>
      <w:r>
        <w:rPr>
          <w:spacing w:val="-63"/>
        </w:rPr>
      </w:r>
      <w:r>
        <w:rPr>
          <w:spacing w:val="-2"/>
        </w:rPr>
        <w:t>金额，确定应予资本化的利息金额；为购建或者生产符合资本化条件的资产占用了一般借款的，根据累计资产支出超过专门</w:t>
      </w:r>
      <w:r>
        <w:rPr>
          <w:spacing w:val="-66"/>
        </w:rPr>
        <w:t> </w:t>
      </w:r>
      <w:r>
        <w:rPr>
          <w:spacing w:val="-66"/>
        </w:rPr>
      </w:r>
      <w:r>
        <w:rPr/>
        <w:t>借款的资产支出加权平均数乘以占用一般借款的资本化率，计算确定一般借款应予资本化的利息金额。</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19、生物资产" w:id="199"/>
      <w:bookmarkEnd w:id="199"/>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0、油气资产" w:id="200"/>
      <w:bookmarkEnd w:id="200"/>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bookmarkStart w:name="21、无形资产" w:id="201"/>
      <w:bookmarkEnd w:id="201"/>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无形资产包括土地使用权、办公软件等，按成本进行初始计量。</w:t>
      </w:r>
    </w:p>
    <w:p>
      <w:pPr>
        <w:pStyle w:val="BodyText"/>
        <w:spacing w:line="300" w:lineRule="auto" w:before="63"/>
        <w:ind w:right="1130" w:firstLine="360"/>
        <w:jc w:val="left"/>
      </w:pPr>
      <w:r>
        <w:rPr>
          <w:rFonts w:ascii="Times New Roman" w:hAnsi="Times New Roman" w:cs="Times New Roman" w:eastAsia="Times New Roman" w:hint="default"/>
          <w:spacing w:val="-1"/>
        </w:rPr>
        <w:t>2.</w:t>
      </w:r>
      <w:r>
        <w:rPr>
          <w:spacing w:val="-1"/>
        </w:rPr>
        <w:t>使用寿命有限的无形资产，在使用寿命内按照与该项无形资产有关的经济利益的预期实现方式系统合理地摊销，无法</w:t>
      </w:r>
      <w:r>
        <w:rPr/>
        <w:t> 可靠确定预期实现方式的，采用直线法摊销。</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18" w:firstLine="420"/>
        <w:jc w:val="left"/>
      </w:pPr>
      <w:r>
        <w:rPr/>
        <w:t>内部研究开发项目研究阶段的支出，于发生时计入当期损益。内部研究开发项目开发阶段的支出，同时满足下列条件 的，确认为无形资产：</w:t>
      </w:r>
    </w:p>
    <w:p>
      <w:pPr>
        <w:pStyle w:val="BodyText"/>
        <w:spacing w:line="300" w:lineRule="auto" w:before="19"/>
        <w:ind w:left="574" w:right="5262"/>
        <w:jc w:val="left"/>
      </w:pPr>
      <w:r>
        <w:rPr>
          <w:rFonts w:ascii="Times New Roman" w:hAnsi="Times New Roman" w:cs="Times New Roman" w:eastAsia="Times New Roman" w:hint="default"/>
        </w:rPr>
        <w:t>(1)</w:t>
      </w:r>
      <w:r>
        <w:rPr/>
        <w:t>完成该无形资产以使其能够使用或出售在技术上具有可行性；</w:t>
      </w:r>
      <w:r>
        <w:rPr>
          <w:w w:val="99"/>
        </w:rPr>
        <w:t> </w:t>
      </w:r>
      <w:r>
        <w:rPr>
          <w:rFonts w:ascii="Times New Roman" w:hAnsi="Times New Roman" w:cs="Times New Roman" w:eastAsia="Times New Roman" w:hint="default"/>
        </w:rPr>
        <w:t>(2)</w:t>
      </w:r>
      <w:r>
        <w:rPr/>
        <w:t>具有完成该无形资产并使用或出售的意图；</w:t>
      </w:r>
    </w:p>
    <w:p>
      <w:pPr>
        <w:pStyle w:val="BodyText"/>
        <w:spacing w:line="300" w:lineRule="auto" w:before="13"/>
        <w:ind w:right="1122" w:firstLine="420"/>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w:t>
      </w:r>
      <w:r>
        <w:rPr>
          <w:w w:val="99"/>
        </w:rPr>
        <w:t> </w:t>
      </w:r>
      <w:r>
        <w:rPr/>
        <w:t>资产将在内部使用的，能证明其有用性；</w:t>
      </w:r>
    </w:p>
    <w:p>
      <w:pPr>
        <w:pStyle w:val="BodyText"/>
        <w:spacing w:line="300" w:lineRule="auto" w:before="31"/>
        <w:ind w:left="574" w:right="1842"/>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r>
        <w:rPr>
          <w:w w:val="99"/>
        </w:rPr>
        <w:t> </w:t>
      </w:r>
      <w:r>
        <w:rPr>
          <w:rFonts w:ascii="Times New Roman" w:hAnsi="Times New Roman" w:cs="Times New Roman" w:eastAsia="Times New Roman" w:hint="default"/>
        </w:rPr>
        <w:t>(5)</w:t>
      </w:r>
      <w:r>
        <w:rPr>
          <w:rFonts w:ascii="Times New Roman" w:hAnsi="Times New Roman" w:cs="Times New Roman" w:eastAsia="Times New Roman" w:hint="default"/>
          <w:spacing w:val="25"/>
        </w:rPr>
        <w:t> </w:t>
      </w:r>
      <w:r>
        <w:rPr/>
        <w:t>归属于该无形资产开发阶段的支出能够可靠地计量。</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bookmarkStart w:name="22、长期资产减值" w:id="204"/>
      <w:bookmarkEnd w:id="204"/>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3" w:firstLine="420"/>
        <w:jc w:val="left"/>
      </w:pPr>
      <w:r>
        <w:rPr>
          <w:spacing w:val="-2"/>
        </w:rPr>
        <w:t>对长期股权投资、固定资产、在建工程、使用寿命有限的无形资产等长期资产</w:t>
      </w:r>
      <w:r>
        <w:rPr>
          <w:rFonts w:ascii="Times New Roman" w:hAnsi="Times New Roman" w:cs="Times New Roman" w:eastAsia="Times New Roman" w:hint="default"/>
          <w:spacing w:val="-2"/>
        </w:rPr>
        <w:t>,</w:t>
      </w:r>
      <w:r>
        <w:rPr>
          <w:spacing w:val="-2"/>
        </w:rPr>
        <w:t>在资产负债表日有迹象表明发生减值的，</w:t>
      </w:r>
      <w:r>
        <w:rPr/>
        <w:t> </w:t>
      </w:r>
      <w:r>
        <w:rPr>
          <w:spacing w:val="-2"/>
        </w:rPr>
        <w:t>估计其可收回金额。对因企业合并所形成的商誉和使用寿命不确定的无形资产，无论是否存在减值迹象，每年都进行减值测</w:t>
      </w:r>
      <w:r>
        <w:rPr>
          <w:spacing w:val="-66"/>
        </w:rPr>
        <w:t> </w:t>
      </w:r>
      <w:r>
        <w:rPr>
          <w:spacing w:val="-66"/>
        </w:rPr>
      </w:r>
      <w:r>
        <w:rPr/>
        <w:t>试。商誉结合与其相关的资产组或者资产组组合进行减值测试。</w:t>
      </w:r>
    </w:p>
    <w:p>
      <w:pPr>
        <w:pStyle w:val="BodyText"/>
        <w:spacing w:line="240" w:lineRule="auto" w:before="24"/>
        <w:ind w:left="574" w:right="1118"/>
        <w:jc w:val="left"/>
      </w:pPr>
      <w:r>
        <w:rPr/>
        <w:t>若上述长期资产的可收回金额低于其账面价值的，按其差额确认资产减值准备并计入当期损益。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23、长期待摊费用" w:id="205"/>
      <w:bookmarkEnd w:id="205"/>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1118" w:firstLine="420"/>
        <w:jc w:val="left"/>
      </w:pP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年）的各项费用。长期待摊费用按实际发生额入账，在受益 </w:t>
      </w:r>
      <w:r>
        <w:rPr>
          <w:spacing w:val="-2"/>
        </w:rPr>
        <w:t>期或规定的期限内分期平均摊销。如果长期待摊的费用项目不能使以后会计期间受益则将尚未摊销的该项目的摊余价值全部</w:t>
      </w:r>
    </w:p>
    <w:p>
      <w:pPr>
        <w:spacing w:after="0" w:line="300"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18"/>
        <w:jc w:val="left"/>
      </w:pPr>
      <w:r>
        <w:rPr/>
        <w:t>转入当期损益。</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4、职工薪酬" w:id="206"/>
      <w:bookmarkEnd w:id="206"/>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短期薪酬的会计处理方法" w:id="207"/>
      <w:bookmarkEnd w:id="207"/>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118"/>
        <w:jc w:val="left"/>
      </w:pPr>
      <w:r>
        <w:rPr/>
        <w:t>在职工为公司提供服务的会计期间，将实际发生的短期薪酬确认为负债，并计入当期损益或相关资产成本。</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离职后福利的会计处理方法" w:id="208"/>
      <w:bookmarkEnd w:id="208"/>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118"/>
        <w:jc w:val="left"/>
      </w:pPr>
      <w:r>
        <w:rPr/>
        <w:t>离职后福利分为设定提存计划和设定受益计划。</w:t>
      </w:r>
    </w:p>
    <w:p>
      <w:pPr>
        <w:pStyle w:val="BodyText"/>
        <w:spacing w:line="300" w:lineRule="auto" w:before="76"/>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spacing w:val="-2"/>
        </w:rPr>
        <w:t>在职工为公司提供服务的会计期间，根据设定提存计划计算的应缴存金额确认为负债，并计入当期损益或相关资产</w:t>
      </w:r>
      <w:r>
        <w:rPr>
          <w:w w:val="99"/>
        </w:rPr>
        <w:t> </w:t>
      </w:r>
      <w:r>
        <w:rPr/>
        <w:t>成本。</w:t>
      </w:r>
    </w:p>
    <w:p>
      <w:pPr>
        <w:pStyle w:val="BodyText"/>
        <w:spacing w:line="240" w:lineRule="auto" w:before="31"/>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t>对设定受益计划的会计处理通常包括下列步骤：</w:t>
      </w:r>
    </w:p>
    <w:p>
      <w:pPr>
        <w:pStyle w:val="BodyText"/>
        <w:spacing w:line="309" w:lineRule="auto" w:before="63"/>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根据预期累计福利单位法，采用无偏且相互一致的精算假设对有关人口统计变量和财务变量等作出估计，计量设定</w:t>
      </w:r>
      <w:r>
        <w:rPr>
          <w:w w:val="99"/>
        </w:rPr>
        <w:t> </w:t>
      </w:r>
      <w:r>
        <w:rPr>
          <w:spacing w:val="-2"/>
        </w:rPr>
        <w:t>受益计划所产生的义务，并确定相关义务的所属期间。同时，对设定受益计划所产生的义务予以折现，以确定设定受益计划</w:t>
      </w:r>
      <w:r>
        <w:rPr>
          <w:spacing w:val="-67"/>
        </w:rPr>
        <w:t> </w:t>
      </w:r>
      <w:r>
        <w:rPr>
          <w:spacing w:val="-67"/>
        </w:rPr>
      </w:r>
      <w:r>
        <w:rPr/>
        <w:t>义务的现值和当期服务成本；</w:t>
      </w:r>
    </w:p>
    <w:p>
      <w:pPr>
        <w:pStyle w:val="BodyText"/>
        <w:spacing w:line="309" w:lineRule="auto" w:before="24"/>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设定受益计划存在资产的，将设定受益计划义务现值减去设定受益计划资产公允价值所形成的赤字或盈余确认为一</w:t>
      </w:r>
      <w:r>
        <w:rPr>
          <w:w w:val="99"/>
        </w:rPr>
        <w:t> </w:t>
      </w:r>
      <w:r>
        <w:rPr>
          <w:spacing w:val="-2"/>
        </w:rPr>
        <w:t>项设定受益计划净负债或净资产。设定受益计划存在盈余的，以设定受益计划的盈余和资产上限两项的孰低者计量设定受益</w:t>
      </w:r>
      <w:r>
        <w:rPr>
          <w:spacing w:val="-64"/>
        </w:rPr>
        <w:t> </w:t>
      </w:r>
      <w:r>
        <w:rPr>
          <w:spacing w:val="-64"/>
        </w:rPr>
      </w:r>
      <w:r>
        <w:rPr/>
        <w:t>计划净资产；</w:t>
      </w:r>
    </w:p>
    <w:p>
      <w:pPr>
        <w:pStyle w:val="BodyText"/>
        <w:spacing w:line="312" w:lineRule="auto" w:before="24"/>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期末，将设定受益计划产生的职工薪酬成本确认为服务成本、设定受益计划净负债或净资产的利息净额以及重新计</w:t>
      </w:r>
      <w:r>
        <w:rPr>
          <w:w w:val="99"/>
        </w:rPr>
        <w:t> </w:t>
      </w:r>
      <w:r>
        <w:rPr>
          <w:spacing w:val="-2"/>
          <w:w w:val="99"/>
        </w:rPr>
        <w:t>量设定受益计划净负债或净资产所产生的变动等三部分，其中服务成本和设定受益计划净负债或净资产的利息净额计入当期</w:t>
      </w:r>
      <w:r>
        <w:rPr>
          <w:spacing w:val="-64"/>
          <w:w w:val="99"/>
        </w:rPr>
        <w:t> </w:t>
      </w:r>
      <w:r>
        <w:rPr>
          <w:spacing w:val="-64"/>
          <w:w w:val="99"/>
        </w:rPr>
      </w:r>
      <w:r>
        <w:rPr>
          <w:spacing w:val="-2"/>
        </w:rPr>
        <w:t>损益或相关资产成本，重新计量设定受益计划净负债或净资产所产生的变动计入其他综合收益，并且在后续会计期间不允许</w:t>
      </w:r>
      <w:r>
        <w:rPr>
          <w:spacing w:val="-65"/>
        </w:rPr>
        <w:t> </w:t>
      </w:r>
      <w:r>
        <w:rPr>
          <w:spacing w:val="-65"/>
        </w:rPr>
      </w:r>
      <w:r>
        <w:rPr/>
        <w:t>转回至损益，但可以在权益范围内转移这些在其他综合收益确认的金额。</w:t>
      </w:r>
    </w:p>
    <w:p>
      <w:pPr>
        <w:spacing w:line="240" w:lineRule="auto" w:before="10"/>
        <w:rPr>
          <w:rFonts w:ascii="宋体" w:hAnsi="宋体" w:cs="宋体" w:eastAsia="宋体" w:hint="default"/>
          <w:sz w:val="22"/>
          <w:szCs w:val="22"/>
        </w:rPr>
      </w:pPr>
    </w:p>
    <w:p>
      <w:pPr>
        <w:pStyle w:val="Heading3"/>
        <w:spacing w:line="240" w:lineRule="auto"/>
        <w:ind w:right="1118"/>
        <w:jc w:val="left"/>
        <w:rPr>
          <w:b w:val="0"/>
          <w:bCs w:val="0"/>
        </w:rPr>
      </w:pPr>
      <w:bookmarkStart w:name="（3）辞退福利的会计处理方法" w:id="209"/>
      <w:bookmarkEnd w:id="209"/>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7" w:firstLine="420"/>
        <w:jc w:val="both"/>
      </w:pPr>
      <w:r>
        <w:rPr>
          <w:spacing w:val="-2"/>
        </w:rPr>
        <w:t>向职工提供的辞退福利，在下列两者孰早日确认辞退福利产生的职工薪酬负债，并计入当期损益：</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0"/>
        </w:rPr>
        <w:t> </w:t>
      </w:r>
      <w:r>
        <w:rPr>
          <w:spacing w:val="-1"/>
        </w:rPr>
        <w:t>公司不能单方面</w:t>
      </w:r>
      <w:r>
        <w:rPr/>
        <w:t> 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公司确认与涉及支付辞退福利的重组相关的成本或费用时。</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4）其他长期职工福利的会计处理方法" w:id="210"/>
      <w:bookmarkEnd w:id="210"/>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向职工提供的其他长期福利，符合设定提存计划条件的，按照设定提存计划的有关规定进行会计处理；除此之外的其 </w:t>
      </w:r>
      <w:r>
        <w:rPr>
          <w:spacing w:val="-4"/>
        </w:rPr>
        <w:t>他长期福利，按照设定受益计划的有关规定进行会计处理，为简化相关会计处理，将其产生的职工薪酬成本确认为服务成本、</w:t>
      </w:r>
      <w:r>
        <w:rPr>
          <w:spacing w:val="-44"/>
        </w:rPr>
        <w:t> </w:t>
      </w:r>
      <w:r>
        <w:rPr>
          <w:spacing w:val="-44"/>
        </w:rPr>
      </w:r>
      <w:r>
        <w:rPr/>
        <w:t>其他长期职工福利净负债或净资产的利息净额以及重新计量其他长期职工福利净负债或净资产所产生的变动等组成项目的</w:t>
      </w:r>
      <w:r>
        <w:rPr>
          <w:spacing w:val="-9"/>
        </w:rPr>
        <w:t> </w:t>
      </w:r>
      <w:r>
        <w:rPr>
          <w:spacing w:val="-9"/>
        </w:rPr>
      </w:r>
      <w:r>
        <w:rPr/>
        <w:t>总净额计入当期损益或相关资产成本。</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25、预计负债" w:id="211"/>
      <w:bookmarkEnd w:id="211"/>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3"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BodyText"/>
        <w:spacing w:line="300" w:lineRule="auto" w:before="32"/>
        <w:ind w:right="113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公司按照履行相关现时义务所需支出的最佳估计数对预计负债进行初始计量，并在资产负债表日对预计负债的账面 价值进行复核。</w:t>
      </w:r>
    </w:p>
    <w:p>
      <w:pPr>
        <w:spacing w:after="0" w:line="300"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26、股份支付" w:id="212"/>
      <w:bookmarkEnd w:id="212"/>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7、优先股、永续债等其他金融工具" w:id="213"/>
      <w:bookmarkEnd w:id="213"/>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8、收入" w:id="214"/>
      <w:bookmarkEnd w:id="214"/>
      <w:r>
        <w:rPr>
          <w:b w:val="0"/>
          <w:bCs w:val="0"/>
        </w:rPr>
      </w:r>
      <w:r>
        <w:rPr>
          <w:rFonts w:ascii="Times New Roman" w:hAnsi="Times New Roman" w:cs="Times New Roman" w:eastAsia="Times New Roman" w:hint="default"/>
        </w:rPr>
        <w:t>28</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240" w:lineRule="auto" w:before="25"/>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收入确认原则</w:t>
      </w:r>
    </w:p>
    <w:p>
      <w:pPr>
        <w:pStyle w:val="BodyText"/>
        <w:spacing w:line="240" w:lineRule="auto" w:before="63"/>
        <w:ind w:left="57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销售商品</w:t>
      </w:r>
    </w:p>
    <w:p>
      <w:pPr>
        <w:pStyle w:val="BodyText"/>
        <w:spacing w:line="300" w:lineRule="auto" w:before="63"/>
        <w:ind w:right="1130" w:firstLine="420"/>
        <w:jc w:val="both"/>
      </w:pPr>
      <w:r>
        <w:rPr/>
        <w:t>销售商品收入在同时满足下列条件时予以确认：</w:t>
      </w:r>
      <w:r>
        <w:rPr>
          <w:rFonts w:ascii="Times New Roman" w:hAnsi="Times New Roman" w:cs="Times New Roman" w:eastAsia="Times New Roman" w:hint="default"/>
        </w:rPr>
        <w:t>1) </w:t>
      </w:r>
      <w:r>
        <w:rPr/>
        <w:t>将商品所有权上的主要风险和报酬转移给购货方；</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公司不再保留 通常与所有权相联系的继续管理权，也不再对已售出的商品实施有效控制；</w:t>
      </w:r>
      <w:r>
        <w:rPr>
          <w:rFonts w:ascii="Times New Roman" w:hAnsi="Times New Roman" w:cs="Times New Roman" w:eastAsia="Times New Roman" w:hint="default"/>
        </w:rPr>
        <w:t>3) </w:t>
      </w:r>
      <w:r>
        <w:rPr/>
        <w:t>收入的金额能够可靠地计量；</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相关的经济 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相关的已发生或将发生的成本能够可靠地计量。</w:t>
      </w:r>
    </w:p>
    <w:p>
      <w:pPr>
        <w:pStyle w:val="BodyText"/>
        <w:spacing w:line="300" w:lineRule="auto" w:before="13"/>
        <w:ind w:left="574" w:right="127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提供劳务</w:t>
      </w:r>
      <w:r>
        <w:rPr>
          <w:w w:val="99"/>
        </w:rPr>
        <w:t> </w:t>
      </w:r>
      <w:r>
        <w:rPr/>
        <w:t>提供劳务交易的结果在资产负债表日能够可靠估计的</w:t>
      </w:r>
      <w:r>
        <w:rPr>
          <w:rFonts w:ascii="Times New Roman" w:hAnsi="Times New Roman" w:cs="Times New Roman" w:eastAsia="Times New Roman" w:hint="default"/>
        </w:rPr>
        <w:t>(</w:t>
      </w:r>
      <w:r>
        <w:rPr/>
        <w:t>同时满足收入的金额能够可靠地计量、相关经济利益很可能流</w:t>
      </w:r>
    </w:p>
    <w:p>
      <w:pPr>
        <w:pStyle w:val="BodyText"/>
        <w:spacing w:line="312" w:lineRule="auto" w:before="13"/>
        <w:ind w:right="1132"/>
        <w:jc w:val="both"/>
      </w:pPr>
      <w:r>
        <w:rPr/>
        <w:t>入、交易的完工进度能够可靠地确定、交易中已发生和将发生的成本能够可靠地计量</w:t>
      </w:r>
      <w:r>
        <w:rPr>
          <w:rFonts w:ascii="Times New Roman" w:hAnsi="Times New Roman" w:cs="Times New Roman" w:eastAsia="Times New Roman" w:hint="default"/>
        </w:rPr>
        <w:t>)</w:t>
      </w:r>
      <w:r>
        <w:rPr/>
        <w:t>，采用完工百分比法确认提供劳务的 </w:t>
      </w:r>
      <w:r>
        <w:rPr>
          <w:spacing w:val="-2"/>
        </w:rPr>
        <w:t>收入，并按已经提供劳务占应提供劳务总量的比例确定提供劳务交易的完工进度。提供劳务交易的结果在资产负债表日不能</w:t>
      </w:r>
      <w:r>
        <w:rPr>
          <w:spacing w:val="-64"/>
        </w:rPr>
        <w:t> </w:t>
      </w:r>
      <w:r>
        <w:rPr>
          <w:spacing w:val="-64"/>
        </w:rPr>
      </w:r>
      <w:r>
        <w:rPr>
          <w:spacing w:val="-2"/>
        </w:rPr>
        <w:t>够可靠估计的，若已经发生的劳务成本预计能够得到补偿，按已经发生的劳务成本金额确认提供劳务收入，并按相同金额结</w:t>
      </w:r>
      <w:r>
        <w:rPr>
          <w:spacing w:val="-66"/>
        </w:rPr>
        <w:t> </w:t>
      </w:r>
      <w:r>
        <w:rPr>
          <w:spacing w:val="-66"/>
        </w:rPr>
      </w:r>
      <w:r>
        <w:rPr/>
        <w:t>转劳务成本；若已经发生的劳务成本预计不能够得到补偿，将已经发生的劳务成本计入当期损益，不确认劳务收入。</w:t>
      </w:r>
    </w:p>
    <w:p>
      <w:pPr>
        <w:pStyle w:val="BodyText"/>
        <w:spacing w:line="300" w:lineRule="auto" w:before="22"/>
        <w:ind w:left="574" w:right="115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让渡资产使用权</w:t>
      </w:r>
      <w:r>
        <w:rPr>
          <w:w w:val="99"/>
        </w:rPr>
        <w:t> </w:t>
      </w:r>
      <w:r>
        <w:rPr/>
        <w:t>让渡资产使用权在同时满足相关的经济利益很可能流入、收入金额能够可靠计量时，确认让渡资产使用权的收入。利</w:t>
      </w:r>
    </w:p>
    <w:p>
      <w:pPr>
        <w:pStyle w:val="BodyText"/>
        <w:spacing w:line="316" w:lineRule="auto" w:before="31"/>
        <w:ind w:right="1118"/>
        <w:jc w:val="left"/>
      </w:pPr>
      <w:r>
        <w:rPr>
          <w:spacing w:val="-2"/>
        </w:rPr>
        <w:t>息收入按照他人使用本公司货币资金的时间和实际利率计算确定；使用费收入按有关合同或协议约定的收费时间和方法计算</w:t>
      </w:r>
      <w:r>
        <w:rPr>
          <w:spacing w:val="-64"/>
        </w:rPr>
        <w:t> </w:t>
      </w:r>
      <w:r>
        <w:rPr>
          <w:spacing w:val="-64"/>
        </w:rPr>
      </w:r>
      <w:r>
        <w:rPr/>
        <w:t>确定。</w:t>
      </w:r>
    </w:p>
    <w:p>
      <w:pPr>
        <w:pStyle w:val="BodyText"/>
        <w:spacing w:line="300" w:lineRule="auto" w:before="19"/>
        <w:ind w:left="57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收入确认的具体方法 </w:t>
      </w:r>
      <w:r>
        <w:rPr>
          <w:spacing w:val="-1"/>
        </w:rPr>
        <w:t>公司主要销售与不停车收费系统相关的</w:t>
      </w:r>
      <w:r>
        <w:rPr>
          <w:rFonts w:ascii="Times New Roman" w:hAnsi="Times New Roman" w:cs="Times New Roman" w:eastAsia="Times New Roman" w:hint="default"/>
          <w:spacing w:val="-1"/>
        </w:rPr>
        <w:t>OBU</w:t>
      </w:r>
      <w:r>
        <w:rPr>
          <w:spacing w:val="-1"/>
        </w:rPr>
        <w:t>和</w:t>
      </w:r>
      <w:r>
        <w:rPr>
          <w:rFonts w:ascii="Times New Roman" w:hAnsi="Times New Roman" w:cs="Times New Roman" w:eastAsia="Times New Roman" w:hint="default"/>
          <w:spacing w:val="-1"/>
        </w:rPr>
        <w:t>RSU</w:t>
      </w:r>
      <w:r>
        <w:rPr>
          <w:spacing w:val="-1"/>
        </w:rPr>
        <w:t>、</w:t>
      </w:r>
      <w:r>
        <w:rPr>
          <w:rFonts w:ascii="Times New Roman" w:hAnsi="Times New Roman" w:cs="Times New Roman" w:eastAsia="Times New Roman" w:hint="default"/>
          <w:spacing w:val="-1"/>
        </w:rPr>
        <w:t>RFID</w:t>
      </w:r>
      <w:r>
        <w:rPr>
          <w:spacing w:val="-1"/>
        </w:rPr>
        <w:t>、停车场收费系统产品等。内销产品收入确认需满足以下条</w:t>
      </w:r>
    </w:p>
    <w:p>
      <w:pPr>
        <w:pStyle w:val="BodyText"/>
        <w:spacing w:line="309" w:lineRule="auto" w:before="13"/>
        <w:ind w:right="0"/>
        <w:jc w:val="left"/>
      </w:pPr>
      <w:r>
        <w:rPr>
          <w:spacing w:val="-4"/>
        </w:rPr>
        <w:t>件：</w:t>
      </w:r>
      <w:r>
        <w:rPr>
          <w:rFonts w:ascii="Times New Roman" w:hAnsi="Times New Roman" w:cs="Times New Roman" w:eastAsia="Times New Roman" w:hint="default"/>
          <w:spacing w:val="-4"/>
        </w:rPr>
        <w:t>1</w:t>
      </w:r>
      <w:r>
        <w:rPr>
          <w:spacing w:val="-4"/>
        </w:rPr>
        <w:t>）公司已根据合同约定将产品交付给购货方，取得客户签收并接受产品的凭证；</w:t>
      </w:r>
      <w:r>
        <w:rPr>
          <w:rFonts w:ascii="Times New Roman" w:hAnsi="Times New Roman" w:cs="Times New Roman" w:eastAsia="Times New Roman" w:hint="default"/>
          <w:spacing w:val="-4"/>
        </w:rPr>
        <w:t>2</w:t>
      </w:r>
      <w:r>
        <w:rPr>
          <w:spacing w:val="-4"/>
        </w:rPr>
        <w:t>）未取得客户签收并接受产品凭证的，</w:t>
      </w:r>
      <w:r>
        <w:rPr>
          <w:spacing w:val="-39"/>
        </w:rPr>
        <w:t> </w:t>
      </w:r>
      <w:r>
        <w:rPr>
          <w:spacing w:val="-39"/>
        </w:rPr>
      </w:r>
      <w:r>
        <w:rPr/>
        <w:t>满足合同约定视同接受产品条件或客户实际接受产品；</w:t>
      </w:r>
      <w:r>
        <w:rPr>
          <w:rFonts w:ascii="Times New Roman" w:hAnsi="Times New Roman" w:cs="Times New Roman" w:eastAsia="Times New Roman" w:hint="default"/>
        </w:rPr>
        <w:t>3</w:t>
      </w:r>
      <w:r>
        <w:rPr/>
        <w:t>）产品销售收入金额已确定，已经收回货款或取得了收款凭证且相</w:t>
      </w:r>
      <w:r>
        <w:rPr>
          <w:spacing w:val="-82"/>
        </w:rPr>
        <w:t> </w:t>
      </w:r>
      <w:r>
        <w:rPr>
          <w:spacing w:val="-82"/>
        </w:rPr>
      </w:r>
      <w:r>
        <w:rPr>
          <w:spacing w:val="-2"/>
        </w:rPr>
        <w:t>关的经济利益很可能流入，产品相关的成本能够可靠地计量。外销产品收入确认需满足以下条件：公司已根据合同约定将产</w:t>
      </w:r>
      <w:r>
        <w:rPr>
          <w:spacing w:val="-65"/>
        </w:rPr>
        <w:t> </w:t>
      </w:r>
      <w:r>
        <w:rPr>
          <w:spacing w:val="-65"/>
        </w:rPr>
      </w:r>
      <w:r>
        <w:rPr>
          <w:spacing w:val="-2"/>
        </w:rPr>
        <w:t>品交付给承运人并报关，取得报关单，且产品销售收入金额已确定，已经收回货款或取得了收款凭证且相关的经济利益很可</w:t>
      </w:r>
      <w:r>
        <w:rPr>
          <w:spacing w:val="-66"/>
        </w:rPr>
        <w:t> </w:t>
      </w:r>
      <w:r>
        <w:rPr>
          <w:spacing w:val="-66"/>
        </w:rPr>
      </w:r>
      <w:r>
        <w:rPr/>
        <w:t>能流入，产品相关的成本能够可靠地计量。委托代销产品收入于取得受托方提供的受托代销商品清单时确认收入。</w:t>
      </w:r>
    </w:p>
    <w:p>
      <w:pPr>
        <w:spacing w:line="240" w:lineRule="auto" w:before="12"/>
        <w:rPr>
          <w:rFonts w:ascii="宋体" w:hAnsi="宋体" w:cs="宋体" w:eastAsia="宋体" w:hint="default"/>
          <w:sz w:val="22"/>
          <w:szCs w:val="22"/>
        </w:rPr>
      </w:pPr>
    </w:p>
    <w:p>
      <w:pPr>
        <w:pStyle w:val="Heading3"/>
        <w:spacing w:line="240" w:lineRule="auto"/>
        <w:ind w:right="1118"/>
        <w:jc w:val="left"/>
        <w:rPr>
          <w:b w:val="0"/>
          <w:bCs w:val="0"/>
        </w:rPr>
      </w:pPr>
      <w:bookmarkStart w:name="29、政府补助" w:id="215"/>
      <w:bookmarkEnd w:id="215"/>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8"/>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0" w:firstLine="420"/>
        <w:jc w:val="left"/>
      </w:pPr>
      <w:r>
        <w:rPr>
          <w:spacing w:val="-2"/>
        </w:rPr>
        <w:t>公司取得的、用于购建或以其他方式形成长期资产的政府补助划分为与资产相关的政府补助。与资产相关的政府补助，</w:t>
      </w:r>
      <w:r>
        <w:rPr/>
        <w:t> </w:t>
      </w:r>
      <w:r>
        <w:rPr>
          <w:spacing w:val="-2"/>
        </w:rPr>
        <w:t>确认为递延收益，并在相关资产使用寿命内平均分配，计入当期损益。但是，按照名义金额计量的政府补助，直接计入当期</w:t>
      </w:r>
      <w:r>
        <w:rPr>
          <w:spacing w:val="-66"/>
        </w:rPr>
        <w:t> </w:t>
      </w:r>
      <w:r>
        <w:rPr>
          <w:spacing w:val="-66"/>
        </w:rPr>
      </w:r>
      <w:r>
        <w:rPr/>
        <w:t>损益。</w:t>
      </w:r>
    </w:p>
    <w:p>
      <w:pPr>
        <w:spacing w:line="240" w:lineRule="auto" w:before="4"/>
        <w:rPr>
          <w:rFonts w:ascii="宋体" w:hAnsi="宋体" w:cs="宋体" w:eastAsia="宋体" w:hint="default"/>
          <w:sz w:val="22"/>
          <w:szCs w:val="22"/>
        </w:rPr>
      </w:pPr>
    </w:p>
    <w:p>
      <w:pPr>
        <w:pStyle w:val="Heading3"/>
        <w:spacing w:line="240" w:lineRule="auto"/>
        <w:ind w:right="1118"/>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6" w:lineRule="auto" w:before="44"/>
        <w:ind w:right="1133" w:firstLine="420"/>
        <w:jc w:val="both"/>
      </w:pPr>
      <w:r>
        <w:rPr/>
        <w:t>除与资产相关的政府补助之外的政府补助划分为与收益相关的政府补助。与收益相关的政府补助，用于补偿以后期间 </w:t>
      </w:r>
      <w:r>
        <w:rPr>
          <w:spacing w:val="-2"/>
        </w:rPr>
        <w:t>的相关费用或损失的，确认为递延收益，在确认相关费用的期间，计入当期损益；用于补偿已发生的相关费用或损失的，直</w:t>
      </w:r>
      <w:r>
        <w:rPr>
          <w:spacing w:val="-66"/>
        </w:rPr>
        <w:t> </w:t>
      </w:r>
      <w:r>
        <w:rPr>
          <w:spacing w:val="-66"/>
        </w:rPr>
      </w:r>
      <w:r>
        <w:rPr/>
        <w:t>接计入当期损益。</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30、递延所得税资产/递延所得税负债" w:id="216"/>
      <w:bookmarkEnd w:id="21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根据资产、负债的账面价值与其计税基础之间的差额（未作为资产和负债确认的项目按照税法规定可以确定其计税 </w:t>
      </w:r>
      <w:r>
        <w:rPr>
          <w:spacing w:val="-2"/>
        </w:rPr>
        <w:t>基础的，该计税基础与其账面数之间的差额），按照预期收回该资产或清偿该负债期间的适用税率计算确认递延所得税资产</w:t>
      </w:r>
      <w:r>
        <w:rPr>
          <w:spacing w:val="-65"/>
        </w:rPr>
        <w:t> </w:t>
      </w:r>
      <w:r>
        <w:rPr>
          <w:spacing w:val="-65"/>
        </w:rPr>
      </w:r>
      <w:r>
        <w:rPr/>
        <w:t>或递延所得税负债。</w:t>
      </w:r>
    </w:p>
    <w:p>
      <w:pPr>
        <w:pStyle w:val="BodyText"/>
        <w:spacing w:line="300" w:lineRule="auto" w:before="24"/>
        <w:ind w:right="113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1"/>
        <w:ind w:right="1133"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BodyText"/>
        <w:spacing w:line="300" w:lineRule="auto" w:before="31"/>
        <w:ind w:right="1131" w:firstLine="420"/>
        <w:jc w:val="both"/>
      </w:pPr>
      <w:r>
        <w:rPr>
          <w:rFonts w:ascii="Times New Roman" w:hAnsi="Times New Roman" w:cs="Times New Roman" w:eastAsia="Times New Roman" w:hint="default"/>
        </w:rPr>
        <w:t>4. </w:t>
      </w:r>
      <w:r>
        <w:rPr/>
        <w:t>公司当期所得税和递延所得税作为所得税费用或收益计入当期损益，但不包括下列情况产生的所得税：</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企业合 并；</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直接在所有者权益中确认的交易或者事项。</w:t>
      </w:r>
    </w:p>
    <w:p>
      <w:pPr>
        <w:spacing w:line="240" w:lineRule="auto" w:before="1"/>
        <w:rPr>
          <w:rFonts w:ascii="宋体" w:hAnsi="宋体" w:cs="宋体" w:eastAsia="宋体" w:hint="default"/>
          <w:sz w:val="22"/>
          <w:szCs w:val="22"/>
        </w:rPr>
      </w:pPr>
    </w:p>
    <w:p>
      <w:pPr>
        <w:pStyle w:val="Heading3"/>
        <w:spacing w:line="240" w:lineRule="auto"/>
        <w:ind w:right="1118"/>
        <w:jc w:val="left"/>
        <w:rPr>
          <w:b w:val="0"/>
          <w:bCs w:val="0"/>
        </w:rPr>
      </w:pPr>
      <w:bookmarkStart w:name="31、租赁" w:id="217"/>
      <w:bookmarkEnd w:id="217"/>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经营租赁的会计处理方法" w:id="218"/>
      <w:bookmarkEnd w:id="21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420"/>
        <w:jc w:val="both"/>
      </w:pPr>
      <w:r>
        <w:rPr>
          <w:spacing w:val="-2"/>
        </w:rPr>
        <w:t>公司为承租人时，在租赁期内各个期间按照直线法将租金计入相关资产成本或确认为当期损益，发生的初始直接费用，</w:t>
      </w:r>
      <w:r>
        <w:rPr/>
        <w:t> 直接计入当期损益。或有租金在实际发生时计入当期损益。</w:t>
      </w:r>
    </w:p>
    <w:p>
      <w:pPr>
        <w:pStyle w:val="BodyText"/>
        <w:spacing w:line="316" w:lineRule="auto" w:before="19"/>
        <w:ind w:right="1170" w:firstLine="420"/>
        <w:jc w:val="both"/>
      </w:pPr>
      <w:r>
        <w:rPr/>
        <w:t>公司为出租人时，在租赁期内各个期间按照直线法将租金确认为当期损益，发生的初始直接费用，除金额较大的予以 资本化并分期计入损益外，均直接计入当期损益。或有租金在实际发生时计入当期损益。</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2）融资租赁的会计处理方法" w:id="219"/>
      <w:bookmarkEnd w:id="21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420"/>
        <w:jc w:val="both"/>
      </w:pPr>
      <w:r>
        <w:rPr/>
        <w:t>公司为承租人时，在租赁期开始日，公司以租赁开始日租赁资产公允价值与最低租赁付款额现值中两者较低者作为租 </w:t>
      </w:r>
      <w:r>
        <w:rPr>
          <w:spacing w:val="-2"/>
        </w:rPr>
        <w:t>入资产的入账价值，将最低租赁付款额作为长期应付款的入账价值，其差额为未确认融资费用，发生的初始直接费用，计入</w:t>
      </w:r>
      <w:r>
        <w:rPr>
          <w:spacing w:val="-66"/>
        </w:rPr>
        <w:t> </w:t>
      </w:r>
      <w:r>
        <w:rPr>
          <w:spacing w:val="-66"/>
        </w:rPr>
      </w:r>
      <w:r>
        <w:rPr/>
        <w:t>租赁资产价值。在租赁期各个期间，采用实际利率法计算确认当期的融资费用。</w:t>
      </w:r>
    </w:p>
    <w:p>
      <w:pPr>
        <w:pStyle w:val="BodyText"/>
        <w:spacing w:line="316" w:lineRule="auto" w:before="19"/>
        <w:ind w:right="1132" w:firstLine="420"/>
        <w:jc w:val="both"/>
      </w:pPr>
      <w:r>
        <w:rPr/>
        <w:t>公司为出租人时，在租赁期开始日，公司以租赁开始日最低租赁收款额与初始直接费用之和作为应收融资租赁款的入 </w:t>
      </w:r>
      <w:r>
        <w:rPr>
          <w:spacing w:val="-2"/>
        </w:rPr>
        <w:t>账价值，同时记录未担保余值；将最低租赁收款额、初始直接费用及未担保余值之和与其现值之和的差额确认为未实现融资</w:t>
      </w:r>
      <w:r>
        <w:rPr>
          <w:spacing w:val="-65"/>
        </w:rPr>
        <w:t> </w:t>
      </w:r>
      <w:r>
        <w:rPr>
          <w:spacing w:val="-65"/>
        </w:rPr>
      </w:r>
      <w:r>
        <w:rPr/>
        <w:t>收益。在租赁期各个期间，采用实际利率法计算确认当期的融资收入。</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32、其他重要的会计政策和会计估计" w:id="220"/>
      <w:bookmarkEnd w:id="22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3、重要会计政策和会计估计变更" w:id="221"/>
      <w:bookmarkEnd w:id="22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重要会计政策变更" w:id="222"/>
      <w:bookmarkEnd w:id="22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1962" w:hRule="exact"/>
        </w:trPr>
        <w:tc>
          <w:tcPr>
            <w:tcW w:w="319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pacing w:val="-6"/>
                <w:sz w:val="18"/>
                <w:szCs w:val="18"/>
              </w:rPr>
              <w:t>日，财政部发布了《关于</w:t>
            </w:r>
          </w:p>
          <w:p>
            <w:pPr>
              <w:pStyle w:val="TableParagraph"/>
              <w:spacing w:line="307"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6"/>
                <w:sz w:val="18"/>
                <w:szCs w:val="18"/>
              </w:rPr>
              <w:t>式的通知》（财会〔</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18"/>
                <w:sz w:val="18"/>
                <w:szCs w:val="18"/>
              </w:rPr>
              <w:t>号），并在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规定的起始日期开始执行。此项会计政 策变更采用追溯调整法。</w:t>
            </w:r>
          </w:p>
        </w:tc>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2"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日第二届董事会第十九 次会议</w:t>
            </w:r>
          </w:p>
        </w:tc>
        <w:tc>
          <w:tcPr>
            <w:tcW w:w="31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该会计政策变更仅对财务报表项目列示 产生影响，不会对公司总资产、负债总 额、所有者权益以及净利润产生影响。 因上期存在该项会计政策变更所涉及的 交易事项，故涉及对以前年度数据的追 溯调整。</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重要会计估计变更" w:id="223"/>
      <w:bookmarkEnd w:id="22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34、其他" w:id="224"/>
      <w:bookmarkEnd w:id="224"/>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
        <w:rPr>
          <w:rFonts w:ascii="宋体" w:hAnsi="宋体" w:cs="宋体" w:eastAsia="宋体" w:hint="default"/>
          <w:sz w:val="25"/>
          <w:szCs w:val="25"/>
        </w:rPr>
      </w:pPr>
    </w:p>
    <w:p>
      <w:pPr>
        <w:pStyle w:val="Heading2"/>
        <w:spacing w:line="240" w:lineRule="auto"/>
        <w:ind w:right="1118"/>
        <w:jc w:val="left"/>
        <w:rPr>
          <w:b w:val="0"/>
          <w:bCs w:val="0"/>
        </w:rPr>
      </w:pPr>
      <w:bookmarkStart w:name="六、税项" w:id="225"/>
      <w:bookmarkEnd w:id="225"/>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主要税种及税率" w:id="226"/>
      <w:bookmarkEnd w:id="226"/>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90"/>
        <w:gridCol w:w="3178"/>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2"/>
              <w:jc w:val="center"/>
              <w:rPr>
                <w:rFonts w:ascii="宋体" w:hAnsi="宋体" w:cs="宋体" w:eastAsia="宋体" w:hint="default"/>
                <w:sz w:val="18"/>
                <w:szCs w:val="18"/>
              </w:rPr>
            </w:pPr>
            <w:r>
              <w:rPr>
                <w:rFonts w:ascii="宋体" w:hAnsi="宋体" w:cs="宋体" w:eastAsia="宋体" w:hint="default"/>
                <w:sz w:val="18"/>
                <w:szCs w:val="18"/>
              </w:rPr>
              <w:t>税种</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7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应税产品销售收入或应税劳务收入</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7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9" w:space="0" w:color="C6ECCC"/>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78" w:type="dxa"/>
            <w:tcBorders>
              <w:top w:val="single" w:sz="4" w:space="0" w:color="000000"/>
              <w:left w:val="single" w:sz="13" w:space="0" w:color="D2D2D2"/>
              <w:bottom w:val="single" w:sz="4" w:space="0" w:color="000000"/>
              <w:right w:val="single" w:sz="4" w:space="0" w:color="000000"/>
            </w:tcBorders>
            <w:shd w:val="clear" w:color="auto" w:fill="C6ECCC"/>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7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118"/>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深圳市金溢科技股份有限公司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税收优惠" w:id="227"/>
      <w:bookmarkEnd w:id="227"/>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企业所得税 </w:t>
      </w:r>
      <w:r>
        <w:rPr>
          <w:spacing w:val="-1"/>
        </w:rPr>
        <w:t>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17</w:t>
      </w:r>
      <w:r>
        <w:rPr>
          <w:spacing w:val="-1"/>
        </w:rPr>
        <w:t>日通过高新技术企业复审，取得证书编号为</w:t>
      </w:r>
      <w:r>
        <w:rPr>
          <w:rFonts w:ascii="Times New Roman" w:hAnsi="Times New Roman" w:cs="Times New Roman" w:eastAsia="Times New Roman" w:hint="default"/>
          <w:spacing w:val="-1"/>
        </w:rPr>
        <w:t>GR201744200166</w:t>
      </w:r>
      <w:r>
        <w:rPr>
          <w:spacing w:val="-1"/>
        </w:rPr>
        <w:t>的高新技术企业证书，有效期三年，</w:t>
      </w:r>
    </w:p>
    <w:p>
      <w:pPr>
        <w:pStyle w:val="BodyText"/>
        <w:spacing w:line="240" w:lineRule="auto" w:before="13"/>
        <w:ind w:right="1118"/>
        <w:jc w:val="left"/>
      </w:pPr>
      <w:r>
        <w:rPr/>
        <w:t>故</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年度享受减按</w:t>
      </w:r>
      <w:r>
        <w:rPr>
          <w:rFonts w:ascii="Times New Roman" w:hAnsi="Times New Roman" w:cs="Times New Roman" w:eastAsia="Times New Roman" w:hint="default"/>
        </w:rPr>
        <w:t>15%</w:t>
      </w:r>
      <w:r>
        <w:rPr/>
        <w:t>税率缴纳企业所得税的税收优惠政策。</w:t>
      </w:r>
    </w:p>
    <w:p>
      <w:pPr>
        <w:pStyle w:val="BodyText"/>
        <w:spacing w:line="300" w:lineRule="auto" w:before="63"/>
        <w:ind w:left="574" w:right="112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增值税 根据财政部、国家税务总局《关于软件产品增值税政策的通知》（财税</w:t>
      </w:r>
      <w:r>
        <w:rPr>
          <w:rFonts w:ascii="Times New Roman" w:hAnsi="Times New Roman" w:cs="Times New Roman" w:eastAsia="Times New Roman" w:hint="default"/>
        </w:rPr>
        <w:t>[2011]100</w:t>
      </w:r>
      <w:r>
        <w:rPr/>
        <w:t>号），增值税一般纳税人销售自行开</w:t>
      </w:r>
    </w:p>
    <w:p>
      <w:pPr>
        <w:pStyle w:val="BodyText"/>
        <w:spacing w:line="300" w:lineRule="auto" w:before="13"/>
        <w:ind w:right="1118"/>
        <w:jc w:val="left"/>
      </w:pPr>
      <w:r>
        <w:rPr/>
        <w:t>发生产的软件产品，按</w:t>
      </w:r>
      <w:r>
        <w:rPr>
          <w:rFonts w:ascii="Times New Roman" w:hAnsi="Times New Roman" w:cs="Times New Roman" w:eastAsia="Times New Roman" w:hint="default"/>
        </w:rPr>
        <w:t>17%</w:t>
      </w:r>
      <w:r>
        <w:rPr/>
        <w:t>税率征收增值税后，对其增值税实际税负超过</w:t>
      </w:r>
      <w:r>
        <w:rPr>
          <w:rFonts w:ascii="Times New Roman" w:hAnsi="Times New Roman" w:cs="Times New Roman" w:eastAsia="Times New Roman" w:hint="default"/>
        </w:rPr>
        <w:t>3%</w:t>
      </w:r>
      <w:r>
        <w:rPr/>
        <w:t>的部分实行即征即退的优惠政策，本公司享受</w:t>
      </w:r>
      <w:r>
        <w:rPr>
          <w:spacing w:val="-29"/>
        </w:rPr>
        <w:t> </w:t>
      </w:r>
      <w:r>
        <w:rPr>
          <w:spacing w:val="-29"/>
        </w:rPr>
      </w:r>
      <w:r>
        <w:rPr/>
        <w:t>上述优惠政策。</w:t>
      </w:r>
    </w:p>
    <w:p>
      <w:pPr>
        <w:spacing w:after="0" w:line="30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3、其他" w:id="228"/>
      <w:bookmarkEnd w:id="228"/>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七、合并财务报表项目注释" w:id="229"/>
      <w:bookmarkEnd w:id="229"/>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货币资金" w:id="230"/>
      <w:bookmarkEnd w:id="230"/>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403,918,139.28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3,114,111.68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3,072,314.76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407,032,250.96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643,826,376.29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t>其他说明</w:t>
      </w:r>
    </w:p>
    <w:p>
      <w:pPr>
        <w:pStyle w:val="Heading4"/>
        <w:spacing w:line="240" w:lineRule="auto"/>
        <w:ind w:left="574" w:right="1118"/>
        <w:jc w:val="left"/>
      </w:pPr>
      <w:r>
        <w:rPr/>
        <w:t>期末其他货币资金</w:t>
      </w:r>
      <w:r>
        <w:rPr>
          <w:rFonts w:ascii="Times New Roman" w:hAnsi="Times New Roman" w:cs="Times New Roman" w:eastAsia="Times New Roman" w:hint="default"/>
        </w:rPr>
        <w:t>3,114,111.68</w:t>
      </w:r>
      <w:r>
        <w:rPr/>
        <w:t>元系银行承兑汇票保证金，使用受限。</w:t>
      </w:r>
    </w:p>
    <w:p>
      <w:pPr>
        <w:spacing w:line="240" w:lineRule="auto" w:before="8"/>
        <w:rPr>
          <w:rFonts w:ascii="宋体" w:hAnsi="宋体" w:cs="宋体" w:eastAsia="宋体" w:hint="default"/>
          <w:sz w:val="24"/>
          <w:szCs w:val="24"/>
        </w:rPr>
      </w:pPr>
    </w:p>
    <w:p>
      <w:pPr>
        <w:pStyle w:val="Heading3"/>
        <w:spacing w:line="240" w:lineRule="auto"/>
        <w:ind w:right="1118"/>
        <w:jc w:val="left"/>
        <w:rPr>
          <w:b w:val="0"/>
          <w:bCs w:val="0"/>
        </w:rPr>
      </w:pPr>
      <w:bookmarkStart w:name="2、以公允价值计量且其变动计入当期损益的金融资产" w:id="231"/>
      <w:bookmarkEnd w:id="231"/>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衍生金融资产" w:id="232"/>
      <w:bookmarkEnd w:id="232"/>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4、应收票据及应收账款" w:id="233"/>
      <w:bookmarkEnd w:id="233"/>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302,533,158.64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232,493,751.08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303,429,758.64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232,493,751.08</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1）应收票据" w:id="234"/>
      <w:bookmarkEnd w:id="23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rFonts w:ascii="Times New Roman" w:hAnsi="Times New Roman" w:cs="Times New Roman" w:eastAsia="Times New Roman" w:hint="default"/>
        </w:rPr>
        <w:t>2)</w:t>
      </w:r>
      <w:r>
        <w:rPr/>
        <w:t>期末公司已质押的应收票据</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t>其他说明</w:t>
      </w:r>
    </w:p>
    <w:p>
      <w:pPr>
        <w:pStyle w:val="Heading4"/>
        <w:spacing w:line="273" w:lineRule="auto"/>
        <w:ind w:right="1118" w:firstLine="420"/>
        <w:jc w:val="left"/>
      </w:pPr>
      <w:r>
        <w:rPr>
          <w:spacing w:val="-1"/>
        </w:rPr>
        <w:t>银行承兑汇票的承兑人是商业银行，由于商业银行具有较高的信用，银行承兑汇票到期不获支付的可</w:t>
      </w:r>
      <w:r>
        <w:rPr/>
        <w:t> </w:t>
      </w:r>
      <w:r>
        <w:rPr>
          <w:spacing w:val="-1"/>
        </w:rPr>
        <w:t>能性较低，故本公司将已背书或贴现的银行承兑汇票予以终止确认。但如果该等票据到期不获支付，依据</w:t>
      </w:r>
    </w:p>
    <w:p>
      <w:pPr>
        <w:pStyle w:val="Heading4"/>
        <w:spacing w:line="240" w:lineRule="auto" w:before="7"/>
        <w:ind w:right="1118"/>
        <w:jc w:val="left"/>
      </w:pPr>
      <w:r>
        <w:rPr/>
        <w:t>《票据法》之规定，公司仍将对持票人承担连带责任。</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2）应收账款" w:id="235"/>
      <w:bookmarkEnd w:id="235"/>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358,482,</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285.89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55,949,1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15.61%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302,533,1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58.64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278,963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,525.97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46,469,77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232,493,75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1.08</w:t>
            </w:r>
          </w:p>
        </w:tc>
      </w:tr>
      <w:tr>
        <w:trPr>
          <w:trHeight w:val="71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1,470,5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359,952,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785.89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57,419,6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302,533,1</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58.64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280,434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,025.97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47,940,27</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17.10%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232,493,75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20" w:right="0"/>
        </w:sectPr>
      </w:pPr>
    </w:p>
    <w:p>
      <w:pPr>
        <w:pStyle w:val="BodyText"/>
        <w:spacing w:line="240" w:lineRule="auto" w:before="51"/>
        <w:ind w:left="214" w:right="-20"/>
        <w:jc w:val="left"/>
      </w:pPr>
      <w:r>
        <w:rPr/>
        <w:t>期末单项金额重大并单项计提坏账准备的应收账款：</w:t>
      </w:r>
    </w:p>
    <w:p>
      <w:pPr>
        <w:pStyle w:val="BodyText"/>
        <w:spacing w:line="338" w:lineRule="auto" w:before="117"/>
        <w:ind w:left="21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2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0"/>
          <w:cols w:num="2" w:equalWidth="0">
            <w:col w:w="4355" w:space="4475"/>
            <w:col w:w="2160"/>
          </w:cols>
        </w:sectPr>
      </w:pP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207,710,975.68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10,385,548.78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45,706,796.42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4,570,679.64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20,987,618.30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6,296,285.49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16,906,138.69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8,453,069.36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6,782,592.77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5,426,074.22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4,574,656.03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4,574,656.03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302,668,777.89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39,706,313.52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13.12%</w:t>
            </w:r>
          </w:p>
        </w:tc>
      </w:tr>
    </w:tbl>
    <w:p>
      <w:pPr>
        <w:pStyle w:val="BodyText"/>
        <w:spacing w:line="360" w:lineRule="auto" w:before="51"/>
        <w:ind w:left="214" w:right="6432"/>
        <w:jc w:val="left"/>
      </w:pPr>
      <w:r>
        <w:rPr/>
        <w:t>确定该组合依据的说明： 组合中，采用余额百分比法计提坏账准备的应收账款：</w:t>
      </w:r>
    </w:p>
    <w:p>
      <w:pPr>
        <w:spacing w:line="336" w:lineRule="auto" w:before="26"/>
        <w:ind w:left="214" w:right="6792"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宋体" w:hAnsi="宋体" w:cs="宋体" w:eastAsia="宋体" w:hint="default"/>
          <w:b/>
          <w:bCs/>
          <w:sz w:val="21"/>
          <w:szCs w:val="21"/>
        </w:rPr>
        <w:t>采用质保金组合计提坏账准备的应收账款</w:t>
      </w:r>
      <w:r>
        <w:rPr>
          <w:rFonts w:ascii="宋体" w:hAnsi="宋体" w:cs="宋体" w:eastAsia="宋体" w:hint="default"/>
          <w:sz w:val="21"/>
          <w:szCs w:val="21"/>
        </w:rPr>
      </w:r>
    </w:p>
    <w:tbl>
      <w:tblPr>
        <w:tblW w:w="0" w:type="auto"/>
        <w:jc w:val="left"/>
        <w:tblInd w:w="206" w:type="dxa"/>
        <w:tblLayout w:type="fixed"/>
        <w:tblCellMar>
          <w:top w:w="0" w:type="dxa"/>
          <w:left w:w="0" w:type="dxa"/>
          <w:bottom w:w="0" w:type="dxa"/>
          <w:right w:w="0" w:type="dxa"/>
        </w:tblCellMar>
        <w:tblLook w:val="01E0"/>
      </w:tblPr>
      <w:tblGrid>
        <w:gridCol w:w="2908"/>
        <w:gridCol w:w="1607"/>
        <w:gridCol w:w="1607"/>
        <w:gridCol w:w="2207"/>
      </w:tblGrid>
      <w:tr>
        <w:trPr>
          <w:trHeight w:val="341" w:hRule="exact"/>
        </w:trPr>
        <w:tc>
          <w:tcPr>
            <w:tcW w:w="290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42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2908"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4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2" w:hRule="exact"/>
        </w:trPr>
        <w:tc>
          <w:tcPr>
            <w:tcW w:w="2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160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39,914,794.22</w:t>
            </w:r>
          </w:p>
        </w:tc>
        <w:tc>
          <w:tcPr>
            <w:tcW w:w="16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3,991,479.43</w:t>
            </w:r>
          </w:p>
        </w:tc>
        <w:tc>
          <w:tcPr>
            <w:tcW w:w="22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0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7,294,758.94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3,647,379.46</w:t>
            </w: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50.00%</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160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8,603,954.84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8,603,954.84</w:t>
            </w: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55,813,508.00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16,242,813.73</w:t>
            </w: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29.10%</w:t>
            </w:r>
          </w:p>
        </w:tc>
      </w:tr>
    </w:tbl>
    <w:p>
      <w:pPr>
        <w:spacing w:line="240" w:lineRule="auto" w:before="0"/>
        <w:rPr>
          <w:rFonts w:ascii="宋体" w:hAnsi="宋体" w:cs="宋体" w:eastAsia="宋体" w:hint="default"/>
          <w:b/>
          <w:bCs/>
          <w:sz w:val="20"/>
          <w:szCs w:val="20"/>
        </w:rPr>
      </w:pPr>
    </w:p>
    <w:p>
      <w:pPr>
        <w:pStyle w:val="Heading3"/>
        <w:spacing w:line="240" w:lineRule="auto" w:before="35"/>
        <w:ind w:left="214" w:right="96"/>
        <w:jc w:val="left"/>
        <w:rPr>
          <w:b w:val="0"/>
          <w:bCs w:val="0"/>
        </w:rPr>
      </w:pPr>
      <w:r>
        <w:rPr/>
        <w:t>单项金额虽不重大但单项计提坏账准备的应收账款</w:t>
      </w:r>
      <w:r>
        <w:rPr>
          <w:b w:val="0"/>
          <w:bCs w:val="0"/>
        </w:rPr>
      </w:r>
    </w:p>
    <w:p>
      <w:pPr>
        <w:spacing w:line="240" w:lineRule="auto" w:before="1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1858"/>
        <w:gridCol w:w="2122"/>
        <w:gridCol w:w="2209"/>
        <w:gridCol w:w="1697"/>
        <w:gridCol w:w="1969"/>
      </w:tblGrid>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1,470,500.00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1,470,500.00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1,470,500.00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1,470,500.00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100.00%</w:t>
            </w:r>
          </w:p>
        </w:tc>
        <w:tc>
          <w:tcPr>
            <w:tcW w:w="19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b/>
          <w:bCs/>
          <w:sz w:val="24"/>
          <w:szCs w:val="24"/>
        </w:rPr>
      </w:pPr>
    </w:p>
    <w:p>
      <w:pPr>
        <w:pStyle w:val="BodyText"/>
        <w:spacing w:line="240" w:lineRule="auto" w:before="44"/>
        <w:ind w:left="214" w:right="96"/>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60" w:bottom="1160" w:left="920" w:right="0"/>
        </w:sectPr>
      </w:pPr>
    </w:p>
    <w:p>
      <w:pPr>
        <w:spacing w:line="240" w:lineRule="auto" w:before="13"/>
        <w:rPr>
          <w:rFonts w:ascii="宋体" w:hAnsi="宋体" w:cs="宋体" w:eastAsia="宋体" w:hint="default"/>
          <w:sz w:val="25"/>
          <w:szCs w:val="25"/>
        </w:rPr>
      </w:pPr>
    </w:p>
    <w:p>
      <w:pPr>
        <w:pStyle w:val="BodyText"/>
        <w:spacing w:line="240" w:lineRule="auto" w:before="44"/>
        <w:ind w:right="1118"/>
        <w:jc w:val="left"/>
      </w:pPr>
      <w:r>
        <w:rPr/>
        <w:t>本期计提坏账准备金额</w:t>
      </w:r>
      <w:r>
        <w:rPr>
          <w:spacing w:val="-47"/>
        </w:rPr>
        <w:t> </w:t>
      </w:r>
      <w:r>
        <w:rPr>
          <w:rFonts w:ascii="Times New Roman" w:hAnsi="Times New Roman" w:cs="Times New Roman" w:eastAsia="Times New Roman" w:hint="default"/>
        </w:rPr>
        <w:t>9,479,352.36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40" w:lineRule="auto" w:before="102"/>
        <w:ind w:right="8262"/>
        <w:jc w:val="left"/>
      </w:pPr>
      <w:r>
        <w:rPr>
          <w:rFonts w:ascii="Times New Roman" w:hAnsi="Times New Roman" w:cs="Times New Roman" w:eastAsia="Times New Roman" w:hint="default"/>
        </w:rPr>
        <w:t>3)</w:t>
      </w:r>
      <w:r>
        <w:rPr/>
        <w:t>本期实际核销的应收账款情况</w:t>
      </w:r>
      <w:r>
        <w:rPr>
          <w:w w:val="99"/>
        </w:rPr>
        <w:t> </w:t>
      </w:r>
      <w:r>
        <w:rPr/>
        <w:t>无</w:t>
      </w:r>
    </w:p>
    <w:p>
      <w:pPr>
        <w:pStyle w:val="BodyText"/>
        <w:spacing w:line="240" w:lineRule="auto" w:before="40"/>
        <w:ind w:right="1118"/>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3"/>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648"/>
        <w:gridCol w:w="2114"/>
        <w:gridCol w:w="1579"/>
        <w:gridCol w:w="1986"/>
      </w:tblGrid>
      <w:tr>
        <w:trPr>
          <w:trHeight w:val="352" w:hRule="exact"/>
        </w:trPr>
        <w:tc>
          <w:tcPr>
            <w:tcW w:w="264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567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7" w:hRule="exact"/>
        </w:trPr>
        <w:tc>
          <w:tcPr>
            <w:tcW w:w="2648" w:type="dxa"/>
            <w:vMerge/>
            <w:tcBorders>
              <w:left w:val="single" w:sz="6" w:space="0" w:color="000000"/>
              <w:bottom w:val="single" w:sz="6" w:space="0" w:color="000000"/>
              <w:right w:val="single" w:sz="6" w:space="0" w:color="000000"/>
            </w:tcBorders>
            <w:shd w:val="clear" w:color="auto" w:fill="D2D2D2"/>
          </w:tcPr>
          <w:p>
            <w:pPr/>
          </w:p>
        </w:tc>
        <w:tc>
          <w:tcPr>
            <w:tcW w:w="21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68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421" w:right="0"/>
              <w:jc w:val="left"/>
              <w:rPr>
                <w:rFonts w:ascii="宋体" w:hAnsi="宋体" w:cs="宋体" w:eastAsia="宋体" w:hint="default"/>
                <w:sz w:val="18"/>
                <w:szCs w:val="18"/>
              </w:rPr>
            </w:pPr>
            <w:r>
              <w:rPr>
                <w:rFonts w:ascii="宋体" w:hAnsi="宋体" w:cs="宋体" w:eastAsia="宋体" w:hint="default"/>
                <w:sz w:val="18"/>
                <w:szCs w:val="18"/>
              </w:rPr>
              <w:t>余额占比</w:t>
            </w:r>
          </w:p>
        </w:tc>
        <w:tc>
          <w:tcPr>
            <w:tcW w:w="1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62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1"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1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51,187,510.00</w:t>
            </w:r>
          </w:p>
        </w:tc>
        <w:tc>
          <w:tcPr>
            <w:tcW w:w="157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z w:val="18"/>
              </w:rPr>
              <w:t>14.22%</w:t>
            </w:r>
          </w:p>
        </w:tc>
        <w:tc>
          <w:tcPr>
            <w:tcW w:w="19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7,004,166.63</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27,078,450.63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7.52%</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1,687,003.98</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20,268,542.74</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5.63%</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1,318,540.05</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19,598,001.82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5.44%</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2,138,105.67</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10,226,051.21</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2.84%</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754,740.98</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128,358,556.40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35.65%</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12,902,557.31</w:t>
            </w:r>
          </w:p>
        </w:tc>
      </w:tr>
    </w:tbl>
    <w:p>
      <w:pPr>
        <w:spacing w:line="240" w:lineRule="auto" w:before="5"/>
        <w:rPr>
          <w:rFonts w:ascii="宋体" w:hAnsi="宋体" w:cs="宋体" w:eastAsia="宋体" w:hint="default"/>
          <w:sz w:val="24"/>
          <w:szCs w:val="24"/>
        </w:rPr>
      </w:pPr>
    </w:p>
    <w:p>
      <w:pPr>
        <w:pStyle w:val="BodyText"/>
        <w:spacing w:line="338" w:lineRule="auto" w:before="44"/>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240" w:lineRule="auto" w:before="43"/>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预付款项" w:id="236"/>
      <w:bookmarkEnd w:id="236"/>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7,134,148.94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20,422,273.68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5,256,630.91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259,639.74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53,306.66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53,306.66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7,447,792.78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25,732,211.25</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8"/>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46" w:type="dxa"/>
        <w:tblLayout w:type="fixed"/>
        <w:tblCellMar>
          <w:top w:w="0" w:type="dxa"/>
          <w:left w:w="0" w:type="dxa"/>
          <w:bottom w:w="0" w:type="dxa"/>
          <w:right w:w="0" w:type="dxa"/>
        </w:tblCellMar>
        <w:tblLook w:val="01E0"/>
      </w:tblPr>
      <w:tblGrid>
        <w:gridCol w:w="2424"/>
        <w:gridCol w:w="3071"/>
        <w:gridCol w:w="2831"/>
      </w:tblGrid>
      <w:tr>
        <w:trPr>
          <w:trHeight w:val="329" w:hRule="exact"/>
        </w:trPr>
        <w:tc>
          <w:tcPr>
            <w:tcW w:w="2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7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占比</w:t>
            </w:r>
          </w:p>
        </w:tc>
      </w:tr>
      <w:tr>
        <w:trPr>
          <w:trHeight w:val="433" w:hRule="exact"/>
        </w:trPr>
        <w:tc>
          <w:tcPr>
            <w:tcW w:w="2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071"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3,545,596.00</w:t>
            </w:r>
          </w:p>
        </w:tc>
        <w:tc>
          <w:tcPr>
            <w:tcW w:w="283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47.61%</w:t>
            </w:r>
          </w:p>
        </w:tc>
      </w:tr>
      <w:tr>
        <w:trPr>
          <w:trHeight w:val="427" w:hRule="exact"/>
        </w:trPr>
        <w:tc>
          <w:tcPr>
            <w:tcW w:w="2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071"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1,449,199.89</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19.46%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2424"/>
        <w:gridCol w:w="3071"/>
        <w:gridCol w:w="2831"/>
      </w:tblGrid>
      <w:tr>
        <w:trPr>
          <w:trHeight w:val="427" w:hRule="exact"/>
        </w:trPr>
        <w:tc>
          <w:tcPr>
            <w:tcW w:w="2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476,925.00</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6.40%</w:t>
            </w:r>
          </w:p>
        </w:tc>
      </w:tr>
      <w:tr>
        <w:trPr>
          <w:trHeight w:val="427" w:hRule="exact"/>
        </w:trPr>
        <w:tc>
          <w:tcPr>
            <w:tcW w:w="2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242,368.08</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3.25%</w:t>
            </w:r>
          </w:p>
        </w:tc>
      </w:tr>
      <w:tr>
        <w:trPr>
          <w:trHeight w:val="426" w:hRule="exact"/>
        </w:trPr>
        <w:tc>
          <w:tcPr>
            <w:tcW w:w="2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199,572.65</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2.68%</w:t>
            </w:r>
          </w:p>
        </w:tc>
      </w:tr>
      <w:tr>
        <w:trPr>
          <w:trHeight w:val="429" w:hRule="exact"/>
        </w:trPr>
        <w:tc>
          <w:tcPr>
            <w:tcW w:w="2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5,913,661.62</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79.40%</w:t>
            </w:r>
          </w:p>
        </w:tc>
      </w:tr>
    </w:tbl>
    <w:p>
      <w:pPr>
        <w:spacing w:line="240" w:lineRule="auto" w:before="5"/>
        <w:rPr>
          <w:rFonts w:ascii="宋体" w:hAnsi="宋体" w:cs="宋体" w:eastAsia="宋体" w:hint="default"/>
          <w:b/>
          <w:bCs/>
          <w:sz w:val="24"/>
          <w:szCs w:val="24"/>
        </w:rPr>
      </w:pPr>
    </w:p>
    <w:p>
      <w:pPr>
        <w:pStyle w:val="BodyText"/>
        <w:spacing w:line="240" w:lineRule="auto" w:before="44"/>
        <w:ind w:right="111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6、其他应收款" w:id="239"/>
      <w:bookmarkEnd w:id="239"/>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2,541,833.34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13,124,147.91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16,264,232.62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13,124,147.91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18,806,065.96</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1）应收利息" w:id="240"/>
      <w:bookmarkEnd w:id="24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2,541,833.34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委托贷款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债券投资</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2,541,833.34</w:t>
            </w:r>
          </w:p>
        </w:tc>
      </w:tr>
    </w:tbl>
    <w:p>
      <w:pPr>
        <w:pStyle w:val="BodyText"/>
        <w:spacing w:line="340" w:lineRule="auto" w:before="51"/>
        <w:ind w:right="9522"/>
        <w:jc w:val="left"/>
      </w:pPr>
      <w:r>
        <w:rPr>
          <w:rFonts w:ascii="Times New Roman" w:hAnsi="Times New Roman" w:cs="Times New Roman" w:eastAsia="Times New Roman" w:hint="default"/>
        </w:rPr>
        <w:t>2)</w:t>
      </w:r>
      <w:r>
        <w:rPr/>
        <w:t>重要逾期利息</w:t>
      </w:r>
      <w:r>
        <w:rPr>
          <w:w w:val="99"/>
        </w:rPr>
        <w:t> </w:t>
      </w:r>
      <w:r>
        <w:rPr/>
        <w:t>无</w:t>
      </w:r>
    </w:p>
    <w:p>
      <w:pPr>
        <w:spacing w:line="240" w:lineRule="auto" w:before="12"/>
        <w:rPr>
          <w:rFonts w:ascii="宋体" w:hAnsi="宋体" w:cs="宋体" w:eastAsia="宋体" w:hint="default"/>
          <w:sz w:val="20"/>
          <w:szCs w:val="20"/>
        </w:rPr>
      </w:pPr>
    </w:p>
    <w:p>
      <w:pPr>
        <w:pStyle w:val="Heading3"/>
        <w:spacing w:line="240" w:lineRule="auto"/>
        <w:ind w:right="1118"/>
        <w:jc w:val="left"/>
        <w:rPr>
          <w:b w:val="0"/>
          <w:bCs w:val="0"/>
        </w:rPr>
      </w:pPr>
      <w:bookmarkStart w:name="（2）应收股利" w:id="241"/>
      <w:bookmarkEnd w:id="24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3）其他应收款" w:id="242"/>
      <w:bookmarkEnd w:id="24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15,413,7</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46.76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2,289,59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13,124,14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18,023,</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686.77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1,759,454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16,264,232.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15,413,7</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46.76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2,289,59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14.85%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13,124,14</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18,023,</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686.77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1,759,454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16,264,232.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6,838,211.83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341,910.60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5,953,442.32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595,344.23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201,376.28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60,412.88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2,224,702.23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1,112,351.12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82,170.40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65,736.32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113,843.70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113,843.70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15,413,746.76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2,289,598.85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right="1645"/>
        <w:jc w:val="left"/>
      </w:pPr>
      <w:r>
        <w:rPr/>
        <w:t>确定该组合依据的说明： 组合中，采用余额百分比法计提坏账准备的其他应收款：</w:t>
      </w:r>
    </w:p>
    <w:p>
      <w:pPr>
        <w:pStyle w:val="BodyText"/>
        <w:spacing w:line="338" w:lineRule="auto" w:before="29"/>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6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645"/>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6"/>
        <w:jc w:val="left"/>
      </w:pPr>
      <w:r>
        <w:rPr/>
        <w:t>本期计提坏账准备金额</w:t>
      </w:r>
      <w:r>
        <w:rPr>
          <w:spacing w:val="-46"/>
        </w:rPr>
        <w:t> </w:t>
      </w:r>
      <w:r>
        <w:rPr>
          <w:rFonts w:ascii="Times New Roman" w:hAnsi="Times New Roman" w:cs="Times New Roman" w:eastAsia="Times New Roman" w:hint="default"/>
        </w:rPr>
        <w:t>530,144.70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8" w:lineRule="auto" w:before="102"/>
        <w:ind w:right="3475"/>
        <w:jc w:val="left"/>
      </w:pPr>
      <w:r>
        <w:rPr>
          <w:rFonts w:ascii="Times New Roman" w:hAnsi="Times New Roman" w:cs="Times New Roman" w:eastAsia="Times New Roman" w:hint="default"/>
        </w:rPr>
        <w:t>3)</w:t>
      </w:r>
      <w:r>
        <w:rPr/>
        <w:t>本期实际核销的其他应收款情况</w:t>
      </w:r>
      <w:r>
        <w:rPr>
          <w:w w:val="99"/>
        </w:rPr>
        <w:t> </w:t>
      </w:r>
      <w:r>
        <w:rPr/>
        <w:t>无</w:t>
      </w:r>
      <w:r>
        <w:rPr>
          <w:w w:val="99"/>
        </w:rPr>
        <w:t>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13,523,301.51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10,075,480.40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94,347.42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5,903,967.13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代缴社保及公积金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849,091.95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812,751.63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947,005.88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1,231,487.61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15,413,746.76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18,023,686.77</w:t>
            </w:r>
          </w:p>
        </w:tc>
      </w:tr>
    </w:tbl>
    <w:p>
      <w:pPr>
        <w:pStyle w:val="BodyText"/>
        <w:spacing w:line="240" w:lineRule="auto" w:before="51"/>
        <w:ind w:right="1118"/>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60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2,368,575.84</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236,857.58</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0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1,495,775.22</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149,577.52</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60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1,100,340.00</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550,170.00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60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1,060,934.20</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341,973.87</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606" w:type="dxa"/>
            <w:tcBorders>
              <w:top w:val="single" w:sz="4" w:space="0" w:color="000000"/>
              <w:left w:val="single" w:sz="4" w:space="0" w:color="000000"/>
              <w:bottom w:val="single" w:sz="4" w:space="0" w:color="000000"/>
              <w:right w:val="single" w:sz="13" w:space="0" w:color="C6ECCC"/>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949,424.75</w:t>
            </w:r>
          </w:p>
        </w:tc>
        <w:tc>
          <w:tcPr>
            <w:tcW w:w="158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94,942.48</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6,975,050.01</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1,373,521.45</w:t>
            </w:r>
          </w:p>
        </w:tc>
      </w:tr>
    </w:tbl>
    <w:p>
      <w:pPr>
        <w:pStyle w:val="BodyText"/>
        <w:spacing w:line="338" w:lineRule="auto" w:before="51"/>
        <w:ind w:right="8622"/>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00" w:lineRule="auto" w:before="2"/>
        <w:ind w:right="7362"/>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7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240" w:lineRule="auto" w:before="44"/>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7、存货" w:id="243"/>
      <w:bookmarkEnd w:id="243"/>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512"/>
        <w:jc w:val="left"/>
      </w:pPr>
      <w:r>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1118"/>
        <w:jc w:val="left"/>
        <w:rPr>
          <w:b w:val="0"/>
          <w:bCs w:val="0"/>
        </w:rPr>
      </w:pPr>
      <w:bookmarkStart w:name="（1）存货分类" w:id="244"/>
      <w:bookmarkEnd w:id="24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40,179,516.26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5,964,813.48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34,214,702.78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36,537,073.73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35,022,345.97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27,037,073.83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27,037,073.83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7,730,801.86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7,730,801.86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21,719,852.59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5,922,874.13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15,796,978.46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20,165,840.26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4,280,435.54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15,885,404.72</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37,666,213.76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436,746.44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37,229,467.32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44,857,159.07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44,857,159.07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12,942.65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89,795.64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89,795.64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126,615,599.09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12,324,434.05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114,291,165.04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109,380,670.56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5,795,163.30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103,585,507.26</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after="0" w:line="340" w:lineRule="auto"/>
        <w:jc w:val="left"/>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1118"/>
        <w:jc w:val="left"/>
        <w:rPr>
          <w:b w:val="0"/>
          <w:bCs w:val="0"/>
        </w:rPr>
      </w:pPr>
      <w:bookmarkStart w:name="（2）存货跌价准备" w:id="245"/>
      <w:bookmarkEnd w:id="24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1,514,727.76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4,450,085.72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5,964,813.48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4,280,435.54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1,642,438.59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5,922,874.13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436,746.44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436,746.44</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5,795,163.30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6,529,270.75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12,324,434.05</w:t>
            </w:r>
          </w:p>
        </w:tc>
      </w:tr>
    </w:tbl>
    <w:p>
      <w:pPr>
        <w:pStyle w:val="Heading4"/>
        <w:spacing w:line="260" w:lineRule="exact" w:before="0"/>
        <w:ind w:left="0" w:right="1131"/>
        <w:jc w:val="right"/>
      </w:pPr>
      <w:r>
        <w:rPr>
          <w:spacing w:val="-1"/>
        </w:rPr>
        <w:t>本公司因技术革新导致部分原材料、库存商品、发出商品无法利用或销售，故该类存货的可变现净值</w:t>
      </w:r>
    </w:p>
    <w:p>
      <w:pPr>
        <w:pStyle w:val="Heading4"/>
        <w:spacing w:line="273" w:lineRule="auto" w:before="37"/>
        <w:ind w:right="1118"/>
        <w:jc w:val="left"/>
      </w:pPr>
      <w:r>
        <w:rPr>
          <w:spacing w:val="-1"/>
        </w:rPr>
        <w:t>为零，全额计提存货跌价准备。本期本公司未对无利用价值或无法销售的存货进行清理，故本期无存货跌</w:t>
      </w:r>
      <w:r>
        <w:rPr>
          <w:spacing w:val="-83"/>
        </w:rPr>
        <w:t> </w:t>
      </w:r>
      <w:r>
        <w:rPr>
          <w:spacing w:val="-83"/>
        </w:rPr>
      </w:r>
      <w:r>
        <w:rPr/>
        <w:t>价准备的转销。</w:t>
      </w:r>
    </w:p>
    <w:p>
      <w:pPr>
        <w:spacing w:line="240" w:lineRule="auto" w:before="8"/>
        <w:rPr>
          <w:rFonts w:ascii="宋体" w:hAnsi="宋体" w:cs="宋体" w:eastAsia="宋体" w:hint="default"/>
          <w:sz w:val="23"/>
          <w:szCs w:val="23"/>
        </w:rPr>
      </w:pPr>
    </w:p>
    <w:p>
      <w:pPr>
        <w:pStyle w:val="Heading3"/>
        <w:spacing w:line="240" w:lineRule="auto"/>
        <w:ind w:right="1118"/>
        <w:jc w:val="left"/>
        <w:rPr>
          <w:b w:val="0"/>
          <w:bCs w:val="0"/>
        </w:rPr>
      </w:pPr>
      <w:bookmarkStart w:name="（3）存货期末余额含有借款费用资本化金额的说明" w:id="246"/>
      <w:bookmarkEnd w:id="24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4）期末建造合同形成的已完工未结算资产情况" w:id="247"/>
      <w:bookmarkEnd w:id="24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8、持有待售资产" w:id="248"/>
      <w:bookmarkEnd w:id="248"/>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9、一年内到期的非流动资产" w:id="249"/>
      <w:bookmarkEnd w:id="249"/>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10、其他流动资产" w:id="250"/>
      <w:bookmarkEnd w:id="250"/>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6,530,476.33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1,507,317.43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1,500,228.74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203,030,705.07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201,507,317.43</w:t>
            </w:r>
          </w:p>
        </w:tc>
      </w:tr>
    </w:tbl>
    <w:p>
      <w:pPr>
        <w:pStyle w:val="BodyText"/>
        <w:spacing w:line="240" w:lineRule="auto" w:before="51"/>
        <w:ind w:right="1118"/>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11、可供出售金融资产" w:id="251"/>
      <w:bookmarkEnd w:id="251"/>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12、持有至到期投资" w:id="252"/>
      <w:bookmarkEnd w:id="252"/>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13、长期应收款" w:id="253"/>
      <w:bookmarkEnd w:id="253"/>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14、长期股权投资" w:id="254"/>
      <w:bookmarkEnd w:id="254"/>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山东高速 信威信息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92,048.26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92,048.26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92,048.26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18"/>
        <w:jc w:val="left"/>
      </w:pPr>
      <w:r>
        <w:rPr/>
        <w:t>其他说明</w:t>
      </w:r>
    </w:p>
    <w:p>
      <w:pPr>
        <w:pStyle w:val="BodyText"/>
        <w:spacing w:line="297" w:lineRule="auto" w:before="122"/>
        <w:ind w:right="1126" w:firstLine="420"/>
        <w:jc w:val="both"/>
      </w:pPr>
      <w:r>
        <w:rPr>
          <w:rFonts w:ascii="Times New Roman" w:hAnsi="Times New Roman" w:cs="Times New Roman" w:eastAsia="Times New Roman" w:hint="default"/>
          <w:spacing w:val="-2"/>
          <w:sz w:val="21"/>
          <w:szCs w:val="21"/>
        </w:rPr>
        <w:t>2</w:t>
      </w:r>
      <w:r>
        <w:rPr>
          <w:rFonts w:ascii="Times New Roman" w:hAnsi="Times New Roman" w:cs="Times New Roman" w:eastAsia="Times New Roman" w:hint="default"/>
          <w:spacing w:val="-2"/>
        </w:rPr>
        <w:t>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日，公司与杭州中威电子股份有限公司签订关于山东高速信威信息科技有限公司的股权转让协议，该股权</w:t>
      </w:r>
      <w:r>
        <w:rPr/>
        <w:t> 转让经山东高速信威信息科技有限公司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2018</w:t>
      </w:r>
      <w:r>
        <w:rPr/>
        <w:t>年第一次股东会决议审议通过，该决议通过杭州中威电子</w:t>
      </w:r>
      <w:r>
        <w:rPr>
          <w:spacing w:val="-83"/>
        </w:rPr>
        <w:t> </w:t>
      </w:r>
      <w:r>
        <w:rPr>
          <w:spacing w:val="-83"/>
        </w:rPr>
      </w:r>
      <w:r>
        <w:rPr>
          <w:spacing w:val="2"/>
        </w:rPr>
        <w:t>股份有限公司将其持有的</w:t>
      </w:r>
      <w:r>
        <w:rPr>
          <w:rFonts w:ascii="Times New Roman" w:hAnsi="Times New Roman" w:cs="Times New Roman" w:eastAsia="Times New Roman" w:hint="default"/>
          <w:spacing w:val="2"/>
        </w:rPr>
        <w:t>24.5%</w:t>
      </w:r>
      <w:r>
        <w:rPr>
          <w:spacing w:val="2"/>
        </w:rPr>
        <w:t>的股权</w:t>
      </w:r>
      <w:r>
        <w:rPr>
          <w:rFonts w:ascii="Times New Roman" w:hAnsi="Times New Roman" w:cs="Times New Roman" w:eastAsia="Times New Roman" w:hint="default"/>
          <w:spacing w:val="2"/>
        </w:rPr>
        <w:t>245</w:t>
      </w:r>
      <w:r>
        <w:rPr>
          <w:spacing w:val="2"/>
        </w:rPr>
        <w:t>万注册资本转让给深圳市金溢科技股份有限公司</w:t>
      </w:r>
      <w:r>
        <w:rPr>
          <w:rFonts w:ascii="Times New Roman" w:hAnsi="Times New Roman" w:cs="Times New Roman" w:eastAsia="Times New Roman" w:hint="default"/>
          <w:spacing w:val="2"/>
        </w:rPr>
        <w:t>,</w:t>
      </w:r>
      <w:r>
        <w:rPr>
          <w:spacing w:val="2"/>
        </w:rPr>
        <w:t>相应的权利义务一并转让</w:t>
      </w:r>
      <w:r>
        <w:rPr>
          <w:rFonts w:ascii="Times New Roman" w:hAnsi="Times New Roman" w:cs="Times New Roman" w:eastAsia="Times New Roman" w:hint="default"/>
          <w:spacing w:val="2"/>
        </w:rPr>
        <w:t>,</w:t>
      </w:r>
      <w:r>
        <w:rPr>
          <w:spacing w:val="2"/>
        </w:rPr>
        <w:t>其他</w:t>
      </w:r>
      <w:r>
        <w:rPr>
          <w:spacing w:val="-49"/>
        </w:rPr>
        <w:t> </w:t>
      </w:r>
      <w:r>
        <w:rPr>
          <w:spacing w:val="-1"/>
        </w:rPr>
        <w:t>股东放弃优先受让权</w:t>
      </w:r>
      <w:r>
        <w:rPr>
          <w:rFonts w:ascii="Times New Roman" w:hAnsi="Times New Roman" w:cs="Times New Roman" w:eastAsia="Times New Roman" w:hint="default"/>
          <w:spacing w:val="-1"/>
        </w:rPr>
        <w:t>,</w:t>
      </w:r>
      <w:r>
        <w:rPr>
          <w:spacing w:val="-1"/>
        </w:rPr>
        <w:t>并同意金溢科技公司派驻一名董事。</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日山东高速信威信息科技有限公司对公司章程进行修</w:t>
      </w:r>
      <w:r>
        <w:rPr>
          <w:spacing w:val="-71"/>
        </w:rPr>
        <w:t> </w:t>
      </w:r>
      <w:r>
        <w:rPr/>
        <w:t>改，修改后的公司章程规定深圳市金溢科技股份有限公司出资额</w:t>
      </w:r>
      <w:r>
        <w:rPr>
          <w:rFonts w:ascii="Times New Roman" w:hAnsi="Times New Roman" w:cs="Times New Roman" w:eastAsia="Times New Roman" w:hint="default"/>
        </w:rPr>
        <w:t>245</w:t>
      </w:r>
      <w:r>
        <w:rPr/>
        <w:t>万，出资比例</w:t>
      </w:r>
      <w:r>
        <w:rPr>
          <w:rFonts w:ascii="Times New Roman" w:hAnsi="Times New Roman" w:cs="Times New Roman" w:eastAsia="Times New Roman" w:hint="default"/>
        </w:rPr>
        <w:t>24.5%</w:t>
      </w:r>
      <w:r>
        <w:rPr/>
        <w:t>。金溢科技公司与杭州中威电子股</w:t>
      </w:r>
      <w:r>
        <w:rPr>
          <w:spacing w:val="-19"/>
        </w:rPr>
        <w:t> </w:t>
      </w:r>
      <w:r>
        <w:rPr>
          <w:spacing w:val="-19"/>
        </w:rPr>
      </w:r>
      <w:r>
        <w:rPr/>
        <w:t>份有限公司共同签章并向工商部门提交股权变更资料。于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日山东高速信威信息科技有限公司取得准予变更通知</w:t>
      </w:r>
      <w:r>
        <w:rPr>
          <w:spacing w:val="-82"/>
        </w:rPr>
        <w:t> </w:t>
      </w:r>
      <w:r>
        <w:rPr>
          <w:spacing w:val="-82"/>
        </w:rPr>
      </w:r>
      <w:r>
        <w:rPr/>
        <w:t>书，完成股权变更 。</w:t>
      </w:r>
    </w:p>
    <w:p>
      <w:pPr>
        <w:spacing w:after="0" w:line="297"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15、投资性房地产" w:id="255"/>
      <w:bookmarkEnd w:id="255"/>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3）未办妥产权证书的投资性房地产情况" w:id="258"/>
      <w:bookmarkEnd w:id="25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16、固定资产" w:id="259"/>
      <w:bookmarkEnd w:id="25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203,899,862.05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41,780,969.36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203,899,862.05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41,780,969.36</w:t>
            </w:r>
          </w:p>
        </w:tc>
      </w:tr>
    </w:tbl>
    <w:p>
      <w:pPr>
        <w:spacing w:line="240" w:lineRule="auto" w:before="3"/>
        <w:rPr>
          <w:rFonts w:ascii="宋体" w:hAnsi="宋体" w:cs="宋体" w:eastAsia="宋体" w:hint="default"/>
          <w:sz w:val="19"/>
          <w:szCs w:val="19"/>
        </w:rPr>
      </w:pPr>
    </w:p>
    <w:p>
      <w:pPr>
        <w:pStyle w:val="Heading3"/>
        <w:spacing w:line="240" w:lineRule="auto" w:before="35"/>
        <w:ind w:right="1118"/>
        <w:jc w:val="left"/>
        <w:rPr>
          <w:b w:val="0"/>
          <w:bCs w:val="0"/>
        </w:rPr>
      </w:pPr>
      <w:bookmarkStart w:name="（1）固定资产情况" w:id="260"/>
      <w:bookmarkEnd w:id="26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1"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47,812,957.64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7,565,140.42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3,495,189.42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86,683,287.48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167,763,046.13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3,114,276.31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345,148.44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502,266.42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171,724,737.30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3,114,276.31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345,148.44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502,266.42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3,961,691.17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167,763,046.13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167,763,046.13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275,966.66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24,838.40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300,805.06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275,966.66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24,838.40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300,805.06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195,573,046.13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50,651,267.29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7,910,288.86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3,972,617.44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258,107,219.72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5,724,733.79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32,522,901.23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4,090,276.00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2,564,407.10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44,902,318.12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2,105,831.38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5,929,838.53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1,371,861.32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183,273.12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9,590,804.35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2,105,831.38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5,929,838.53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1,371,861.32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183,273.12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9,590,804.35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262,168.32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285,764.80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262,168.32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23,596.48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285,764.80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7,830,565.17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38,190,571.44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5,462,137.32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2,724,083.74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54,207,357.67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187,742,480.96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12,460,695.85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2,448,151.54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1,248,533.70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203,899,862.05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22,085,266.21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15,290,056.41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3,474,864.42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930,782.32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41,780,969.36</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暂时闲置的固定资产情况" w:id="261"/>
      <w:bookmarkEnd w:id="26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通过融资租赁租入的固定资产情况" w:id="262"/>
      <w:bookmarkEnd w:id="26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4）通过经营租赁租出的固定资产" w:id="263"/>
      <w:bookmarkEnd w:id="26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5）未办妥产权证书的固定资产情况" w:id="264"/>
      <w:bookmarkEnd w:id="26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广州万科云办公区工程项目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87,753,853.45</w:t>
            </w:r>
          </w:p>
        </w:tc>
        <w:tc>
          <w:tcPr>
            <w:tcW w:w="31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未到办理产权证时间</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青岛基地项目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68,619,183.27</w:t>
            </w:r>
          </w:p>
        </w:tc>
        <w:tc>
          <w:tcPr>
            <w:tcW w:w="317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申请办理中</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6）固定资产清理" w:id="265"/>
      <w:bookmarkEnd w:id="26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17、在建工程" w:id="266"/>
      <w:bookmarkEnd w:id="266"/>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56,775,871.54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55,632,421.19</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56,775,871.54</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55,632,421.19</w:t>
            </w:r>
          </w:p>
        </w:tc>
      </w:tr>
    </w:tbl>
    <w:p>
      <w:pPr>
        <w:spacing w:line="240" w:lineRule="auto" w:before="3"/>
        <w:rPr>
          <w:rFonts w:ascii="宋体" w:hAnsi="宋体" w:cs="宋体" w:eastAsia="宋体" w:hint="default"/>
          <w:sz w:val="19"/>
          <w:szCs w:val="19"/>
        </w:rPr>
      </w:pPr>
    </w:p>
    <w:p>
      <w:pPr>
        <w:pStyle w:val="Heading3"/>
        <w:spacing w:line="240" w:lineRule="auto" w:before="35"/>
        <w:ind w:right="1118"/>
        <w:jc w:val="left"/>
        <w:rPr>
          <w:b w:val="0"/>
          <w:bCs w:val="0"/>
        </w:rPr>
      </w:pPr>
      <w:bookmarkStart w:name="（1）在建工程情况" w:id="267"/>
      <w:bookmarkEnd w:id="26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佛山基地项目</w:t>
            </w:r>
          </w:p>
        </w:tc>
        <w:tc>
          <w:tcPr>
            <w:tcW w:w="137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56,127,873.90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56,127,873.90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3,319,829.03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3,319,829.03</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成都乔治希顿办 公区工程项目</w:t>
            </w:r>
          </w:p>
        </w:tc>
        <w:tc>
          <w:tcPr>
            <w:tcW w:w="137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543,576.05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543,576.05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信息化办公项目</w:t>
            </w:r>
          </w:p>
        </w:tc>
        <w:tc>
          <w:tcPr>
            <w:tcW w:w="137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64,150.94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64,150.94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深圳湾办公区项 目</w:t>
            </w:r>
          </w:p>
        </w:tc>
        <w:tc>
          <w:tcPr>
            <w:tcW w:w="1379"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40,270.65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40,270.65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青岛基地项目</w:t>
            </w:r>
          </w:p>
        </w:tc>
        <w:tc>
          <w:tcPr>
            <w:tcW w:w="1379" w:type="dxa"/>
            <w:tcBorders>
              <w:top w:val="single" w:sz="4" w:space="0" w:color="000000"/>
              <w:left w:val="single" w:sz="13" w:space="0" w:color="C6ECCC"/>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52,312,592.16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52,312,592.16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56,775,871.54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56,775,871.54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55,632,421.19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55,632,421.19</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重要在建工程项目本期变动情况" w:id="268"/>
      <w:bookmarkEnd w:id="26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本期转 入固定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本期其 他减少</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工程累 计投入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利息资 本化累</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20" w:hanging="70"/>
              <w:jc w:val="left"/>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本期利 息资本</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资金来</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6"/>
        <w:gridCol w:w="737"/>
        <w:gridCol w:w="736"/>
        <w:gridCol w:w="737"/>
        <w:gridCol w:w="736"/>
      </w:tblGrid>
      <w:tr>
        <w:trPr>
          <w:trHeight w:val="67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0"/>
              <w:jc w:val="right"/>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72" w:right="91" w:hanging="180"/>
              <w:jc w:val="left"/>
              <w:rPr>
                <w:rFonts w:ascii="宋体" w:hAnsi="宋体" w:cs="宋体" w:eastAsia="宋体" w:hint="default"/>
                <w:sz w:val="18"/>
                <w:szCs w:val="18"/>
              </w:rPr>
            </w:pPr>
            <w:r>
              <w:rPr>
                <w:rFonts w:ascii="宋体" w:hAnsi="宋体" w:cs="宋体" w:eastAsia="宋体" w:hint="default"/>
                <w:sz w:val="18"/>
                <w:szCs w:val="18"/>
              </w:rPr>
              <w:t>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2" w:right="0"/>
              <w:jc w:val="left"/>
              <w:rPr>
                <w:rFonts w:ascii="宋体" w:hAnsi="宋体" w:cs="宋体" w:eastAsia="宋体" w:hint="default"/>
                <w:sz w:val="18"/>
                <w:szCs w:val="18"/>
              </w:rPr>
            </w:pPr>
            <w:r>
              <w:rPr>
                <w:rFonts w:ascii="宋体" w:hAnsi="宋体" w:cs="宋体" w:eastAsia="宋体" w:hint="default"/>
                <w:sz w:val="18"/>
                <w:szCs w:val="18"/>
              </w:rPr>
              <w:t>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82" w:right="91" w:hanging="90"/>
              <w:jc w:val="left"/>
              <w:rPr>
                <w:rFonts w:ascii="宋体" w:hAnsi="宋体" w:cs="宋体" w:eastAsia="宋体" w:hint="default"/>
                <w:sz w:val="18"/>
                <w:szCs w:val="18"/>
              </w:rPr>
            </w:pPr>
            <w:r>
              <w:rPr>
                <w:rFonts w:ascii="宋体" w:hAnsi="宋体" w:cs="宋体" w:eastAsia="宋体" w:hint="default"/>
                <w:sz w:val="18"/>
                <w:szCs w:val="18"/>
              </w:rPr>
              <w:t>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源</w:t>
            </w:r>
          </w:p>
        </w:tc>
      </w:tr>
      <w:tr>
        <w:trPr>
          <w:trHeight w:val="719"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6"/>
              <w:ind w:left="22" w:right="159"/>
              <w:jc w:val="left"/>
              <w:rPr>
                <w:rFonts w:ascii="宋体" w:hAnsi="宋体" w:cs="宋体" w:eastAsia="宋体" w:hint="default"/>
                <w:sz w:val="18"/>
                <w:szCs w:val="18"/>
              </w:rPr>
            </w:pPr>
            <w:r>
              <w:rPr>
                <w:rFonts w:ascii="宋体" w:hAnsi="宋体" w:cs="宋体" w:eastAsia="宋体" w:hint="default"/>
                <w:sz w:val="18"/>
                <w:szCs w:val="18"/>
              </w:rPr>
              <w:t>佛山基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286,809,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4" w:right="0"/>
              <w:jc w:val="left"/>
              <w:rPr>
                <w:rFonts w:ascii="Times New Roman" w:hAnsi="Times New Roman" w:cs="Times New Roman" w:eastAsia="Times New Roman" w:hint="default"/>
                <w:sz w:val="18"/>
                <w:szCs w:val="18"/>
              </w:rPr>
            </w:pPr>
            <w:r>
              <w:rPr>
                <w:rFonts w:ascii="Times New Roman"/>
                <w:sz w:val="18"/>
              </w:rPr>
              <w:t>3,319,82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3" w:right="0"/>
              <w:jc w:val="left"/>
              <w:rPr>
                <w:rFonts w:ascii="Times New Roman" w:hAnsi="Times New Roman" w:cs="Times New Roman" w:eastAsia="Times New Roman" w:hint="default"/>
                <w:sz w:val="18"/>
                <w:szCs w:val="18"/>
              </w:rPr>
            </w:pPr>
            <w:r>
              <w:rPr>
                <w:rFonts w:ascii="Times New Roman"/>
                <w:sz w:val="18"/>
              </w:rPr>
              <w:t>52,808,0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44.87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3" w:right="0"/>
              <w:jc w:val="left"/>
              <w:rPr>
                <w:rFonts w:ascii="Times New Roman" w:hAnsi="Times New Roman" w:cs="Times New Roman" w:eastAsia="Times New Roman" w:hint="default"/>
                <w:sz w:val="18"/>
                <w:szCs w:val="18"/>
              </w:rPr>
            </w:pPr>
            <w:r>
              <w:rPr>
                <w:rFonts w:ascii="Times New Roman"/>
                <w:sz w:val="18"/>
              </w:rPr>
              <w:t>56,127,8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73.90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19.57%</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成都乔 治希顿 办公区 工程项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12,433,3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11,233,3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23.72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10,689,7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543,576.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90.35%</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深圳湾 办公区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24,594,5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22,697,4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77.23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22,657,2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06.58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92.29%</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青岛基 地项目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80,780,0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52,312,5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92.16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16,306,5</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91.11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68,619,1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83.27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84.95%</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广州万 科云办 公区工 程项目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90,900,0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88,454,1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88,454,1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97.31%</w:t>
            </w:r>
          </w:p>
        </w:tc>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495,517,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495.00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55,632,4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21.19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191,499,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552.12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167,763,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046.13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22,657,2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06.58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56,711,7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20.60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118"/>
        <w:jc w:val="left"/>
        <w:rPr>
          <w:b w:val="0"/>
          <w:bCs w:val="0"/>
        </w:rPr>
      </w:pPr>
      <w:bookmarkStart w:name="（3）本期计提在建工程减值准备情况" w:id="269"/>
      <w:bookmarkEnd w:id="26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4）工程物资" w:id="270"/>
      <w:bookmarkEnd w:id="27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18、生产性生物资产" w:id="271"/>
      <w:bookmarkEnd w:id="271"/>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采用成本计量模式的生产性生物资产" w:id="272"/>
      <w:bookmarkEnd w:id="272"/>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采用公允价值计量模式的生产性生物资产" w:id="273"/>
      <w:bookmarkEnd w:id="273"/>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19、油气资产" w:id="274"/>
      <w:bookmarkEnd w:id="274"/>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20、无形资产" w:id="275"/>
      <w:bookmarkEnd w:id="275"/>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无形资产情况" w:id="276"/>
      <w:bookmarkEnd w:id="276"/>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36,229,382.20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7,053,382.25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43,282,764.45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728,441.62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728,441.62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728,441.62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728,441.62</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36,229,382.20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7,781,823.87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44,011,206.07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2,346,139.11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4,653,457.55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6,999,596.66</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732,857.16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972,753.50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1,705,610.66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732,857.16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972,753.50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1,705,610.66</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3,078,996.27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5,626,211.05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8,705,207.32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33,150,385.93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2,155,612.82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35,305,998.75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33,883,243.09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2,399,924.70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36,283,167.79</w:t>
            </w:r>
          </w:p>
        </w:tc>
      </w:tr>
    </w:tbl>
    <w:p>
      <w:pPr>
        <w:pStyle w:val="BodyText"/>
        <w:spacing w:line="240" w:lineRule="auto" w:before="51"/>
        <w:ind w:right="1118"/>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未办妥产权证书的土地使用权情况" w:id="277"/>
      <w:bookmarkEnd w:id="277"/>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1、开发支出" w:id="278"/>
      <w:bookmarkEnd w:id="278"/>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2、商誉" w:id="279"/>
      <w:bookmarkEnd w:id="279"/>
      <w:r>
        <w:rPr>
          <w:b w:val="0"/>
          <w:bCs w:val="0"/>
        </w:rPr>
      </w:r>
      <w:r>
        <w:rPr>
          <w:rFonts w:ascii="Times New Roman" w:hAnsi="Times New Roman" w:cs="Times New Roman" w:eastAsia="Times New Roman" w:hint="default"/>
        </w:rPr>
        <w:t>22</w:t>
      </w:r>
      <w:r>
        <w:rPr/>
        <w:t>、商誉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3、长期待摊费用" w:id="280"/>
      <w:bookmarkEnd w:id="28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装修费用</w:t>
            </w:r>
          </w:p>
        </w:tc>
        <w:tc>
          <w:tcPr>
            <w:tcW w:w="1607"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3,398,475.28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22,681,752.03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2,934,466.38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23,145,760.93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展示台制作费</w:t>
            </w:r>
          </w:p>
        </w:tc>
        <w:tc>
          <w:tcPr>
            <w:tcW w:w="1607"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75,471.71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75,471.71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设备维护费用</w:t>
            </w:r>
          </w:p>
        </w:tc>
        <w:tc>
          <w:tcPr>
            <w:tcW w:w="1607" w:type="dxa"/>
            <w:tcBorders>
              <w:top w:val="single" w:sz="4" w:space="0" w:color="000000"/>
              <w:left w:val="single" w:sz="9" w:space="0" w:color="C6EC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129,020.53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103,216.32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25,804.21</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3,602,967.52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22,681,752.03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3,113,154.41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23,171,565.14</w:t>
            </w:r>
          </w:p>
        </w:tc>
      </w:tr>
    </w:tbl>
    <w:p>
      <w:pPr>
        <w:pStyle w:val="BodyText"/>
        <w:spacing w:line="240" w:lineRule="auto" w:before="51"/>
        <w:ind w:right="111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4、递延所得税资产/递延所得税负债" w:id="281"/>
      <w:bookmarkEnd w:id="281"/>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未经抵销的递延所得税资产" w:id="282"/>
      <w:bookmarkEnd w:id="28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69,009,362.01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10,351,404.30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52,519,824.46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7,877,973.67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108,761.95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16,314.29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258,569.38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38,785.41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8,321,801.77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1,248,270.27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18,405,198.82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2,760,779.82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2,304,958.00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345,743.70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3,015,858.00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452,378.70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79,744,883.73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11,961,732.56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74,199,450.66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11,129,917.60</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未经抵销的递延所得税负债" w:id="283"/>
      <w:bookmarkEnd w:id="28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以抵销后净额列示的递延所得税资产或负债" w:id="284"/>
      <w:bookmarkEnd w:id="28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11,961,732.56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11,129,917.60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1118"/>
        <w:jc w:val="left"/>
        <w:rPr>
          <w:b w:val="0"/>
          <w:bCs w:val="0"/>
        </w:rPr>
      </w:pPr>
      <w:bookmarkStart w:name="（4）未确认递延所得税资产明细" w:id="285"/>
      <w:bookmarkEnd w:id="28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4,396,898.14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4,168,267.88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59,056,083.69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38,696,821.27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63,452,981.83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42,865,089.15</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5）未确认递延所得税资产的可抵扣亏损将于以下年度到期" w:id="286"/>
      <w:bookmarkEnd w:id="28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9,649,615.30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7,236,781.97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8,886,886.98</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5,321,186.40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5,374,523.78</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7,828,982.70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7,966,062.72</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8,581,701.97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6,819,732.49</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30,087,430.65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59,056,083.69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38,696,821.27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5、其他非流动资产" w:id="287"/>
      <w:bookmarkEnd w:id="287"/>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5,301,000.00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5,301,000.00</w:t>
            </w:r>
          </w:p>
        </w:tc>
      </w:tr>
    </w:tbl>
    <w:p>
      <w:pPr>
        <w:pStyle w:val="BodyText"/>
        <w:spacing w:line="240" w:lineRule="auto" w:before="51"/>
        <w:ind w:right="111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6、短期借款" w:id="288"/>
      <w:bookmarkEnd w:id="288"/>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7、以公允价值计量且其变动计入当期损益的金融负债" w:id="289"/>
      <w:bookmarkEnd w:id="289"/>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28、衍生金融负债" w:id="290"/>
      <w:bookmarkEnd w:id="290"/>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18"/>
        <w:jc w:val="left"/>
        <w:rPr>
          <w:b w:val="0"/>
          <w:bCs w:val="0"/>
        </w:rPr>
      </w:pPr>
      <w:bookmarkStart w:name="29、应付票据及应付账款" w:id="291"/>
      <w:bookmarkEnd w:id="291"/>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64,878,808.83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51,668,271.52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173,878,876.31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132,750,726.60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238,757,685.14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184,418,998.12</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1）应付票据分类列示" w:id="292"/>
      <w:bookmarkEnd w:id="29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64,878,808.83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51,668,271.52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64,878,808.83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51,668,271.52</w:t>
            </w:r>
          </w:p>
        </w:tc>
      </w:tr>
    </w:tbl>
    <w:p>
      <w:pPr>
        <w:pStyle w:val="BodyText"/>
        <w:spacing w:line="240" w:lineRule="auto" w:before="51"/>
        <w:ind w:right="1118"/>
        <w:jc w:val="left"/>
      </w:pPr>
      <w:r>
        <w:rPr/>
        <w:t>本期末已到期未支付的应付票据总额为</w:t>
      </w:r>
      <w:r>
        <w:rPr>
          <w:spacing w:val="-46"/>
        </w:rPr>
        <w:t> </w:t>
      </w:r>
      <w:r>
        <w:rPr>
          <w:rFonts w:ascii="Times New Roman" w:hAnsi="Times New Roman" w:cs="Times New Roman" w:eastAsia="Times New Roman" w:hint="default"/>
        </w:rPr>
        <w:t>3,213,343.19 </w:t>
      </w:r>
      <w:r>
        <w:rPr/>
        <w:t>元。</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应付账款列示" w:id="293"/>
      <w:bookmarkEnd w:id="29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165,653,976.47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132,388,690.60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8,224,899.84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362,036.00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173,878,876.31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132,750,726.60</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3）账龄超过1年的重要应付账款" w:id="294"/>
      <w:bookmarkEnd w:id="29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0、预收款项" w:id="295"/>
      <w:bookmarkEnd w:id="295"/>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预收款项列示" w:id="296"/>
      <w:bookmarkEnd w:id="29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26,119,526.07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58,879,285.46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26,119,526.07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58,879,285.46</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账龄超过1年的重要预收款项" w:id="297"/>
      <w:bookmarkEnd w:id="29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中船重工（武汉）凌久高科有限公司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2,375,702.22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项目实施中，尚未验收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2,375,702.22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3）期末建造合同形成的已结算未完工项目情况" w:id="298"/>
      <w:bookmarkEnd w:id="29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1、应付职工薪酬" w:id="299"/>
      <w:bookmarkEnd w:id="299"/>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应付职工薪酬列示" w:id="300"/>
      <w:bookmarkEnd w:id="30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36,704,289.94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143,544,305.36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144,117,522.58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36,131,072.72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5,860,698.91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5,863,220.52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1,776.10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36,708,587.65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149,405,004.27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149,980,743.10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36,132,848.82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8"/>
        <w:jc w:val="left"/>
        <w:rPr>
          <w:b w:val="0"/>
          <w:bCs w:val="0"/>
        </w:rPr>
      </w:pPr>
      <w:bookmarkStart w:name="（2）短期薪酬列示" w:id="301"/>
      <w:bookmarkEnd w:id="30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36,685,571.22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130,421,668.26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130,977,012.71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36,130,226.77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4,950,019.01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4,950,019.01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3,677,418.79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3,679,944.61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845.90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2,909.84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3,233,827.59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3,236,019.03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128,780.99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128,859.55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314,810.21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315,066.02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3,890,214.65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3,905,561.60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、辞退福利（一年以内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支付的部分）</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604,984.65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604,984.65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36,704,289.94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143,544,305.36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144,117,522.58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36,131,072.72</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3）设定提存计划列示" w:id="302"/>
      <w:bookmarkEnd w:id="30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5,696,067.18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5,698,533.18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1,728.06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164,631.73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164,687.34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5,860,698.91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5,863,220.52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1,776.10</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2、应交税费" w:id="303"/>
      <w:bookmarkEnd w:id="303"/>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21,132,981.91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22,818,284.54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140,008.38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2,636,315.80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426,215.17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715,458.22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1,534,220.79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1,136,512.72</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657,523.18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487,076.84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438,349.29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324,717.91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2,574,404.81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108,210.98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148,438.72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27,011,914.51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28,266,804.75</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3、其他应付款" w:id="304"/>
      <w:bookmarkEnd w:id="304"/>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45,064,793.84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33,277,612.90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45,064,793.84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33,277,612.90</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1）应付利息" w:id="305"/>
      <w:bookmarkEnd w:id="30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2）应付股利" w:id="306"/>
      <w:bookmarkEnd w:id="306"/>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其他应付款" w:id="307"/>
      <w:bookmarkEnd w:id="30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12,006,844.61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14,595,870.78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5,944,368.53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4,284,089.95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资产购置款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18,336,504.29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5,711,086.65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1,473,652.00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3,328,440.56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房屋租金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1,531,644.32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947,938.56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4,823,841.53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5,358,124.96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45,064,793.84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33,277,612.90</w:t>
            </w:r>
          </w:p>
        </w:tc>
      </w:tr>
    </w:tbl>
    <w:p>
      <w:pPr>
        <w:pStyle w:val="BodyText"/>
        <w:spacing w:line="338" w:lineRule="auto" w:before="51"/>
        <w:ind w:right="808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无</w:t>
      </w:r>
    </w:p>
    <w:p>
      <w:pPr>
        <w:spacing w:line="240" w:lineRule="auto" w:before="3"/>
        <w:rPr>
          <w:rFonts w:ascii="宋体" w:hAnsi="宋体" w:cs="宋体" w:eastAsia="宋体" w:hint="default"/>
          <w:sz w:val="21"/>
          <w:szCs w:val="21"/>
        </w:rPr>
      </w:pPr>
    </w:p>
    <w:p>
      <w:pPr>
        <w:pStyle w:val="Heading3"/>
        <w:spacing w:line="240" w:lineRule="auto"/>
        <w:ind w:right="1118"/>
        <w:jc w:val="left"/>
        <w:rPr>
          <w:b w:val="0"/>
          <w:bCs w:val="0"/>
        </w:rPr>
      </w:pPr>
      <w:bookmarkStart w:name="34、持有待售负债" w:id="308"/>
      <w:bookmarkEnd w:id="308"/>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35、一年内到期的非流动负债" w:id="309"/>
      <w:bookmarkEnd w:id="309"/>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6、其他流动负债" w:id="310"/>
      <w:bookmarkEnd w:id="310"/>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7、长期借款" w:id="311"/>
      <w:bookmarkEnd w:id="311"/>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8、应付债券" w:id="312"/>
      <w:bookmarkEnd w:id="312"/>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9、长期应付款" w:id="313"/>
      <w:bookmarkEnd w:id="313"/>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40、长期应付职工薪酬" w:id="314"/>
      <w:bookmarkEnd w:id="314"/>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41、预计负债" w:id="315"/>
      <w:bookmarkEnd w:id="315"/>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7"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4" w:right="0"/>
              <w:jc w:val="left"/>
              <w:rPr>
                <w:rFonts w:ascii="Times New Roman" w:hAnsi="Times New Roman" w:cs="Times New Roman" w:eastAsia="Times New Roman" w:hint="default"/>
                <w:sz w:val="18"/>
                <w:szCs w:val="18"/>
              </w:rPr>
            </w:pPr>
            <w:r>
              <w:rPr>
                <w:rFonts w:ascii="Times New Roman"/>
                <w:sz w:val="18"/>
              </w:rPr>
              <w:t>108,761.95</w:t>
            </w: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258,569.38</w:t>
            </w:r>
          </w:p>
        </w:tc>
        <w:tc>
          <w:tcPr>
            <w:tcW w:w="2392"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按照处质保期产品数量和单 位产品上年实际质保费用预 计</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shd w:val="clear" w:color="auto" w:fill="C6ECCC"/>
          </w:tcPr>
          <w:p>
            <w:pPr/>
          </w:p>
        </w:tc>
      </w:tr>
      <w:tr>
        <w:trPr>
          <w:trHeight w:val="317"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40" w:right="0"/>
              <w:jc w:val="left"/>
              <w:rPr>
                <w:rFonts w:ascii="Times New Roman" w:hAnsi="Times New Roman" w:cs="Times New Roman" w:eastAsia="Times New Roman" w:hint="default"/>
                <w:sz w:val="18"/>
                <w:szCs w:val="18"/>
              </w:rPr>
            </w:pPr>
            <w:r>
              <w:rPr>
                <w:rFonts w:ascii="Times New Roman"/>
                <w:sz w:val="18"/>
              </w:rPr>
              <w:t>108,761.95</w:t>
            </w:r>
          </w:p>
        </w:tc>
        <w:tc>
          <w:tcPr>
            <w:tcW w:w="239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258,569.38</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8"/>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42、递延收益" w:id="316"/>
      <w:bookmarkEnd w:id="316"/>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44"/>
        <w:ind w:left="0" w:right="1148"/>
        <w:jc w:val="right"/>
      </w:pPr>
      <w:r>
        <w:rPr/>
        <w:pict>
          <v:shape style="position:absolute;margin-left:57.029999pt;margin-top:-20.948261pt;width:478.55pt;height:92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3"/>
                    <w:gridCol w:w="1596"/>
                    <w:gridCol w:w="1595"/>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17"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19,598,398.82</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52" w:right="0"/>
                          <w:jc w:val="left"/>
                          <w:rPr>
                            <w:rFonts w:ascii="Times New Roman" w:hAnsi="Times New Roman" w:cs="Times New Roman" w:eastAsia="Times New Roman" w:hint="default"/>
                            <w:sz w:val="18"/>
                            <w:szCs w:val="18"/>
                          </w:rPr>
                        </w:pPr>
                        <w:r>
                          <w:rPr>
                            <w:rFonts w:ascii="Times New Roman"/>
                            <w:sz w:val="18"/>
                          </w:rPr>
                          <w:t>330,000.00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10,413,397.05</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9,515,001.77</w:t>
                        </w:r>
                      </w:p>
                    </w:tc>
                    <w:tc>
                      <w:tcPr>
                        <w:tcW w:w="1594" w:type="dxa"/>
                        <w:vMerge w:val="restart"/>
                        <w:tcBorders>
                          <w:top w:val="single" w:sz="4" w:space="0" w:color="000000"/>
                          <w:left w:val="single" w:sz="4" w:space="0" w:color="000000"/>
                          <w:right w:val="single" w:sz="4" w:space="0" w:color="000000"/>
                        </w:tcBorders>
                        <w:shd w:val="clear" w:color="auto" w:fill="C6ECCC"/>
                      </w:tcPr>
                      <w:p>
                        <w:pPr>
                          <w:pStyle w:val="TableParagraph"/>
                          <w:spacing w:line="319" w:lineRule="auto" w:before="51"/>
                          <w:ind w:left="23" w:right="119"/>
                          <w:jc w:val="both"/>
                          <w:rPr>
                            <w:rFonts w:ascii="宋体" w:hAnsi="宋体" w:cs="宋体" w:eastAsia="宋体" w:hint="default"/>
                            <w:sz w:val="18"/>
                            <w:szCs w:val="18"/>
                          </w:rPr>
                        </w:pPr>
                        <w:r>
                          <w:rPr>
                            <w:rFonts w:ascii="宋体" w:hAnsi="宋体" w:cs="宋体" w:eastAsia="宋体" w:hint="default"/>
                            <w:sz w:val="18"/>
                            <w:szCs w:val="18"/>
                          </w:rPr>
                          <w:t>与资产相关的补助 以后期间收益相关 的补助</w:t>
                        </w:r>
                      </w:p>
                    </w:tc>
                  </w:tr>
                  <w:tr>
                    <w:trPr>
                      <w:trHeight w:val="393"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shd w:val="clear" w:color="auto" w:fill="C6ECCC"/>
                      </w:tcPr>
                      <w:p>
                        <w:pPr/>
                      </w:p>
                    </w:tc>
                  </w:tr>
                  <w:tr>
                    <w:trPr>
                      <w:trHeight w:val="317"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shd w:val="clear" w:color="auto" w:fill="C6ECCC"/>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19,598,398.82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330,000.00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10,413,397.05</w:t>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9,515,001.77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right="1118"/>
        <w:jc w:val="left"/>
      </w:pPr>
      <w:r>
        <w:rPr/>
        <w:t>涉及政府补助的项目：</w:t>
      </w:r>
    </w:p>
    <w:p>
      <w:pPr>
        <w:spacing w:after="0" w:line="240" w:lineRule="auto"/>
        <w:jc w:val="left"/>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城市综合停 车收费管理 与信息服务 应用示范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973,372.84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854,939.46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118,433.38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DSRC </w:t>
            </w:r>
            <w:r>
              <w:rPr>
                <w:rFonts w:ascii="宋体" w:hAnsi="宋体" w:cs="宋体" w:eastAsia="宋体" w:hint="default"/>
                <w:sz w:val="18"/>
                <w:szCs w:val="18"/>
              </w:rPr>
              <w:t>的智能交通 车联网多功 能车载智能 终端研发及 示范应用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256,616.96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95,942.28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160,674.68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基于无线感 知技术的道 路停车管理 与服务前端 系统研发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90,387.50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59,734.32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30,653.18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基于专用短 程通信 </w:t>
            </w:r>
            <w:r>
              <w:rPr>
                <w:rFonts w:ascii="Times New Roman" w:hAnsi="Times New Roman" w:cs="Times New Roman" w:eastAsia="Times New Roman" w:hint="default"/>
                <w:sz w:val="18"/>
                <w:szCs w:val="18"/>
              </w:rPr>
              <w:t>(DSRC)</w:t>
            </w:r>
            <w:r>
              <w:rPr>
                <w:rFonts w:ascii="宋体" w:hAnsi="宋体" w:cs="宋体" w:eastAsia="宋体" w:hint="default"/>
                <w:sz w:val="18"/>
                <w:szCs w:val="18"/>
              </w:rPr>
              <w:t>技术</w:t>
            </w: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的电子车牌 证多车道自 由流关键技 术研究与核 心设备研发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75,002.09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49,566.54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25,435.55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面向城市智 慧交通物联 网应用的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 研发及产业 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8,840,232.56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pacing w:val="-2"/>
                <w:sz w:val="18"/>
              </w:rPr>
              <w:t>4,245,089.11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4,595,143.45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面向智慧交 通的车联网 高安全性内 容保障技术 研究与核心 产品研发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45,608.35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24,700.08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20,908.27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面向智慧交 通的车联网 高安全性内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470,000.00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容保障技术 研究与核心 产品研发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深圳市智慧 交通车联网 工程技术研 究开发中心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683,978.52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350,507.88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333,470.64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应用于联网 收费公路的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多义性 路径识别系 统的研发及 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9,230.77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290,769.23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电 子车牌的系 统实现核心 设备技术研 发及城市级 应用示范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53,686.61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446,313.39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智慧城市综 合停车信息 云平台与解 决方案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城市综合停 车收费管理 与信息服务 应用示范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面向实时交 通信息服务 的车路通信 网络管理与 信息挖掘平 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智慧城市综 合停车收费 管理与信息 服务系统研 发与示范应 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电子不停车 收费技术</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ETC</w:t>
            </w:r>
            <w:r>
              <w:rPr>
                <w:rFonts w:ascii="宋体" w:hAnsi="宋体" w:cs="宋体" w:eastAsia="宋体" w:hint="default"/>
                <w:spacing w:val="-8"/>
                <w:sz w:val="18"/>
                <w:szCs w:val="18"/>
              </w:rPr>
              <w:t>）标准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在东南亚地 区应用研究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应用于联网 收费公路的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多义性 路径识别系 统的研发及 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电 子车牌的系 统实现核心 设备技术研 发及城市级 应用示范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复杂环境下</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一带一路</w:t>
            </w:r>
            <w:r>
              <w:rPr>
                <w:rFonts w:ascii="Times New Roman" w:hAnsi="Times New Roman" w:cs="Times New Roman" w:eastAsia="Times New Roman" w:hint="default"/>
                <w:sz w:val="18"/>
                <w:szCs w:val="18"/>
              </w:rPr>
              <w:t>"</w:t>
            </w:r>
            <w:r>
              <w:rPr>
                <w:rFonts w:ascii="宋体" w:hAnsi="宋体" w:cs="宋体" w:eastAsia="宋体" w:hint="default"/>
                <w:sz w:val="18"/>
                <w:szCs w:val="18"/>
              </w:rPr>
              <w:t>城 市智能交通 系统构建技 术系统集成 与工程示范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智能车路协 同自动化测 试关键技术 研究与应用 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智慧城市综 合停车信息 云平台与解 决方案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安全信息资 源集中式监 控系统研发 与产业化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基于热舒适 的可度量空 调节能监控 系统研发及 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19,598,398.8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10,413,397.0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9,515,001.77</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18"/>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214" w:right="96"/>
        <w:jc w:val="left"/>
        <w:rPr>
          <w:b w:val="0"/>
          <w:bCs w:val="0"/>
        </w:rPr>
      </w:pPr>
      <w:bookmarkStart w:name="43、其他非流动负债" w:id="317"/>
      <w:bookmarkEnd w:id="317"/>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96"/>
        <w:jc w:val="left"/>
      </w:pPr>
      <w:r>
        <w:rPr/>
        <w:t>无</w:t>
      </w:r>
    </w:p>
    <w:p>
      <w:pPr>
        <w:spacing w:line="240" w:lineRule="auto" w:before="10"/>
        <w:rPr>
          <w:rFonts w:ascii="宋体" w:hAnsi="宋体" w:cs="宋体" w:eastAsia="宋体" w:hint="default"/>
          <w:sz w:val="26"/>
          <w:szCs w:val="26"/>
        </w:rPr>
      </w:pPr>
    </w:p>
    <w:p>
      <w:pPr>
        <w:pStyle w:val="Heading3"/>
        <w:spacing w:line="240" w:lineRule="auto"/>
        <w:ind w:left="214" w:right="96"/>
        <w:jc w:val="left"/>
        <w:rPr>
          <w:b w:val="0"/>
          <w:bCs w:val="0"/>
        </w:rPr>
      </w:pPr>
      <w:bookmarkStart w:name="44、股本" w:id="318"/>
      <w:bookmarkEnd w:id="318"/>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0"/>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117,800,000.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117,800,000.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left="214" w:right="96"/>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214" w:right="96"/>
        <w:jc w:val="left"/>
        <w:rPr>
          <w:b w:val="0"/>
          <w:bCs w:val="0"/>
        </w:rPr>
      </w:pPr>
      <w:bookmarkStart w:name="45、其他权益工具" w:id="319"/>
      <w:bookmarkEnd w:id="319"/>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96"/>
        <w:jc w:val="left"/>
      </w:pPr>
      <w:r>
        <w:rPr/>
        <w:t>无</w:t>
      </w:r>
    </w:p>
    <w:p>
      <w:pPr>
        <w:spacing w:line="240" w:lineRule="auto" w:before="11"/>
        <w:rPr>
          <w:rFonts w:ascii="宋体" w:hAnsi="宋体" w:cs="宋体" w:eastAsia="宋体" w:hint="default"/>
          <w:sz w:val="26"/>
          <w:szCs w:val="26"/>
        </w:rPr>
      </w:pPr>
    </w:p>
    <w:p>
      <w:pPr>
        <w:pStyle w:val="Heading3"/>
        <w:spacing w:line="240" w:lineRule="auto"/>
        <w:ind w:left="214" w:right="96"/>
        <w:jc w:val="left"/>
        <w:rPr>
          <w:b w:val="0"/>
          <w:bCs w:val="0"/>
        </w:rPr>
      </w:pPr>
      <w:bookmarkStart w:name="46、资本公积" w:id="320"/>
      <w:bookmarkEnd w:id="320"/>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630,153,882.82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630,153,882.82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630,153,882.82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630,153,882.82</w:t>
            </w:r>
          </w:p>
        </w:tc>
      </w:tr>
    </w:tbl>
    <w:p>
      <w:pPr>
        <w:pStyle w:val="BodyText"/>
        <w:spacing w:line="240" w:lineRule="auto" w:before="51"/>
        <w:ind w:left="214" w:right="96"/>
        <w:jc w:val="left"/>
      </w:pPr>
      <w:r>
        <w:rPr/>
        <w:t>其他说明，包括本期增减变动情况、变动原因说明：无</w:t>
      </w:r>
    </w:p>
    <w:p>
      <w:pPr>
        <w:spacing w:line="240" w:lineRule="auto" w:before="11"/>
        <w:rPr>
          <w:rFonts w:ascii="宋体" w:hAnsi="宋体" w:cs="宋体" w:eastAsia="宋体" w:hint="default"/>
          <w:sz w:val="26"/>
          <w:szCs w:val="26"/>
        </w:rPr>
      </w:pPr>
    </w:p>
    <w:p>
      <w:pPr>
        <w:pStyle w:val="Heading3"/>
        <w:spacing w:line="240" w:lineRule="auto"/>
        <w:ind w:left="214" w:right="96"/>
        <w:jc w:val="left"/>
        <w:rPr>
          <w:b w:val="0"/>
          <w:bCs w:val="0"/>
        </w:rPr>
      </w:pPr>
      <w:bookmarkStart w:name="47、库存股" w:id="321"/>
      <w:bookmarkEnd w:id="321"/>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96"/>
        <w:jc w:val="left"/>
      </w:pPr>
      <w:r>
        <w:rPr/>
        <w:t>无</w:t>
      </w:r>
    </w:p>
    <w:p>
      <w:pPr>
        <w:spacing w:line="240" w:lineRule="auto" w:before="11"/>
        <w:rPr>
          <w:rFonts w:ascii="宋体" w:hAnsi="宋体" w:cs="宋体" w:eastAsia="宋体" w:hint="default"/>
          <w:sz w:val="26"/>
          <w:szCs w:val="26"/>
        </w:rPr>
      </w:pPr>
    </w:p>
    <w:p>
      <w:pPr>
        <w:pStyle w:val="Heading3"/>
        <w:spacing w:line="240" w:lineRule="auto"/>
        <w:ind w:left="214" w:right="96"/>
        <w:jc w:val="left"/>
        <w:rPr>
          <w:b w:val="0"/>
          <w:bCs w:val="0"/>
        </w:rPr>
      </w:pPr>
      <w:bookmarkStart w:name="48、其他综合收益" w:id="322"/>
      <w:bookmarkEnd w:id="322"/>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14" w:right="96"/>
        <w:jc w:val="left"/>
      </w:pPr>
      <w:r>
        <w:rPr/>
        <w:t>无</w:t>
      </w:r>
    </w:p>
    <w:p>
      <w:pPr>
        <w:spacing w:line="240" w:lineRule="auto" w:before="11"/>
        <w:rPr>
          <w:rFonts w:ascii="宋体" w:hAnsi="宋体" w:cs="宋体" w:eastAsia="宋体" w:hint="default"/>
          <w:sz w:val="26"/>
          <w:szCs w:val="26"/>
        </w:rPr>
      </w:pPr>
    </w:p>
    <w:p>
      <w:pPr>
        <w:pStyle w:val="Heading3"/>
        <w:spacing w:line="240" w:lineRule="auto"/>
        <w:ind w:left="214" w:right="96"/>
        <w:jc w:val="left"/>
        <w:rPr>
          <w:b w:val="0"/>
          <w:bCs w:val="0"/>
        </w:rPr>
      </w:pPr>
      <w:bookmarkStart w:name="49、专项储备" w:id="323"/>
      <w:bookmarkEnd w:id="323"/>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14" w:right="96"/>
        <w:jc w:val="left"/>
      </w:pPr>
      <w:r>
        <w:rPr/>
        <w:t>无</w:t>
      </w:r>
    </w:p>
    <w:p>
      <w:pPr>
        <w:spacing w:line="240" w:lineRule="auto" w:before="10"/>
        <w:rPr>
          <w:rFonts w:ascii="宋体" w:hAnsi="宋体" w:cs="宋体" w:eastAsia="宋体" w:hint="default"/>
          <w:sz w:val="26"/>
          <w:szCs w:val="26"/>
        </w:rPr>
      </w:pPr>
    </w:p>
    <w:p>
      <w:pPr>
        <w:pStyle w:val="Heading3"/>
        <w:spacing w:line="240" w:lineRule="auto"/>
        <w:ind w:left="214" w:right="96"/>
        <w:jc w:val="left"/>
        <w:rPr>
          <w:b w:val="0"/>
          <w:bCs w:val="0"/>
        </w:rPr>
      </w:pPr>
      <w:bookmarkStart w:name="50、盈余公积" w:id="324"/>
      <w:bookmarkEnd w:id="324"/>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43,014,124.09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2,027,246.08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45,041,370.17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43,014,124.09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2,027,246.08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45,041,370.17</w:t>
            </w:r>
          </w:p>
        </w:tc>
      </w:tr>
    </w:tbl>
    <w:p>
      <w:pPr>
        <w:pStyle w:val="BodyText"/>
        <w:spacing w:line="357" w:lineRule="auto" w:before="51"/>
        <w:ind w:left="574" w:right="4917" w:hanging="420"/>
        <w:jc w:val="left"/>
      </w:pPr>
      <w:r>
        <w:rPr/>
        <w:t>盈余公积说明，包括本期增减变动情况、变动原因说明： 本期增加系按母公司净利润的</w:t>
      </w:r>
      <w:r>
        <w:rPr>
          <w:rFonts w:ascii="Times New Roman" w:hAnsi="Times New Roman" w:cs="Times New Roman" w:eastAsia="Times New Roman" w:hint="default"/>
        </w:rPr>
        <w:t>10%</w:t>
      </w:r>
      <w:r>
        <w:rPr/>
        <w:t>提取法定盈余公积</w:t>
      </w:r>
      <w:r>
        <w:rPr>
          <w:rFonts w:ascii="Times New Roman" w:hAnsi="Times New Roman" w:cs="Times New Roman" w:eastAsia="Times New Roman" w:hint="default"/>
        </w:rPr>
        <w:t>2,027,246.08</w:t>
      </w:r>
      <w:r>
        <w:rPr/>
        <w:t>元。</w:t>
      </w:r>
    </w:p>
    <w:p>
      <w:pPr>
        <w:spacing w:line="240" w:lineRule="auto" w:before="6"/>
        <w:rPr>
          <w:rFonts w:ascii="宋体" w:hAnsi="宋体" w:cs="宋体" w:eastAsia="宋体" w:hint="default"/>
          <w:sz w:val="18"/>
          <w:szCs w:val="18"/>
        </w:rPr>
      </w:pPr>
    </w:p>
    <w:p>
      <w:pPr>
        <w:pStyle w:val="Heading3"/>
        <w:spacing w:line="240" w:lineRule="auto"/>
        <w:ind w:right="1118"/>
        <w:jc w:val="left"/>
        <w:rPr>
          <w:b w:val="0"/>
          <w:bCs w:val="0"/>
        </w:rPr>
      </w:pPr>
      <w:bookmarkStart w:name="51、未分配利润" w:id="325"/>
      <w:bookmarkEnd w:id="325"/>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231,672,160.26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201,483,608.17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231,672,160.26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201,483,608.17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21,649,120.59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89,417,850.55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2,027,246.08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9,185,298.46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50,044,000.00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215,954,034.77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231,672,160.26</w:t>
            </w:r>
          </w:p>
        </w:tc>
      </w:tr>
    </w:tbl>
    <w:p>
      <w:pPr>
        <w:pStyle w:val="BodyText"/>
        <w:spacing w:line="240" w:lineRule="auto" w:before="51"/>
        <w:ind w:right="1118"/>
        <w:jc w:val="left"/>
      </w:pPr>
      <w:r>
        <w:rPr/>
        <w:t>调整期初未分配利润明细：</w:t>
      </w:r>
    </w:p>
    <w:p>
      <w:pPr>
        <w:pStyle w:val="BodyText"/>
        <w:spacing w:line="240" w:lineRule="auto" w:before="116"/>
        <w:ind w:right="1118"/>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1118"/>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18"/>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118"/>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4"/>
        <w:ind w:right="1118"/>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52、营业收入和营业成本" w:id="326"/>
      <w:bookmarkEnd w:id="326"/>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598,626,359.01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371,350,814.68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618,757,220.14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352,957,698.74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5,431,708.83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805,456.96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3,892,612.87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256,695.83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604,058,067.84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372,156,271.64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622,649,833.01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353,214,394.57</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53、税金及附加" w:id="327"/>
      <w:bookmarkEnd w:id="327"/>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2,798,726.87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3,175,407.34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1,199,454.39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1,360,888.85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233,814.00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233,771.99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343,683.08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401,049.16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474,417.35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757,068.03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799,636.76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907,259.24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17,312.29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12,576.96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5,867,044.74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6,848,021.57</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4、销售费用" w:id="328"/>
      <w:bookmarkEnd w:id="328"/>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38,976,892.50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27,362,787.59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14,822,465.84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14,392,476.39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4,802,837.91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8,716,537.12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4,025,595.44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3,203,682.32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3,390,487.26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2,434,163.65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2,789,212.92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3,678,104.58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4,000,582.74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3,728,775.10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5,897,869.07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5,902,990.47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市场调研费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1,488,619.50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1,072,658.00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2,043,145.05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3,137,266.49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招标服务费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810,700.85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1,234,730.55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1,279,431.03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2,013,162.93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84,327,840.11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76,877,335.19</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5、管理费用" w:id="329"/>
      <w:bookmarkEnd w:id="329"/>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27,533,735.54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31,082,414.53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2,670,037.95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3,369,254.70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场地服务及租金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24,405,597.56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6,856,793.71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5,021,906.42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4,556,301.80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3,843,402.05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6,534,433.10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2,038,933.83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1,225,274.36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1,807,329.16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2,502,100.86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1,958,496.29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3,285,581.48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554,220.41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368,561.08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1,103,111.42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1,061,923.47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70,936,770.63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60,842,639.09</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6、研发费用" w:id="330"/>
      <w:bookmarkEnd w:id="330"/>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51,686,747.21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48,664,655.92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7,428,207.95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4,086,584.14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1,685,379.39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125,706.50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新产品设计费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881,945.39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1,531,644.24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测试检验费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3,879,465.20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4,054,497.22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专利申请注册费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880,632.50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1,100,601.07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1,845,595.28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1,725,479.52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3,873,707.88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4,603,905.30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1,118,402.85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1,265,628.43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73,280,083.65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67,158,702.34</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7、财务费用" w:id="331"/>
      <w:bookmarkEnd w:id="331"/>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7,073,777.00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6,648,993.68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158,267.89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265,646.36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-15,548.69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8,525.68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-6,931,057.80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-6,374,821.64</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8、资产减值损失" w:id="332"/>
      <w:bookmarkEnd w:id="332"/>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10,188,897.06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11,247,111.42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6,529,270.75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-589,589.36</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16,718,167.81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10,657,522.06</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9、其他收益" w:id="333"/>
      <w:bookmarkEnd w:id="333"/>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8,082,274.25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29,612,410.53</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面向城市智慧交通物联网应用的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DSRC</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设备研发及产业化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4,245,089.11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5,683,116.65</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智慧城市综合停车收费管理与信息服务 系统研发与示范应用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 两化融合第三批资助款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城市综合停车收费管理与信息服务应用 示范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2,054,939.46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83,629.32</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面向实时交通信息服务的车路通信网络 管理与信息挖掘平台</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深圳市市场和质量监督管理委员会省强 化知识产权专项资金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面向智慧交通的车联网高安全性内容保 障技术研究与核心产品研发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494,700.08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174,700.08</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深圳市南山区科学技术局国内外发明专 利支持计划款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深圳市智慧交通车联网工程技术研究开 发中心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350,507.88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350,507.76</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深圳市南山区科学技术局科技奖励支持 计划款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无锡太湖管委会关于无锡智能交通产业 园示范性项目补助款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年第二批专利资助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深圳市南山区科学技术局知识产权示范 企业与认证奖励支持计划款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114"/>
              <w:jc w:val="left"/>
              <w:rPr>
                <w:rFonts w:ascii="宋体" w:hAnsi="宋体" w:cs="宋体" w:eastAsia="宋体" w:hint="default"/>
                <w:sz w:val="18"/>
                <w:szCs w:val="18"/>
              </w:rPr>
            </w:pPr>
            <w:r>
              <w:rPr>
                <w:rFonts w:ascii="宋体" w:hAnsi="宋体" w:cs="宋体" w:eastAsia="宋体" w:hint="default"/>
                <w:sz w:val="18"/>
                <w:szCs w:val="18"/>
              </w:rPr>
              <w:t>深圳市南山区人力资源局</w:t>
            </w:r>
            <w:r>
              <w:rPr>
                <w:rFonts w:ascii="Times New Roman" w:hAnsi="Times New Roman" w:cs="Times New Roman" w:eastAsia="Times New Roman" w:hint="default"/>
                <w:sz w:val="18"/>
                <w:szCs w:val="18"/>
              </w:rPr>
              <w:t>“</w:t>
            </w:r>
            <w:r>
              <w:rPr>
                <w:rFonts w:ascii="宋体" w:hAnsi="宋体" w:cs="宋体" w:eastAsia="宋体" w:hint="default"/>
                <w:sz w:val="18"/>
                <w:szCs w:val="18"/>
              </w:rPr>
              <w:t>南山伯乐奖</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奖励项目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深圳市经济贸易和信息化委员会军民融 合专项资金第二批资助资金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南山区科学技术局国家高新技术企业倍 增支持计划项目专项资金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深圳市经济贸易和信息化委员会军民融 合专项资金第一批资助资金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97,739.25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121,976.29</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的智能交通车联网多功能车 载智能终端研发及示范应用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95,942.28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95,942.28</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基于无线感知技术的道路停车管理与服 务前端系统研发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59,734.32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59,734.32</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电子车牌的系统实现核心设 备技术研发及城市级应用示范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53,686.61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基于专用短程通信</w:t>
            </w:r>
            <w:r>
              <w:rPr>
                <w:rFonts w:ascii="Times New Roman" w:hAnsi="Times New Roman" w:cs="Times New Roman" w:eastAsia="Times New Roman" w:hint="default"/>
                <w:sz w:val="18"/>
                <w:szCs w:val="18"/>
              </w:rPr>
              <w:t>(DSRC)</w:t>
            </w:r>
            <w:r>
              <w:rPr>
                <w:rFonts w:ascii="宋体" w:hAnsi="宋体" w:cs="宋体" w:eastAsia="宋体" w:hint="default"/>
                <w:sz w:val="18"/>
                <w:szCs w:val="18"/>
              </w:rPr>
              <w:t>技术的电子车</w:t>
            </w:r>
            <w:r>
              <w:rPr>
                <w:rFonts w:ascii="宋体" w:hAnsi="宋体" w:cs="宋体" w:eastAsia="宋体" w:hint="default"/>
                <w:w w:val="99"/>
                <w:sz w:val="18"/>
                <w:szCs w:val="18"/>
              </w:rPr>
              <w:t> </w:t>
            </w:r>
            <w:r>
              <w:rPr>
                <w:rFonts w:ascii="宋体" w:hAnsi="宋体" w:cs="宋体" w:eastAsia="宋体" w:hint="default"/>
                <w:sz w:val="18"/>
                <w:szCs w:val="18"/>
              </w:rPr>
              <w:t>牌证多车道自由流关键技术研究与核心</w:t>
            </w:r>
            <w:r>
              <w:rPr>
                <w:rFonts w:ascii="宋体" w:hAnsi="宋体" w:cs="宋体" w:eastAsia="宋体" w:hint="default"/>
                <w:w w:val="99"/>
                <w:sz w:val="18"/>
                <w:szCs w:val="18"/>
              </w:rPr>
              <w:t> </w:t>
            </w:r>
            <w:r>
              <w:rPr>
                <w:rFonts w:ascii="宋体" w:hAnsi="宋体" w:cs="宋体" w:eastAsia="宋体" w:hint="default"/>
                <w:sz w:val="18"/>
                <w:szCs w:val="18"/>
              </w:rPr>
              <w:t>设备研发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49,566.54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49,566.48</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深圳市南山区科学技术局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年国家企 业高新技术企业认定奖补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深圳市智慧安防行业协会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年南非展 补助款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深圳市南山区科学技术局国内有效发明 专利年费奖励支持计划款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应用于联网收费公路的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多义性路径 识别系统的研发及产业化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9,230.77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年第二批计算机软件著作权资助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国内外发明专利支持计划</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企业研究开发资助</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3,620,000.00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新一代社会化手持发行设备（</w:t>
            </w:r>
            <w:r>
              <w:rPr>
                <w:rFonts w:ascii="Times New Roman" w:hAnsi="Times New Roman" w:cs="Times New Roman" w:eastAsia="Times New Roman" w:hint="default"/>
                <w:sz w:val="18"/>
                <w:szCs w:val="18"/>
              </w:rPr>
              <w:t>M600</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M700</w:t>
            </w:r>
            <w:r>
              <w:rPr>
                <w:rFonts w:ascii="宋体" w:hAnsi="宋体" w:cs="宋体" w:eastAsia="宋体" w:hint="default"/>
                <w:sz w:val="18"/>
                <w:szCs w:val="18"/>
              </w:rPr>
              <w:t>、</w:t>
            </w:r>
            <w:r>
              <w:rPr>
                <w:rFonts w:ascii="Times New Roman" w:hAnsi="Times New Roman" w:cs="Times New Roman" w:eastAsia="Times New Roman" w:hint="default"/>
                <w:sz w:val="18"/>
                <w:szCs w:val="18"/>
              </w:rPr>
              <w:t>M900</w:t>
            </w:r>
            <w:r>
              <w:rPr>
                <w:rFonts w:ascii="宋体" w:hAnsi="宋体" w:cs="宋体" w:eastAsia="宋体" w:hint="default"/>
                <w:sz w:val="18"/>
                <w:szCs w:val="18"/>
              </w:rPr>
              <w:t>）设计及成果转化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1,183,500.00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广东省两化融合管理体系贯标试点企业</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面向国际标准的车联网通信平台及核心 产品研发与示范应用</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计算机软件著作权资助</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23,188,790.55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42,815,983.71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1118"/>
        <w:jc w:val="left"/>
        <w:rPr>
          <w:b w:val="0"/>
          <w:bCs w:val="0"/>
        </w:rPr>
      </w:pPr>
      <w:bookmarkStart w:name="60、投资收益" w:id="334"/>
      <w:bookmarkEnd w:id="334"/>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379,610.55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4,472,054.80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3,956,289.96</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4,851,665.35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3,956,289.96</w:t>
            </w:r>
          </w:p>
        </w:tc>
      </w:tr>
    </w:tbl>
    <w:p>
      <w:pPr>
        <w:pStyle w:val="BodyText"/>
        <w:spacing w:line="240" w:lineRule="auto" w:before="51"/>
        <w:ind w:right="111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61、公允价值变动收益" w:id="335"/>
      <w:bookmarkEnd w:id="335"/>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62、资产处置收益" w:id="336"/>
      <w:bookmarkEnd w:id="336"/>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52,953.17</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63、营业外收入" w:id="337"/>
      <w:bookmarkEnd w:id="337"/>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486.43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486.43</w:t>
            </w:r>
          </w:p>
        </w:tc>
      </w:tr>
      <w:tr>
        <w:trPr>
          <w:trHeight w:val="1338"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195"/>
              <w:jc w:val="both"/>
              <w:rPr>
                <w:rFonts w:ascii="宋体" w:hAnsi="宋体" w:cs="宋体" w:eastAsia="宋体" w:hint="default"/>
                <w:sz w:val="18"/>
                <w:szCs w:val="18"/>
              </w:rPr>
            </w:pPr>
            <w:r>
              <w:rPr>
                <w:rFonts w:ascii="宋体" w:hAnsi="宋体" w:cs="宋体" w:eastAsia="宋体" w:hint="default"/>
                <w:sz w:val="18"/>
                <w:szCs w:val="18"/>
              </w:rPr>
              <w:t>取得联营企业投资成本小于 取得投资时应享有被投资单 位可辨认净资产公允价值产 生的收益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17,062.47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17,062.47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601,070.97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601,070.97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无法支付款项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114,463.00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61,566.89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281,926.49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61,566.89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680,272.04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396,389.49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680,272.04</w:t>
            </w:r>
          </w:p>
        </w:tc>
      </w:tr>
    </w:tbl>
    <w:p>
      <w:pPr>
        <w:pStyle w:val="BodyText"/>
        <w:spacing w:line="357" w:lineRule="auto" w:before="51"/>
        <w:ind w:right="8592"/>
        <w:jc w:val="left"/>
      </w:pPr>
      <w:r>
        <w:rPr/>
        <w:t>计入当期损益的政府补助： 无</w:t>
      </w:r>
    </w:p>
    <w:p>
      <w:pPr>
        <w:spacing w:line="240" w:lineRule="auto" w:before="1"/>
        <w:rPr>
          <w:rFonts w:ascii="宋体" w:hAnsi="宋体" w:cs="宋体" w:eastAsia="宋体" w:hint="default"/>
          <w:sz w:val="20"/>
          <w:szCs w:val="20"/>
        </w:rPr>
      </w:pPr>
    </w:p>
    <w:p>
      <w:pPr>
        <w:pStyle w:val="Heading3"/>
        <w:spacing w:line="240" w:lineRule="auto"/>
        <w:ind w:right="1118"/>
        <w:jc w:val="left"/>
        <w:rPr>
          <w:b w:val="0"/>
          <w:bCs w:val="0"/>
        </w:rPr>
      </w:pPr>
      <w:bookmarkStart w:name="64、营业外支出" w:id="338"/>
      <w:bookmarkEnd w:id="338"/>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13,641.73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13,641.73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1,060,550.39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1,801.42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295,443.15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1,299,175.68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295,443.15</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65、所得税费用" w:id="339"/>
      <w:bookmarkEnd w:id="339"/>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所得税费用表" w:id="340"/>
      <w:bookmarkEnd w:id="34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350,193.72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12,960,745.49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-831,814.96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-1,405,955.87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-481,621.24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11,554,789.62</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会计利润与所得税费用调整过程" w:id="341"/>
      <w:bookmarkEnd w:id="34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16,128,231.85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2,419,234.78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-1,016,935.30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486,599.30</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5,878,813.90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-8,235,526.67</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符合条件的居民企业分配股利投资收益或权益性投资收益的 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-13,807.24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-481,621.24</w:t>
            </w:r>
            <w:r>
              <w:rPr>
                <w:rFonts w:ascii="Times New Roman"/>
                <w:sz w:val="18"/>
              </w:rPr>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66、其他综合收益" w:id="342"/>
      <w:bookmarkEnd w:id="342"/>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详见附注。</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67、现金流量表项目" w:id="343"/>
      <w:bookmarkEnd w:id="343"/>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收到的其他与经营活动有关的现金" w:id="344"/>
      <w:bookmarkEnd w:id="34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5,023,119.25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11,876,457.35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收回受限资金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7,909,581.95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7,073,777.00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5,096,327.01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1,003,938.56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574.83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2,955,271.41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1,994,979.09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16,056,106.22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26,877,920.23</w:t>
            </w:r>
          </w:p>
        </w:tc>
      </w:tr>
    </w:tbl>
    <w:p>
      <w:pPr>
        <w:pStyle w:val="BodyText"/>
        <w:spacing w:line="240" w:lineRule="auto" w:before="51"/>
        <w:ind w:right="1118"/>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支付的其他与经营活动有关的现金" w:id="345"/>
      <w:bookmarkEnd w:id="34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99,562,935.35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92,643,259.06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41,796.92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其他及往来款项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444,051.03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6,777,886.65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100,328,783.30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99,647,145.71</w:t>
            </w:r>
          </w:p>
        </w:tc>
      </w:tr>
    </w:tbl>
    <w:p>
      <w:pPr>
        <w:pStyle w:val="BodyText"/>
        <w:spacing w:line="240" w:lineRule="auto" w:before="51"/>
        <w:ind w:right="1118"/>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收到的其他与投资活动有关的现金" w:id="346"/>
      <w:bookmarkEnd w:id="34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4,472,054.80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2,967,123.29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449,472,054.80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302,967,123.29</w:t>
            </w:r>
          </w:p>
        </w:tc>
      </w:tr>
    </w:tbl>
    <w:p>
      <w:pPr>
        <w:pStyle w:val="BodyText"/>
        <w:spacing w:line="240" w:lineRule="auto" w:before="51"/>
        <w:ind w:right="1118"/>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4）支付的其他与投资活动有关的现金" w:id="347"/>
      <w:bookmarkEnd w:id="34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99.549988pt;width:151.25pt;height:20.75pt;mso-position-horizontal-relative:page;mso-position-vertical-relative:page;z-index:-1063144" coordorigin="4467,13991" coordsize="3025,415">
            <v:group style="position:absolute;left:4478;top:14002;width:2;height:392" coordorigin="4478,14002" coordsize="2,392">
              <v:shape style="position:absolute;left:4478;top:14002;width:2;height:392" coordorigin="4478,14002" coordsize="0,392" path="m4478,14002l4478,14394e" filled="false" stroked="true" strokeweight="1.140pt" strokecolor="#ffffff">
                <v:path arrowok="t"/>
              </v:shape>
            </v:group>
            <v:group style="position:absolute;left:4490;top:14002;width:3002;height:392" coordorigin="4490,14002" coordsize="3002,392">
              <v:shape style="position:absolute;left:4490;top:14002;width:3002;height:392" coordorigin="4490,14002" coordsize="3002,392" path="m4490,14394l7491,14394,7491,14002,4490,14002,4490,1439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bl>
    <w:p>
      <w:pPr>
        <w:pStyle w:val="BodyText"/>
        <w:spacing w:line="240" w:lineRule="auto" w:before="51"/>
        <w:ind w:right="1118"/>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收到的其他与筹资活动有关的现金" w:id="348"/>
      <w:bookmarkEnd w:id="34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6）支付的其他与筹资活动有关的现金" w:id="349"/>
      <w:bookmarkEnd w:id="34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支付证券登记结算公司手续费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17,706.80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购买少数股东股权款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40,206.80</w:t>
            </w:r>
          </w:p>
        </w:tc>
      </w:tr>
    </w:tbl>
    <w:p>
      <w:pPr>
        <w:pStyle w:val="BodyText"/>
        <w:spacing w:line="240" w:lineRule="auto" w:before="51"/>
        <w:ind w:right="1118"/>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68、现金流量表补充资料" w:id="350"/>
      <w:bookmarkEnd w:id="350"/>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现金流量表补充资料" w:id="351"/>
      <w:bookmarkEnd w:id="35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16,609,853.09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87,793,690.86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16,718,167.81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10,657,522.06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9,590,804.35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9,076,568.57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1,705,610.66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1,765,761.09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3,113,154.41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2,322,203.44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-52,953.17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13,155.30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12,625.29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-15,548.69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26,232.48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-4,851,665.35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-3,956,289.96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48" w:right="0"/>
              <w:jc w:val="left"/>
              <w:rPr>
                <w:rFonts w:ascii="Times New Roman" w:hAnsi="Times New Roman" w:cs="Times New Roman" w:eastAsia="Times New Roman" w:hint="default"/>
                <w:sz w:val="18"/>
                <w:szCs w:val="18"/>
              </w:rPr>
            </w:pPr>
            <w:r>
              <w:rPr>
                <w:rFonts w:ascii="Times New Roman"/>
                <w:sz w:val="18"/>
              </w:rPr>
              <w:t>-831,814.96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-1,405,955.87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-17,234,928.53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21,024,387.28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-57,199,634.27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-53,505,443.33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4,308,701.04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-58,383,527.90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-28,074,145.14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15,374,820.84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403,918,139.28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337,771,695.61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-236,835,922.25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302,982,365.92</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本期支付的取得子公司的现金净额" w:id="352"/>
      <w:bookmarkEnd w:id="35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本期收到的处置子公司的现金净额" w:id="353"/>
      <w:bookmarkEnd w:id="35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4）现金和现金等价物的构成" w:id="354"/>
      <w:bookmarkEnd w:id="35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403,918,139.28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403,918,139.28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403,918,139.28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640,754,061.53</w:t>
            </w:r>
          </w:p>
        </w:tc>
      </w:tr>
    </w:tbl>
    <w:p>
      <w:pPr>
        <w:pStyle w:val="BodyText"/>
        <w:spacing w:line="240" w:lineRule="auto" w:before="51"/>
        <w:ind w:right="1118"/>
        <w:jc w:val="left"/>
      </w:pPr>
      <w:r>
        <w:rPr/>
        <w:t>其他说明：</w:t>
      </w:r>
    </w:p>
    <w:p>
      <w:pPr>
        <w:pStyle w:val="Heading4"/>
        <w:spacing w:line="240" w:lineRule="auto"/>
        <w:ind w:left="574" w:right="1118"/>
        <w:jc w:val="left"/>
      </w:pPr>
      <w:r>
        <w:rPr/>
        <w:t>期末其他货币资金</w:t>
      </w:r>
      <w:r>
        <w:rPr>
          <w:rFonts w:ascii="Times New Roman" w:hAnsi="Times New Roman" w:cs="Times New Roman" w:eastAsia="Times New Roman" w:hint="default"/>
        </w:rPr>
        <w:t>3,114,111.68</w:t>
      </w:r>
      <w:r>
        <w:rPr/>
        <w:t>元系银行承兑汇票保证金，使用受限，不属于现金及现金等价物。</w:t>
      </w:r>
    </w:p>
    <w:p>
      <w:pPr>
        <w:spacing w:line="240" w:lineRule="auto" w:before="8"/>
        <w:rPr>
          <w:rFonts w:ascii="宋体" w:hAnsi="宋体" w:cs="宋体" w:eastAsia="宋体" w:hint="default"/>
          <w:sz w:val="24"/>
          <w:szCs w:val="24"/>
        </w:rPr>
      </w:pPr>
    </w:p>
    <w:p>
      <w:pPr>
        <w:spacing w:line="544" w:lineRule="auto" w:before="0"/>
        <w:ind w:left="154" w:right="5192" w:firstLine="0"/>
        <w:jc w:val="left"/>
        <w:rPr>
          <w:rFonts w:ascii="宋体" w:hAnsi="宋体" w:cs="宋体" w:eastAsia="宋体" w:hint="default"/>
          <w:sz w:val="21"/>
          <w:szCs w:val="21"/>
        </w:rPr>
      </w:pPr>
      <w:bookmarkStart w:name="69、所有者权益变动表项目注释" w:id="355"/>
      <w:bookmarkEnd w:id="355"/>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bookmarkStart w:name="70、所有权或使用权受到限制的资产" w:id="356"/>
      <w:bookmarkEnd w:id="356"/>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80"/>
        <w:gridCol w:w="3161"/>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2"/>
                <w:sz w:val="18"/>
              </w:rPr>
              <w:t>3,114,111.68</w:t>
            </w:r>
          </w:p>
        </w:tc>
        <w:tc>
          <w:tcPr>
            <w:tcW w:w="31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8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2"/>
                <w:sz w:val="18"/>
              </w:rPr>
              <w:t>3,114,111.68</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8"/>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71、外币货币性项目" w:id="357"/>
      <w:bookmarkEnd w:id="357"/>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外币货币性项目" w:id="358"/>
      <w:bookmarkEnd w:id="35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59" w:lineRule="auto"/>
        <w:ind w:right="1118"/>
        <w:jc w:val="left"/>
        <w:rPr>
          <w:b w:val="0"/>
          <w:bCs w:val="0"/>
        </w:rPr>
      </w:pPr>
      <w:bookmarkStart w:name="（2）境外经营实体说明，包括对于重要的境外经营实体，应披露其境外主要经营地、记账" w:id="359"/>
      <w:bookmarkEnd w:id="35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9"/>
        </w:rPr>
        <w:t> </w:t>
      </w:r>
      <w:r>
        <w:rPr>
          <w:spacing w:val="-69"/>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72、套期" w:id="360"/>
      <w:bookmarkEnd w:id="360"/>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73、政府补助" w:id="361"/>
      <w:bookmarkEnd w:id="361"/>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政府补助基本情况" w:id="362"/>
      <w:bookmarkEnd w:id="36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9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7"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8,082,274.25</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8,082,274.25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面向城市智慧交通物联网应 用的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设备研发及产业化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4,245,089.11</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4,245,089.11</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智慧城市综合停车收费管理 与信息服务系统研发与示范 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深圳市经济贸易和信息化委 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年两化融合第三批 资助款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城市综合停车收费管理与信 息服务应用示范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2,054,939.46</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2,054,939.46</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面向实时交通信息服务的车 路通信网络管理与信息挖掘 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深圳市市场和质量监督管理 委员会省强化知识产权专项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面向智慧交通的车联网高安 全性内容保障技术研究与核 心产品研发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494,700.08</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494,700.08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深圳市南山区科学技术局国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内外发明专利支持计划款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深圳市智慧交通车联网工程 技术研究开发中心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350,507.88</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350,507.88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深圳市南山区科学技术局科 技奖励支持计划款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无锡太湖管委会关于无锡智 能交通产业园示范性项目补 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深圳市市场和质量监督管理 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年第二批专利资 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深圳市南山区科学技术局知 识产权示范企业与认证奖励 支持计划款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深圳市南山区人力资源局</w:t>
            </w:r>
            <w:r>
              <w:rPr>
                <w:rFonts w:ascii="Times New Roman" w:hAnsi="Times New Roman" w:cs="Times New Roman" w:eastAsia="Times New Roman" w:hint="default"/>
                <w:sz w:val="18"/>
                <w:szCs w:val="18"/>
              </w:rPr>
              <w:t>“</w:t>
            </w:r>
            <w:r>
              <w:rPr>
                <w:rFonts w:ascii="宋体" w:hAnsi="宋体" w:cs="宋体" w:eastAsia="宋体" w:hint="default"/>
                <w:sz w:val="18"/>
                <w:szCs w:val="18"/>
              </w:rPr>
              <w:t>南 山伯乐奖</w:t>
            </w:r>
            <w:r>
              <w:rPr>
                <w:rFonts w:ascii="Times New Roman" w:hAnsi="Times New Roman" w:cs="Times New Roman" w:eastAsia="Times New Roman" w:hint="default"/>
                <w:sz w:val="18"/>
                <w:szCs w:val="18"/>
              </w:rPr>
              <w:t>”</w:t>
            </w:r>
            <w:r>
              <w:rPr>
                <w:rFonts w:ascii="宋体" w:hAnsi="宋体" w:cs="宋体" w:eastAsia="宋体" w:hint="default"/>
                <w:sz w:val="18"/>
                <w:szCs w:val="18"/>
              </w:rPr>
              <w:t>奖励项目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深圳市经济贸易和信息化委 员会军民融合专项资金第二 批资助资金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南山区科学技术局国家高新 技术企业倍增支持计划项目 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深圳市经济贸易和信息化委 员会军民融合专项资金第一 批资助资金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97,739.25</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97,739.25</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DSRC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的智能交通车联网 多功能车载智能终端研发及 示范应用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95,942.28</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95,942.28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基于无线感知技术的道路停 车管理与服务前端系统研发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59,734.32</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59,734.32</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电子车牌的系统实 现核心设备技术研发及城市 级应用示范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53,686.61</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53,686.61</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基于专用短程通信</w:t>
            </w:r>
            <w:r>
              <w:rPr>
                <w:rFonts w:ascii="Times New Roman" w:hAnsi="Times New Roman" w:cs="Times New Roman" w:eastAsia="Times New Roman" w:hint="default"/>
                <w:sz w:val="18"/>
                <w:szCs w:val="18"/>
              </w:rPr>
              <w:t>(DSRC)</w:t>
            </w:r>
            <w:r>
              <w:rPr>
                <w:rFonts w:ascii="宋体" w:hAnsi="宋体" w:cs="宋体" w:eastAsia="宋体" w:hint="default"/>
                <w:sz w:val="18"/>
                <w:szCs w:val="18"/>
              </w:rPr>
              <w:t>技</w:t>
            </w:r>
            <w:r>
              <w:rPr>
                <w:rFonts w:ascii="宋体" w:hAnsi="宋体" w:cs="宋体" w:eastAsia="宋体" w:hint="default"/>
                <w:w w:val="99"/>
                <w:sz w:val="18"/>
                <w:szCs w:val="18"/>
              </w:rPr>
              <w:t> </w:t>
            </w:r>
            <w:r>
              <w:rPr>
                <w:rFonts w:ascii="宋体" w:hAnsi="宋体" w:cs="宋体" w:eastAsia="宋体" w:hint="default"/>
                <w:sz w:val="18"/>
                <w:szCs w:val="18"/>
              </w:rPr>
              <w:t>术的电子车牌证多车道自由</w:t>
            </w:r>
            <w:r>
              <w:rPr>
                <w:rFonts w:ascii="宋体" w:hAnsi="宋体" w:cs="宋体" w:eastAsia="宋体" w:hint="default"/>
                <w:w w:val="99"/>
                <w:sz w:val="18"/>
                <w:szCs w:val="18"/>
              </w:rPr>
              <w:t> </w:t>
            </w:r>
            <w:r>
              <w:rPr>
                <w:rFonts w:ascii="宋体" w:hAnsi="宋体" w:cs="宋体" w:eastAsia="宋体" w:hint="default"/>
                <w:sz w:val="18"/>
                <w:szCs w:val="18"/>
              </w:rPr>
              <w:t>流关键技术研究与核心设备</w:t>
            </w:r>
            <w:r>
              <w:rPr>
                <w:rFonts w:ascii="宋体" w:hAnsi="宋体" w:cs="宋体" w:eastAsia="宋体" w:hint="default"/>
                <w:w w:val="99"/>
                <w:sz w:val="18"/>
                <w:szCs w:val="18"/>
              </w:rPr>
              <w:t> </w:t>
            </w:r>
            <w:r>
              <w:rPr>
                <w:rFonts w:ascii="宋体" w:hAnsi="宋体" w:cs="宋体" w:eastAsia="宋体" w:hint="default"/>
                <w:sz w:val="18"/>
                <w:szCs w:val="18"/>
              </w:rPr>
              <w:t>研发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49,566.54</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49,566.54</w:t>
            </w:r>
          </w:p>
        </w:tc>
      </w:tr>
      <w:tr>
        <w:trPr>
          <w:trHeight w:val="67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深圳市南山区科学技术局</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年国家企业高新技术企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业认定奖补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深圳市智慧安防行业协会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年南非展补助款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28,080.00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28,080.00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深圳市南山区科学技术局国 内有效发明专利年费奖励支 持计划款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应用于联网收费公路的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多义性路径识别系统的研发 及产业化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9,230.77</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9,230.77</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深圳市市场和质量监督管理 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年第二批计算机 软件著作权资助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国内外发明专利支持计划</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23,188,790.55</w:t>
            </w:r>
          </w:p>
        </w:tc>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23,188,790.55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8"/>
        <w:jc w:val="left"/>
        <w:rPr>
          <w:b w:val="0"/>
          <w:bCs w:val="0"/>
        </w:rPr>
      </w:pPr>
      <w:bookmarkStart w:name="（2）政府补助退回情况" w:id="363"/>
      <w:bookmarkEnd w:id="36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3"/>
        <w:rPr>
          <w:rFonts w:ascii="宋体" w:hAnsi="宋体" w:cs="宋体" w:eastAsia="宋体" w:hint="default"/>
          <w:sz w:val="21"/>
          <w:szCs w:val="21"/>
        </w:rPr>
      </w:pPr>
    </w:p>
    <w:p>
      <w:pPr>
        <w:spacing w:line="487" w:lineRule="auto" w:before="0"/>
        <w:ind w:left="154" w:right="8328" w:firstLine="0"/>
        <w:jc w:val="left"/>
        <w:rPr>
          <w:rFonts w:ascii="宋体" w:hAnsi="宋体" w:cs="宋体" w:eastAsia="宋体" w:hint="default"/>
          <w:sz w:val="21"/>
          <w:szCs w:val="21"/>
        </w:rPr>
      </w:pPr>
      <w:bookmarkStart w:name="74、其他" w:id="364"/>
      <w:bookmarkEnd w:id="364"/>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65"/>
      <w:bookmarkEnd w:id="36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66"/>
      <w:bookmarkEnd w:id="36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BodyText"/>
        <w:spacing w:line="240" w:lineRule="auto" w:before="108"/>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同一控制下企业合并" w:id="367"/>
      <w:bookmarkEnd w:id="36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反向购买" w:id="368"/>
      <w:bookmarkEnd w:id="36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4、处置子公司" w:id="369"/>
      <w:bookmarkEnd w:id="36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是否存在单次处置对子公司投资即丧失控制权的情形</w:t>
      </w:r>
    </w:p>
    <w:p>
      <w:pPr>
        <w:pStyle w:val="BodyText"/>
        <w:spacing w:line="340"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111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5、其他原因的合并范围变动" w:id="370"/>
      <w:bookmarkEnd w:id="37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说明其他原因导致的合并范围变动（如，新设子公司、清算子公司等）及其相关情况：无</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6、其他" w:id="371"/>
      <w:bookmarkEnd w:id="37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72"/>
      <w:bookmarkEnd w:id="37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73"/>
      <w:bookmarkEnd w:id="37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1118"/>
        <w:jc w:val="left"/>
        <w:rPr>
          <w:b w:val="0"/>
          <w:bCs w:val="0"/>
        </w:rPr>
      </w:pPr>
      <w:bookmarkStart w:name="（1）企业集团的构成" w:id="374"/>
      <w:bookmarkEnd w:id="37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北京中交金溢科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青岛金溢科技有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伟龙金溢科技</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广东华信金溢信 息技术有限公司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佛山金溢科技有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无锡金溢科技有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292"/>
        <w:jc w:val="left"/>
      </w:pPr>
      <w:r>
        <w:rPr/>
        <w:t>在子公司的持股比例不同于表决权比例的说明：不适用 持有半数或以下表决权但仍控制被投资单位、以及持有半数以上表决权但不控制被投资单位的依据：不适用 对于纳入合并范围的重要的结构化主体，控制的依据：不适用</w:t>
      </w:r>
    </w:p>
    <w:p>
      <w:pPr>
        <w:pStyle w:val="BodyText"/>
        <w:spacing w:line="357" w:lineRule="auto" w:before="26"/>
        <w:ind w:right="7512"/>
        <w:jc w:val="left"/>
      </w:pPr>
      <w:r>
        <w:rPr/>
        <w:t>确定公司是代理人还是委托人的依据：无 其他说明：无</w:t>
      </w:r>
    </w:p>
    <w:p>
      <w:pPr>
        <w:spacing w:line="240" w:lineRule="auto" w:before="1"/>
        <w:rPr>
          <w:rFonts w:ascii="宋体" w:hAnsi="宋体" w:cs="宋体" w:eastAsia="宋体" w:hint="default"/>
          <w:sz w:val="20"/>
          <w:szCs w:val="20"/>
        </w:rPr>
      </w:pPr>
    </w:p>
    <w:p>
      <w:pPr>
        <w:pStyle w:val="Heading3"/>
        <w:spacing w:line="240" w:lineRule="auto"/>
        <w:ind w:right="1118"/>
        <w:jc w:val="left"/>
        <w:rPr>
          <w:b w:val="0"/>
          <w:bCs w:val="0"/>
        </w:rPr>
      </w:pPr>
      <w:bookmarkStart w:name="（2）重要的非全资子公司" w:id="375"/>
      <w:bookmarkEnd w:id="37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0" w:lineRule="auto" w:before="53"/>
              <w:ind w:left="22" w:right="143"/>
              <w:jc w:val="left"/>
              <w:rPr>
                <w:rFonts w:ascii="宋体" w:hAnsi="宋体" w:cs="宋体" w:eastAsia="宋体" w:hint="default"/>
                <w:sz w:val="18"/>
                <w:szCs w:val="18"/>
              </w:rPr>
            </w:pPr>
            <w:r>
              <w:rPr>
                <w:rFonts w:ascii="宋体" w:hAnsi="宋体" w:cs="宋体" w:eastAsia="宋体" w:hint="default"/>
                <w:sz w:val="18"/>
                <w:szCs w:val="18"/>
              </w:rPr>
              <w:t>伟龙金溢科技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-4,992,516.71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-7,311,340.77</w:t>
            </w:r>
          </w:p>
        </w:tc>
      </w:tr>
      <w:tr>
        <w:trPr>
          <w:trHeight w:val="403"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71"/>
              <w:ind w:right="59"/>
              <w:jc w:val="center"/>
              <w:rPr>
                <w:rFonts w:ascii="宋体" w:hAnsi="宋体" w:cs="宋体" w:eastAsia="宋体" w:hint="default"/>
                <w:sz w:val="18"/>
                <w:szCs w:val="18"/>
              </w:rPr>
            </w:pPr>
            <w:r>
              <w:rPr>
                <w:rFonts w:ascii="宋体" w:hAnsi="宋体" w:cs="宋体" w:eastAsia="宋体" w:hint="default"/>
                <w:sz w:val="18"/>
                <w:szCs w:val="18"/>
              </w:rPr>
              <w:t>广东华信金溢信息技术</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-46,750.79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-2,094,678.25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362" w:hRule="exact"/>
        </w:trPr>
        <w:tc>
          <w:tcPr>
            <w:tcW w:w="191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892"/>
        <w:jc w:val="left"/>
      </w:pPr>
      <w:r>
        <w:rPr/>
        <w:t>子公司少数股东的持股比例不同于表决权比例的说明：不适用 其他说明：无</w:t>
      </w:r>
    </w:p>
    <w:p>
      <w:pPr>
        <w:spacing w:line="240" w:lineRule="auto" w:before="12"/>
        <w:rPr>
          <w:rFonts w:ascii="宋体" w:hAnsi="宋体" w:cs="宋体" w:eastAsia="宋体" w:hint="default"/>
          <w:sz w:val="19"/>
          <w:szCs w:val="19"/>
        </w:rPr>
      </w:pPr>
    </w:p>
    <w:p>
      <w:pPr>
        <w:pStyle w:val="Heading3"/>
        <w:spacing w:line="240" w:lineRule="auto"/>
        <w:ind w:right="1118"/>
        <w:jc w:val="left"/>
        <w:rPr>
          <w:b w:val="0"/>
          <w:bCs w:val="0"/>
        </w:rPr>
      </w:pPr>
      <w:bookmarkStart w:name="（3）重要非全资子公司的主要财务信息" w:id="376"/>
      <w:bookmarkEnd w:id="37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伟龙金 溢科技 </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11,884,9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53.37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226,464.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12,111,4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18.06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27,153,9</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76.60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27,953,9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76.60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18,261,9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44.58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150,741.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18,412,6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86.31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22,637,2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23.82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23,437,2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23.82</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广东华 信金溢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258,303.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258,303.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7,088,13</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2.11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7,481,33</w:t>
            </w:r>
          </w:p>
          <w:p>
            <w:pPr>
              <w:pStyle w:val="TableParagraph"/>
              <w:spacing w:line="240" w:lineRule="auto" w:before="106"/>
              <w:ind w:left="393" w:right="0"/>
              <w:jc w:val="left"/>
              <w:rPr>
                <w:rFonts w:ascii="Times New Roman" w:hAnsi="Times New Roman" w:cs="Times New Roman" w:eastAsia="Times New Roman" w:hint="default"/>
                <w:sz w:val="18"/>
                <w:szCs w:val="18"/>
              </w:rPr>
            </w:pPr>
            <w:r>
              <w:rPr>
                <w:rFonts w:ascii="Times New Roman"/>
                <w:sz w:val="18"/>
              </w:rPr>
              <w:t>2.11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301,178.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301,178.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6,969,79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7,362,99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7.42</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0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伟龙金溢科 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12,621,217.6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-10,818,021.0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-10,818,021.0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-6,000,136.88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17,530,736.2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-3,950,864.41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-3,950,864.41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-1,087,470.50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广东华信金 溢信息技术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-161,209.63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-161,209.63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-120,775.38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-120,775.38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-97,926.37</w:t>
            </w:r>
            <w:r>
              <w:rPr>
                <w:rFonts w:ascii="Times New Roman"/>
                <w:sz w:val="18"/>
              </w:rPr>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4）使用企业集团资产和清偿企业集团债务的重大限制" w:id="377"/>
      <w:bookmarkEnd w:id="37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5）向纳入合并财务报表范围的结构化主体提供的财务支持或其他支持" w:id="378"/>
      <w:bookmarkEnd w:id="37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2、在子公司的所有者权益份额发生变化且仍控制子公司的交易" w:id="379"/>
      <w:bookmarkEnd w:id="37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在合营安排或联营企业中的权益" w:id="380"/>
      <w:bookmarkEnd w:id="38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重要的合营企业或联营企业" w:id="381"/>
      <w:bookmarkEnd w:id="38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山东高速信威信 息科技有限公司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24.50%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pStyle w:val="BodyText"/>
        <w:spacing w:line="240" w:lineRule="auto" w:before="51"/>
        <w:ind w:right="1118"/>
        <w:jc w:val="left"/>
      </w:pPr>
      <w:r>
        <w:rPr/>
        <w:t>在合营企业或联营企业的持股比例不同于表决权比例的说明：不适用</w:t>
      </w:r>
    </w:p>
    <w:p>
      <w:pPr>
        <w:pStyle w:val="BodyText"/>
        <w:spacing w:line="240" w:lineRule="auto" w:before="116"/>
        <w:ind w:right="1118"/>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重要合营企业的主要财务信息" w:id="382"/>
      <w:bookmarkEnd w:id="38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3）重要联营企业的主要财务信息" w:id="383"/>
      <w:bookmarkEnd w:id="38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25,733,921.75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15,167,544.76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178,650.59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345,232.12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25,912,572.34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15,512,776.88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13,379,867.50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4,599,145.57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13,379,867.50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4,599,145.57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12,532,704.84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10,913,631.31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3,070,512.68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2,673,839.67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287,562.28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2,782,950.40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29,563,050.63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20,678,696.22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1,619,073.53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1,193,163.81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1,619,073.53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1,193,163.81</w:t>
            </w:r>
          </w:p>
        </w:tc>
      </w:tr>
    </w:tbl>
    <w:p>
      <w:pPr>
        <w:pStyle w:val="BodyText"/>
        <w:spacing w:line="240" w:lineRule="auto" w:before="51"/>
        <w:ind w:right="1118"/>
        <w:jc w:val="left"/>
      </w:pPr>
      <w:r>
        <w:rPr/>
        <w:t>其他说明</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4）不重要的合营企业和联营企业的汇总财务信息" w:id="384"/>
      <w:bookmarkEnd w:id="38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5）合营企业或联营企业向本公司转移资金的能力存在重大限制的说明" w:id="385"/>
      <w:bookmarkEnd w:id="38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6）合营企业或联营企业发生的超额亏损" w:id="386"/>
      <w:bookmarkEnd w:id="38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7）与合营企业投资相关的未确认承诺" w:id="387"/>
      <w:bookmarkEnd w:id="38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8）与合营企业或联营企业投资相关的或有负债" w:id="388"/>
      <w:bookmarkEnd w:id="38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4、重要的共同经营" w:id="389"/>
      <w:bookmarkEnd w:id="38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在未纳入合并财务报表范围的结构化主体中的权益" w:id="390"/>
      <w:bookmarkEnd w:id="39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6、其他" w:id="391"/>
      <w:bookmarkEnd w:id="391"/>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3"/>
        <w:rPr>
          <w:rFonts w:ascii="宋体" w:hAnsi="宋体" w:cs="宋体" w:eastAsia="宋体" w:hint="default"/>
          <w:sz w:val="24"/>
          <w:szCs w:val="24"/>
        </w:rPr>
      </w:pPr>
    </w:p>
    <w:p>
      <w:pPr>
        <w:pStyle w:val="Heading2"/>
        <w:spacing w:line="240" w:lineRule="auto"/>
        <w:ind w:right="1118"/>
        <w:jc w:val="left"/>
        <w:rPr>
          <w:b w:val="0"/>
          <w:bCs w:val="0"/>
        </w:rPr>
      </w:pPr>
      <w:bookmarkStart w:name="十、与金融工具相关的风险" w:id="392"/>
      <w:bookmarkEnd w:id="392"/>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42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9"/>
        <w:ind w:right="1118" w:firstLine="420"/>
        <w:jc w:val="left"/>
      </w:pPr>
      <w:r>
        <w:rPr/>
        <w:t>本公司在日常活动中面临各种与金融工具相关的风险，主要包括信用风险、流动风险及市场风险。管理层已审议并批 准管理这些风险的政策，概括如下。</w:t>
      </w:r>
    </w:p>
    <w:p>
      <w:pPr>
        <w:pStyle w:val="BodyText"/>
        <w:spacing w:line="316" w:lineRule="auto" w:before="19"/>
        <w:ind w:left="574" w:right="3852" w:hanging="60"/>
        <w:jc w:val="left"/>
      </w:pPr>
      <w:r>
        <w:rPr/>
        <w:t>（一）信用风险 信用风险，是指金融工具的一方不能履行义务，造成另一方发生财务损失的风险。</w:t>
      </w:r>
    </w:p>
    <w:p>
      <w:pPr>
        <w:pStyle w:val="BodyText"/>
        <w:spacing w:line="240" w:lineRule="auto" w:before="19"/>
        <w:ind w:left="574" w:right="1118"/>
        <w:jc w:val="left"/>
      </w:pPr>
      <w:r>
        <w:rPr/>
        <w:t>本公司的信用风险主要来自银行存款和应收款项。为控制上述相关风险，本公司分别采取了以下措施。</w:t>
      </w:r>
    </w:p>
    <w:p>
      <w:pPr>
        <w:pStyle w:val="BodyText"/>
        <w:spacing w:line="309" w:lineRule="auto" w:before="76"/>
        <w:ind w:left="574" w:right="4572"/>
        <w:jc w:val="left"/>
      </w:pPr>
      <w:r>
        <w:rPr>
          <w:rFonts w:ascii="Times New Roman" w:hAnsi="Times New Roman" w:cs="Times New Roman" w:eastAsia="Times New Roman" w:hint="default"/>
        </w:rPr>
        <w:t>1.</w:t>
      </w:r>
      <w:r>
        <w:rPr/>
        <w:t>银行存款 本公司将银行存款存放于信用评级较高的金融机构，故其信用风险较低。 </w:t>
      </w:r>
      <w:r>
        <w:rPr>
          <w:rFonts w:ascii="Times New Roman" w:hAnsi="Times New Roman" w:cs="Times New Roman" w:eastAsia="Times New Roman" w:hint="default"/>
        </w:rPr>
        <w:t>2.</w:t>
      </w:r>
      <w:r>
        <w:rPr/>
        <w:t>应收款项</w:t>
      </w:r>
    </w:p>
    <w:p>
      <w:pPr>
        <w:spacing w:after="0" w:line="309" w:lineRule="auto"/>
        <w:jc w:val="left"/>
        <w:sectPr>
          <w:pgSz w:w="11910" w:h="16840"/>
          <w:pgMar w:header="87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214" w:right="96" w:firstLine="420"/>
        <w:jc w:val="left"/>
      </w:pPr>
      <w:r>
        <w:rPr/>
        <w:t>本公司定期对采用信用方式交易的客户进行信用评估。根据信用评估结果，本公司选择与经认可的且信用良好的客户 进行交易，并对其应收款项余额进行监控，以确保本公司不会面临重大坏账风险。</w:t>
      </w:r>
    </w:p>
    <w:p>
      <w:pPr>
        <w:pStyle w:val="BodyText"/>
        <w:spacing w:line="240" w:lineRule="auto" w:before="19"/>
        <w:ind w:left="634" w:right="96"/>
        <w:jc w:val="left"/>
        <w:rPr>
          <w:rFonts w:ascii="Times New Roman" w:hAnsi="Times New Roman" w:cs="Times New Roman" w:eastAsia="Times New Roman" w:hint="default"/>
        </w:rPr>
      </w:pPr>
      <w:r>
        <w:rPr/>
        <w:t>由于本公司的应收账款风险点分布于多个合作方和多个客户，截至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日，本公司应收账款的</w:t>
      </w:r>
      <w:r>
        <w:rPr>
          <w:rFonts w:ascii="Times New Roman" w:hAnsi="Times New Roman" w:cs="Times New Roman" w:eastAsia="Times New Roman" w:hint="default"/>
        </w:rPr>
        <w:t>35.65%(</w:t>
      </w:r>
      <w:r>
        <w:rPr>
          <w:rFonts w:ascii="Times New Roman" w:hAnsi="Times New Roman" w:cs="Times New Roman" w:eastAsia="Times New Roman" w:hint="default"/>
          <w:spacing w:val="35"/>
        </w:rPr>
        <w:t> </w:t>
      </w:r>
      <w:r>
        <w:rPr>
          <w:rFonts w:ascii="Times New Roman" w:hAnsi="Times New Roman" w:cs="Times New Roman" w:eastAsia="Times New Roman" w:hint="default"/>
        </w:rPr>
        <w:t>(2017</w:t>
      </w:r>
    </w:p>
    <w:p>
      <w:pPr>
        <w:pStyle w:val="BodyText"/>
        <w:spacing w:line="240" w:lineRule="auto" w:before="63"/>
        <w:ind w:left="214" w:right="96"/>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37.27%)</w:t>
      </w:r>
      <w:r>
        <w:rPr/>
        <w:t>源于余额前五名客户。本公司</w:t>
      </w:r>
      <w:r>
        <w:rPr>
          <w:spacing w:val="-21"/>
        </w:rPr>
        <w:t> </w:t>
      </w:r>
      <w:r>
        <w:rPr/>
        <w:t>不存在重大的信用集中风险。</w:t>
      </w:r>
    </w:p>
    <w:p>
      <w:pPr>
        <w:pStyle w:val="BodyText"/>
        <w:spacing w:line="240" w:lineRule="auto" w:before="63"/>
        <w:ind w:left="634" w:right="96"/>
        <w:jc w:val="left"/>
      </w:pPr>
      <w:r>
        <w:rPr>
          <w:rFonts w:ascii="Times New Roman" w:hAnsi="Times New Roman" w:cs="Times New Roman" w:eastAsia="Times New Roman" w:hint="default"/>
        </w:rPr>
        <w:t>(1)</w:t>
      </w:r>
      <w:r>
        <w:rPr/>
        <w:t>本公司的应收款项中未逾期且未减值的金额，以及虽已逾期但未减值的金额和逾期账龄分析如下：</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642"/>
        <w:gridCol w:w="1926"/>
        <w:gridCol w:w="1640"/>
        <w:gridCol w:w="1475"/>
        <w:gridCol w:w="1529"/>
        <w:gridCol w:w="1644"/>
      </w:tblGrid>
      <w:tr>
        <w:trPr>
          <w:trHeight w:val="322" w:hRule="exact"/>
        </w:trPr>
        <w:tc>
          <w:tcPr>
            <w:tcW w:w="1642" w:type="dxa"/>
            <w:vMerge w:val="restart"/>
            <w:tcBorders>
              <w:top w:val="single" w:sz="4" w:space="0" w:color="000000"/>
              <w:left w:val="single" w:sz="4" w:space="0" w:color="000000"/>
              <w:right w:val="single" w:sz="4" w:space="0" w:color="000000"/>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82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1642" w:type="dxa"/>
            <w:vMerge/>
            <w:tcBorders>
              <w:left w:val="single" w:sz="4" w:space="0" w:color="000000"/>
              <w:right w:val="single" w:sz="4" w:space="0" w:color="000000"/>
            </w:tcBorders>
          </w:tcPr>
          <w:p>
            <w:pPr/>
          </w:p>
        </w:tc>
        <w:tc>
          <w:tcPr>
            <w:tcW w:w="1926" w:type="dxa"/>
            <w:vMerge w:val="restart"/>
            <w:tcBorders>
              <w:top w:val="single" w:sz="4" w:space="0" w:color="000000"/>
              <w:left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6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642" w:type="dxa"/>
            <w:vMerge/>
            <w:tcBorders>
              <w:left w:val="single" w:sz="4" w:space="0" w:color="000000"/>
              <w:bottom w:val="single" w:sz="4" w:space="0" w:color="000000"/>
              <w:right w:val="single" w:sz="4" w:space="0" w:color="000000"/>
            </w:tcBorders>
          </w:tcPr>
          <w:p>
            <w:pPr/>
          </w:p>
        </w:tc>
        <w:tc>
          <w:tcPr>
            <w:tcW w:w="1926" w:type="dxa"/>
            <w:vMerge/>
            <w:tcBorders>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644" w:type="dxa"/>
            <w:vMerge/>
            <w:tcBorders>
              <w:left w:val="single" w:sz="4" w:space="0" w:color="000000"/>
              <w:bottom w:val="single" w:sz="4" w:space="0" w:color="000000"/>
              <w:right w:val="single" w:sz="4" w:space="0" w:color="000000"/>
            </w:tcBorders>
          </w:tcPr>
          <w:p>
            <w:pPr/>
          </w:p>
        </w:tc>
      </w:tr>
      <w:tr>
        <w:trPr>
          <w:trHeight w:val="634"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75"/>
              <w:jc w:val="left"/>
              <w:rPr>
                <w:rFonts w:ascii="宋体" w:hAnsi="宋体" w:cs="宋体" w:eastAsia="宋体" w:hint="default"/>
                <w:sz w:val="18"/>
                <w:szCs w:val="18"/>
              </w:rPr>
            </w:pPr>
            <w:r>
              <w:rPr>
                <w:rFonts w:ascii="宋体" w:hAnsi="宋体" w:cs="宋体" w:eastAsia="宋体" w:hint="default"/>
                <w:spacing w:val="23"/>
                <w:sz w:val="18"/>
                <w:szCs w:val="18"/>
              </w:rPr>
              <w:t>应收票据及应收</w:t>
            </w:r>
            <w:r>
              <w:rPr>
                <w:rFonts w:ascii="宋体" w:hAnsi="宋体" w:cs="宋体" w:eastAsia="宋体" w:hint="default"/>
                <w:spacing w:val="-63"/>
                <w:sz w:val="18"/>
                <w:szCs w:val="18"/>
              </w:rPr>
              <w:t> </w:t>
            </w:r>
            <w:r>
              <w:rPr>
                <w:rFonts w:ascii="宋体" w:hAnsi="宋体" w:cs="宋体" w:eastAsia="宋体" w:hint="default"/>
                <w:sz w:val="18"/>
                <w:szCs w:val="18"/>
              </w:rPr>
              <w:t>账款</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296,000.00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296,000.00</w:t>
            </w:r>
          </w:p>
        </w:tc>
      </w:tr>
      <w:tr>
        <w:trPr>
          <w:trHeight w:val="32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6"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296,000.00</w:t>
            </w:r>
          </w:p>
        </w:tc>
        <w:tc>
          <w:tcPr>
            <w:tcW w:w="1640" w:type="dxa"/>
            <w:tcBorders>
              <w:top w:val="single" w:sz="4" w:space="0" w:color="000000"/>
              <w:left w:val="single" w:sz="4" w:space="0" w:color="000000"/>
              <w:bottom w:val="single" w:sz="4" w:space="0" w:color="000000"/>
              <w:right w:val="single" w:sz="4" w:space="0" w:color="000000"/>
            </w:tcBorders>
          </w:tcPr>
          <w:p>
            <w:pPr/>
          </w:p>
        </w:tc>
        <w:tc>
          <w:tcPr>
            <w:tcW w:w="1475"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296,000.00</w:t>
            </w:r>
          </w:p>
        </w:tc>
      </w:tr>
    </w:tbl>
    <w:p>
      <w:pPr>
        <w:spacing w:line="240" w:lineRule="auto" w:before="3"/>
        <w:rPr>
          <w:rFonts w:ascii="宋体" w:hAnsi="宋体" w:cs="宋体" w:eastAsia="宋体" w:hint="default"/>
          <w:sz w:val="21"/>
          <w:szCs w:val="21"/>
        </w:rPr>
      </w:pPr>
    </w:p>
    <w:p>
      <w:pPr>
        <w:pStyle w:val="BodyText"/>
        <w:spacing w:line="240" w:lineRule="auto" w:before="44"/>
        <w:ind w:left="634" w:right="96"/>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101" w:type="dxa"/>
        <w:tblLayout w:type="fixed"/>
        <w:tblCellMar>
          <w:top w:w="0" w:type="dxa"/>
          <w:left w:w="0" w:type="dxa"/>
          <w:bottom w:w="0" w:type="dxa"/>
          <w:right w:w="0" w:type="dxa"/>
        </w:tblCellMar>
        <w:tblLook w:val="01E0"/>
      </w:tblPr>
      <w:tblGrid>
        <w:gridCol w:w="1629"/>
        <w:gridCol w:w="1900"/>
        <w:gridCol w:w="1620"/>
        <w:gridCol w:w="1460"/>
        <w:gridCol w:w="1514"/>
        <w:gridCol w:w="1733"/>
      </w:tblGrid>
      <w:tr>
        <w:trPr>
          <w:trHeight w:val="323" w:hRule="exact"/>
        </w:trPr>
        <w:tc>
          <w:tcPr>
            <w:tcW w:w="1629" w:type="dxa"/>
            <w:vMerge w:val="restart"/>
            <w:tcBorders>
              <w:top w:val="single" w:sz="4" w:space="0" w:color="000000"/>
              <w:left w:val="single" w:sz="4" w:space="0" w:color="000000"/>
              <w:right w:val="single" w:sz="4" w:space="0" w:color="000000"/>
            </w:tcBorders>
          </w:tcPr>
          <w:p>
            <w:pPr>
              <w:pStyle w:val="TableParagraph"/>
              <w:spacing w:line="240" w:lineRule="auto" w:before="11"/>
              <w:ind w:left="20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82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2" w:hRule="exact"/>
        </w:trPr>
        <w:tc>
          <w:tcPr>
            <w:tcW w:w="1629" w:type="dxa"/>
            <w:vMerge/>
            <w:tcBorders>
              <w:left w:val="single" w:sz="4" w:space="0" w:color="000000"/>
              <w:right w:val="single" w:sz="4" w:space="0" w:color="000000"/>
            </w:tcBorders>
          </w:tcPr>
          <w:p>
            <w:pPr/>
          </w:p>
        </w:tc>
        <w:tc>
          <w:tcPr>
            <w:tcW w:w="1900" w:type="dxa"/>
            <w:vMerge w:val="restart"/>
            <w:tcBorders>
              <w:top w:val="single" w:sz="4" w:space="0" w:color="000000"/>
              <w:left w:val="single" w:sz="4" w:space="0" w:color="000000"/>
              <w:right w:val="single" w:sz="4" w:space="0" w:color="000000"/>
            </w:tcBorders>
          </w:tcPr>
          <w:p>
            <w:pPr>
              <w:pStyle w:val="TableParagraph"/>
              <w:spacing w:line="240" w:lineRule="auto" w:before="10"/>
              <w:ind w:left="404" w:right="0"/>
              <w:jc w:val="left"/>
              <w:rPr>
                <w:rFonts w:ascii="宋体" w:hAnsi="宋体" w:cs="宋体" w:eastAsia="宋体" w:hint="default"/>
                <w:sz w:val="18"/>
                <w:szCs w:val="18"/>
              </w:rPr>
            </w:pPr>
            <w:r>
              <w:rPr>
                <w:rFonts w:ascii="宋体" w:hAnsi="宋体" w:cs="宋体" w:eastAsia="宋体" w:hint="default"/>
                <w:sz w:val="18"/>
                <w:szCs w:val="18"/>
              </w:rPr>
              <w:t>未逾期未减值</w:t>
            </w:r>
          </w:p>
        </w:tc>
        <w:tc>
          <w:tcPr>
            <w:tcW w:w="45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已逾期未减值</w:t>
            </w:r>
          </w:p>
        </w:tc>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22" w:hRule="exact"/>
        </w:trPr>
        <w:tc>
          <w:tcPr>
            <w:tcW w:w="1629" w:type="dxa"/>
            <w:vMerge/>
            <w:tcBorders>
              <w:left w:val="single" w:sz="4" w:space="0" w:color="000000"/>
              <w:bottom w:val="single" w:sz="4" w:space="0" w:color="000000"/>
              <w:right w:val="single" w:sz="4" w:space="0" w:color="000000"/>
            </w:tcBorders>
          </w:tcPr>
          <w:p>
            <w:pPr/>
          </w:p>
        </w:tc>
        <w:tc>
          <w:tcPr>
            <w:tcW w:w="1900"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p>
        </w:tc>
        <w:tc>
          <w:tcPr>
            <w:tcW w:w="1733" w:type="dxa"/>
            <w:vMerge/>
            <w:tcBorders>
              <w:left w:val="single" w:sz="4" w:space="0" w:color="000000"/>
              <w:bottom w:val="single" w:sz="4" w:space="0" w:color="000000"/>
              <w:right w:val="single" w:sz="4" w:space="0" w:color="000000"/>
            </w:tcBorders>
          </w:tcPr>
          <w:p>
            <w:pPr/>
          </w:p>
        </w:tc>
      </w:tr>
      <w:tr>
        <w:trPr>
          <w:trHeight w:val="635" w:hRule="exact"/>
        </w:trPr>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z w:val="18"/>
                <w:szCs w:val="18"/>
              </w:rPr>
              <w:t>应</w:t>
            </w:r>
            <w:r>
              <w:rPr>
                <w:rFonts w:ascii="宋体" w:hAnsi="宋体" w:cs="宋体" w:eastAsia="宋体" w:hint="default"/>
                <w:spacing w:val="-65"/>
                <w:sz w:val="18"/>
                <w:szCs w:val="18"/>
              </w:rPr>
              <w:t> </w:t>
            </w:r>
            <w:r>
              <w:rPr>
                <w:rFonts w:ascii="宋体" w:hAnsi="宋体" w:cs="宋体" w:eastAsia="宋体" w:hint="default"/>
                <w:sz w:val="18"/>
                <w:szCs w:val="18"/>
              </w:rPr>
              <w:t>收</w:t>
            </w:r>
            <w:r>
              <w:rPr>
                <w:rFonts w:ascii="宋体" w:hAnsi="宋体" w:cs="宋体" w:eastAsia="宋体" w:hint="default"/>
                <w:spacing w:val="-65"/>
                <w:sz w:val="18"/>
                <w:szCs w:val="18"/>
              </w:rPr>
              <w:t> </w:t>
            </w:r>
            <w:r>
              <w:rPr>
                <w:rFonts w:ascii="宋体" w:hAnsi="宋体" w:cs="宋体" w:eastAsia="宋体" w:hint="default"/>
                <w:sz w:val="18"/>
                <w:szCs w:val="18"/>
              </w:rPr>
              <w:t>票</w:t>
            </w:r>
            <w:r>
              <w:rPr>
                <w:rFonts w:ascii="宋体" w:hAnsi="宋体" w:cs="宋体" w:eastAsia="宋体" w:hint="default"/>
                <w:spacing w:val="-65"/>
                <w:sz w:val="18"/>
                <w:szCs w:val="18"/>
              </w:rPr>
              <w:t> </w:t>
            </w:r>
            <w:r>
              <w:rPr>
                <w:rFonts w:ascii="宋体" w:hAnsi="宋体" w:cs="宋体" w:eastAsia="宋体" w:hint="default"/>
                <w:sz w:val="18"/>
                <w:szCs w:val="18"/>
              </w:rPr>
              <w:t>据</w:t>
            </w:r>
            <w:r>
              <w:rPr>
                <w:rFonts w:ascii="宋体" w:hAnsi="宋体" w:cs="宋体" w:eastAsia="宋体" w:hint="default"/>
                <w:spacing w:val="-65"/>
                <w:sz w:val="18"/>
                <w:szCs w:val="18"/>
              </w:rPr>
              <w:t> </w:t>
            </w:r>
            <w:r>
              <w:rPr>
                <w:rFonts w:ascii="宋体" w:hAnsi="宋体" w:cs="宋体" w:eastAsia="宋体" w:hint="default"/>
                <w:sz w:val="18"/>
                <w:szCs w:val="18"/>
              </w:rPr>
              <w:t>及</w:t>
            </w:r>
            <w:r>
              <w:rPr>
                <w:rFonts w:ascii="宋体" w:hAnsi="宋体" w:cs="宋体" w:eastAsia="宋体" w:hint="default"/>
                <w:spacing w:val="-64"/>
                <w:sz w:val="18"/>
                <w:szCs w:val="18"/>
              </w:rPr>
              <w:t> </w:t>
            </w:r>
            <w:r>
              <w:rPr>
                <w:rFonts w:ascii="宋体" w:hAnsi="宋体" w:cs="宋体" w:eastAsia="宋体" w:hint="default"/>
                <w:sz w:val="18"/>
                <w:szCs w:val="18"/>
              </w:rPr>
              <w:t>应</w:t>
            </w:r>
            <w:r>
              <w:rPr>
                <w:rFonts w:ascii="宋体" w:hAnsi="宋体" w:cs="宋体" w:eastAsia="宋体" w:hint="default"/>
                <w:spacing w:val="-65"/>
                <w:sz w:val="18"/>
                <w:szCs w:val="18"/>
              </w:rPr>
              <w:t> </w:t>
            </w:r>
            <w:r>
              <w:rPr>
                <w:rFonts w:ascii="宋体" w:hAnsi="宋体" w:cs="宋体" w:eastAsia="宋体" w:hint="default"/>
                <w:sz w:val="18"/>
                <w:szCs w:val="18"/>
              </w:rPr>
              <w:t>收</w:t>
            </w:r>
            <w:r>
              <w:rPr>
                <w:rFonts w:ascii="宋体" w:hAnsi="宋体" w:cs="宋体" w:eastAsia="宋体" w:hint="default"/>
                <w:sz w:val="18"/>
                <w:szCs w:val="18"/>
              </w:rPr>
              <w:t> 账款</w:t>
            </w:r>
          </w:p>
        </w:tc>
        <w:tc>
          <w:tcPr>
            <w:tcW w:w="1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2,541,833.34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2,541,833.34</w:t>
            </w:r>
          </w:p>
        </w:tc>
      </w:tr>
      <w:tr>
        <w:trPr>
          <w:trHeight w:val="323" w:hRule="exact"/>
        </w:trPr>
        <w:tc>
          <w:tcPr>
            <w:tcW w:w="1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8"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2,541,833.34</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2,541,833.34</w:t>
            </w:r>
          </w:p>
        </w:tc>
      </w:tr>
    </w:tbl>
    <w:p>
      <w:pPr>
        <w:pStyle w:val="BodyText"/>
        <w:spacing w:line="300" w:lineRule="auto" w:before="10"/>
        <w:ind w:left="634" w:right="3102"/>
        <w:jc w:val="left"/>
      </w:pPr>
      <w:r>
        <w:rPr>
          <w:rFonts w:ascii="Times New Roman" w:hAnsi="Times New Roman" w:cs="Times New Roman" w:eastAsia="Times New Roman" w:hint="default"/>
        </w:rPr>
        <w:t>(2)</w:t>
      </w:r>
      <w:r>
        <w:rPr/>
        <w:t>单项计提减值的应收款项情况见本财务报表附注合并财务报表项目注释之应收款项说明。</w:t>
      </w:r>
      <w:r>
        <w:rPr>
          <w:w w:val="99"/>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流动风险</w:t>
      </w:r>
    </w:p>
    <w:p>
      <w:pPr>
        <w:pStyle w:val="BodyText"/>
        <w:spacing w:line="316" w:lineRule="auto" w:before="13"/>
        <w:ind w:left="214" w:right="1133" w:firstLine="420"/>
        <w:jc w:val="both"/>
      </w:pPr>
      <w:r>
        <w:rPr/>
        <w:t>流动风险，是指本公司在履行以交付现金或其他金融资产的方式结算的义务时发生资金短缺的风险。流动风险可能源 </w:t>
      </w:r>
      <w:r>
        <w:rPr>
          <w:spacing w:val="-2"/>
        </w:rPr>
        <w:t>于无法尽快以公允价值售出金融资产；或者源于对方无法偿还其合同债务；或者源于提前到期的债务；或者源于无法产生预</w:t>
      </w:r>
      <w:r>
        <w:rPr>
          <w:spacing w:val="-66"/>
        </w:rPr>
        <w:t> </w:t>
      </w:r>
      <w:r>
        <w:rPr>
          <w:spacing w:val="-66"/>
        </w:rPr>
      </w:r>
      <w:r>
        <w:rPr/>
        <w:t>期的现金流量。</w:t>
      </w:r>
    </w:p>
    <w:p>
      <w:pPr>
        <w:pStyle w:val="BodyText"/>
        <w:spacing w:line="316" w:lineRule="auto" w:before="19"/>
        <w:ind w:left="214" w:right="1131" w:firstLine="420"/>
        <w:jc w:val="both"/>
      </w:pPr>
      <w:r>
        <w:rPr/>
        <w:t>为控制该项风险，本公司综合运用票据结算等融资手段，并采取长、短期融资方式适当结合，优化融资结构的方法， 保持融资持续性与灵活性之间的平衡。本公司已从多家商业银行取得银行授信额度以满足营运资金需求和资本开支。</w:t>
      </w:r>
    </w:p>
    <w:p>
      <w:pPr>
        <w:pStyle w:val="BodyText"/>
        <w:spacing w:line="240" w:lineRule="auto" w:before="19"/>
        <w:ind w:left="634" w:right="96"/>
        <w:jc w:val="left"/>
      </w:pPr>
      <w:r>
        <w:rPr/>
        <w:t>金融负债按剩余到期日分类</w:t>
      </w:r>
    </w:p>
    <w:p>
      <w:pPr>
        <w:spacing w:line="240" w:lineRule="auto" w:before="0"/>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1377"/>
        <w:gridCol w:w="1728"/>
        <w:gridCol w:w="1726"/>
        <w:gridCol w:w="1835"/>
        <w:gridCol w:w="1635"/>
        <w:gridCol w:w="1555"/>
      </w:tblGrid>
      <w:tr>
        <w:trPr>
          <w:trHeight w:val="402" w:hRule="exact"/>
        </w:trPr>
        <w:tc>
          <w:tcPr>
            <w:tcW w:w="1377" w:type="dxa"/>
            <w:vMerge w:val="restart"/>
            <w:tcBorders>
              <w:top w:val="single" w:sz="4" w:space="0" w:color="000000"/>
              <w:left w:val="single" w:sz="4" w:space="0" w:color="000000"/>
              <w:right w:val="single" w:sz="4" w:space="0" w:color="000000"/>
            </w:tcBorders>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84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377" w:type="dxa"/>
            <w:vMerge/>
            <w:tcBorders>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714"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3"/>
              <w:jc w:val="left"/>
              <w:rPr>
                <w:rFonts w:ascii="宋体" w:hAnsi="宋体" w:cs="宋体" w:eastAsia="宋体" w:hint="default"/>
                <w:sz w:val="18"/>
                <w:szCs w:val="18"/>
              </w:rPr>
            </w:pPr>
            <w:r>
              <w:rPr>
                <w:rFonts w:ascii="宋体" w:hAnsi="宋体" w:cs="宋体" w:eastAsia="宋体" w:hint="default"/>
                <w:spacing w:val="12"/>
                <w:sz w:val="18"/>
                <w:szCs w:val="18"/>
              </w:rPr>
              <w:t>应付票据及应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付账款</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238,757,685.14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238,757,685.14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238,757,685.14</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8"/>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45,064,793.84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45,064,793.84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45,064,793.84</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3"/>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283,822,478.98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283,822,478.98</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283,822,478.98</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1"/>
          <w:szCs w:val="21"/>
        </w:rPr>
      </w:pPr>
    </w:p>
    <w:p>
      <w:pPr>
        <w:pStyle w:val="BodyText"/>
        <w:spacing w:line="240" w:lineRule="auto" w:before="44"/>
        <w:ind w:left="634" w:right="96"/>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6"/>
        <w:rPr>
          <w:rFonts w:ascii="Times New Roman" w:hAnsi="Times New Roman" w:cs="Times New Roman" w:eastAsia="Times New Roman" w:hint="default"/>
          <w:sz w:val="4"/>
          <w:szCs w:val="4"/>
        </w:rPr>
      </w:pPr>
    </w:p>
    <w:tbl>
      <w:tblPr>
        <w:tblW w:w="0" w:type="auto"/>
        <w:jc w:val="left"/>
        <w:tblInd w:w="206" w:type="dxa"/>
        <w:tblLayout w:type="fixed"/>
        <w:tblCellMar>
          <w:top w:w="0" w:type="dxa"/>
          <w:left w:w="0" w:type="dxa"/>
          <w:bottom w:w="0" w:type="dxa"/>
          <w:right w:w="0" w:type="dxa"/>
        </w:tblCellMar>
        <w:tblLook w:val="01E0"/>
      </w:tblPr>
      <w:tblGrid>
        <w:gridCol w:w="1316"/>
        <w:gridCol w:w="1686"/>
        <w:gridCol w:w="1686"/>
        <w:gridCol w:w="1686"/>
        <w:gridCol w:w="939"/>
        <w:gridCol w:w="995"/>
      </w:tblGrid>
      <w:tr>
        <w:trPr>
          <w:trHeight w:val="347" w:hRule="exact"/>
        </w:trPr>
        <w:tc>
          <w:tcPr>
            <w:tcW w:w="1316" w:type="dxa"/>
            <w:vMerge w:val="restart"/>
            <w:tcBorders>
              <w:top w:val="single" w:sz="6" w:space="0" w:color="000000"/>
              <w:left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6992"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31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0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9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659" w:hRule="exact"/>
        </w:trPr>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应付票据及应付</w:t>
            </w:r>
            <w:r>
              <w:rPr>
                <w:rFonts w:ascii="宋体" w:hAnsi="宋体" w:cs="宋体" w:eastAsia="宋体" w:hint="default"/>
                <w:sz w:val="18"/>
                <w:szCs w:val="18"/>
              </w:rPr>
              <w:t> 账款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184,418,998.12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184,418,998.12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184,418,998.12</w:t>
            </w:r>
          </w:p>
        </w:tc>
        <w:tc>
          <w:tcPr>
            <w:tcW w:w="93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33,277,612.90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33,277,612.90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33,277,612.90</w:t>
            </w:r>
          </w:p>
        </w:tc>
        <w:tc>
          <w:tcPr>
            <w:tcW w:w="93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877" w:footer="979" w:top="1060" w:bottom="1160" w:left="9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1316"/>
        <w:gridCol w:w="1686"/>
        <w:gridCol w:w="1686"/>
        <w:gridCol w:w="1686"/>
        <w:gridCol w:w="939"/>
        <w:gridCol w:w="995"/>
      </w:tblGrid>
      <w:tr>
        <w:trPr>
          <w:trHeight w:val="348" w:hRule="exact"/>
        </w:trPr>
        <w:tc>
          <w:tcPr>
            <w:tcW w:w="13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3" w:right="0"/>
              <w:jc w:val="left"/>
              <w:rPr>
                <w:rFonts w:ascii="Times New Roman" w:hAnsi="Times New Roman" w:cs="Times New Roman" w:eastAsia="Times New Roman" w:hint="default"/>
                <w:sz w:val="18"/>
                <w:szCs w:val="18"/>
              </w:rPr>
            </w:pPr>
            <w:r>
              <w:rPr>
                <w:rFonts w:ascii="Times New Roman"/>
                <w:sz w:val="18"/>
              </w:rPr>
              <w:t>217,696,611.02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3" w:right="0"/>
              <w:jc w:val="left"/>
              <w:rPr>
                <w:rFonts w:ascii="Times New Roman" w:hAnsi="Times New Roman" w:cs="Times New Roman" w:eastAsia="Times New Roman" w:hint="default"/>
                <w:sz w:val="18"/>
                <w:szCs w:val="18"/>
              </w:rPr>
            </w:pPr>
            <w:r>
              <w:rPr>
                <w:rFonts w:ascii="Times New Roman"/>
                <w:sz w:val="18"/>
              </w:rPr>
              <w:t>217,696,611.02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43" w:right="0"/>
              <w:jc w:val="left"/>
              <w:rPr>
                <w:rFonts w:ascii="Times New Roman" w:hAnsi="Times New Roman" w:cs="Times New Roman" w:eastAsia="Times New Roman" w:hint="default"/>
                <w:sz w:val="18"/>
                <w:szCs w:val="18"/>
              </w:rPr>
            </w:pPr>
            <w:r>
              <w:rPr>
                <w:rFonts w:ascii="Times New Roman"/>
                <w:sz w:val="18"/>
              </w:rPr>
              <w:t>217,696,611.02</w:t>
            </w:r>
          </w:p>
        </w:tc>
        <w:tc>
          <w:tcPr>
            <w:tcW w:w="939"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nil" w:sz="6" w:space="0" w:color="auto"/>
            </w:tcBorders>
          </w:tcPr>
          <w:p>
            <w:pPr/>
          </w:p>
        </w:tc>
      </w:tr>
    </w:tbl>
    <w:p>
      <w:pPr>
        <w:pStyle w:val="BodyText"/>
        <w:spacing w:line="309" w:lineRule="auto" w:before="10"/>
        <w:ind w:left="574" w:right="104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市场风险</w:t>
      </w:r>
      <w:r>
        <w:rPr>
          <w:w w:val="99"/>
        </w:rPr>
        <w:t> </w:t>
      </w:r>
      <w:r>
        <w:rPr>
          <w:spacing w:val="-2"/>
        </w:rPr>
        <w:t>市场风险，是指金融工具的公允价值或未来现金流量因市场价格变动而发生波动的风险。市场风险主要包括利率风险。</w:t>
      </w:r>
      <w:r>
        <w:rPr>
          <w:spacing w:val="-41"/>
        </w:rPr>
        <w:t> </w:t>
      </w:r>
      <w:r>
        <w:rPr>
          <w:spacing w:val="-41"/>
        </w:rPr>
      </w:r>
      <w:r>
        <w:rPr/>
        <w:t>利率风险，是指金融工具的公允价值或未来现金流量因市场利率变动而发生波动的风险。本公司面临的市场利率变动</w:t>
      </w:r>
    </w:p>
    <w:p>
      <w:pPr>
        <w:pStyle w:val="BodyText"/>
        <w:spacing w:line="300" w:lineRule="auto" w:before="24"/>
        <w:ind w:right="1118"/>
        <w:jc w:val="left"/>
      </w:pPr>
      <w:r>
        <w:rPr>
          <w:spacing w:val="-2"/>
        </w:rPr>
        <w:t>的风险主要与本公司以浮动利率计息的借款有关。截至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日，本公司不存在以浮动利率计息的银行借款，不会对</w:t>
      </w:r>
      <w:r>
        <w:rPr>
          <w:spacing w:val="-58"/>
        </w:rPr>
        <w:t> </w:t>
      </w:r>
      <w:r>
        <w:rPr>
          <w:spacing w:val="-58"/>
        </w:rPr>
      </w:r>
      <w:r>
        <w:rPr/>
        <w:t>本公司的利润总额和股东权益产生重大的影响。</w:t>
      </w:r>
    </w:p>
    <w:p>
      <w:pPr>
        <w:spacing w:line="240" w:lineRule="auto" w:before="9"/>
        <w:rPr>
          <w:rFonts w:ascii="宋体" w:hAnsi="宋体" w:cs="宋体" w:eastAsia="宋体" w:hint="default"/>
          <w:sz w:val="21"/>
          <w:szCs w:val="21"/>
        </w:rPr>
      </w:pPr>
    </w:p>
    <w:p>
      <w:pPr>
        <w:pStyle w:val="Heading2"/>
        <w:spacing w:line="240" w:lineRule="auto"/>
        <w:ind w:right="1118"/>
        <w:jc w:val="left"/>
        <w:rPr>
          <w:b w:val="0"/>
          <w:bCs w:val="0"/>
        </w:rPr>
      </w:pPr>
      <w:bookmarkStart w:name="十一、公允价值的披露" w:id="393"/>
      <w:bookmarkEnd w:id="393"/>
      <w:r>
        <w:rPr>
          <w:b w:val="0"/>
          <w:bCs w:val="0"/>
        </w:rPr>
      </w:r>
      <w:r>
        <w:rPr/>
        <w:t>十一、公允价值的披露</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3"/>
        <w:rPr>
          <w:rFonts w:ascii="宋体" w:hAnsi="宋体" w:cs="宋体" w:eastAsia="宋体" w:hint="default"/>
          <w:sz w:val="24"/>
          <w:szCs w:val="24"/>
        </w:rPr>
      </w:pPr>
    </w:p>
    <w:p>
      <w:pPr>
        <w:pStyle w:val="Heading2"/>
        <w:spacing w:line="240" w:lineRule="auto"/>
        <w:ind w:right="1118"/>
        <w:jc w:val="left"/>
        <w:rPr>
          <w:b w:val="0"/>
          <w:bCs w:val="0"/>
        </w:rPr>
      </w:pPr>
      <w:bookmarkStart w:name="十二、关联方及关联交易" w:id="394"/>
      <w:bookmarkEnd w:id="394"/>
      <w:r>
        <w:rPr>
          <w:b w:val="0"/>
          <w:bCs w:val="0"/>
        </w:rPr>
      </w: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本企业的母公司情况" w:id="395"/>
      <w:bookmarkEnd w:id="39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172"/>
        <w:jc w:val="left"/>
      </w:pPr>
      <w:r>
        <w:rPr/>
        <w:t>本企业最终控制方是罗瑞发、刘咏平、杨成、王明宽、李娜、李朝莉。 其他说明：</w:t>
      </w:r>
    </w:p>
    <w:p>
      <w:pPr>
        <w:pStyle w:val="BodyText"/>
        <w:spacing w:line="300" w:lineRule="auto" w:before="28"/>
        <w:ind w:right="1118" w:firstLine="290"/>
        <w:jc w:val="left"/>
      </w:pPr>
      <w:r>
        <w:rPr>
          <w:spacing w:val="-1"/>
        </w:rPr>
        <w:t>本公司股东罗瑞发、刘咏平、杨成、王明宽、李娜和李朝莉为一致行动人，罗瑞发等一致行动人直接持有本公司</w:t>
      </w:r>
      <w:r>
        <w:rPr>
          <w:rFonts w:ascii="Times New Roman" w:hAnsi="Times New Roman" w:cs="Times New Roman" w:eastAsia="Times New Roman" w:hint="default"/>
          <w:spacing w:val="-1"/>
        </w:rPr>
        <w:t>31.07%</w:t>
      </w:r>
      <w:r>
        <w:rPr>
          <w:rFonts w:ascii="Times New Roman" w:hAnsi="Times New Roman" w:cs="Times New Roman" w:eastAsia="Times New Roman" w:hint="default"/>
        </w:rPr>
        <w:t> </w:t>
      </w:r>
      <w:r>
        <w:rPr/>
        <w:t>的股权，罗瑞发通过其控制的深圳市敏行电子有限公司间接持有本公司</w:t>
      </w:r>
      <w:r>
        <w:rPr>
          <w:rFonts w:ascii="Times New Roman" w:hAnsi="Times New Roman" w:cs="Times New Roman" w:eastAsia="Times New Roman" w:hint="default"/>
        </w:rPr>
        <w:t>18.83%</w:t>
      </w:r>
      <w:r>
        <w:rPr/>
        <w:t>的股权。</w:t>
      </w:r>
    </w:p>
    <w:p>
      <w:pPr>
        <w:spacing w:line="240" w:lineRule="auto" w:before="1"/>
        <w:rPr>
          <w:rFonts w:ascii="宋体" w:hAnsi="宋体" w:cs="宋体" w:eastAsia="宋体" w:hint="default"/>
          <w:sz w:val="22"/>
          <w:szCs w:val="22"/>
        </w:rPr>
      </w:pPr>
    </w:p>
    <w:p>
      <w:pPr>
        <w:spacing w:line="544" w:lineRule="auto" w:before="0"/>
        <w:ind w:left="154" w:right="4992" w:firstLine="0"/>
        <w:jc w:val="left"/>
        <w:rPr>
          <w:rFonts w:ascii="宋体" w:hAnsi="宋体" w:cs="宋体" w:eastAsia="宋体" w:hint="default"/>
          <w:sz w:val="21"/>
          <w:szCs w:val="21"/>
        </w:rPr>
      </w:pPr>
      <w:bookmarkStart w:name="2、本企业的子公司情况" w:id="396"/>
      <w:bookmarkEnd w:id="39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397"/>
      <w:bookmarkEnd w:id="39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2292"/>
        <w:jc w:val="left"/>
      </w:pPr>
      <w:r>
        <w:rPr/>
        <w:t>本企业重要的合营或联营企业详见附注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山东高速信威信息科技有限公司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2"/>
        <w:ind w:right="111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4、其他关联方情况" w:id="398"/>
      <w:bookmarkEnd w:id="39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WeiLong </w:t>
            </w:r>
            <w:r>
              <w:rPr>
                <w:rFonts w:ascii="Times New Roman" w:hAnsi="Times New Roman" w:cs="Times New Roman" w:eastAsia="Times New Roman" w:hint="default"/>
                <w:sz w:val="18"/>
                <w:szCs w:val="18"/>
              </w:rPr>
              <w:t>Electronics Engineering Pte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（新加坡伟龙）</w:t>
            </w:r>
          </w:p>
        </w:tc>
        <w:tc>
          <w:tcPr>
            <w:tcW w:w="47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子公司伟龙金溢科技</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有限公司之少数股东</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关联交易情况" w:id="399"/>
      <w:bookmarkEnd w:id="39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购销商品、提供和接受劳务的关联交易" w:id="400"/>
      <w:bookmarkEnd w:id="40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9" w:top="1060" w:bottom="1160" w:left="980" w:right="0"/>
        </w:sectPr>
      </w:pPr>
    </w:p>
    <w:p>
      <w:pPr>
        <w:pStyle w:val="BodyText"/>
        <w:spacing w:line="357" w:lineRule="auto" w:before="44"/>
        <w:ind w:right="-20"/>
        <w:jc w:val="left"/>
      </w:pPr>
      <w:r>
        <w:rPr/>
        <w:t>无 出售商品</w:t>
      </w:r>
      <w:r>
        <w:rPr>
          <w:rFonts w:ascii="Times New Roman" w:hAnsi="Times New Roman" w:cs="Times New Roman" w:eastAsia="Times New Roman" w:hint="default"/>
        </w:rPr>
        <w:t>/</w:t>
      </w:r>
      <w:r>
        <w:rPr/>
        <w:t>提供劳务情况表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185" w:space="664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47"/>
        <w:gridCol w:w="2271"/>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新加坡伟龙</w:t>
            </w:r>
          </w:p>
        </w:tc>
        <w:tc>
          <w:tcPr>
            <w:tcW w:w="2247"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7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3,433,769.57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3,273,623.79</w:t>
            </w:r>
          </w:p>
        </w:tc>
      </w:tr>
    </w:tbl>
    <w:p>
      <w:pPr>
        <w:pStyle w:val="BodyText"/>
        <w:spacing w:line="240" w:lineRule="auto" w:before="51"/>
        <w:ind w:right="1118"/>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2）关联受托管理/承包及委托管理/出包情况" w:id="401"/>
      <w:bookmarkEnd w:id="40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关联租赁情况" w:id="402"/>
      <w:bookmarkEnd w:id="40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4）关联担保情况" w:id="403"/>
      <w:bookmarkEnd w:id="40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5）关联方资金拆借" w:id="404"/>
      <w:bookmarkEnd w:id="40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6）关联方资产转让、债务重组情况" w:id="405"/>
      <w:bookmarkEnd w:id="40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7）关键管理人员报酬" w:id="406"/>
      <w:bookmarkEnd w:id="40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10,134,700.00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7,809,114.93</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8）其他关联交易" w:id="407"/>
      <w:bookmarkEnd w:id="40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6、关联方应收应付款项" w:id="408"/>
      <w:bookmarkEnd w:id="40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应收项目" w:id="409"/>
      <w:bookmarkEnd w:id="40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2）应付项目" w:id="410"/>
      <w:bookmarkEnd w:id="41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新加坡伟龙</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164,991.64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798,761.21</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7、关联方承诺" w:id="411"/>
      <w:bookmarkEnd w:id="41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8、其他" w:id="412"/>
      <w:bookmarkEnd w:id="412"/>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三、股份支付" w:id="413"/>
      <w:bookmarkEnd w:id="413"/>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股份支付总体情况" w:id="414"/>
      <w:bookmarkEnd w:id="414"/>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以权益结算的股份支付情况" w:id="415"/>
      <w:bookmarkEnd w:id="41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3、以现金结算的股份支付情况" w:id="416"/>
      <w:bookmarkEnd w:id="41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17"/>
      <w:bookmarkEnd w:id="417"/>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3"/>
        <w:spacing w:line="240" w:lineRule="auto" w:before="123"/>
        <w:ind w:right="1118"/>
        <w:jc w:val="left"/>
        <w:rPr>
          <w:b w:val="0"/>
          <w:bCs w:val="0"/>
        </w:rPr>
      </w:pPr>
      <w:bookmarkStart w:name="5、其他" w:id="418"/>
      <w:bookmarkEnd w:id="418"/>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四、承诺及或有事项" w:id="419"/>
      <w:bookmarkEnd w:id="419"/>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重要承诺事项" w:id="420"/>
      <w:bookmarkEnd w:id="420"/>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74" w:right="5652" w:hanging="420"/>
        <w:jc w:val="left"/>
      </w:pPr>
      <w:r>
        <w:rPr/>
        <w:pict>
          <v:shape style="position:absolute;margin-left:56.34pt;margin-top:32.591698pt;width:476.85pt;height:35.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9"/>
                    <w:gridCol w:w="1581"/>
                    <w:gridCol w:w="2747"/>
                    <w:gridCol w:w="2128"/>
                  </w:tblGrid>
                  <w:tr>
                    <w:trPr>
                      <w:trHeight w:val="347" w:hRule="exact"/>
                    </w:trPr>
                    <w:tc>
                      <w:tcPr>
                        <w:tcW w:w="30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出租方</w:t>
                        </w:r>
                      </w:p>
                    </w:tc>
                    <w:tc>
                      <w:tcPr>
                        <w:tcW w:w="15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7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005"/>
                          <w:jc w:val="right"/>
                          <w:rPr>
                            <w:rFonts w:ascii="宋体" w:hAnsi="宋体" w:cs="宋体" w:eastAsia="宋体" w:hint="default"/>
                            <w:sz w:val="18"/>
                            <w:szCs w:val="18"/>
                          </w:rPr>
                        </w:pPr>
                        <w:r>
                          <w:rPr>
                            <w:rFonts w:ascii="宋体" w:hAnsi="宋体" w:cs="宋体" w:eastAsia="宋体" w:hint="default"/>
                            <w:sz w:val="18"/>
                            <w:szCs w:val="18"/>
                          </w:rPr>
                          <w:t>租赁期限</w:t>
                        </w:r>
                      </w:p>
                    </w:tc>
                    <w:tc>
                      <w:tcPr>
                        <w:tcW w:w="2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36" w:right="0"/>
                          <w:jc w:val="left"/>
                          <w:rPr>
                            <w:rFonts w:ascii="宋体" w:hAnsi="宋体" w:cs="宋体" w:eastAsia="宋体" w:hint="default"/>
                            <w:sz w:val="18"/>
                            <w:szCs w:val="18"/>
                          </w:rPr>
                        </w:pPr>
                        <w:r>
                          <w:rPr>
                            <w:rFonts w:ascii="宋体" w:hAnsi="宋体" w:cs="宋体" w:eastAsia="宋体" w:hint="default"/>
                            <w:sz w:val="18"/>
                            <w:szCs w:val="18"/>
                          </w:rPr>
                          <w:t>预计最低支付总额</w:t>
                        </w:r>
                      </w:p>
                    </w:tc>
                  </w:tr>
                  <w:tr>
                    <w:trPr>
                      <w:trHeight w:val="34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28"/>
                          <w:jc w:val="right"/>
                          <w:rPr>
                            <w:rFonts w:ascii="Times New Roman" w:hAnsi="Times New Roman" w:cs="Times New Roman" w:eastAsia="Times New Roman" w:hint="default"/>
                            <w:sz w:val="18"/>
                            <w:szCs w:val="18"/>
                          </w:rPr>
                        </w:pPr>
                        <w:r>
                          <w:rPr>
                            <w:rFonts w:ascii="Times New Roman"/>
                            <w:spacing w:val="-1"/>
                            <w:sz w:val="18"/>
                          </w:rPr>
                          <w:t>2017/12/14-2020/12/13</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5" w:right="0"/>
                          <w:jc w:val="left"/>
                          <w:rPr>
                            <w:rFonts w:ascii="Times New Roman" w:hAnsi="Times New Roman" w:cs="Times New Roman" w:eastAsia="Times New Roman" w:hint="default"/>
                            <w:sz w:val="18"/>
                            <w:szCs w:val="18"/>
                          </w:rPr>
                        </w:pPr>
                        <w:r>
                          <w:rPr>
                            <w:rFonts w:ascii="Times New Roman"/>
                            <w:sz w:val="18"/>
                          </w:rPr>
                          <w:t>41,748,687.43</w:t>
                        </w:r>
                      </w:p>
                    </w:tc>
                  </w:tr>
                </w:tbl>
                <w:p>
                  <w:pPr/>
                </w:p>
              </w:txbxContent>
            </v:textbox>
            <w10:wrap type="none"/>
          </v:shape>
        </w:pict>
      </w:r>
      <w:r>
        <w:rPr/>
        <w:t>资产负债表日存在的重要承诺 根据已签订的正在或准备履行的重要租赁合同，详情如下：</w:t>
      </w:r>
    </w:p>
    <w:p>
      <w:pPr>
        <w:spacing w:after="0" w:line="357" w:lineRule="auto"/>
        <w:jc w:val="left"/>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059"/>
        <w:gridCol w:w="1581"/>
        <w:gridCol w:w="2747"/>
        <w:gridCol w:w="2128"/>
      </w:tblGrid>
      <w:tr>
        <w:trPr>
          <w:trHeight w:val="34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深圳市科技评审管理中心</w:t>
            </w:r>
          </w:p>
        </w:tc>
        <w:tc>
          <w:tcPr>
            <w:tcW w:w="1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62"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2018/2/1-2023/1/31</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5" w:right="0"/>
              <w:jc w:val="left"/>
              <w:rPr>
                <w:rFonts w:ascii="Times New Roman" w:hAnsi="Times New Roman" w:cs="Times New Roman" w:eastAsia="Times New Roman" w:hint="default"/>
                <w:sz w:val="18"/>
                <w:szCs w:val="18"/>
              </w:rPr>
            </w:pPr>
            <w:r>
              <w:rPr>
                <w:rFonts w:ascii="Times New Roman"/>
                <w:sz w:val="18"/>
              </w:rPr>
              <w:t>25,512,577.44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118"/>
        <w:jc w:val="left"/>
        <w:rPr>
          <w:b w:val="0"/>
          <w:bCs w:val="0"/>
        </w:rPr>
      </w:pPr>
      <w:bookmarkStart w:name="2、或有事项" w:id="421"/>
      <w:bookmarkEnd w:id="42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资产负债表日存在的重要或有事项" w:id="422"/>
      <w:bookmarkEnd w:id="42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4" w:right="1118"/>
        <w:jc w:val="left"/>
      </w:pPr>
      <w:r>
        <w:rPr/>
        <w:t>截至资产负债表日，本公司不存在需要披露的重要或有事项。</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公司没有需要披露的重要或有事项，也应予以说明" w:id="423"/>
      <w:bookmarkEnd w:id="42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公司不存在需要披露的重要或有事项。</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其他" w:id="424"/>
      <w:bookmarkEnd w:id="424"/>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五、资产负债表日后事项" w:id="425"/>
      <w:bookmarkEnd w:id="425"/>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重要的非调整事项" w:id="426"/>
      <w:bookmarkEnd w:id="426"/>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利润分配情况" w:id="427"/>
      <w:bookmarkEnd w:id="42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7,068,000.00</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3、销售退回" w:id="428"/>
      <w:bookmarkEnd w:id="42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4、其他资产负债表日后事项说明" w:id="429"/>
      <w:bookmarkEnd w:id="429"/>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六、其他重要事项" w:id="430"/>
      <w:bookmarkEnd w:id="430"/>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前期会计差错更正" w:id="431"/>
      <w:bookmarkEnd w:id="431"/>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追溯重述法" w:id="432"/>
      <w:bookmarkEnd w:id="43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不适用</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8"/>
        <w:jc w:val="left"/>
        <w:rPr>
          <w:b w:val="0"/>
          <w:bCs w:val="0"/>
        </w:rPr>
      </w:pPr>
      <w:bookmarkStart w:name="（2）未来适用法" w:id="433"/>
      <w:bookmarkEnd w:id="43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2、债务重组" w:id="434"/>
      <w:bookmarkEnd w:id="43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资产置换" w:id="435"/>
      <w:bookmarkEnd w:id="43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8"/>
        <w:jc w:val="left"/>
        <w:rPr>
          <w:b w:val="0"/>
          <w:bCs w:val="0"/>
        </w:rPr>
      </w:pPr>
      <w:bookmarkStart w:name="（1）非货币性资产交换" w:id="436"/>
      <w:bookmarkEnd w:id="43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2）其他资产置换" w:id="437"/>
      <w:bookmarkEnd w:id="43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4、年金计划" w:id="438"/>
      <w:bookmarkEnd w:id="43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5、终止经营" w:id="439"/>
      <w:bookmarkEnd w:id="43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6、分部信息" w:id="440"/>
      <w:bookmarkEnd w:id="44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不适用</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7、其他对投资者决策有影响的重要交易和事项" w:id="441"/>
      <w:bookmarkEnd w:id="441"/>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8、其他" w:id="442"/>
      <w:bookmarkEnd w:id="442"/>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七、母公司财务报表主要项目注释" w:id="443"/>
      <w:bookmarkEnd w:id="443"/>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应收票据及应收账款" w:id="444"/>
      <w:bookmarkEnd w:id="444"/>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328,829,357.82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253,562,411.00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329,725,957.82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253,562,411.00</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1）应收票据" w:id="445"/>
      <w:bookmarkEnd w:id="44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pStyle w:val="BodyText"/>
        <w:spacing w:line="340" w:lineRule="auto" w:before="51"/>
        <w:ind w:right="2680"/>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240" w:lineRule="auto" w:before="40"/>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165" w:space="366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1,563,600.00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4)期末公司因出票人未履约而将其转应收账款的票据" w:id="446"/>
      <w:bookmarkEnd w:id="446"/>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10032"/>
        <w:jc w:val="left"/>
      </w:pPr>
      <w:r>
        <w:rPr/>
        <w:t>无 其他说明</w:t>
      </w:r>
    </w:p>
    <w:p>
      <w:pPr>
        <w:pStyle w:val="BodyText"/>
        <w:spacing w:line="316" w:lineRule="auto" w:before="25"/>
        <w:ind w:right="1131" w:firstLine="420"/>
        <w:jc w:val="both"/>
      </w:pPr>
      <w:r>
        <w:rPr/>
        <w:t>银行承兑汇票的承兑人是商业银行，由于商业银行具有较高的信用，银行承兑汇票到期不获支付的可能性较低，故本 </w:t>
      </w:r>
      <w:r>
        <w:rPr>
          <w:spacing w:val="-2"/>
        </w:rPr>
        <w:t>公司将已背书或贴现的银行承兑汇票予以终止确认。但如果该等票据到期不获支付，依据《票据法》之规定，公司仍将对持</w:t>
      </w:r>
      <w:r>
        <w:rPr>
          <w:spacing w:val="-65"/>
        </w:rPr>
        <w:t> </w:t>
      </w:r>
      <w:r>
        <w:rPr>
          <w:spacing w:val="-65"/>
        </w:rPr>
      </w:r>
      <w:r>
        <w:rPr/>
        <w:t>票人承担连带责任。</w:t>
      </w:r>
    </w:p>
    <w:p>
      <w:pPr>
        <w:spacing w:line="240" w:lineRule="auto" w:before="7"/>
        <w:rPr>
          <w:rFonts w:ascii="宋体" w:hAnsi="宋体" w:cs="宋体" w:eastAsia="宋体" w:hint="default"/>
          <w:sz w:val="22"/>
          <w:szCs w:val="22"/>
        </w:rPr>
      </w:pPr>
    </w:p>
    <w:p>
      <w:pPr>
        <w:pStyle w:val="Heading3"/>
        <w:spacing w:line="240" w:lineRule="auto"/>
        <w:ind w:right="1118"/>
        <w:jc w:val="left"/>
        <w:rPr>
          <w:b w:val="0"/>
          <w:bCs w:val="0"/>
        </w:rPr>
      </w:pPr>
      <w:bookmarkStart w:name="（2）应收账款" w:id="447"/>
      <w:bookmarkEnd w:id="44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383,864,</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385.78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55,035,0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27.96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14.34%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328,829,3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57.82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298,816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,572.16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45,254,16</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1.16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253,562,41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1.00</w:t>
            </w:r>
          </w:p>
        </w:tc>
      </w:tr>
      <w:tr>
        <w:trPr>
          <w:trHeight w:val="714"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11" w:right="160"/>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1,470,50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1,470,5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1,470,500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385,334,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885.78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56,505,5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328,829,3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57.82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300,287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,072.16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46,724,66</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15.56%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253,562,41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20" w:right="0"/>
        </w:sectPr>
      </w:pPr>
    </w:p>
    <w:p>
      <w:pPr>
        <w:pStyle w:val="BodyText"/>
        <w:spacing w:line="240" w:lineRule="auto" w:before="51"/>
        <w:ind w:left="214" w:right="-20"/>
        <w:jc w:val="left"/>
      </w:pPr>
      <w:r>
        <w:rPr/>
        <w:t>期末单项金额重大并单项计提坏账准备的应收账款：</w:t>
      </w:r>
    </w:p>
    <w:p>
      <w:pPr>
        <w:pStyle w:val="BodyText"/>
        <w:spacing w:line="338" w:lineRule="auto" w:before="117"/>
        <w:ind w:left="214"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left="21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213" w:right="0"/>
        <w:jc w:val="left"/>
      </w:pPr>
      <w:r>
        <w:rPr/>
        <w:t>单位： 元</w:t>
      </w:r>
    </w:p>
    <w:p>
      <w:pPr>
        <w:spacing w:after="0" w:line="240" w:lineRule="auto"/>
        <w:jc w:val="left"/>
        <w:sectPr>
          <w:type w:val="continuous"/>
          <w:pgSz w:w="11910" w:h="16840"/>
          <w:pgMar w:top="1060" w:bottom="1160" w:left="920" w:right="0"/>
          <w:cols w:num="2" w:equalWidth="0">
            <w:col w:w="4355" w:space="4475"/>
            <w:col w:w="2160"/>
          </w:cols>
        </w:sectPr>
      </w:pP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201,514,514.14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10,075,725.70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43,507,106.06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4,350,710.61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20,637,903.18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6,191,370.95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16,624,645.88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8,312,322.95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6,641,452.77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5,313,162.22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4,574,656.03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4,574,656.03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293,500,278.06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38,817,948.46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13.23%</w:t>
            </w:r>
          </w:p>
        </w:tc>
      </w:tr>
    </w:tbl>
    <w:p>
      <w:pPr>
        <w:pStyle w:val="BodyText"/>
        <w:spacing w:line="360" w:lineRule="auto" w:before="51"/>
        <w:ind w:left="214" w:right="6432"/>
        <w:jc w:val="left"/>
      </w:pPr>
      <w:r>
        <w:rPr/>
        <w:t>确定该组合依据的说明： 组合中，采用余额百分比法计提坏账准备的应收账款：</w:t>
      </w:r>
    </w:p>
    <w:p>
      <w:pPr>
        <w:spacing w:line="336" w:lineRule="auto" w:before="26"/>
        <w:ind w:left="214" w:right="6792"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宋体" w:hAnsi="宋体" w:cs="宋体" w:eastAsia="宋体" w:hint="default"/>
          <w:b/>
          <w:bCs/>
          <w:sz w:val="21"/>
          <w:szCs w:val="21"/>
        </w:rPr>
        <w:t>采用质保金组合计提坏账准备的应收账款</w:t>
      </w:r>
      <w:r>
        <w:rPr>
          <w:rFonts w:ascii="宋体" w:hAnsi="宋体" w:cs="宋体" w:eastAsia="宋体" w:hint="default"/>
          <w:sz w:val="21"/>
          <w:szCs w:val="21"/>
        </w:rPr>
      </w:r>
    </w:p>
    <w:tbl>
      <w:tblPr>
        <w:tblW w:w="0" w:type="auto"/>
        <w:jc w:val="left"/>
        <w:tblInd w:w="206" w:type="dxa"/>
        <w:tblLayout w:type="fixed"/>
        <w:tblCellMar>
          <w:top w:w="0" w:type="dxa"/>
          <w:left w:w="0" w:type="dxa"/>
          <w:bottom w:w="0" w:type="dxa"/>
          <w:right w:w="0" w:type="dxa"/>
        </w:tblCellMar>
        <w:tblLook w:val="01E0"/>
      </w:tblPr>
      <w:tblGrid>
        <w:gridCol w:w="2908"/>
        <w:gridCol w:w="1607"/>
        <w:gridCol w:w="1607"/>
        <w:gridCol w:w="2207"/>
      </w:tblGrid>
      <w:tr>
        <w:trPr>
          <w:trHeight w:val="341" w:hRule="exact"/>
        </w:trPr>
        <w:tc>
          <w:tcPr>
            <w:tcW w:w="290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421"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2908"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4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2" w:hRule="exact"/>
        </w:trPr>
        <w:tc>
          <w:tcPr>
            <w:tcW w:w="2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质保期以内</w:t>
            </w:r>
          </w:p>
        </w:tc>
        <w:tc>
          <w:tcPr>
            <w:tcW w:w="1607"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39,731,651.90</w:t>
            </w:r>
          </w:p>
        </w:tc>
        <w:tc>
          <w:tcPr>
            <w:tcW w:w="16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3,973,165.20</w:t>
            </w:r>
          </w:p>
        </w:tc>
        <w:tc>
          <w:tcPr>
            <w:tcW w:w="220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10.00%</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0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7,279,918.94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3,639,959.46</w:t>
            </w: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50.00%</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超质保期</w:t>
            </w: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p>
        </w:tc>
        <w:tc>
          <w:tcPr>
            <w:tcW w:w="160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8,603,954.84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8,603,954.84</w:t>
            </w: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100.00%</w:t>
            </w:r>
          </w:p>
        </w:tc>
      </w:tr>
      <w:tr>
        <w:trPr>
          <w:trHeight w:val="427" w:hRule="exact"/>
        </w:trPr>
        <w:tc>
          <w:tcPr>
            <w:tcW w:w="290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07"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55,615,525.68</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16,217,079.50</w:t>
            </w:r>
          </w:p>
        </w:tc>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29.16%</w:t>
            </w:r>
          </w:p>
        </w:tc>
      </w:tr>
    </w:tbl>
    <w:p>
      <w:pPr>
        <w:spacing w:line="240" w:lineRule="auto" w:before="0"/>
        <w:rPr>
          <w:rFonts w:ascii="宋体" w:hAnsi="宋体" w:cs="宋体" w:eastAsia="宋体" w:hint="default"/>
          <w:b/>
          <w:bCs/>
          <w:sz w:val="20"/>
          <w:szCs w:val="20"/>
        </w:rPr>
      </w:pPr>
    </w:p>
    <w:p>
      <w:pPr>
        <w:pStyle w:val="Heading3"/>
        <w:spacing w:line="240" w:lineRule="auto" w:before="35"/>
        <w:ind w:left="214" w:right="96"/>
        <w:jc w:val="left"/>
        <w:rPr>
          <w:b w:val="0"/>
          <w:bCs w:val="0"/>
        </w:rPr>
      </w:pPr>
      <w:r>
        <w:rPr/>
        <w:t>单项金额虽不重大但单项计提坏账准备的应收账款</w:t>
      </w:r>
      <w:r>
        <w:rPr>
          <w:b w:val="0"/>
          <w:bCs w:val="0"/>
        </w:rPr>
      </w:r>
    </w:p>
    <w:p>
      <w:pPr>
        <w:spacing w:line="240" w:lineRule="auto" w:before="1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1858"/>
        <w:gridCol w:w="2122"/>
        <w:gridCol w:w="2210"/>
        <w:gridCol w:w="1697"/>
        <w:gridCol w:w="1969"/>
      </w:tblGrid>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1,470,500.00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1,470,500.00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1,470,500.00</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1,470,500.00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100.00%</w:t>
            </w:r>
          </w:p>
        </w:tc>
        <w:tc>
          <w:tcPr>
            <w:tcW w:w="19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214" w:right="96"/>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left="214" w:right="96"/>
        <w:jc w:val="left"/>
      </w:pPr>
      <w:r>
        <w:rPr/>
        <w:t>本期计提坏账准备金额</w:t>
      </w:r>
      <w:r>
        <w:rPr>
          <w:spacing w:val="-47"/>
        </w:rPr>
        <w:t> </w:t>
      </w:r>
      <w:r>
        <w:rPr>
          <w:rFonts w:ascii="Times New Roman" w:hAnsi="Times New Roman" w:cs="Times New Roman" w:eastAsia="Times New Roman" w:hint="default"/>
        </w:rPr>
        <w:t>9,780,866.80</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after="0" w:line="240" w:lineRule="auto"/>
        <w:jc w:val="left"/>
        <w:sectPr>
          <w:type w:val="continuous"/>
          <w:pgSz w:w="11910" w:h="16840"/>
          <w:pgMar w:top="1060" w:bottom="1160" w:left="920" w:right="0"/>
        </w:sectPr>
      </w:pPr>
    </w:p>
    <w:p>
      <w:pPr>
        <w:spacing w:line="240" w:lineRule="auto" w:before="13"/>
        <w:rPr>
          <w:rFonts w:ascii="宋体" w:hAnsi="宋体" w:cs="宋体" w:eastAsia="宋体" w:hint="default"/>
          <w:sz w:val="25"/>
          <w:szCs w:val="25"/>
        </w:rPr>
      </w:pPr>
    </w:p>
    <w:p>
      <w:pPr>
        <w:pStyle w:val="BodyText"/>
        <w:spacing w:line="338" w:lineRule="auto" w:before="44"/>
        <w:ind w:right="8262"/>
        <w:jc w:val="left"/>
      </w:pPr>
      <w:r>
        <w:rPr>
          <w:rFonts w:ascii="Times New Roman" w:hAnsi="Times New Roman" w:cs="Times New Roman" w:eastAsia="Times New Roman" w:hint="default"/>
        </w:rPr>
        <w:t>3)</w:t>
      </w:r>
      <w:r>
        <w:rPr/>
        <w:t>本期实际核销的应收账款情况</w:t>
      </w:r>
      <w:r>
        <w:rPr>
          <w:w w:val="99"/>
        </w:rPr>
        <w:t> </w:t>
      </w:r>
      <w:r>
        <w:rPr/>
        <w:t>无</w:t>
      </w:r>
    </w:p>
    <w:p>
      <w:pPr>
        <w:pStyle w:val="BodyText"/>
        <w:spacing w:line="240" w:lineRule="auto" w:before="43"/>
        <w:ind w:right="1118"/>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3997"/>
        <w:gridCol w:w="2227"/>
        <w:gridCol w:w="1449"/>
        <w:gridCol w:w="1986"/>
      </w:tblGrid>
      <w:tr>
        <w:trPr>
          <w:trHeight w:val="334" w:hRule="exact"/>
        </w:trPr>
        <w:tc>
          <w:tcPr>
            <w:tcW w:w="3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5662" w:type="dxa"/>
            <w:gridSpan w:val="3"/>
            <w:tcBorders>
              <w:top w:val="single" w:sz="6" w:space="0" w:color="000000"/>
              <w:left w:val="single" w:sz="7" w:space="0" w:color="000000"/>
              <w:bottom w:val="single" w:sz="6" w:space="0" w:color="000000"/>
              <w:right w:val="single" w:sz="6"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997" w:type="dxa"/>
            <w:vMerge/>
            <w:tcBorders>
              <w:left w:val="single" w:sz="6" w:space="0" w:color="000000"/>
              <w:bottom w:val="single" w:sz="6" w:space="0" w:color="000000"/>
              <w:right w:val="single" w:sz="6" w:space="0" w:color="000000"/>
            </w:tcBorders>
            <w:shd w:val="clear" w:color="auto" w:fill="D2D2D2"/>
          </w:tcPr>
          <w:p>
            <w:pPr/>
          </w:p>
        </w:tc>
        <w:tc>
          <w:tcPr>
            <w:tcW w:w="2227" w:type="dxa"/>
            <w:tcBorders>
              <w:top w:val="single" w:sz="10"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49" w:type="dxa"/>
            <w:tcBorders>
              <w:top w:val="single" w:sz="10"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356" w:right="0"/>
              <w:jc w:val="left"/>
              <w:rPr>
                <w:rFonts w:ascii="宋体" w:hAnsi="宋体" w:cs="宋体" w:eastAsia="宋体" w:hint="default"/>
                <w:sz w:val="18"/>
                <w:szCs w:val="18"/>
              </w:rPr>
            </w:pPr>
            <w:r>
              <w:rPr>
                <w:rFonts w:ascii="宋体" w:hAnsi="宋体" w:cs="宋体" w:eastAsia="宋体" w:hint="default"/>
                <w:sz w:val="18"/>
                <w:szCs w:val="18"/>
              </w:rPr>
              <w:t>余额占比</w:t>
            </w:r>
          </w:p>
        </w:tc>
        <w:tc>
          <w:tcPr>
            <w:tcW w:w="1986" w:type="dxa"/>
            <w:tcBorders>
              <w:top w:val="single" w:sz="10"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6"/>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27" w:hRule="exact"/>
        </w:trPr>
        <w:tc>
          <w:tcPr>
            <w:tcW w:w="3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22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51,187,510.00</w:t>
            </w:r>
          </w:p>
        </w:tc>
        <w:tc>
          <w:tcPr>
            <w:tcW w:w="144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z w:val="18"/>
              </w:rPr>
              <w:t>13.28%</w:t>
            </w:r>
          </w:p>
        </w:tc>
        <w:tc>
          <w:tcPr>
            <w:tcW w:w="198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7,004,166.63</w:t>
            </w:r>
          </w:p>
        </w:tc>
      </w:tr>
      <w:tr>
        <w:trPr>
          <w:trHeight w:val="427" w:hRule="exact"/>
        </w:trPr>
        <w:tc>
          <w:tcPr>
            <w:tcW w:w="3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27,078,450.63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7.03%</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1,687,003.98</w:t>
            </w:r>
          </w:p>
        </w:tc>
      </w:tr>
      <w:tr>
        <w:trPr>
          <w:trHeight w:val="427" w:hRule="exact"/>
        </w:trPr>
        <w:tc>
          <w:tcPr>
            <w:tcW w:w="3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21,562,743.63</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5.60%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3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20,268,542.74</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5.26%</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1,318,540.05</w:t>
            </w:r>
          </w:p>
        </w:tc>
      </w:tr>
      <w:tr>
        <w:trPr>
          <w:trHeight w:val="426" w:hRule="exact"/>
        </w:trPr>
        <w:tc>
          <w:tcPr>
            <w:tcW w:w="3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19,598,001.82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5.09%</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2,138,105.67</w:t>
            </w:r>
          </w:p>
        </w:tc>
      </w:tr>
      <w:tr>
        <w:trPr>
          <w:trHeight w:val="428" w:hRule="exact"/>
        </w:trPr>
        <w:tc>
          <w:tcPr>
            <w:tcW w:w="3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139,695,248.82</w:t>
            </w:r>
          </w:p>
        </w:tc>
        <w:tc>
          <w:tcPr>
            <w:tcW w:w="14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36.26%</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12,147,816.33</w:t>
            </w:r>
          </w:p>
        </w:tc>
      </w:tr>
    </w:tbl>
    <w:p>
      <w:pPr>
        <w:pStyle w:val="BodyText"/>
        <w:spacing w:line="338" w:lineRule="auto" w:before="51"/>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240" w:lineRule="auto" w:before="43"/>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2、其他应收款" w:id="448"/>
      <w:bookmarkEnd w:id="44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71,290,575.59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59,782,552.30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71,290,575.59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59,782,552.30</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1）应收利息" w:id="449"/>
      <w:bookmarkEnd w:id="44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2）应收股利" w:id="450"/>
      <w:bookmarkEnd w:id="450"/>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882"/>
        <w:jc w:val="left"/>
      </w:pPr>
      <w:r>
        <w:rPr>
          <w:rFonts w:ascii="Times New Roman" w:hAnsi="Times New Roman" w:cs="Times New Roman" w:eastAsia="Times New Roman" w:hint="default"/>
        </w:rPr>
        <w:t>1)</w:t>
      </w:r>
      <w:r>
        <w:rPr/>
        <w:t>应收股利</w:t>
      </w:r>
      <w:r>
        <w:rPr>
          <w:w w:val="99"/>
        </w:rPr>
        <w:t> </w:t>
      </w:r>
      <w:r>
        <w:rPr/>
        <w:t>无</w:t>
      </w:r>
    </w:p>
    <w:p>
      <w:pPr>
        <w:spacing w:line="240" w:lineRule="auto" w:before="12"/>
        <w:rPr>
          <w:rFonts w:ascii="宋体" w:hAnsi="宋体" w:cs="宋体" w:eastAsia="宋体" w:hint="default"/>
          <w:sz w:val="20"/>
          <w:szCs w:val="20"/>
        </w:rPr>
      </w:pPr>
    </w:p>
    <w:p>
      <w:pPr>
        <w:pStyle w:val="Heading3"/>
        <w:spacing w:line="240" w:lineRule="auto"/>
        <w:ind w:right="1118"/>
        <w:jc w:val="left"/>
        <w:rPr>
          <w:b w:val="0"/>
          <w:bCs w:val="0"/>
        </w:rPr>
      </w:pPr>
      <w:bookmarkStart w:name="（3）其他应收款" w:id="451"/>
      <w:bookmarkEnd w:id="45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72,920,9</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01.96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1,630,32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71,290,57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61,157,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489.15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1,374,936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59,782,552.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72,920,9</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01.96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1,630,32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71,290,57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5.59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61,157,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489.15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1,374,936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59,782,552.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13" w:space="0" w:color="C6EC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6,268,836.33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313,441.82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5,794,109.11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579,410.91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1,113,807.23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556,903.62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81,170.40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64,936.32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113,833.70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113,833.70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13,377,756.77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1,630,326.37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right="1645"/>
        <w:jc w:val="left"/>
      </w:pPr>
      <w:r>
        <w:rPr/>
        <w:t>确定该组合依据的说明： 组合中，采用余额百分比法计提坏账准备的其他应收款：</w:t>
      </w:r>
    </w:p>
    <w:p>
      <w:pPr>
        <w:pStyle w:val="BodyText"/>
        <w:spacing w:line="338" w:lineRule="auto" w:before="29"/>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right="16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645"/>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right="-16"/>
        <w:jc w:val="left"/>
      </w:pPr>
      <w:r>
        <w:rPr/>
        <w:t>本期计提坏账准备金额</w:t>
      </w:r>
      <w:r>
        <w:rPr>
          <w:spacing w:val="-46"/>
        </w:rPr>
        <w:t> </w:t>
      </w:r>
      <w:r>
        <w:rPr>
          <w:rFonts w:ascii="Times New Roman" w:hAnsi="Times New Roman" w:cs="Times New Roman" w:eastAsia="Times New Roman" w:hint="default"/>
        </w:rPr>
        <w:t>255,389.52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8" w:lineRule="auto" w:before="102"/>
        <w:ind w:right="3475"/>
        <w:jc w:val="left"/>
      </w:pPr>
      <w:r>
        <w:rPr>
          <w:rFonts w:ascii="Times New Roman" w:hAnsi="Times New Roman" w:cs="Times New Roman" w:eastAsia="Times New Roman" w:hint="default"/>
        </w:rPr>
        <w:t>3)</w:t>
      </w:r>
      <w:r>
        <w:rPr/>
        <w:t>本期实际核销的其他应收款情况</w:t>
      </w:r>
      <w:r>
        <w:rPr>
          <w:w w:val="99"/>
        </w:rPr>
        <w:t> </w:t>
      </w:r>
      <w:r>
        <w:rPr/>
        <w:t>无</w:t>
      </w:r>
      <w:r>
        <w:rPr>
          <w:w w:val="99"/>
        </w:rPr>
        <w:t>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11,675,312.29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8,490,948.48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关联方资金往来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59,543,145.19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45,052,461.92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代缴社保及公积金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773,042.56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761,538.81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929,401.92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1,215,776.21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应退税款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5,636,763.73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72,920,901.96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61,157,489.15</w:t>
            </w:r>
          </w:p>
        </w:tc>
      </w:tr>
    </w:tbl>
    <w:p>
      <w:pPr>
        <w:pStyle w:val="BodyText"/>
        <w:spacing w:line="240" w:lineRule="auto" w:before="51"/>
        <w:ind w:right="1118"/>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关联方资金往来款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55,162,845.95</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关联方资金往来款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3,204,268.86</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2,368,575.84</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236,857.58</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1,495,775.22</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149,577.52</w:t>
            </w:r>
          </w:p>
        </w:tc>
      </w:tr>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1,060,934.20</w:t>
            </w:r>
          </w:p>
        </w:tc>
        <w:tc>
          <w:tcPr>
            <w:tcW w:w="1552"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341,973.87</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63,292,400.07</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728,408.97</w:t>
            </w:r>
          </w:p>
        </w:tc>
      </w:tr>
    </w:tbl>
    <w:p>
      <w:pPr>
        <w:pStyle w:val="BodyText"/>
        <w:spacing w:line="338" w:lineRule="auto" w:before="51"/>
        <w:ind w:right="8622"/>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38" w:lineRule="auto" w:before="43"/>
        <w:ind w:right="7362"/>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4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pStyle w:val="BodyText"/>
        <w:spacing w:line="240" w:lineRule="auto" w:before="43"/>
        <w:ind w:right="1118"/>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8"/>
        <w:jc w:val="left"/>
        <w:rPr>
          <w:b w:val="0"/>
          <w:bCs w:val="0"/>
        </w:rPr>
      </w:pPr>
      <w:bookmarkStart w:name="3、长期股权投资" w:id="452"/>
      <w:bookmarkEnd w:id="45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355,532,100.00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348,432,100.00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355,532,100.00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355,532,100.00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2,782,950.40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2,782,950.40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358,315,050.40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351,215,050.40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355,532,100.00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355,532,100.00</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1）对子公司投资" w:id="453"/>
      <w:bookmarkEnd w:id="45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青岛金溢科技有 限公司</w:t>
            </w:r>
          </w:p>
        </w:tc>
        <w:tc>
          <w:tcPr>
            <w:tcW w:w="1336"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广东华信金溢信 息技术有限公司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7,100,000.00</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7"/>
                <w:sz w:val="18"/>
                <w:szCs w:val="18"/>
              </w:rPr>
              <w:t>伟龙金溢科技（深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圳）有限公司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6,022,500.00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6,022,500.00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北京中交金溢科 技有限公司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无锡金溢科技有 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佛山金溢科技有 限公司</w:t>
            </w:r>
          </w:p>
        </w:tc>
        <w:tc>
          <w:tcPr>
            <w:tcW w:w="1348" w:type="dxa"/>
            <w:tcBorders>
              <w:top w:val="single" w:sz="4" w:space="0" w:color="000000"/>
              <w:left w:val="single" w:sz="10" w:space="0" w:color="C6EC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306,809,600.00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306,809,600.00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355,532,100.00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355,532,100.00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7,100,000.00</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2）对联营、合营企业投资" w:id="454"/>
      <w:bookmarkEnd w:id="45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山东高速 信威信息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92,048.26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92,048.26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2,690,902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92,048.26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2,782,950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3）其他说明" w:id="455"/>
      <w:bookmarkEnd w:id="45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8"/>
        <w:jc w:val="left"/>
        <w:rPr>
          <w:b w:val="0"/>
          <w:bCs w:val="0"/>
        </w:rPr>
      </w:pPr>
      <w:bookmarkStart w:name="4、营业收入和营业成本" w:id="456"/>
      <w:bookmarkEnd w:id="45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0"/>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586,646,280.77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366,066,702.46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605,481,013.51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350,328,124.37</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4,757,000.40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805,456.96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3,719,415.50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256,695.83</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591,403,281.17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366,872,159.42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609,200,429.01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350,584,820.20</w:t>
            </w:r>
          </w:p>
        </w:tc>
      </w:tr>
    </w:tbl>
    <w:p>
      <w:pPr>
        <w:pStyle w:val="BodyText"/>
        <w:spacing w:line="240" w:lineRule="auto" w:before="51"/>
        <w:ind w:right="1118"/>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8"/>
        <w:jc w:val="left"/>
        <w:rPr>
          <w:b w:val="0"/>
          <w:bCs w:val="0"/>
        </w:rPr>
      </w:pPr>
      <w:bookmarkStart w:name="5、投资收益" w:id="457"/>
      <w:bookmarkEnd w:id="45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92,048.26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3,347,054.80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2,967,123.29</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3,439,103.06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2,967,123.29</w:t>
            </w:r>
          </w:p>
        </w:tc>
      </w:tr>
    </w:tbl>
    <w:p>
      <w:pPr>
        <w:spacing w:line="240" w:lineRule="auto" w:before="2"/>
        <w:rPr>
          <w:rFonts w:ascii="宋体" w:hAnsi="宋体" w:cs="宋体" w:eastAsia="宋体" w:hint="default"/>
          <w:sz w:val="19"/>
          <w:szCs w:val="19"/>
        </w:rPr>
      </w:pPr>
    </w:p>
    <w:p>
      <w:pPr>
        <w:pStyle w:val="Heading3"/>
        <w:spacing w:line="240" w:lineRule="auto" w:before="35"/>
        <w:ind w:right="1118"/>
        <w:jc w:val="left"/>
        <w:rPr>
          <w:b w:val="0"/>
          <w:bCs w:val="0"/>
        </w:rPr>
      </w:pPr>
      <w:bookmarkStart w:name="6、其他" w:id="458"/>
      <w:bookmarkEnd w:id="458"/>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8"/>
        <w:jc w:val="left"/>
      </w:pPr>
      <w:r>
        <w:rPr/>
        <w:t>无</w:t>
      </w:r>
    </w:p>
    <w:p>
      <w:pPr>
        <w:spacing w:line="240" w:lineRule="auto" w:before="2"/>
        <w:rPr>
          <w:rFonts w:ascii="宋体" w:hAnsi="宋体" w:cs="宋体" w:eastAsia="宋体" w:hint="default"/>
          <w:sz w:val="25"/>
          <w:szCs w:val="25"/>
        </w:rPr>
      </w:pPr>
    </w:p>
    <w:p>
      <w:pPr>
        <w:pStyle w:val="Heading2"/>
        <w:spacing w:line="240" w:lineRule="auto"/>
        <w:ind w:right="1118"/>
        <w:jc w:val="left"/>
        <w:rPr>
          <w:b w:val="0"/>
          <w:bCs w:val="0"/>
        </w:rPr>
      </w:pPr>
      <w:bookmarkStart w:name="十八、补充资料" w:id="459"/>
      <w:bookmarkEnd w:id="45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8"/>
        <w:jc w:val="left"/>
        <w:rPr>
          <w:b w:val="0"/>
          <w:bCs w:val="0"/>
        </w:rPr>
      </w:pPr>
      <w:bookmarkStart w:name="1、当期非经常性损益明细表" w:id="460"/>
      <w:bookmarkEnd w:id="46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15,106,516.30</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研发项目补助及其他补助</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17,062.47</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316" w:lineRule="auto" w:before="52"/>
              <w:ind w:left="22" w:right="93"/>
              <w:jc w:val="both"/>
              <w:rPr>
                <w:rFonts w:ascii="宋体" w:hAnsi="宋体" w:cs="宋体" w:eastAsia="宋体" w:hint="default"/>
                <w:sz w:val="18"/>
                <w:szCs w:val="18"/>
              </w:rPr>
            </w:pPr>
            <w:r>
              <w:rPr>
                <w:rFonts w:ascii="宋体" w:hAnsi="宋体" w:cs="宋体" w:eastAsia="宋体" w:hint="default"/>
                <w:sz w:val="18"/>
                <w:szCs w:val="18"/>
              </w:rPr>
              <w:t>对联营企业的投资成本小于取得投资时 应享有被投资单位可辨认净资产公允价 值产生的收益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4,472,054.80</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公司购买理财产品产生的收益</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367,766.42</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19,963,399.99</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1,568,868.97</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3,851.85</w:t>
            </w:r>
          </w:p>
        </w:tc>
        <w:tc>
          <w:tcPr>
            <w:tcW w:w="3186" w:type="dxa"/>
            <w:tcBorders>
              <w:top w:val="single" w:sz="4" w:space="0" w:color="000000"/>
              <w:left w:val="single" w:sz="4" w:space="0" w:color="000000"/>
              <w:bottom w:val="single" w:sz="4" w:space="0" w:color="000000"/>
              <w:right w:val="single" w:sz="4" w:space="0" w:color="000000"/>
            </w:tcBorders>
            <w:shd w:val="clear" w:color="auto" w:fill="C6ECCC"/>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18,390,679.17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1"/>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8"/>
        <w:jc w:val="left"/>
      </w:pPr>
      <w:r>
        <w:rPr/>
        <w:t>说明原因。</w:t>
      </w:r>
    </w:p>
    <w:p>
      <w:pPr>
        <w:pStyle w:val="BodyText"/>
        <w:spacing w:line="240" w:lineRule="auto" w:before="116"/>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8"/>
        <w:jc w:val="left"/>
        <w:rPr>
          <w:b w:val="0"/>
          <w:bCs w:val="0"/>
        </w:rPr>
      </w:pPr>
      <w:bookmarkStart w:name="2、净资产收益率及每股收益" w:id="461"/>
      <w:bookmarkEnd w:id="46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bl>
    <w:p>
      <w:pPr>
        <w:spacing w:line="240" w:lineRule="auto" w:before="2"/>
        <w:rPr>
          <w:rFonts w:ascii="宋体" w:hAnsi="宋体" w:cs="宋体" w:eastAsia="宋体" w:hint="default"/>
          <w:b/>
          <w:bCs/>
          <w:sz w:val="19"/>
          <w:szCs w:val="19"/>
        </w:rPr>
      </w:pPr>
    </w:p>
    <w:p>
      <w:pPr>
        <w:pStyle w:val="Heading3"/>
        <w:spacing w:line="240" w:lineRule="auto" w:before="35"/>
        <w:ind w:right="1118"/>
        <w:jc w:val="left"/>
        <w:rPr>
          <w:b w:val="0"/>
          <w:bCs w:val="0"/>
        </w:rPr>
      </w:pPr>
      <w:bookmarkStart w:name="3、境内外会计准则下会计数据差异" w:id="462"/>
      <w:bookmarkEnd w:id="46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1）同时按照国际会计准则与按中国会计准则披露的财务报告中净利润和净资产差异情况" w:id="463"/>
      <w:bookmarkEnd w:id="46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8"/>
        <w:jc w:val="left"/>
        <w:rPr>
          <w:b w:val="0"/>
          <w:bCs w:val="0"/>
        </w:rPr>
      </w:pPr>
      <w:bookmarkStart w:name="（2）同时按照境外会计准则与按中国会计准则披露的财务报告中净利润和净资产差异情况" w:id="464"/>
      <w:bookmarkEnd w:id="46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1118"/>
        <w:jc w:val="left"/>
        <w:rPr>
          <w:b w:val="0"/>
          <w:bCs w:val="0"/>
        </w:rPr>
      </w:pPr>
      <w:bookmarkStart w:name="（3）境内外会计准则下会计数据差异原因说明，对已经境外审计机构审计的数据进行差异" w:id="465"/>
      <w:bookmarkEnd w:id="46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8"/>
        <w:jc w:val="left"/>
        <w:rPr>
          <w:b w:val="0"/>
          <w:bCs w:val="0"/>
        </w:rPr>
      </w:pPr>
      <w:bookmarkStart w:name="4、其他" w:id="466"/>
      <w:bookmarkEnd w:id="46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18"/>
        <w:jc w:val="left"/>
        <w:rPr>
          <w:b w:val="0"/>
          <w:bCs w:val="0"/>
        </w:rPr>
      </w:pPr>
      <w:bookmarkStart w:name="_TOC_250000" w:id="467"/>
      <w:bookmarkStart w:name="第十二节 备查文件目录" w:id="468"/>
      <w:r>
        <w:rPr>
          <w:b w:val="0"/>
          <w:bCs w:val="0"/>
        </w:rPr>
      </w:r>
      <w:r>
        <w:rPr/>
        <w:t>第十二节</w:t>
      </w:r>
      <w:r>
        <w:rPr>
          <w:spacing w:val="-8"/>
        </w:rPr>
        <w:t> </w:t>
      </w:r>
      <w:r>
        <w:rPr/>
        <w:t>备查文件目录</w:t>
      </w:r>
      <w:bookmarkEnd w:id="467"/>
      <w:r>
        <w:rPr>
          <w:b w:val="0"/>
          <w:bCs w:val="0"/>
        </w:rPr>
      </w:r>
    </w:p>
    <w:p>
      <w:pPr>
        <w:spacing w:line="240" w:lineRule="auto" w:before="8"/>
        <w:rPr>
          <w:rFonts w:ascii="宋体" w:hAnsi="宋体" w:cs="宋体" w:eastAsia="宋体" w:hint="default"/>
          <w:b/>
          <w:bCs/>
          <w:sz w:val="42"/>
          <w:szCs w:val="42"/>
        </w:rPr>
      </w:pPr>
    </w:p>
    <w:p>
      <w:pPr>
        <w:pStyle w:val="BodyText"/>
        <w:spacing w:line="355" w:lineRule="auto"/>
        <w:ind w:right="3552"/>
        <w:jc w:val="left"/>
      </w:pPr>
      <w:r>
        <w:rPr/>
        <w:t>一、载有公司法定代表人、主管会计工作负责人、会计机构负责人签名并盖章的财务报表。 二、载有会计师事务所盖章、注册会计师签名并盖章的审计报告原件。 三、载有公司法定代表人签名并盖章的</w:t>
      </w:r>
      <w:r>
        <w:rPr>
          <w:rFonts w:ascii="Times New Roman" w:hAnsi="Times New Roman" w:cs="Times New Roman" w:eastAsia="Times New Roman" w:hint="default"/>
        </w:rPr>
        <w:t>2018</w:t>
      </w:r>
      <w:r>
        <w:rPr/>
        <w:t>年年度报告原件。 四、报告期内在中国证监会指定报纸上公开披露过的所有公司文件的正本及公告的原稿。 五、以上文件均齐备、完整，并备于本公司董事会办公室以供查阅。</w:t>
      </w:r>
    </w:p>
    <w:p>
      <w:pPr>
        <w:spacing w:line="240" w:lineRule="auto" w:before="10"/>
        <w:rPr>
          <w:rFonts w:ascii="宋体" w:hAnsi="宋体" w:cs="宋体" w:eastAsia="宋体" w:hint="default"/>
          <w:sz w:val="25"/>
          <w:szCs w:val="25"/>
        </w:rPr>
      </w:pPr>
    </w:p>
    <w:p>
      <w:pPr>
        <w:pStyle w:val="BodyText"/>
        <w:spacing w:line="240" w:lineRule="auto" w:before="44"/>
        <w:ind w:left="0" w:right="1130"/>
        <w:jc w:val="right"/>
      </w:pPr>
      <w:r>
        <w:rPr/>
        <w:t>深圳市金溢科技股份有限公司</w:t>
      </w:r>
    </w:p>
    <w:p>
      <w:pPr>
        <w:pStyle w:val="BodyText"/>
        <w:spacing w:line="357" w:lineRule="auto" w:before="117"/>
        <w:ind w:left="7813" w:right="1130" w:firstLine="360"/>
        <w:jc w:val="right"/>
      </w:pPr>
      <w:r>
        <w:rPr/>
        <w:t>法定代表人：罗瑞发 二〇一九年四月二十五日</w:t>
      </w:r>
    </w:p>
    <w:sectPr>
      <w:footerReference w:type="default" r:id="rId20"/>
      <w:pgSz w:w="11910" w:h="16840"/>
      <w:pgMar w:footer="979" w:header="877"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4296" type="#_x0000_t75" stroked="false">
          <v:imagedata r:id="rId1" o:title=""/>
        </v:shape>
      </w:pict>
    </w:r>
    <w:r>
      <w:rPr/>
      <w:pict>
        <v:shape style="position:absolute;margin-left:533.179993pt;margin-top:795.517944pt;width:6.5pt;height:11pt;mso-position-horizontal-relative:page;mso-position-vertical-relative:page;z-index:-10642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4248" type="#_x0000_t75" stroked="false">
          <v:imagedata r:id="rId1" o:title=""/>
        </v:shape>
      </w:pict>
    </w:r>
    <w:r>
      <w:rPr/>
      <w:pict>
        <v:shape style="position:absolute;margin-left:527.679993pt;margin-top:781.957947pt;width:13pt;height:11pt;mso-position-horizontal-relative:page;mso-position-vertical-relative:page;z-index:-1064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64176" type="#_x0000_t75" stroked="false">
          <v:imagedata r:id="rId1" o:title=""/>
        </v:shape>
      </w:pict>
    </w:r>
    <w:r>
      <w:rPr/>
      <w:pict>
        <v:shape style="position:absolute;margin-left:758.97998pt;margin-top:535.357971pt;width:13pt;height:11pt;mso-position-horizontal-relative:page;mso-position-vertical-relative:page;z-index:-1064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4080" type="#_x0000_t75" stroked="false">
          <v:imagedata r:id="rId1" o:title=""/>
        </v:shape>
      </w:pict>
    </w:r>
    <w:r>
      <w:rPr/>
      <w:pict>
        <v:shape style="position:absolute;margin-left:527.679993pt;margin-top:781.957947pt;width:13pt;height:11pt;mso-position-horizontal-relative:page;mso-position-vertical-relative:page;z-index:-1064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4032" type="#_x0000_t75" stroked="false">
          <v:imagedata r:id="rId1" o:title=""/>
        </v:shape>
      </w:pict>
    </w:r>
    <w:r>
      <w:rPr/>
      <w:pict>
        <v:shape style="position:absolute;margin-left:524.179993pt;margin-top:781.957947pt;width:15.5pt;height:11pt;mso-position-horizontal-relative:page;mso-position-vertical-relative:page;z-index:-10640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3984" type="#_x0000_t75" stroked="false">
          <v:imagedata r:id="rId1" o:title=""/>
        </v:shape>
      </w:pict>
    </w:r>
    <w:r>
      <w:rPr/>
      <w:pict>
        <v:shape style="position:absolute;margin-left:523.179993pt;margin-top:781.957947pt;width:17.5pt;height:11pt;mso-position-horizontal-relative:page;mso-position-vertical-relative:page;z-index:-1063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63936" type="#_x0000_t75" stroked="false">
          <v:imagedata r:id="rId1" o:title=""/>
        </v:shape>
      </w:pict>
    </w:r>
    <w:r>
      <w:rPr/>
      <w:pict>
        <v:shape style="position:absolute;margin-left:524.179993pt;margin-top:781.957947pt;width:15.5pt;height:11pt;mso-position-horizontal-relative:page;mso-position-vertical-relative:page;z-index:-10639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064320"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1064200"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06412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1064104" type="#_x0000_t202" filled="false" stroked="false">
          <v:textbox inset="0,0,0,0">
            <w:txbxContent>
              <w:p>
                <w:pPr>
                  <w:pStyle w:val="BodyText"/>
                  <w:spacing w:line="214" w:lineRule="exact"/>
                  <w:ind w:left="20" w:right="0"/>
                  <w:jc w:val="left"/>
                </w:pPr>
                <w:r>
                  <w:rPr/>
                  <w:t>深圳市金溢科技股份有限公司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90"/>
      <w:ind w:left="154"/>
      <w:outlineLvl w:val="4"/>
    </w:pPr>
    <w:rPr>
      <w:rFonts w:ascii="宋体" w:hAnsi="宋体" w:eastAsia="宋体"/>
      <w:sz w:val="21"/>
      <w:szCs w:val="21"/>
    </w:rPr>
  </w:style>
  <w:style w:styleId="Heading5" w:type="paragraph">
    <w:name w:val="Heading 5"/>
    <w:basedOn w:val="Normal"/>
    <w:uiPriority w:val="1"/>
    <w:qFormat/>
    <w:pPr>
      <w:spacing w:before="56"/>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envict.com/" TargetMode="External"/><Relationship Id="rId10" Type="http://schemas.openxmlformats.org/officeDocument/2006/relationships/hyperlink" Target="mailto:ir@genvict.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www/" TargetMode="External"/><Relationship Id="rId17" Type="http://schemas.openxmlformats.org/officeDocument/2006/relationships/image" Target="media/image3.jpe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深圳市金溢科技股份有限公司</dc:creator>
  <dc:title>深圳市金溢科技股份有限公司2018年年度报告全文</dc:title>
  <dcterms:created xsi:type="dcterms:W3CDTF">2020-05-05T03:20:13Z</dcterms:created>
  <dcterms:modified xsi:type="dcterms:W3CDTF">2020-05-05T03:20:13Z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