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298575" cy="8655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98575" cy="865505"/>
                    </a:xfrm>
                    <a:prstGeom prst="rect"/>
                  </pic:spPr>
                </pic:pic>
              </a:graphicData>
            </a:graphic>
          </wp:inline>
        </w:drawing>
      </w:r>
    </w:p>
    <w:p>
      <w:pPr>
        <w:pStyle w:val="Style2"/>
        <w:keepNext w:val="0"/>
        <w:keepLines w:val="0"/>
        <w:widowControl w:val="0"/>
        <w:shd w:val="clear" w:color="auto" w:fill="auto"/>
        <w:bidi w:val="0"/>
        <w:spacing w:before="0" w:after="220" w:line="240" w:lineRule="auto"/>
        <w:ind w:left="0" w:right="0" w:firstLine="0"/>
        <w:jc w:val="center"/>
        <w:rPr>
          <w:sz w:val="40"/>
          <w:szCs w:val="40"/>
        </w:rPr>
      </w:pPr>
      <w:r>
        <w:rPr>
          <w:rFonts w:ascii="SimHei" w:eastAsia="SimHei" w:hAnsi="SimHei" w:cs="SimHei"/>
          <w:color w:val="000000"/>
          <w:spacing w:val="0"/>
          <w:w w:val="100"/>
          <w:position w:val="0"/>
          <w:sz w:val="40"/>
          <w:szCs w:val="40"/>
        </w:rPr>
        <w:t>吉大正元</w:t>
      </w:r>
    </w:p>
    <w:p>
      <w:pPr>
        <w:pStyle w:val="Style2"/>
        <w:keepNext w:val="0"/>
        <w:keepLines w:val="0"/>
        <w:widowControl w:val="0"/>
        <w:shd w:val="clear" w:color="auto" w:fill="auto"/>
        <w:bidi w:val="0"/>
        <w:spacing w:before="0" w:after="460" w:line="240" w:lineRule="auto"/>
        <w:ind w:left="0" w:right="0" w:firstLine="0"/>
        <w:jc w:val="center"/>
        <w:rPr>
          <w:sz w:val="34"/>
          <w:szCs w:val="34"/>
        </w:rPr>
      </w:pPr>
      <w:r>
        <w:rPr>
          <w:b/>
          <w:bCs/>
          <w:color w:val="000000"/>
          <w:spacing w:val="0"/>
          <w:w w:val="100"/>
          <w:position w:val="0"/>
          <w:sz w:val="34"/>
          <w:szCs w:val="34"/>
        </w:rPr>
        <w:t>长春吉大正元信息技术股份有限公司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2022-013</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727" w:right="1104" w:bottom="2727"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1"/>
        <w:keepNext w:val="0"/>
        <w:keepLines w:val="0"/>
        <w:widowControl w:val="0"/>
        <w:shd w:val="clear" w:color="auto" w:fill="auto"/>
        <w:bidi w:val="0"/>
        <w:spacing w:before="0" w:line="634" w:lineRule="exact"/>
        <w:ind w:left="0" w:right="0"/>
        <w:jc w:val="both"/>
      </w:pPr>
      <w:r>
        <w:rPr>
          <w:color w:val="000000"/>
          <w:spacing w:val="0"/>
          <w:w w:val="100"/>
          <w:position w:val="0"/>
        </w:rPr>
        <w:t>公司负责人于逢良、主管会计工作负责人陈敏及会计机构负责人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胡旸声明：保证本年度报告中财务报告的真实、准确、完整。</w:t>
      </w:r>
    </w:p>
    <w:p>
      <w:pPr>
        <w:pStyle w:val="Style1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line="619" w:lineRule="exact"/>
        <w:ind w:left="0" w:right="0"/>
        <w:jc w:val="both"/>
      </w:pPr>
      <w:r>
        <w:rPr>
          <w:color w:val="000000"/>
          <w:spacing w:val="0"/>
          <w:w w:val="100"/>
          <w:position w:val="0"/>
        </w:rPr>
        <w:t>本报告中所涉及的未来计划、发展战略等前瞻性描述不构成公司对投资者 的实质承诺，投资者及相关人士均应当对此保持足够的风险认识，并且应当理 解计划、预测与承诺之间的差异，注意投资风险。</w:t>
      </w:r>
    </w:p>
    <w:p>
      <w:pPr>
        <w:pStyle w:val="Style11"/>
        <w:keepNext w:val="0"/>
        <w:keepLines w:val="0"/>
        <w:widowControl w:val="0"/>
        <w:shd w:val="clear" w:color="auto" w:fill="auto"/>
        <w:bidi w:val="0"/>
        <w:spacing w:before="0"/>
        <w:ind w:left="0" w:right="0"/>
        <w:jc w:val="both"/>
      </w:pPr>
      <w:r>
        <w:rPr>
          <w:color w:val="000000"/>
          <w:spacing w:val="0"/>
          <w:w w:val="100"/>
          <w:position w:val="0"/>
        </w:rPr>
        <w:t>公司已在本报告中详细描述了可能存在的行业政策风险、市场竞争风险、 技术研发与产品升级风险、人才流失及技术失密风险、产品销售季节性风险、 未来不能继续使用“吉大”、</w:t>
      </w:r>
      <w:r>
        <w:rPr>
          <w:color w:val="000000"/>
          <w:spacing w:val="0"/>
          <w:w w:val="100"/>
          <w:position w:val="0"/>
        </w:rPr>
        <w:t>“</w:t>
      </w:r>
      <w:r>
        <w:rPr>
          <w:rFonts w:ascii="Times New Roman" w:eastAsia="Times New Roman" w:hAnsi="Times New Roman" w:cs="Times New Roman"/>
          <w:color w:val="000000"/>
          <w:spacing w:val="0"/>
          <w:w w:val="100"/>
          <w:position w:val="0"/>
        </w:rPr>
        <w:t>Jilin University</w:t>
      </w:r>
      <w:r>
        <w:rPr>
          <w:color w:val="000000"/>
          <w:spacing w:val="0"/>
          <w:w w:val="100"/>
          <w:position w:val="0"/>
        </w:rPr>
        <w:t>"</w:t>
      </w:r>
      <w:r>
        <w:rPr>
          <w:color w:val="000000"/>
          <w:spacing w:val="0"/>
          <w:w w:val="100"/>
          <w:position w:val="0"/>
        </w:rPr>
        <w:t>名号的风险，敬请查阅本报告第 三节之“十一、公司未来发展的展望”之“（三）公司发展过程中可能面临的风 险"内容。</w:t>
      </w:r>
    </w:p>
    <w:p>
      <w:pPr>
        <w:pStyle w:val="Style11"/>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186,400,000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1.70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2"/>
        <w:keepNext w:val="0"/>
        <w:keepLines w:val="0"/>
        <w:widowControl w:val="0"/>
        <w:shd w:val="clear" w:color="auto" w:fill="auto"/>
        <w:bidi w:val="0"/>
        <w:spacing w:before="0" w:after="1600" w:line="240" w:lineRule="auto"/>
        <w:ind w:left="0" w:right="0" w:firstLine="0"/>
        <w:jc w:val="center"/>
        <w:rPr>
          <w:sz w:val="40"/>
          <w:szCs w:val="40"/>
        </w:rPr>
      </w:pPr>
      <w:r>
        <w:rPr>
          <w:rFonts w:ascii="SimHei" w:eastAsia="SimHei" w:hAnsi="SimHei" w:cs="SimHei"/>
          <w:color w:val="000000"/>
          <w:spacing w:val="0"/>
          <w:w w:val="100"/>
          <w:position w:val="0"/>
          <w:sz w:val="40"/>
          <w:szCs w:val="40"/>
        </w:rPr>
        <w:t>目录</w:t>
      </w:r>
    </w:p>
    <w:p>
      <w:pPr>
        <w:pStyle w:val="Style14"/>
        <w:keepNext w:val="0"/>
        <w:keepLines w:val="0"/>
        <w:widowControl w:val="0"/>
        <w:shd w:val="clear" w:color="auto" w:fill="auto"/>
        <w:tabs>
          <w:tab w:leader="dot" w:pos="9606"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8"/>
            <w:szCs w:val="28"/>
          </w:rPr>
          <w:t>第一节重要提示、目录和释义</w:t>
        </w:r>
        <w:r>
          <w:rPr>
            <w:color w:val="000000"/>
            <w:spacing w:val="0"/>
            <w:w w:val="100"/>
            <w:position w:val="0"/>
            <w:sz w:val="28"/>
            <w:szCs w:val="28"/>
          </w:rPr>
          <w:tab/>
        </w:r>
        <w:r>
          <w:rPr>
            <w:rFonts w:ascii="Arial" w:eastAsia="Arial" w:hAnsi="Arial" w:cs="Arial"/>
            <w:color w:val="000000"/>
            <w:spacing w:val="0"/>
            <w:w w:val="100"/>
            <w:position w:val="0"/>
            <w:sz w:val="24"/>
            <w:szCs w:val="24"/>
          </w:rPr>
          <w:t>1</w:t>
        </w:r>
      </w:hyperlink>
    </w:p>
    <w:p>
      <w:pPr>
        <w:pStyle w:val="Style14"/>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8"/>
            <w:szCs w:val="28"/>
          </w:rPr>
          <w:t>第二节公司简介和主要财务指标</w:t>
        </w:r>
        <w:r>
          <w:rPr>
            <w:color w:val="000000"/>
            <w:spacing w:val="0"/>
            <w:w w:val="100"/>
            <w:position w:val="0"/>
            <w:sz w:val="28"/>
            <w:szCs w:val="28"/>
          </w:rPr>
          <w:tab/>
        </w:r>
        <w:r>
          <w:rPr>
            <w:rFonts w:ascii="Arial" w:eastAsia="Arial" w:hAnsi="Arial" w:cs="Arial"/>
            <w:color w:val="000000"/>
            <w:spacing w:val="0"/>
            <w:w w:val="100"/>
            <w:position w:val="0"/>
            <w:sz w:val="24"/>
            <w:szCs w:val="24"/>
          </w:rPr>
          <w:t>6</w:t>
        </w:r>
      </w:hyperlink>
    </w:p>
    <w:p>
      <w:pPr>
        <w:pStyle w:val="Style14"/>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55" w:tooltip="Current Document">
        <w:r>
          <w:rPr>
            <w:color w:val="000000"/>
            <w:spacing w:val="0"/>
            <w:w w:val="100"/>
            <w:position w:val="0"/>
            <w:sz w:val="28"/>
            <w:szCs w:val="28"/>
          </w:rPr>
          <w:t>第三节管理层讨论与分析</w:t>
        </w:r>
        <w:r>
          <w:rPr>
            <w:color w:val="000000"/>
            <w:spacing w:val="0"/>
            <w:w w:val="100"/>
            <w:position w:val="0"/>
            <w:sz w:val="28"/>
            <w:szCs w:val="28"/>
          </w:rPr>
          <w:tab/>
        </w:r>
        <w:r>
          <w:rPr>
            <w:rFonts w:ascii="Arial" w:eastAsia="Arial" w:hAnsi="Arial" w:cs="Arial"/>
            <w:color w:val="000000"/>
            <w:spacing w:val="0"/>
            <w:w w:val="100"/>
            <w:position w:val="0"/>
            <w:sz w:val="24"/>
            <w:szCs w:val="24"/>
          </w:rPr>
          <w:t>10</w:t>
        </w:r>
      </w:hyperlink>
    </w:p>
    <w:p>
      <w:pPr>
        <w:pStyle w:val="Style14"/>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246" w:tooltip="Current Document">
        <w:r>
          <w:rPr>
            <w:color w:val="000000"/>
            <w:spacing w:val="0"/>
            <w:w w:val="100"/>
            <w:position w:val="0"/>
            <w:sz w:val="28"/>
            <w:szCs w:val="28"/>
          </w:rPr>
          <w:t>第四节公司治理</w:t>
        </w:r>
        <w:r>
          <w:rPr>
            <w:color w:val="000000"/>
            <w:spacing w:val="0"/>
            <w:w w:val="100"/>
            <w:position w:val="0"/>
            <w:sz w:val="28"/>
            <w:szCs w:val="28"/>
          </w:rPr>
          <w:tab/>
        </w:r>
        <w:r>
          <w:rPr>
            <w:rFonts w:ascii="Arial" w:eastAsia="Arial" w:hAnsi="Arial" w:cs="Arial"/>
            <w:color w:val="000000"/>
            <w:spacing w:val="0"/>
            <w:w w:val="100"/>
            <w:position w:val="0"/>
            <w:sz w:val="24"/>
            <w:szCs w:val="24"/>
          </w:rPr>
          <w:t>33</w:t>
        </w:r>
      </w:hyperlink>
    </w:p>
    <w:p>
      <w:pPr>
        <w:pStyle w:val="Style14"/>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421" w:tooltip="Current Document">
        <w:r>
          <w:rPr>
            <w:color w:val="000000"/>
            <w:spacing w:val="0"/>
            <w:w w:val="100"/>
            <w:position w:val="0"/>
            <w:sz w:val="28"/>
            <w:szCs w:val="28"/>
          </w:rPr>
          <w:t>第五节环境和社会责任</w:t>
        </w:r>
        <w:r>
          <w:rPr>
            <w:color w:val="000000"/>
            <w:spacing w:val="0"/>
            <w:w w:val="100"/>
            <w:position w:val="0"/>
            <w:sz w:val="28"/>
            <w:szCs w:val="28"/>
          </w:rPr>
          <w:tab/>
        </w:r>
        <w:r>
          <w:rPr>
            <w:rFonts w:ascii="Arial" w:eastAsia="Arial" w:hAnsi="Arial" w:cs="Arial"/>
            <w:color w:val="000000"/>
            <w:spacing w:val="0"/>
            <w:w w:val="100"/>
            <w:position w:val="0"/>
            <w:sz w:val="24"/>
            <w:szCs w:val="24"/>
          </w:rPr>
          <w:t>59</w:t>
        </w:r>
      </w:hyperlink>
    </w:p>
    <w:p>
      <w:pPr>
        <w:pStyle w:val="Style14"/>
        <w:keepNext w:val="0"/>
        <w:keepLines w:val="0"/>
        <w:widowControl w:val="0"/>
        <w:shd w:val="clear" w:color="auto" w:fill="auto"/>
        <w:tabs>
          <w:tab w:leader="dot" w:pos="9240" w:val="left"/>
        </w:tabs>
        <w:bidi w:val="0"/>
        <w:spacing w:before="0" w:line="240" w:lineRule="auto"/>
        <w:ind w:left="0" w:right="0" w:firstLine="0"/>
        <w:jc w:val="left"/>
        <w:rPr>
          <w:sz w:val="24"/>
          <w:szCs w:val="24"/>
        </w:rPr>
      </w:pPr>
      <w:hyperlink w:anchor="bookmark439" w:tooltip="Current Document">
        <w:r>
          <w:rPr>
            <w:color w:val="000000"/>
            <w:spacing w:val="0"/>
            <w:w w:val="100"/>
            <w:position w:val="0"/>
            <w:sz w:val="28"/>
            <w:szCs w:val="28"/>
          </w:rPr>
          <w:t>第六节重要事项</w:t>
        </w:r>
        <w:r>
          <w:rPr>
            <w:color w:val="000000"/>
            <w:spacing w:val="0"/>
            <w:w w:val="100"/>
            <w:position w:val="0"/>
            <w:sz w:val="28"/>
            <w:szCs w:val="28"/>
          </w:rPr>
          <w:tab/>
        </w:r>
        <w:r>
          <w:rPr>
            <w:rFonts w:ascii="Arial" w:eastAsia="Arial" w:hAnsi="Arial" w:cs="Arial"/>
            <w:color w:val="000000"/>
            <w:spacing w:val="0"/>
            <w:w w:val="100"/>
            <w:position w:val="0"/>
            <w:sz w:val="24"/>
            <w:szCs w:val="24"/>
          </w:rPr>
          <w:t>61</w:t>
        </w:r>
      </w:hyperlink>
    </w:p>
    <w:p>
      <w:pPr>
        <w:pStyle w:val="Style14"/>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576" w:tooltip="Current Document">
        <w:r>
          <w:rPr>
            <w:color w:val="000000"/>
            <w:spacing w:val="0"/>
            <w:w w:val="100"/>
            <w:position w:val="0"/>
            <w:sz w:val="28"/>
            <w:szCs w:val="28"/>
          </w:rPr>
          <w:t>第七节股份变动及股东情况</w:t>
        </w:r>
        <w:r>
          <w:rPr>
            <w:color w:val="000000"/>
            <w:spacing w:val="0"/>
            <w:w w:val="100"/>
            <w:position w:val="0"/>
            <w:sz w:val="28"/>
            <w:szCs w:val="28"/>
          </w:rPr>
          <w:tab/>
        </w:r>
        <w:r>
          <w:rPr>
            <w:rFonts w:ascii="Arial" w:eastAsia="Arial" w:hAnsi="Arial" w:cs="Arial"/>
            <w:color w:val="000000"/>
            <w:spacing w:val="0"/>
            <w:w w:val="100"/>
            <w:position w:val="0"/>
            <w:sz w:val="24"/>
            <w:szCs w:val="24"/>
          </w:rPr>
          <w:t>72</w:t>
        </w:r>
      </w:hyperlink>
    </w:p>
    <w:p>
      <w:pPr>
        <w:pStyle w:val="Style14"/>
        <w:keepNext w:val="0"/>
        <w:keepLines w:val="0"/>
        <w:widowControl w:val="0"/>
        <w:shd w:val="clear" w:color="auto" w:fill="auto"/>
        <w:tabs>
          <w:tab w:leader="dot" w:pos="9240" w:val="left"/>
        </w:tabs>
        <w:bidi w:val="0"/>
        <w:spacing w:before="0" w:line="240" w:lineRule="auto"/>
        <w:ind w:left="0" w:right="0" w:firstLine="0"/>
        <w:jc w:val="left"/>
        <w:rPr>
          <w:sz w:val="24"/>
          <w:szCs w:val="24"/>
        </w:rPr>
      </w:pPr>
      <w:hyperlink w:anchor="bookmark644" w:tooltip="Current Document">
        <w:r>
          <w:rPr>
            <w:color w:val="000000"/>
            <w:spacing w:val="0"/>
            <w:w w:val="100"/>
            <w:position w:val="0"/>
            <w:sz w:val="28"/>
            <w:szCs w:val="28"/>
          </w:rPr>
          <w:t>第八节优先股相关情况</w:t>
        </w:r>
        <w:r>
          <w:rPr>
            <w:color w:val="000000"/>
            <w:spacing w:val="0"/>
            <w:w w:val="100"/>
            <w:position w:val="0"/>
            <w:sz w:val="28"/>
            <w:szCs w:val="28"/>
          </w:rPr>
          <w:tab/>
        </w:r>
        <w:r>
          <w:rPr>
            <w:rFonts w:ascii="Arial" w:eastAsia="Arial" w:hAnsi="Arial" w:cs="Arial"/>
            <w:color w:val="000000"/>
            <w:spacing w:val="0"/>
            <w:w w:val="100"/>
            <w:position w:val="0"/>
            <w:sz w:val="24"/>
            <w:szCs w:val="24"/>
          </w:rPr>
          <w:t>81</w:t>
        </w:r>
      </w:hyperlink>
    </w:p>
    <w:p>
      <w:pPr>
        <w:pStyle w:val="Style14"/>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647" w:tooltip="Current Document">
        <w:r>
          <w:rPr>
            <w:color w:val="000000"/>
            <w:spacing w:val="0"/>
            <w:w w:val="100"/>
            <w:position w:val="0"/>
            <w:sz w:val="28"/>
            <w:szCs w:val="28"/>
          </w:rPr>
          <w:t>第九节债券相关情况</w:t>
        </w:r>
        <w:r>
          <w:rPr>
            <w:color w:val="000000"/>
            <w:spacing w:val="0"/>
            <w:w w:val="100"/>
            <w:position w:val="0"/>
            <w:sz w:val="28"/>
            <w:szCs w:val="28"/>
          </w:rPr>
          <w:tab/>
        </w:r>
        <w:r>
          <w:rPr>
            <w:rFonts w:ascii="Arial" w:eastAsia="Arial" w:hAnsi="Arial" w:cs="Arial"/>
            <w:color w:val="000000"/>
            <w:spacing w:val="0"/>
            <w:w w:val="100"/>
            <w:position w:val="0"/>
            <w:sz w:val="24"/>
            <w:szCs w:val="24"/>
          </w:rPr>
          <w:t>82</w:t>
        </w:r>
      </w:hyperlink>
    </w:p>
    <w:p>
      <w:pPr>
        <w:pStyle w:val="Style14"/>
        <w:keepNext w:val="0"/>
        <w:keepLines w:val="0"/>
        <w:widowControl w:val="0"/>
        <w:shd w:val="clear" w:color="auto" w:fill="auto"/>
        <w:tabs>
          <w:tab w:leader="dot" w:pos="9606"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930" w:right="1104" w:bottom="2991" w:left="1106" w:header="0" w:footer="3" w:gutter="0"/>
          <w:cols w:space="720"/>
          <w:noEndnote/>
          <w:rtlGutter w:val="0"/>
          <w:docGrid w:linePitch="360"/>
        </w:sectPr>
      </w:pPr>
      <w:hyperlink w:anchor="bookmark650" w:tooltip="Current Document">
        <w:r>
          <w:rPr>
            <w:color w:val="000000"/>
            <w:spacing w:val="0"/>
            <w:w w:val="100"/>
            <w:position w:val="0"/>
            <w:sz w:val="28"/>
            <w:szCs w:val="28"/>
          </w:rPr>
          <w:t>第十节财务报告</w:t>
        </w:r>
        <w:r>
          <w:rPr>
            <w:color w:val="000000"/>
            <w:spacing w:val="0"/>
            <w:w w:val="100"/>
            <w:position w:val="0"/>
            <w:sz w:val="28"/>
            <w:szCs w:val="28"/>
          </w:rPr>
          <w:tab/>
        </w:r>
        <w:r>
          <w:rPr>
            <w:rFonts w:ascii="Arial" w:eastAsia="Arial" w:hAnsi="Arial" w:cs="Arial"/>
            <w:color w:val="000000"/>
            <w:spacing w:val="0"/>
            <w:w w:val="100"/>
            <w:position w:val="0"/>
            <w:sz w:val="24"/>
            <w:szCs w:val="24"/>
          </w:rPr>
          <w:t>83</w:t>
        </w:r>
      </w:hyperlink>
      <w:r>
        <w:fldChar w:fldCharType="end"/>
      </w:r>
    </w:p>
    <w:p>
      <w:pPr>
        <w:pStyle w:val="Style2"/>
        <w:keepNext w:val="0"/>
        <w:keepLines w:val="0"/>
        <w:widowControl w:val="0"/>
        <w:shd w:val="clear" w:color="auto" w:fill="auto"/>
        <w:bidi w:val="0"/>
        <w:spacing w:before="780" w:after="700" w:line="240" w:lineRule="auto"/>
        <w:ind w:left="0" w:right="0" w:firstLine="0"/>
        <w:jc w:val="center"/>
        <w:rPr>
          <w:sz w:val="32"/>
          <w:szCs w:val="32"/>
        </w:rPr>
      </w:pPr>
      <w:r>
        <w:rPr>
          <w:b/>
          <w:bCs/>
          <w:color w:val="000000"/>
          <w:spacing w:val="0"/>
          <w:w w:val="100"/>
          <w:position w:val="0"/>
          <w:sz w:val="32"/>
          <w:szCs w:val="32"/>
        </w:rPr>
        <w:t>备查文件目录</w:t>
      </w:r>
    </w:p>
    <w:p>
      <w:pPr>
        <w:pStyle w:val="Style17"/>
        <w:keepNext w:val="0"/>
        <w:keepLines w:val="0"/>
        <w:widowControl w:val="0"/>
        <w:shd w:val="clear" w:color="auto" w:fill="auto"/>
        <w:tabs>
          <w:tab w:pos="766" w:val="left"/>
        </w:tabs>
        <w:bidi w:val="0"/>
        <w:spacing w:before="0" w:after="140" w:line="480" w:lineRule="exact"/>
        <w:ind w:left="0" w:right="0" w:firstLine="0"/>
        <w:jc w:val="left"/>
        <w:rPr>
          <w:sz w:val="22"/>
          <w:szCs w:val="22"/>
        </w:rPr>
      </w:pPr>
      <w:bookmarkStart w:id="3" w:name="bookmark3"/>
      <w:r>
        <w:rPr>
          <w:color w:val="000000"/>
          <w:spacing w:val="0"/>
          <w:w w:val="100"/>
          <w:position w:val="0"/>
          <w:sz w:val="22"/>
          <w:szCs w:val="22"/>
        </w:rPr>
        <w:t>（</w:t>
      </w:r>
      <w:bookmarkEnd w:id="3"/>
      <w:r>
        <w:rPr>
          <w:color w:val="000000"/>
          <w:spacing w:val="0"/>
          <w:w w:val="100"/>
          <w:position w:val="0"/>
          <w:sz w:val="22"/>
          <w:szCs w:val="22"/>
        </w:rPr>
        <w:t>一）</w:t>
        <w:tab/>
        <w:t>载有公司负责人、主管会计工作负责人、会计机构负责人（会计主管人员）签名并盖 章的财务报表；</w:t>
      </w:r>
    </w:p>
    <w:p>
      <w:pPr>
        <w:pStyle w:val="Style17"/>
        <w:keepNext w:val="0"/>
        <w:keepLines w:val="0"/>
        <w:widowControl w:val="0"/>
        <w:shd w:val="clear" w:color="auto" w:fill="auto"/>
        <w:tabs>
          <w:tab w:pos="646" w:val="left"/>
        </w:tabs>
        <w:bidi w:val="0"/>
        <w:spacing w:before="0" w:after="140" w:line="480" w:lineRule="exact"/>
        <w:ind w:left="0" w:right="0" w:firstLine="0"/>
        <w:jc w:val="left"/>
        <w:rPr>
          <w:sz w:val="22"/>
          <w:szCs w:val="22"/>
        </w:rPr>
      </w:pPr>
      <w:bookmarkStart w:id="4" w:name="bookmark4"/>
      <w:r>
        <w:rPr>
          <w:color w:val="000000"/>
          <w:spacing w:val="0"/>
          <w:w w:val="100"/>
          <w:position w:val="0"/>
          <w:sz w:val="22"/>
          <w:szCs w:val="22"/>
        </w:rPr>
        <w:t>（</w:t>
      </w:r>
      <w:bookmarkEnd w:id="4"/>
      <w:r>
        <w:rPr>
          <w:color w:val="000000"/>
          <w:spacing w:val="0"/>
          <w:w w:val="100"/>
          <w:position w:val="0"/>
          <w:sz w:val="22"/>
          <w:szCs w:val="22"/>
        </w:rPr>
        <w:t>二）</w:t>
        <w:tab/>
        <w:t>载有会计师事务所盖章、注册会计师签名并盖章的审计报告原件；</w:t>
      </w:r>
    </w:p>
    <w:p>
      <w:pPr>
        <w:pStyle w:val="Style17"/>
        <w:keepNext w:val="0"/>
        <w:keepLines w:val="0"/>
        <w:widowControl w:val="0"/>
        <w:shd w:val="clear" w:color="auto" w:fill="auto"/>
        <w:tabs>
          <w:tab w:pos="646" w:val="left"/>
        </w:tabs>
        <w:bidi w:val="0"/>
        <w:spacing w:before="0" w:after="140" w:line="480" w:lineRule="exact"/>
        <w:ind w:left="0" w:right="0" w:firstLine="0"/>
        <w:jc w:val="left"/>
        <w:rPr>
          <w:sz w:val="22"/>
          <w:szCs w:val="22"/>
        </w:rPr>
      </w:pPr>
      <w:bookmarkStart w:id="5" w:name="bookmark5"/>
      <w:r>
        <w:rPr>
          <w:color w:val="000000"/>
          <w:spacing w:val="0"/>
          <w:w w:val="100"/>
          <w:position w:val="0"/>
          <w:sz w:val="22"/>
          <w:szCs w:val="22"/>
        </w:rPr>
        <w:t>（</w:t>
      </w:r>
      <w:bookmarkEnd w:id="5"/>
      <w:r>
        <w:rPr>
          <w:color w:val="000000"/>
          <w:spacing w:val="0"/>
          <w:w w:val="100"/>
          <w:position w:val="0"/>
          <w:sz w:val="22"/>
          <w:szCs w:val="22"/>
        </w:rPr>
        <w:t>三）</w:t>
        <w:tab/>
        <w:t>经公司法定代表人签名的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年年度报告文本原件；</w:t>
      </w:r>
    </w:p>
    <w:p>
      <w:pPr>
        <w:pStyle w:val="Style17"/>
        <w:keepNext w:val="0"/>
        <w:keepLines w:val="0"/>
        <w:widowControl w:val="0"/>
        <w:shd w:val="clear" w:color="auto" w:fill="auto"/>
        <w:tabs>
          <w:tab w:pos="646" w:val="left"/>
        </w:tabs>
        <w:bidi w:val="0"/>
        <w:spacing w:before="0" w:after="140" w:line="480" w:lineRule="exact"/>
        <w:ind w:left="0" w:right="0" w:firstLine="0"/>
        <w:jc w:val="left"/>
        <w:rPr>
          <w:sz w:val="22"/>
          <w:szCs w:val="22"/>
        </w:rPr>
      </w:pPr>
      <w:bookmarkStart w:id="6" w:name="bookmark6"/>
      <w:r>
        <w:rPr>
          <w:color w:val="000000"/>
          <w:spacing w:val="0"/>
          <w:w w:val="100"/>
          <w:position w:val="0"/>
          <w:sz w:val="22"/>
          <w:szCs w:val="22"/>
        </w:rPr>
        <w:t>（</w:t>
      </w:r>
      <w:bookmarkEnd w:id="6"/>
      <w:r>
        <w:rPr>
          <w:color w:val="000000"/>
          <w:spacing w:val="0"/>
          <w:w w:val="100"/>
          <w:position w:val="0"/>
          <w:sz w:val="22"/>
          <w:szCs w:val="22"/>
        </w:rPr>
        <w:t>四）</w:t>
        <w:tab/>
        <w:t>报告期内公开披露过的所有公司文件的正本及公告的原稿。</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606"/>
        <w:gridCol w:w="586"/>
        <w:gridCol w:w="63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吉大正元、公司、本公司、</w:t>
            </w:r>
            <w:r>
              <w:rPr>
                <w:rFonts w:ascii="Times New Roman" w:eastAsia="Times New Roman" w:hAnsi="Times New Roman" w:cs="Times New Roman"/>
                <w:color w:val="000000"/>
                <w:spacing w:val="0"/>
                <w:w w:val="100"/>
                <w:position w:val="0"/>
                <w:sz w:val="18"/>
                <w:szCs w:val="18"/>
              </w:rPr>
              <w:t>JIT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长春吉大正元信息技术股份有限公司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博维实业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吉林省博维实业有限公司，公司第一大股东，实际控制人控制的公司股东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上海云鑫创业投资有限公司，公司股东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国投高科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国投高科技投资有限公司，公司股东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英才投资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吉林省英才投资有限公司，公司股东，报告期内与博维实业保持一致行动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吉林数字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吉林省数字证书认证有限公司，公司股东，报告期内与博维实业保持一致行动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中软联盟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北京中软联盟科技发展有限公司，公司股东，报告期内与博维实业保持一致行 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吉大控股、吉大科技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吉林吉大控股有限公司，前身为吉林大学科技开发总公司，公司股东</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PKI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Public Key Infrastructure</w:t>
            </w:r>
            <w:r>
              <w:rPr>
                <w:color w:val="000000"/>
                <w:spacing w:val="0"/>
                <w:w w:val="100"/>
                <w:position w:val="0"/>
              </w:rPr>
              <w:t>，即公钥基础设施，是利用公钥密码技术建立的提供安 全服务的基础设施，为用户提供证书管理和密钥管理等安全服务，是电子认证 服务的基础</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数字证书认证系统或数字证书认证中心（</w:t>
            </w:r>
            <w:r>
              <w:rPr>
                <w:color w:val="000000"/>
                <w:spacing w:val="0"/>
                <w:w w:val="100"/>
                <w:position w:val="0"/>
                <w:sz w:val="18"/>
                <w:szCs w:val="18"/>
              </w:rPr>
              <w:t>。巳</w:t>
            </w:r>
            <w:r>
              <w:rPr>
                <w:rFonts w:ascii="Times New Roman" w:eastAsia="Times New Roman" w:hAnsi="Times New Roman" w:cs="Times New Roman"/>
                <w:color w:val="000000"/>
                <w:spacing w:val="0"/>
                <w:w w:val="100"/>
                <w:position w:val="0"/>
                <w:sz w:val="18"/>
                <w:szCs w:val="18"/>
              </w:rPr>
              <w:t>rtificate Authority</w:t>
            </w:r>
            <w:r>
              <w:rPr>
                <w:color w:val="000000"/>
                <w:spacing w:val="0"/>
                <w:w w:val="100"/>
                <w:position w:val="0"/>
              </w:rPr>
              <w:t>），负责签发和管 理数字证书的电子认证系统，是电子认证机构开展电子认证服务的基础设施系 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访问控制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按用户身份及其所归属的某项定义组来限制用户对某些信息项的访问，或限制 对某些控制功能的使用的一种技术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Big data</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Mega data</w:t>
            </w:r>
            <w:r>
              <w:rPr>
                <w:color w:val="000000"/>
                <w:spacing w:val="0"/>
                <w:w w:val="100"/>
                <w:position w:val="0"/>
              </w:rPr>
              <w:t>，</w:t>
            </w:r>
            <w:r>
              <w:rPr>
                <w:color w:val="000000"/>
                <w:spacing w:val="0"/>
                <w:w w:val="100"/>
                <w:position w:val="0"/>
              </w:rPr>
              <w:t>或称巨量资料，指的是需要新处理模式才能具有更强的 决策力、洞察力和流程优化能力的海量、高增长率和多样化的信息资产</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利用互联网实现随时随地、按需、便捷地访问共享资源池（如计算设施、存储 设备、应用程序等）的计算模式。计算机资源服务化是云计算重要的表现形式， 它为用户屏蔽了数据中心管理、大规模数据处理、应用程序部署等问题。云计 算的部署方式分为公有云、私有云、社区云和混合云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类</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利用局部网络或互联网等通信技术把传感器、控制器、机器、人员和物等通过 新的方式联在一起，形成人与物、物与物相联，实现信息化、远程管理控制和 智能化的网络。物联网是互联网的延伸，它包括互联网及互联网上所有的资源， 兼容互联网中所有的应用，但物联网中所有的元素（设备、资源及通信等）都 是个性化和私有化</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数字证书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又叫“网络身份证”、“数字身份证”，是由</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机构发放并经</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机构数字签名 的、包含公开密钥拥有者以及公开密钥相关信息的一种电子文件。它可以用来 证明数字证书持有者的真实身份，是</w:t>
            </w:r>
            <w:r>
              <w:rPr>
                <w:rFonts w:ascii="Times New Roman" w:eastAsia="Times New Roman" w:hAnsi="Times New Roman" w:cs="Times New Roman"/>
                <w:color w:val="000000"/>
                <w:spacing w:val="0"/>
                <w:w w:val="100"/>
                <w:position w:val="0"/>
                <w:sz w:val="18"/>
                <w:szCs w:val="18"/>
              </w:rPr>
              <w:t>PKI</w:t>
            </w:r>
            <w:r>
              <w:rPr>
                <w:color w:val="000000"/>
                <w:spacing w:val="0"/>
                <w:w w:val="100"/>
                <w:position w:val="0"/>
              </w:rPr>
              <w:t>体系中最基本的元素。证书是一个机</w:t>
            </w:r>
          </w:p>
        </w:tc>
      </w:tr>
    </w:tbl>
    <w:p>
      <w:pPr>
        <w:spacing w:lineRule="exact" w:line="1"/>
        <w:rPr>
          <w:sz w:val="2"/>
          <w:szCs w:val="2"/>
        </w:rPr>
      </w:pPr>
      <w:r>
        <w:br w:type="page"/>
      </w:r>
    </w:p>
    <w:tbl>
      <w:tblPr>
        <w:tblOverlap w:val="never"/>
        <w:jc w:val="center"/>
        <w:tblLayout w:type="fixed"/>
      </w:tblPr>
      <w:tblGrid>
        <w:gridCol w:w="2606"/>
        <w:gridCol w:w="586"/>
        <w:gridCol w:w="63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构颁发给一个安全个体的证明，所以证书的权威性取决于该机构的权威性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商用密码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指对不涉及国家秘密内容的信息进行加密等保护或者安全认证所使用的密码技 术和密码产品</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Public Key</w:t>
            </w:r>
            <w:r>
              <w:rPr>
                <w:color w:val="000000"/>
                <w:spacing w:val="0"/>
                <w:w w:val="100"/>
                <w:position w:val="0"/>
              </w:rPr>
              <w:t>)</w:t>
            </w:r>
            <w:r>
              <w:rPr>
                <w:color w:val="000000"/>
                <w:spacing w:val="0"/>
                <w:w w:val="100"/>
                <w:position w:val="0"/>
              </w:rPr>
              <w:t>与私钥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Private Key</w:t>
            </w:r>
            <w:r>
              <w:rPr>
                <w:color w:val="000000"/>
                <w:spacing w:val="0"/>
                <w:w w:val="100"/>
                <w:position w:val="0"/>
              </w:rPr>
              <w:t>)</w:t>
            </w:r>
            <w:r>
              <w:rPr>
                <w:color w:val="000000"/>
                <w:spacing w:val="0"/>
                <w:w w:val="100"/>
                <w:position w:val="0"/>
              </w:rPr>
              <w:t>是通过一种算法得到的一个密钥对(即 一个公钥和一个私钥)，公钥是密钥对中公开的部分，私钥则是非公开的部分。 公钥通常用于加密会话密钥、验证数字签名，或加密可以用相应的私钥解密的 数据。通过这种算法得到的密钥对能保证在世界范围内是唯一的。使用这个密 钥对的时候，如果用其中一个密钥加密一段数据，必须用另一个密钥解密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密钥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一种参数，在明文转化为密文或将密文转化为明文的算法中输入的数据，密钥 分为两种：对称密钥和非对称密钥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在采用不同体系结构或协议的网络之间进行互通时，用于提供协议转换、路由 选择、数据交换等网络兼容功能的设施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数字签名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使用公钥密码技术实现的电子签名，是电子签名技术的一种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电子签名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数据电文中以电子形式所含、所附用于识别签名人身份并表明签名人认可其中 内容的数据</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等级保护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信息安全等级保护，对国家安全、法人和其他组织及公民的专有信息以及公开 信息和存储、传输、处理这些信息的信息系统分等级实行安全保护，对信息系 统中使用的信息安全产品实行按等级管理，对信息系统中发生的信息安全事件 分等级响应、处置的综合性工作</w:t>
            </w:r>
          </w:p>
        </w:tc>
      </w:tr>
    </w:tbl>
    <w:p>
      <w:pPr>
        <w:spacing w:lineRule="exact" w:line="1"/>
        <w:rPr>
          <w:sz w:val="2"/>
          <w:szCs w:val="2"/>
        </w:rPr>
      </w:pPr>
      <w:r>
        <w:br w:type="page"/>
      </w:r>
    </w:p>
    <w:p>
      <w:pPr>
        <w:pStyle w:val="Style9"/>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3"/>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一</w:t>
      </w:r>
      <w:bookmarkEnd w:id="12"/>
      <w:r>
        <w:rPr>
          <w:color w:val="000000"/>
          <w:spacing w:val="0"/>
          <w:w w:val="100"/>
          <w:position w:val="0"/>
          <w:sz w:val="24"/>
          <w:szCs w:val="24"/>
        </w:rPr>
        <w:t>、公司信息</w:t>
      </w:r>
      <w:bookmarkEnd w:id="10"/>
      <w:bookmarkEnd w:id="11"/>
      <w:bookmarkEnd w:id="13"/>
    </w:p>
    <w:tbl>
      <w:tblPr>
        <w:tblOverlap w:val="never"/>
        <w:jc w:val="center"/>
        <w:tblLayout w:type="fixed"/>
      </w:tblPr>
      <w:tblGrid>
        <w:gridCol w:w="2429"/>
        <w:gridCol w:w="71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08" w:val="left"/>
                <w:tab w:pos="4958" w:val="left"/>
              </w:tabs>
              <w:bidi w:val="0"/>
              <w:spacing w:before="0" w:after="0" w:line="240" w:lineRule="auto"/>
              <w:ind w:left="0" w:right="0" w:firstLine="0"/>
              <w:jc w:val="left"/>
              <w:rPr>
                <w:sz w:val="18"/>
                <w:szCs w:val="18"/>
              </w:rPr>
            </w:pPr>
            <w:r>
              <w:rPr>
                <w:color w:val="000000"/>
                <w:spacing w:val="0"/>
                <w:w w:val="100"/>
                <w:position w:val="0"/>
                <w:sz w:val="17"/>
                <w:szCs w:val="17"/>
              </w:rPr>
              <w:t>吉大正元</w:t>
              <w:tab/>
              <w:t>股票代码</w:t>
              <w:tab/>
            </w:r>
            <w:r>
              <w:rPr>
                <w:rFonts w:ascii="Times New Roman" w:eastAsia="Times New Roman" w:hAnsi="Times New Roman" w:cs="Times New Roman"/>
                <w:color w:val="000000"/>
                <w:spacing w:val="0"/>
                <w:w w:val="100"/>
                <w:position w:val="0"/>
                <w:sz w:val="18"/>
                <w:szCs w:val="18"/>
              </w:rPr>
              <w:t>003029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吉大正元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 University Zhengyuan Information Technologies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于逢良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长春市前进大街</w:t>
            </w:r>
            <w:r>
              <w:rPr>
                <w:rFonts w:ascii="Times New Roman" w:eastAsia="Times New Roman" w:hAnsi="Times New Roman" w:cs="Times New Roman"/>
                <w:color w:val="000000"/>
                <w:spacing w:val="0"/>
                <w:w w:val="100"/>
                <w:position w:val="0"/>
                <w:sz w:val="18"/>
                <w:szCs w:val="18"/>
              </w:rPr>
              <w:t>2266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吉林省长春市高新区博才路与学府街交汇栖乐荟写字楼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15-17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层，北京市海 淀区知春路</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号中航科技大厦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715"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130012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100086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"http://www.jit.com.cn" </w:instrText>
            </w:r>
            <w:r>
              <w:fldChar w:fldCharType="separate"/>
            </w:r>
            <w:r>
              <w:rPr>
                <w:rFonts w:ascii="Times New Roman" w:eastAsia="Times New Roman" w:hAnsi="Times New Roman" w:cs="Times New Roman"/>
                <w:color w:val="000000"/>
                <w:spacing w:val="0"/>
                <w:w w:val="100"/>
                <w:position w:val="0"/>
                <w:sz w:val="18"/>
                <w:szCs w:val="18"/>
              </w:rPr>
              <w:t>www.jit.com.cn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"mailto:ir@jit.com.cn" </w:instrText>
            </w:r>
            <w:r>
              <w:fldChar w:fldCharType="separate"/>
            </w:r>
            <w:r>
              <w:rPr>
                <w:rFonts w:ascii="Times New Roman" w:eastAsia="Times New Roman" w:hAnsi="Times New Roman" w:cs="Times New Roman"/>
                <w:color w:val="000000"/>
                <w:spacing w:val="0"/>
                <w:w w:val="100"/>
                <w:position w:val="0"/>
                <w:sz w:val="18"/>
                <w:szCs w:val="18"/>
              </w:rPr>
              <w:t>ir@jit.com.cn</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994"/>
        <w:gridCol w:w="55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张凤阁</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号中航科技大厦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010-62618866-6858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010-82610068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"mailto:ir@jit.com.cn" </w:instrText>
            </w:r>
            <w:r>
              <w:fldChar w:fldCharType="separate"/>
            </w:r>
            <w:r>
              <w:rPr>
                <w:rFonts w:ascii="Times New Roman" w:eastAsia="Times New Roman" w:hAnsi="Times New Roman" w:cs="Times New Roman"/>
                <w:color w:val="000000"/>
                <w:spacing w:val="0"/>
                <w:w w:val="100"/>
                <w:position w:val="0"/>
                <w:sz w:val="18"/>
                <w:szCs w:val="18"/>
              </w:rPr>
              <w:t>ir@jit.com.cn</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号中航科技大厦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、注册变更情况</w:t>
      </w:r>
      <w:bookmarkEnd w:id="22"/>
      <w:bookmarkEnd w:id="23"/>
      <w:bookmarkEnd w:id="25"/>
    </w:p>
    <w:tbl>
      <w:tblPr>
        <w:tblOverlap w:val="never"/>
        <w:jc w:val="center"/>
        <w:tblLayout w:type="fixed"/>
      </w:tblPr>
      <w:tblGrid>
        <w:gridCol w:w="3754"/>
        <w:gridCol w:w="583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91220000702580185D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、其他有关资料</w:t>
      </w:r>
      <w:bookmarkEnd w:id="26"/>
      <w:bookmarkEnd w:id="27"/>
      <w:bookmarkEnd w:id="2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北京海淀区车公庄西路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号外文文化创意园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闫磊、王金峰、常浩</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70"/>
        <w:gridCol w:w="3235"/>
        <w:gridCol w:w="1598"/>
        <w:gridCol w:w="2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深圳市福田区福田街道福华一路</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刘奇、宁博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、主要会计数据和财务指标</w:t>
      </w:r>
      <w:bookmarkEnd w:id="30"/>
      <w:bookmarkEnd w:id="31"/>
      <w:bookmarkEnd w:id="3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995"/>
        <w:gridCol w:w="1478"/>
        <w:gridCol w:w="1733"/>
        <w:gridCol w:w="1901"/>
        <w:gridCol w:w="15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816,175,824.08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610,376,415.23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600,168,913.94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146,077,934.95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107,317,261.16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88,953,417.25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134,561,597.63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107,900,332.94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88,474,445.56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126,031,697.27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110,534,120.50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76,154,233.35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1,887,336,121.49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1,701,793,425.35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1,054,032,923.64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1,386,428,788.75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1,252,024,640.49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686,704,962.59</w:t>
            </w:r>
          </w:p>
        </w:tc>
      </w:tr>
    </w:tbl>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 经营能力存在不确定性</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32"/>
        <w:keepNext/>
        <w:keepLines/>
        <w:widowControl w:val="0"/>
        <w:shd w:val="clear" w:color="auto" w:fill="auto"/>
        <w:tabs>
          <w:tab w:pos="394"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94" w:val="left"/>
        </w:tabs>
        <w:bidi w:val="0"/>
        <w:spacing w:before="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分季度主要财务指标</w:t>
      </w:r>
      <w:bookmarkEnd w:id="46"/>
      <w:bookmarkEnd w:id="47"/>
      <w:bookmarkEnd w:id="49"/>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64,599,921.29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196,509,111.30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135,002,215.93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420,064,575.56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-18,510,175.96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38,049,363.78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10,525,289.14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116,013,457.99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-19,378,359.08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35,987,960.11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12,501,952.07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105,450,044.53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-59,001,127.50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3,459,411.90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-10,478,864.77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192,052,277.64</w:t>
            </w:r>
          </w:p>
        </w:tc>
      </w:tr>
    </w:tbl>
    <w:p>
      <w:pPr>
        <w:pStyle w:val="Style17"/>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23"/>
        <w:keepNext/>
        <w:keepLines/>
        <w:widowControl w:val="0"/>
        <w:shd w:val="clear" w:color="auto" w:fill="auto"/>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九</w:t>
      </w:r>
      <w:bookmarkEnd w:id="52"/>
      <w:r>
        <w:rPr>
          <w:color w:val="000000"/>
          <w:spacing w:val="0"/>
          <w:w w:val="100"/>
          <w:position w:val="0"/>
          <w:sz w:val="24"/>
          <w:szCs w:val="24"/>
        </w:rPr>
        <w:t>、非经常性损益项目及金额</w:t>
      </w:r>
      <w:bookmarkEnd w:id="50"/>
      <w:bookmarkEnd w:id="51"/>
      <w:bookmarkEnd w:id="53"/>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454"/>
        <w:gridCol w:w="1397"/>
        <w:gridCol w:w="1320"/>
        <w:gridCol w:w="1397"/>
        <w:gridCol w:w="10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-36,079.07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计入当期损益的政府补助（与公司正常经营业务密切 相关，符合国家政策规定、按照一定标准定额或定量 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15,692,558.93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2,284,044.63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-2,609,478.52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-2,748,618.12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454"/>
        <w:gridCol w:w="1397"/>
        <w:gridCol w:w="1320"/>
        <w:gridCol w:w="1397"/>
        <w:gridCol w:w="10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1,317,407.23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105,116.18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20,943.67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11,516,337.32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-583,071.78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478,971.69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为经常性损益项目的情况说明</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093" w:bottom="1494" w:left="1029"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 益项目界定为经常性损益的项目的情形。</w:t>
      </w:r>
    </w:p>
    <w:p>
      <w:pPr>
        <w:pStyle w:val="Style9"/>
        <w:keepNext/>
        <w:keepLines/>
        <w:widowControl w:val="0"/>
        <w:shd w:val="clear" w:color="auto" w:fill="auto"/>
        <w:bidi w:val="0"/>
        <w:spacing w:before="600" w:after="56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3"/>
        <w:keepNext/>
        <w:keepLines/>
        <w:widowControl w:val="0"/>
        <w:shd w:val="clear" w:color="auto" w:fill="auto"/>
        <w:bidi w:val="0"/>
        <w:spacing w:before="0" w:after="26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、报告期内公司所处的行业情况</w:t>
      </w:r>
      <w:bookmarkEnd w:id="57"/>
      <w:bookmarkEnd w:id="58"/>
      <w:bookmarkEnd w:id="60"/>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 的披露要求</w:t>
      </w:r>
    </w:p>
    <w:p>
      <w:pPr>
        <w:pStyle w:val="Style17"/>
        <w:keepNext w:val="0"/>
        <w:keepLines w:val="0"/>
        <w:widowControl w:val="0"/>
        <w:shd w:val="clear" w:color="auto" w:fill="auto"/>
        <w:bidi w:val="0"/>
        <w:spacing w:before="0" w:after="0" w:line="463" w:lineRule="exact"/>
        <w:ind w:left="0" w:right="0" w:firstLine="460"/>
        <w:jc w:val="both"/>
      </w:pPr>
      <w:r>
        <w:rPr>
          <w:color w:val="000000"/>
          <w:spacing w:val="0"/>
          <w:w w:val="100"/>
          <w:position w:val="0"/>
        </w:rPr>
        <w:t>公司所处行业为网络安全行业，公司的主要业务包括网络安全产品及服务、网络安全生态。业务领域 涉及密码安全、身份和信任、数据安全、政务应用、物联网等，客户主要包括政府、军队以及金融、能源、 电信、制造业等多个行业的大中小型企、事业单位。</w:t>
      </w:r>
    </w:p>
    <w:p>
      <w:pPr>
        <w:pStyle w:val="Style17"/>
        <w:keepNext w:val="0"/>
        <w:keepLines w:val="0"/>
        <w:widowControl w:val="0"/>
        <w:shd w:val="clear" w:color="auto" w:fill="auto"/>
        <w:bidi w:val="0"/>
        <w:spacing w:before="0" w:after="0" w:line="469" w:lineRule="exact"/>
        <w:ind w:left="0" w:right="0" w:firstLine="460"/>
        <w:jc w:val="both"/>
      </w:pPr>
      <w:bookmarkStart w:id="61" w:name="bookmark61"/>
      <w:r>
        <w:rPr>
          <w:b/>
          <w:bCs/>
          <w:color w:val="000000"/>
          <w:spacing w:val="0"/>
          <w:w w:val="100"/>
          <w:position w:val="0"/>
        </w:rPr>
        <w:t>（</w:t>
      </w:r>
      <w:bookmarkEnd w:id="61"/>
      <w:r>
        <w:rPr>
          <w:b/>
          <w:bCs/>
          <w:color w:val="000000"/>
          <w:spacing w:val="0"/>
          <w:w w:val="100"/>
          <w:position w:val="0"/>
        </w:rPr>
        <w:t>一）公司所处行业的整体发展趋势及未来市场空间</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随着网络安全行业的快速发展，国家对网络安全行业的重视也达到新高度。</w:t>
      </w:r>
      <w:r>
        <w:rPr>
          <w:color w:val="000000"/>
          <w:spacing w:val="0"/>
          <w:w w:val="100"/>
          <w:position w:val="0"/>
        </w:rPr>
        <w:t>2021</w:t>
      </w:r>
      <w:r>
        <w:rPr>
          <w:color w:val="000000"/>
          <w:spacing w:val="0"/>
          <w:w w:val="100"/>
          <w:position w:val="0"/>
        </w:rPr>
        <w:t>年，国家“十四五” 规划和</w:t>
      </w:r>
      <w:r>
        <w:rPr>
          <w:color w:val="000000"/>
          <w:spacing w:val="0"/>
          <w:w w:val="100"/>
          <w:position w:val="0"/>
        </w:rPr>
        <w:t>2035</w:t>
      </w:r>
      <w:r>
        <w:rPr>
          <w:color w:val="000000"/>
          <w:spacing w:val="0"/>
          <w:w w:val="100"/>
          <w:position w:val="0"/>
        </w:rPr>
        <w:t>年远景目标纲要正式发布，对数字经济作出了一系列具体部署，指出优化升级数字基础设施、 大力推进产业数字化转型、加快推动数字产业化，同时，网络安全被定位为基础保障能力、国家安全战略 的重要组成部分，是实现数据资产安全应用、加快数字化发展、建设数字中国的基础底座和重要保障。未 来网络安全行业的政策保障制度将逐步完善，重要行业的安全要求将向精细化方向发展。</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根据相关研究报告，</w:t>
      </w:r>
      <w:r>
        <w:rPr>
          <w:color w:val="000000"/>
          <w:spacing w:val="0"/>
          <w:w w:val="100"/>
          <w:position w:val="0"/>
        </w:rPr>
        <w:t>2020</w:t>
      </w:r>
      <w:r>
        <w:rPr>
          <w:color w:val="000000"/>
          <w:spacing w:val="0"/>
          <w:w w:val="100"/>
          <w:position w:val="0"/>
        </w:rPr>
        <w:t>年我国数字经济规模已达到</w:t>
      </w:r>
      <w:r>
        <w:rPr>
          <w:color w:val="000000"/>
          <w:spacing w:val="0"/>
          <w:w w:val="100"/>
          <w:position w:val="0"/>
        </w:rPr>
        <w:t>39.2</w:t>
      </w:r>
      <w:r>
        <w:rPr>
          <w:color w:val="000000"/>
          <w:spacing w:val="0"/>
          <w:w w:val="100"/>
          <w:position w:val="0"/>
        </w:rPr>
        <w:t>万亿，占我国</w:t>
      </w:r>
      <w:r>
        <w:rPr>
          <w:color w:val="000000"/>
          <w:spacing w:val="0"/>
          <w:w w:val="100"/>
          <w:position w:val="0"/>
        </w:rPr>
        <w:t>GDP</w:t>
      </w:r>
      <w:r>
        <w:rPr>
          <w:color w:val="000000"/>
          <w:spacing w:val="0"/>
          <w:w w:val="100"/>
          <w:position w:val="0"/>
        </w:rPr>
        <w:t>比重</w:t>
      </w:r>
      <w:r>
        <w:rPr>
          <w:color w:val="000000"/>
          <w:spacing w:val="0"/>
          <w:w w:val="100"/>
          <w:position w:val="0"/>
        </w:rPr>
        <w:t>38.6%</w:t>
      </w:r>
      <w:r>
        <w:rPr>
          <w:color w:val="000000"/>
          <w:spacing w:val="0"/>
          <w:w w:val="100"/>
          <w:position w:val="0"/>
        </w:rPr>
        <w:t>。“十四五”期 间，我国数字经济规模将持续增长，有望维持年均</w:t>
      </w:r>
      <w:r>
        <w:rPr>
          <w:color w:val="000000"/>
          <w:spacing w:val="0"/>
          <w:w w:val="100"/>
          <w:position w:val="0"/>
        </w:rPr>
        <w:t>9%</w:t>
      </w:r>
      <w:r>
        <w:rPr>
          <w:color w:val="000000"/>
          <w:spacing w:val="0"/>
          <w:w w:val="100"/>
          <w:position w:val="0"/>
        </w:rPr>
        <w:t>左右的增速，预计</w:t>
      </w:r>
      <w:r>
        <w:rPr>
          <w:color w:val="000000"/>
          <w:spacing w:val="0"/>
          <w:w w:val="100"/>
          <w:position w:val="0"/>
        </w:rPr>
        <w:t>2025</w:t>
      </w:r>
      <w:r>
        <w:rPr>
          <w:color w:val="000000"/>
          <w:spacing w:val="0"/>
          <w:w w:val="100"/>
          <w:position w:val="0"/>
        </w:rPr>
        <w:t>年规模将突破</w:t>
      </w:r>
      <w:r>
        <w:rPr>
          <w:color w:val="000000"/>
          <w:spacing w:val="0"/>
          <w:w w:val="100"/>
          <w:position w:val="0"/>
        </w:rPr>
        <w:t>60</w:t>
      </w:r>
      <w:r>
        <w:rPr>
          <w:color w:val="000000"/>
          <w:spacing w:val="0"/>
          <w:w w:val="100"/>
          <w:position w:val="0"/>
        </w:rPr>
        <w:t>万亿。根据工 业和信息化部起草的《网络安全产业高质量发展三年行动计划</w:t>
      </w:r>
      <w:r>
        <w:rPr>
          <w:color w:val="000000"/>
          <w:spacing w:val="0"/>
          <w:w w:val="100"/>
          <w:position w:val="0"/>
        </w:rPr>
        <w:t>（2021-2023）</w:t>
      </w:r>
      <w:r>
        <w:rPr>
          <w:color w:val="000000"/>
          <w:spacing w:val="0"/>
          <w:w w:val="100"/>
          <w:position w:val="0"/>
        </w:rPr>
        <w:t xml:space="preserve">（征求意见稿）的意见》，到 </w:t>
      </w:r>
      <w:r>
        <w:rPr>
          <w:color w:val="000000"/>
          <w:spacing w:val="0"/>
          <w:w w:val="100"/>
          <w:position w:val="0"/>
        </w:rPr>
        <w:t>2023</w:t>
      </w:r>
      <w:r>
        <w:rPr>
          <w:color w:val="000000"/>
          <w:spacing w:val="0"/>
          <w:w w:val="100"/>
          <w:position w:val="0"/>
        </w:rPr>
        <w:t>年网络安全产业规模超过</w:t>
      </w:r>
      <w:r>
        <w:rPr>
          <w:color w:val="000000"/>
          <w:spacing w:val="0"/>
          <w:w w:val="100"/>
          <w:position w:val="0"/>
        </w:rPr>
        <w:t>2,500</w:t>
      </w:r>
      <w:r>
        <w:rPr>
          <w:color w:val="000000"/>
          <w:spacing w:val="0"/>
          <w:w w:val="100"/>
          <w:position w:val="0"/>
        </w:rPr>
        <w:t>亿元，年复合增长率超过</w:t>
      </w:r>
      <w:r>
        <w:rPr>
          <w:color w:val="000000"/>
          <w:spacing w:val="0"/>
          <w:w w:val="100"/>
          <w:position w:val="0"/>
        </w:rPr>
        <w:t>15%，</w:t>
      </w:r>
      <w:r>
        <w:rPr>
          <w:color w:val="000000"/>
          <w:spacing w:val="0"/>
          <w:w w:val="100"/>
          <w:position w:val="0"/>
        </w:rPr>
        <w:t>需求释放-重点行业网络安全投入占信 息化投入比例达</w:t>
      </w:r>
      <w:r>
        <w:rPr>
          <w:color w:val="000000"/>
          <w:spacing w:val="0"/>
          <w:w w:val="100"/>
          <w:position w:val="0"/>
        </w:rPr>
        <w:t>10%</w:t>
      </w:r>
      <w:r>
        <w:rPr>
          <w:color w:val="000000"/>
          <w:spacing w:val="0"/>
          <w:w w:val="100"/>
          <w:position w:val="0"/>
        </w:rPr>
        <w:t>。而根据中国网络安全产业联盟</w:t>
      </w:r>
      <w:r>
        <w:rPr>
          <w:color w:val="000000"/>
          <w:spacing w:val="0"/>
          <w:w w:val="100"/>
          <w:position w:val="0"/>
        </w:rPr>
        <w:t>（CCIA）</w:t>
      </w:r>
      <w:r>
        <w:rPr>
          <w:color w:val="000000"/>
          <w:spacing w:val="0"/>
          <w:w w:val="100"/>
          <w:position w:val="0"/>
        </w:rPr>
        <w:t>披露的数据，</w:t>
      </w:r>
      <w:r>
        <w:rPr>
          <w:color w:val="000000"/>
          <w:spacing w:val="0"/>
          <w:w w:val="100"/>
          <w:position w:val="0"/>
        </w:rPr>
        <w:t>2020</w:t>
      </w:r>
      <w:r>
        <w:rPr>
          <w:color w:val="000000"/>
          <w:spacing w:val="0"/>
          <w:w w:val="100"/>
          <w:position w:val="0"/>
        </w:rPr>
        <w:t>年我国网络安全市场规模 仅为</w:t>
      </w:r>
      <w:r>
        <w:rPr>
          <w:color w:val="000000"/>
          <w:spacing w:val="0"/>
          <w:w w:val="100"/>
          <w:position w:val="0"/>
        </w:rPr>
        <w:t>553</w:t>
      </w:r>
      <w:r>
        <w:rPr>
          <w:color w:val="000000"/>
          <w:spacing w:val="0"/>
          <w:w w:val="100"/>
          <w:position w:val="0"/>
        </w:rPr>
        <w:t>亿元，因此未来我国数字经济与网络安全产业的市场空间巨大，公司也将面临前所未有的机遇。</w:t>
      </w:r>
    </w:p>
    <w:p>
      <w:pPr>
        <w:pStyle w:val="Style17"/>
        <w:keepNext w:val="0"/>
        <w:keepLines w:val="0"/>
        <w:widowControl w:val="0"/>
        <w:shd w:val="clear" w:color="auto" w:fill="auto"/>
        <w:bidi w:val="0"/>
        <w:spacing w:before="0" w:after="0" w:line="469" w:lineRule="exact"/>
        <w:ind w:left="0" w:right="0" w:firstLine="440"/>
        <w:jc w:val="both"/>
      </w:pPr>
      <w:bookmarkStart w:id="62" w:name="bookmark62"/>
      <w:r>
        <w:rPr>
          <w:b/>
          <w:bCs/>
          <w:color w:val="000000"/>
          <w:spacing w:val="0"/>
          <w:w w:val="100"/>
          <w:position w:val="0"/>
        </w:rPr>
        <w:t>（</w:t>
      </w:r>
      <w:bookmarkEnd w:id="62"/>
      <w:r>
        <w:rPr>
          <w:b/>
          <w:bCs/>
          <w:color w:val="000000"/>
          <w:spacing w:val="0"/>
          <w:w w:val="100"/>
          <w:position w:val="0"/>
        </w:rPr>
        <w:t>二）行业政策</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中共中央网络安全和信息化委员会办公室与中华人民共和国互联网信息办公室是我国网络安全的主 管部门，负责统筹协调网络安全工作和监督管理工作。网络安全行业主管部门还包括工业和信息化部、公 安部、国家保密局、国家密码管理局等，公司所涉业务适用以上主管部门发布的监管规定和行业政策。</w:t>
      </w:r>
    </w:p>
    <w:p>
      <w:pPr>
        <w:pStyle w:val="Style17"/>
        <w:keepNext w:val="0"/>
        <w:keepLines w:val="0"/>
        <w:widowControl w:val="0"/>
        <w:shd w:val="clear" w:color="auto" w:fill="auto"/>
        <w:bidi w:val="0"/>
        <w:spacing w:before="0" w:after="0" w:line="467" w:lineRule="exact"/>
        <w:ind w:left="0" w:right="0" w:firstLine="460"/>
        <w:jc w:val="both"/>
      </w:pPr>
      <w:r>
        <w:rPr>
          <w:color w:val="000000"/>
          <w:spacing w:val="0"/>
          <w:w w:val="100"/>
          <w:position w:val="0"/>
        </w:rPr>
        <w:t xml:space="preserve">报告期内，我国继续高度重视网络安全工作，相继颁布和修订了《网络安全法》《数据安全法》《密码 法》《电子签名法》《个人信息保护法》《关键信息基础设施安全保护条例》等一系列法律法规。公司涉及 的多个服务领域，包括公安、金融、能源、电信、制造业等，也在强合规的要求下，由行业主管部门相继 出台了相关产业政策和制度规范。上述监管规定和行业政策的陆续出台，显示出国家对网络安全行业的重 </w:t>
      </w:r>
      <w:r>
        <w:rPr>
          <w:color w:val="000000"/>
          <w:spacing w:val="0"/>
          <w:w w:val="100"/>
          <w:position w:val="0"/>
        </w:rPr>
        <w:t>视，随着行业相关配套制度和标准逐渐完善，我国将全方位构建起网络空间安全。</w:t>
      </w:r>
    </w:p>
    <w:p>
      <w:pPr>
        <w:pStyle w:val="Style17"/>
        <w:keepNext w:val="0"/>
        <w:keepLines w:val="0"/>
        <w:widowControl w:val="0"/>
        <w:shd w:val="clear" w:color="auto" w:fill="auto"/>
        <w:bidi w:val="0"/>
        <w:spacing w:before="0" w:after="0" w:line="467" w:lineRule="exact"/>
        <w:ind w:left="0" w:right="0" w:firstLine="440"/>
        <w:jc w:val="both"/>
      </w:pPr>
      <w:bookmarkStart w:id="63" w:name="bookmark63"/>
      <w:r>
        <w:rPr>
          <w:b/>
          <w:bCs/>
          <w:color w:val="000000"/>
          <w:spacing w:val="0"/>
          <w:w w:val="100"/>
          <w:position w:val="0"/>
        </w:rPr>
        <w:t>（</w:t>
      </w:r>
      <w:bookmarkEnd w:id="63"/>
      <w:r>
        <w:rPr>
          <w:b/>
          <w:bCs/>
          <w:color w:val="000000"/>
          <w:spacing w:val="0"/>
          <w:w w:val="100"/>
          <w:position w:val="0"/>
        </w:rPr>
        <w:t>三）门槛准入</w:t>
      </w:r>
    </w:p>
    <w:p>
      <w:pPr>
        <w:pStyle w:val="Style17"/>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网络安全行业属于技术壁垒较高的行业，公司成立二十年来，技术积累和技术创新是公司拥有行业竞 争力的关键因素。公司还拥有多项安全服务领域认可的业务服务资质和殊荣，公司技术覆盖密码学、数据 应用、互联网通信等，能够根据客户的需要提供结合新技术、新场景、新生态全方位的安全解决方案。报 告期内，公司不断加大研发投入，紧抓网络安全的关键核心技术优势，加快新兴技术与网络安全的融合创 新，增强了公司的产品和服务的创新能力。</w:t>
      </w:r>
    </w:p>
    <w:p>
      <w:pPr>
        <w:pStyle w:val="Style23"/>
        <w:keepNext/>
        <w:keepLines/>
        <w:widowControl w:val="0"/>
        <w:shd w:val="clear" w:color="auto" w:fill="auto"/>
        <w:tabs>
          <w:tab w:pos="522" w:val="left"/>
        </w:tabs>
        <w:bidi w:val="0"/>
        <w:spacing w:before="0" w:after="20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w:t>
        <w:tab/>
        <w:t>报告期内公司从事的主要业务</w:t>
      </w:r>
      <w:bookmarkEnd w:id="64"/>
      <w:bookmarkEnd w:id="65"/>
      <w:bookmarkEnd w:id="67"/>
    </w:p>
    <w:p>
      <w:pPr>
        <w:pStyle w:val="Style1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公司专注于网络安全产品、网络安全服务和网络安全生态业务，是国内领先的网络安全企业，为政府、 大型企业、军队、中小企业客户提供网络安全产品和服务。报告期内，公司主营业务分为网络安全产品、 网络安全服务、网络安全生态。</w:t>
      </w:r>
    </w:p>
    <w:p>
      <w:pPr>
        <w:pStyle w:val="Style17"/>
        <w:keepNext w:val="0"/>
        <w:keepLines w:val="0"/>
        <w:widowControl w:val="0"/>
        <w:shd w:val="clear" w:color="auto" w:fill="auto"/>
        <w:tabs>
          <w:tab w:pos="1038" w:val="left"/>
        </w:tabs>
        <w:bidi w:val="0"/>
        <w:spacing w:before="0" w:after="0" w:line="467" w:lineRule="exact"/>
        <w:ind w:left="0" w:right="0" w:firstLine="440"/>
        <w:jc w:val="both"/>
      </w:pPr>
      <w:bookmarkStart w:id="68" w:name="bookmark68"/>
      <w:r>
        <w:rPr>
          <w:b/>
          <w:bCs/>
          <w:color w:val="000000"/>
          <w:spacing w:val="0"/>
          <w:w w:val="100"/>
          <w:position w:val="0"/>
        </w:rPr>
        <w:t>（</w:t>
      </w:r>
      <w:bookmarkEnd w:id="68"/>
      <w:r>
        <w:rPr>
          <w:b/>
          <w:bCs/>
          <w:color w:val="000000"/>
          <w:spacing w:val="0"/>
          <w:w w:val="100"/>
          <w:position w:val="0"/>
        </w:rPr>
        <w:t>一）</w:t>
        <w:tab/>
        <w:t>网络安全产品</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公司以密码安全、身份与信任、数据安全产品为核心，打造数字世界和数字经济的安全基座，面向有 线互联网、无线互联网、</w:t>
      </w:r>
      <w:r>
        <w:rPr>
          <w:color w:val="000000"/>
          <w:spacing w:val="0"/>
          <w:w w:val="100"/>
          <w:position w:val="0"/>
        </w:rPr>
        <w:t>5G</w:t>
      </w:r>
      <w:r>
        <w:rPr>
          <w:color w:val="000000"/>
          <w:spacing w:val="0"/>
          <w:w w:val="100"/>
          <w:position w:val="0"/>
        </w:rPr>
        <w:t>、</w:t>
      </w:r>
      <w:r>
        <w:rPr>
          <w:color w:val="000000"/>
          <w:spacing w:val="0"/>
          <w:w w:val="100"/>
          <w:position w:val="0"/>
        </w:rPr>
        <w:t>云计算、边缘计算、工业互联网、物联网、虚拟现实等场景，为政企客户提 供网络、存储、服务多层次的安全保护，为网络空间中的实体、应用和数据提供全生命周期的安全保障， 为用户提供个人隐私保护。</w:t>
      </w:r>
    </w:p>
    <w:p>
      <w:pPr>
        <w:pStyle w:val="Style17"/>
        <w:keepNext w:val="0"/>
        <w:keepLines w:val="0"/>
        <w:widowControl w:val="0"/>
        <w:shd w:val="clear" w:color="auto" w:fill="auto"/>
        <w:tabs>
          <w:tab w:pos="1038" w:val="left"/>
        </w:tabs>
        <w:bidi w:val="0"/>
        <w:spacing w:before="0" w:after="0" w:line="467" w:lineRule="exact"/>
        <w:ind w:left="0" w:right="0" w:firstLine="440"/>
        <w:jc w:val="both"/>
      </w:pPr>
      <w:bookmarkStart w:id="69" w:name="bookmark69"/>
      <w:r>
        <w:rPr>
          <w:b/>
          <w:bCs/>
          <w:color w:val="000000"/>
          <w:spacing w:val="0"/>
          <w:w w:val="100"/>
          <w:position w:val="0"/>
        </w:rPr>
        <w:t>（</w:t>
      </w:r>
      <w:bookmarkEnd w:id="69"/>
      <w:r>
        <w:rPr>
          <w:b/>
          <w:bCs/>
          <w:color w:val="000000"/>
          <w:spacing w:val="0"/>
          <w:w w:val="100"/>
          <w:position w:val="0"/>
        </w:rPr>
        <w:t>二）</w:t>
        <w:tab/>
        <w:t>网络安全服务</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公司基于国家相关法律、法规和用户的安全需求，为用户提供安全咨询、测评、攻防、规划和建设等 服务。</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公司提供第三方电子认证服务，为用户提供数字身份、数字认证、数字签验和加密等安全服务。</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公司通过云服务模式为用户提供密码、身份和信任、数据安全等网络安全服务。</w:t>
      </w:r>
    </w:p>
    <w:p>
      <w:pPr>
        <w:pStyle w:val="Style17"/>
        <w:keepNext w:val="0"/>
        <w:keepLines w:val="0"/>
        <w:widowControl w:val="0"/>
        <w:shd w:val="clear" w:color="auto" w:fill="auto"/>
        <w:tabs>
          <w:tab w:pos="1038" w:val="left"/>
        </w:tabs>
        <w:bidi w:val="0"/>
        <w:spacing w:before="0" w:after="0" w:line="467" w:lineRule="exact"/>
        <w:ind w:left="0" w:right="0" w:firstLine="440"/>
        <w:jc w:val="both"/>
      </w:pPr>
      <w:bookmarkStart w:id="70" w:name="bookmark70"/>
      <w:r>
        <w:rPr>
          <w:b/>
          <w:bCs/>
          <w:color w:val="000000"/>
          <w:spacing w:val="0"/>
          <w:w w:val="100"/>
          <w:position w:val="0"/>
        </w:rPr>
        <w:t>（</w:t>
      </w:r>
      <w:bookmarkEnd w:id="70"/>
      <w:r>
        <w:rPr>
          <w:b/>
          <w:bCs/>
          <w:color w:val="000000"/>
          <w:spacing w:val="0"/>
          <w:w w:val="100"/>
          <w:position w:val="0"/>
        </w:rPr>
        <w:t>三）</w:t>
        <w:tab/>
        <w:t>网络安全生态</w:t>
      </w:r>
    </w:p>
    <w:p>
      <w:pPr>
        <w:pStyle w:val="Style17"/>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网络安全生态业务以公司技术为核心，结合用户实际安全需求和业务情况，基于公司核心产品和其他 第三方生态合作伙伴的产品，通过定制化的整体安全解决方案，为客户提供安全保障。</w:t>
      </w:r>
    </w:p>
    <w:p>
      <w:pPr>
        <w:pStyle w:val="Style23"/>
        <w:keepNext/>
        <w:keepLines/>
        <w:widowControl w:val="0"/>
        <w:shd w:val="clear" w:color="auto" w:fill="auto"/>
        <w:tabs>
          <w:tab w:pos="522" w:val="left"/>
        </w:tabs>
        <w:bidi w:val="0"/>
        <w:spacing w:before="0" w:after="20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三</w:t>
      </w:r>
      <w:bookmarkEnd w:id="73"/>
      <w:r>
        <w:rPr>
          <w:color w:val="000000"/>
          <w:spacing w:val="0"/>
          <w:w w:val="100"/>
          <w:position w:val="0"/>
          <w:sz w:val="24"/>
          <w:szCs w:val="24"/>
        </w:rPr>
        <w:t>、</w:t>
        <w:tab/>
        <w:t>核心竞争力分析</w:t>
      </w:r>
      <w:bookmarkEnd w:id="71"/>
      <w:bookmarkEnd w:id="72"/>
      <w:bookmarkEnd w:id="74"/>
    </w:p>
    <w:p>
      <w:pPr>
        <w:pStyle w:val="Style17"/>
        <w:keepNext w:val="0"/>
        <w:keepLines w:val="0"/>
        <w:widowControl w:val="0"/>
        <w:shd w:val="clear" w:color="auto" w:fill="auto"/>
        <w:bidi w:val="0"/>
        <w:spacing w:before="0" w:after="0" w:line="467" w:lineRule="exact"/>
        <w:ind w:left="0" w:right="0" w:firstLine="440"/>
        <w:jc w:val="both"/>
      </w:pPr>
      <w:bookmarkStart w:id="75" w:name="bookmark75"/>
      <w:r>
        <w:rPr>
          <w:b/>
          <w:bCs/>
          <w:color w:val="000000"/>
          <w:spacing w:val="0"/>
          <w:w w:val="100"/>
          <w:position w:val="0"/>
        </w:rPr>
        <w:t>（</w:t>
      </w:r>
      <w:bookmarkEnd w:id="75"/>
      <w:r>
        <w:rPr>
          <w:b/>
          <w:bCs/>
          <w:color w:val="000000"/>
          <w:spacing w:val="0"/>
          <w:w w:val="100"/>
          <w:position w:val="0"/>
        </w:rPr>
        <w:t>一）技术研发优势</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报告期内，公司继续坚持“强化自主创新，确保领先地位”的发展战略，不断提升技术竞争力，建立 </w:t>
      </w:r>
      <w:r>
        <w:rPr>
          <w:color w:val="000000"/>
          <w:spacing w:val="0"/>
          <w:w w:val="100"/>
          <w:position w:val="0"/>
        </w:rPr>
        <w:t>相对完善的产品开发与产学研用相结合的前沿技术研究体系。目前，公司设有</w:t>
      </w:r>
      <w:r>
        <w:rPr>
          <w:color w:val="000000"/>
          <w:spacing w:val="0"/>
          <w:w w:val="100"/>
          <w:position w:val="0"/>
        </w:rPr>
        <w:t>2</w:t>
      </w:r>
      <w:r>
        <w:rPr>
          <w:color w:val="000000"/>
          <w:spacing w:val="0"/>
          <w:w w:val="100"/>
          <w:position w:val="0"/>
        </w:rPr>
        <w:t>个研发中心，</w:t>
      </w:r>
      <w:r>
        <w:rPr>
          <w:color w:val="000000"/>
          <w:spacing w:val="0"/>
          <w:w w:val="100"/>
          <w:position w:val="0"/>
        </w:rPr>
        <w:t>1</w:t>
      </w:r>
      <w:r>
        <w:rPr>
          <w:color w:val="000000"/>
          <w:spacing w:val="0"/>
          <w:w w:val="100"/>
          <w:position w:val="0"/>
        </w:rPr>
        <w:t>个企业博士 后科研工作站及</w:t>
      </w:r>
      <w:r>
        <w:rPr>
          <w:color w:val="000000"/>
          <w:spacing w:val="0"/>
          <w:w w:val="100"/>
          <w:position w:val="0"/>
        </w:rPr>
        <w:t>1</w:t>
      </w:r>
      <w:r>
        <w:rPr>
          <w:color w:val="000000"/>
          <w:spacing w:val="0"/>
          <w:w w:val="100"/>
          <w:position w:val="0"/>
        </w:rPr>
        <w:t>个省级企业技术中心，已形成技术体系化管理。在“产学研”合作方面，公司与清华大 学、中国科学院、吉林大学等国内外知名高校及科研机构开展科研合作，为政府、企业提供网络安全技术 支撑与服务。</w:t>
      </w:r>
      <w:r>
        <w:rPr>
          <w:color w:val="000000"/>
          <w:spacing w:val="0"/>
          <w:w w:val="100"/>
          <w:position w:val="0"/>
        </w:rPr>
        <w:t>2021</w:t>
      </w:r>
      <w:r>
        <w:rPr>
          <w:color w:val="000000"/>
          <w:spacing w:val="0"/>
          <w:w w:val="100"/>
          <w:position w:val="0"/>
        </w:rPr>
        <w:t>年公司积极投入技术标准化工作，新入选全国汽车标准化技术委员会、全国区块链和分 布记账技术委员会等重要标准化组织，并加入工信部商用密码应用标准工作组、吉林省密码协会并任会长 单位。公司持续在</w:t>
      </w:r>
      <w:r>
        <w:rPr>
          <w:color w:val="000000"/>
          <w:spacing w:val="0"/>
          <w:w w:val="100"/>
          <w:position w:val="0"/>
        </w:rPr>
        <w:t>5G</w:t>
      </w:r>
      <w:r>
        <w:rPr>
          <w:color w:val="000000"/>
          <w:spacing w:val="0"/>
          <w:w w:val="100"/>
          <w:position w:val="0"/>
        </w:rPr>
        <w:t>、</w:t>
      </w:r>
      <w:r>
        <w:rPr>
          <w:color w:val="000000"/>
          <w:spacing w:val="0"/>
          <w:w w:val="100"/>
          <w:position w:val="0"/>
        </w:rPr>
        <w:t>车联网、云安全、区块链等领域进行技术研究与创新，同时进一步向物联网、工控 安全领域延伸，进行技术研究与产品创新。</w:t>
      </w:r>
    </w:p>
    <w:p>
      <w:pPr>
        <w:pStyle w:val="Style17"/>
        <w:keepNext w:val="0"/>
        <w:keepLines w:val="0"/>
        <w:widowControl w:val="0"/>
        <w:shd w:val="clear" w:color="auto" w:fill="auto"/>
        <w:tabs>
          <w:tab w:pos="978" w:val="left"/>
        </w:tabs>
        <w:bidi w:val="0"/>
        <w:spacing w:before="0" w:after="0" w:line="470" w:lineRule="exact"/>
        <w:ind w:left="0" w:right="0" w:firstLine="440"/>
        <w:jc w:val="both"/>
      </w:pPr>
      <w:bookmarkStart w:id="76" w:name="bookmark76"/>
      <w:r>
        <w:rPr>
          <w:b/>
          <w:bCs/>
          <w:color w:val="000000"/>
          <w:spacing w:val="0"/>
          <w:w w:val="100"/>
          <w:position w:val="0"/>
        </w:rPr>
        <w:t>（</w:t>
      </w:r>
      <w:bookmarkEnd w:id="76"/>
      <w:r>
        <w:rPr>
          <w:b/>
          <w:bCs/>
          <w:color w:val="000000"/>
          <w:spacing w:val="0"/>
          <w:w w:val="100"/>
          <w:position w:val="0"/>
        </w:rPr>
        <w:t>二）</w:t>
        <w:tab/>
        <w:t>方案与重大项目经验优势</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 xml:space="preserve">公司自成立以来参与建设了 </w:t>
      </w:r>
      <w:r>
        <w:rPr>
          <w:color w:val="000000"/>
          <w:spacing w:val="0"/>
          <w:w w:val="100"/>
          <w:position w:val="0"/>
        </w:rPr>
        <w:t>1,000</w:t>
      </w:r>
      <w:r>
        <w:rPr>
          <w:color w:val="000000"/>
          <w:spacing w:val="0"/>
          <w:w w:val="100"/>
          <w:position w:val="0"/>
        </w:rPr>
        <w:t>多个国内知名的大中型信息安全项目，为国家“金盾工程”“金财工 程”“金水工程”“金质工程”等金字工程及载人航天工程等多项具有重大社会、政治影响力的大型项目提 供信息安全解决方案及保障。</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报告期内，公司主要按照“密码应用+身份与信任+数据安全+安全生态”思路开展重大项目建设工作， 通过平台化、服务化的整体安全解决方案，有效解决重点客户在数字化建设、数字化转型过程中面临的安 全问题。</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2021</w:t>
      </w:r>
      <w:r>
        <w:rPr>
          <w:color w:val="000000"/>
          <w:spacing w:val="0"/>
          <w:w w:val="100"/>
          <w:position w:val="0"/>
        </w:rPr>
        <w:t>年，公司在政府、能源、互联网、交通等多个领域成功承建了多个重大项目，为公司业绩达成提 供了良好的支撑，为未来公司进一步拓展业务范围奠定良好的基础。</w:t>
      </w:r>
      <w:r>
        <w:rPr>
          <w:color w:val="000000"/>
          <w:spacing w:val="0"/>
          <w:w w:val="100"/>
          <w:position w:val="0"/>
        </w:rPr>
        <w:t>2022</w:t>
      </w:r>
      <w:r>
        <w:rPr>
          <w:color w:val="000000"/>
          <w:spacing w:val="0"/>
          <w:w w:val="100"/>
          <w:position w:val="0"/>
        </w:rPr>
        <w:t>年，公司助力北京冬奥会，为公 司的重要客户完成冬奥会期间的网络安全保障任务。</w:t>
      </w:r>
    </w:p>
    <w:p>
      <w:pPr>
        <w:pStyle w:val="Style17"/>
        <w:keepNext w:val="0"/>
        <w:keepLines w:val="0"/>
        <w:widowControl w:val="0"/>
        <w:shd w:val="clear" w:color="auto" w:fill="auto"/>
        <w:tabs>
          <w:tab w:pos="998" w:val="left"/>
        </w:tabs>
        <w:bidi w:val="0"/>
        <w:spacing w:before="0" w:after="0" w:line="470" w:lineRule="exact"/>
        <w:ind w:left="0" w:right="0" w:firstLine="460"/>
        <w:jc w:val="both"/>
      </w:pPr>
      <w:bookmarkStart w:id="77" w:name="bookmark77"/>
      <w:r>
        <w:rPr>
          <w:b/>
          <w:bCs/>
          <w:color w:val="000000"/>
          <w:spacing w:val="0"/>
          <w:w w:val="100"/>
          <w:position w:val="0"/>
        </w:rPr>
        <w:t>（</w:t>
      </w:r>
      <w:bookmarkEnd w:id="77"/>
      <w:r>
        <w:rPr>
          <w:b/>
          <w:bCs/>
          <w:color w:val="000000"/>
          <w:spacing w:val="0"/>
          <w:w w:val="100"/>
          <w:position w:val="0"/>
        </w:rPr>
        <w:t>三）</w:t>
        <w:tab/>
        <w:t>市场和客户优势</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公司坚持行业主营、区域主销的市场策略，在夯实公安、财政、军队等优势行业的基础上，拓展医保、 应急管理等行业。</w:t>
      </w:r>
      <w:r>
        <w:rPr>
          <w:color w:val="000000"/>
          <w:spacing w:val="0"/>
          <w:w w:val="100"/>
          <w:position w:val="0"/>
        </w:rPr>
        <w:t>2021</w:t>
      </w:r>
      <w:r>
        <w:rPr>
          <w:color w:val="000000"/>
          <w:spacing w:val="0"/>
          <w:w w:val="100"/>
          <w:position w:val="0"/>
        </w:rPr>
        <w:t>年，公司在深圳、海南等地设立了子公司，加大区域业务的覆盖率，同时，结合渠 道合作伙伴的拓展，公司已初步建立起覆盖全国重点区域的销售网络。</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自成立以来，公司承担了众多大中型信息化项目的安全支持、保障工作，覆盖了政府、公安、金融、 能源等多个行业和领域，积累了包括</w:t>
      </w:r>
      <w:r>
        <w:rPr>
          <w:color w:val="000000"/>
          <w:spacing w:val="0"/>
          <w:w w:val="100"/>
          <w:position w:val="0"/>
        </w:rPr>
        <w:t>40</w:t>
      </w:r>
      <w:r>
        <w:rPr>
          <w:color w:val="000000"/>
          <w:spacing w:val="0"/>
          <w:w w:val="100"/>
          <w:position w:val="0"/>
        </w:rPr>
        <w:t>个以上的中央国家机关及部委核心客户资源。</w:t>
      </w:r>
      <w:r>
        <w:rPr>
          <w:color w:val="000000"/>
          <w:spacing w:val="0"/>
          <w:w w:val="100"/>
          <w:position w:val="0"/>
        </w:rPr>
        <w:t>2021</w:t>
      </w:r>
      <w:r>
        <w:rPr>
          <w:color w:val="000000"/>
          <w:spacing w:val="0"/>
          <w:w w:val="100"/>
          <w:position w:val="0"/>
        </w:rPr>
        <w:t>年，公司成功拓 展了多个重点客户，进一步提升了公司在网络安全行业的认可度，夯实了公司行业地位。</w:t>
      </w:r>
    </w:p>
    <w:p>
      <w:pPr>
        <w:pStyle w:val="Style17"/>
        <w:keepNext w:val="0"/>
        <w:keepLines w:val="0"/>
        <w:widowControl w:val="0"/>
        <w:shd w:val="clear" w:color="auto" w:fill="auto"/>
        <w:tabs>
          <w:tab w:pos="998" w:val="left"/>
        </w:tabs>
        <w:bidi w:val="0"/>
        <w:spacing w:before="0" w:after="0" w:line="470" w:lineRule="exact"/>
        <w:ind w:left="0" w:right="0" w:firstLine="460"/>
        <w:jc w:val="both"/>
      </w:pPr>
      <w:bookmarkStart w:id="78" w:name="bookmark78"/>
      <w:r>
        <w:rPr>
          <w:b/>
          <w:bCs/>
          <w:color w:val="000000"/>
          <w:spacing w:val="0"/>
          <w:w w:val="100"/>
          <w:position w:val="0"/>
        </w:rPr>
        <w:t>（</w:t>
      </w:r>
      <w:bookmarkEnd w:id="78"/>
      <w:r>
        <w:rPr>
          <w:b/>
          <w:bCs/>
          <w:color w:val="000000"/>
          <w:spacing w:val="0"/>
          <w:w w:val="100"/>
          <w:position w:val="0"/>
        </w:rPr>
        <w:t>四）</w:t>
        <w:tab/>
        <w:t>交付与服务优势</w:t>
      </w:r>
    </w:p>
    <w:p>
      <w:pPr>
        <w:pStyle w:val="Style17"/>
        <w:keepNext w:val="0"/>
        <w:keepLines w:val="0"/>
        <w:widowControl w:val="0"/>
        <w:shd w:val="clear" w:color="auto" w:fill="auto"/>
        <w:bidi w:val="0"/>
        <w:spacing w:before="0" w:after="420" w:line="469" w:lineRule="exact"/>
        <w:ind w:left="0" w:right="0" w:firstLine="460"/>
        <w:jc w:val="both"/>
      </w:pPr>
      <w:r>
        <w:rPr>
          <w:color w:val="000000"/>
          <w:spacing w:val="0"/>
          <w:w w:val="100"/>
          <w:position w:val="0"/>
        </w:rPr>
        <w:t xml:space="preserve">公司以“服务至上，客户至上”为宗旨，通过总部与区域协同、管理与技术结合，形成了一套科学的 安全项目实施交付方法论，和面向全国及海外的交付体系。报告期内，公司持续强化总部重点项目统筹规 划、统筹管理、统筹建设，在现有体系架构基础上，进一步加大行业、区域交付及服务的覆盖范围，拓展 身份与零信任、数据安全等新场景业务的交付能力，加强技术人才的储备和建设，以优质的项目交付及服 </w:t>
      </w:r>
      <w:r>
        <w:rPr>
          <w:color w:val="000000"/>
          <w:spacing w:val="0"/>
          <w:w w:val="100"/>
          <w:position w:val="0"/>
        </w:rPr>
        <w:t>务不断提升用户满意度。</w:t>
      </w:r>
    </w:p>
    <w:p>
      <w:pPr>
        <w:pStyle w:val="Style23"/>
        <w:keepNext/>
        <w:keepLines/>
        <w:widowControl w:val="0"/>
        <w:shd w:val="clear" w:color="auto" w:fill="auto"/>
        <w:bidi w:val="0"/>
        <w:spacing w:before="0" w:after="12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sz w:val="24"/>
          <w:szCs w:val="24"/>
        </w:rPr>
        <w:t>四</w:t>
      </w:r>
      <w:bookmarkEnd w:id="81"/>
      <w:r>
        <w:rPr>
          <w:color w:val="000000"/>
          <w:spacing w:val="0"/>
          <w:w w:val="100"/>
          <w:position w:val="0"/>
          <w:sz w:val="24"/>
          <w:szCs w:val="24"/>
        </w:rPr>
        <w:t>、主营业务分析</w:t>
      </w:r>
      <w:bookmarkEnd w:id="79"/>
      <w:bookmarkEnd w:id="80"/>
      <w:bookmarkEnd w:id="82"/>
    </w:p>
    <w:p>
      <w:pPr>
        <w:pStyle w:val="Style32"/>
        <w:keepNext/>
        <w:keepLines/>
        <w:widowControl w:val="0"/>
        <w:shd w:val="clear" w:color="auto" w:fill="auto"/>
        <w:bidi w:val="0"/>
        <w:spacing w:before="0" w:after="180" w:line="470" w:lineRule="exact"/>
        <w:ind w:left="0" w:right="0" w:firstLine="0"/>
        <w:jc w:val="both"/>
      </w:pPr>
      <w:bookmarkStart w:id="83" w:name="bookmark83"/>
      <w:bookmarkStart w:id="84" w:name="bookmark84"/>
      <w:bookmarkStart w:id="85" w:name="bookmark85"/>
      <w:bookmarkStart w:id="86" w:name="bookmark86"/>
      <w:r>
        <w:rPr>
          <w:color w:val="000000"/>
          <w:spacing w:val="0"/>
          <w:w w:val="100"/>
          <w:position w:val="0"/>
        </w:rPr>
        <w:t>（</w:t>
      </w:r>
      <w:bookmarkEnd w:id="85"/>
      <w:r>
        <w:rPr>
          <w:color w:val="000000"/>
          <w:spacing w:val="0"/>
          <w:w w:val="100"/>
          <w:position w:val="0"/>
        </w:rPr>
        <w:t>一）概述</w:t>
      </w:r>
      <w:bookmarkEnd w:id="83"/>
      <w:bookmarkEnd w:id="84"/>
      <w:bookmarkEnd w:id="86"/>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2021</w:t>
      </w:r>
      <w:r>
        <w:rPr>
          <w:color w:val="000000"/>
          <w:spacing w:val="0"/>
          <w:w w:val="100"/>
          <w:position w:val="0"/>
        </w:rPr>
        <w:t>年，公司实现营业收入</w:t>
      </w:r>
      <w:r>
        <w:rPr>
          <w:color w:val="000000"/>
          <w:spacing w:val="0"/>
          <w:w w:val="100"/>
          <w:position w:val="0"/>
        </w:rPr>
        <w:t>81,617.58</w:t>
      </w:r>
      <w:r>
        <w:rPr>
          <w:color w:val="000000"/>
          <w:spacing w:val="0"/>
          <w:w w:val="100"/>
          <w:position w:val="0"/>
        </w:rPr>
        <w:t>万元，同比增长</w:t>
      </w:r>
      <w:r>
        <w:rPr>
          <w:color w:val="000000"/>
          <w:spacing w:val="0"/>
          <w:w w:val="100"/>
          <w:position w:val="0"/>
        </w:rPr>
        <w:t>33.72%；</w:t>
      </w:r>
      <w:r>
        <w:rPr>
          <w:color w:val="000000"/>
          <w:spacing w:val="0"/>
          <w:w w:val="100"/>
          <w:position w:val="0"/>
        </w:rPr>
        <w:t>营业利润</w:t>
      </w:r>
      <w:r>
        <w:rPr>
          <w:color w:val="000000"/>
          <w:spacing w:val="0"/>
          <w:w w:val="100"/>
          <w:position w:val="0"/>
        </w:rPr>
        <w:t>16,257.9</w:t>
      </w:r>
      <w:r>
        <w:rPr>
          <w:color w:val="000000"/>
          <w:spacing w:val="0"/>
          <w:w w:val="100"/>
          <w:position w:val="0"/>
        </w:rPr>
        <w:t>1</w:t>
      </w:r>
      <w:r>
        <w:rPr>
          <w:color w:val="000000"/>
          <w:spacing w:val="0"/>
          <w:w w:val="100"/>
          <w:position w:val="0"/>
        </w:rPr>
        <w:t xml:space="preserve">万元，同比增长 </w:t>
      </w:r>
      <w:r>
        <w:rPr>
          <w:color w:val="000000"/>
          <w:spacing w:val="0"/>
          <w:w w:val="100"/>
          <w:position w:val="0"/>
        </w:rPr>
        <w:t>19.39%；</w:t>
      </w:r>
      <w:r>
        <w:rPr>
          <w:color w:val="000000"/>
          <w:spacing w:val="0"/>
          <w:w w:val="100"/>
          <w:position w:val="0"/>
        </w:rPr>
        <w:t>净利润</w:t>
      </w:r>
      <w:r>
        <w:rPr>
          <w:color w:val="000000"/>
          <w:spacing w:val="0"/>
          <w:w w:val="100"/>
          <w:position w:val="0"/>
        </w:rPr>
        <w:t>15,735.99</w:t>
      </w:r>
      <w:r>
        <w:rPr>
          <w:color w:val="000000"/>
          <w:spacing w:val="0"/>
          <w:w w:val="100"/>
          <w:position w:val="0"/>
        </w:rPr>
        <w:t>万元，同比增长</w:t>
      </w:r>
      <w:r>
        <w:rPr>
          <w:color w:val="000000"/>
          <w:spacing w:val="0"/>
          <w:w w:val="100"/>
          <w:position w:val="0"/>
        </w:rPr>
        <w:t>36.33%；</w:t>
      </w:r>
      <w:r>
        <w:rPr>
          <w:color w:val="000000"/>
          <w:spacing w:val="0"/>
          <w:w w:val="100"/>
          <w:position w:val="0"/>
        </w:rPr>
        <w:t>归属于母公司所有者的净利润</w:t>
      </w:r>
      <w:r>
        <w:rPr>
          <w:color w:val="000000"/>
          <w:spacing w:val="0"/>
          <w:w w:val="100"/>
          <w:position w:val="0"/>
        </w:rPr>
        <w:t>14,607.79</w:t>
      </w:r>
      <w:r>
        <w:rPr>
          <w:color w:val="000000"/>
          <w:spacing w:val="0"/>
          <w:w w:val="100"/>
          <w:position w:val="0"/>
        </w:rPr>
        <w:t xml:space="preserve">万元，同比增 长 </w:t>
      </w:r>
      <w:r>
        <w:rPr>
          <w:color w:val="000000"/>
          <w:spacing w:val="0"/>
          <w:w w:val="100"/>
          <w:position w:val="0"/>
        </w:rPr>
        <w:t>36.12%</w:t>
      </w:r>
      <w:r>
        <w:rPr>
          <w:color w:val="000000"/>
          <w:spacing w:val="0"/>
          <w:w w:val="100"/>
          <w:position w:val="0"/>
        </w:rPr>
        <w:t>。</w:t>
      </w:r>
    </w:p>
    <w:p>
      <w:pPr>
        <w:pStyle w:val="Style17"/>
        <w:keepNext w:val="0"/>
        <w:keepLines w:val="0"/>
        <w:widowControl w:val="0"/>
        <w:shd w:val="clear" w:color="auto" w:fill="auto"/>
        <w:tabs>
          <w:tab w:pos="823" w:val="left"/>
        </w:tabs>
        <w:bidi w:val="0"/>
        <w:spacing w:before="0" w:after="0" w:line="470" w:lineRule="exact"/>
        <w:ind w:left="0" w:right="0" w:firstLine="460"/>
        <w:jc w:val="both"/>
      </w:pPr>
      <w:bookmarkStart w:id="87" w:name="bookmark87"/>
      <w:r>
        <w:rPr>
          <w:b/>
          <w:bCs/>
          <w:color w:val="000000"/>
          <w:spacing w:val="0"/>
          <w:w w:val="100"/>
          <w:position w:val="0"/>
        </w:rPr>
        <w:t>1</w:t>
      </w:r>
      <w:bookmarkEnd w:id="87"/>
      <w:r>
        <w:rPr>
          <w:b/>
          <w:bCs/>
          <w:color w:val="000000"/>
          <w:spacing w:val="0"/>
          <w:w w:val="100"/>
          <w:position w:val="0"/>
        </w:rPr>
        <w:t>、</w:t>
        <w:tab/>
        <w:t>网络安全产品</w:t>
      </w:r>
    </w:p>
    <w:p>
      <w:pPr>
        <w:pStyle w:val="Style17"/>
        <w:keepNext w:val="0"/>
        <w:keepLines w:val="0"/>
        <w:widowControl w:val="0"/>
        <w:shd w:val="clear" w:color="auto" w:fill="auto"/>
        <w:bidi w:val="0"/>
        <w:spacing w:before="0" w:after="120" w:line="475" w:lineRule="exact"/>
        <w:ind w:left="0" w:right="0" w:firstLine="460"/>
        <w:jc w:val="both"/>
      </w:pPr>
      <w:r>
        <w:rPr>
          <w:color w:val="000000"/>
          <w:spacing w:val="0"/>
          <w:w w:val="100"/>
          <w:position w:val="0"/>
        </w:rPr>
        <w:t>报告期内，公司网络安全产品业务实现收入</w:t>
      </w:r>
      <w:r>
        <w:rPr>
          <w:color w:val="000000"/>
          <w:spacing w:val="0"/>
          <w:w w:val="100"/>
          <w:position w:val="0"/>
        </w:rPr>
        <w:t xml:space="preserve">47,009. </w:t>
      </w:r>
      <w:r>
        <w:rPr>
          <w:color w:val="000000"/>
          <w:spacing w:val="0"/>
          <w:w w:val="100"/>
          <w:position w:val="0"/>
        </w:rPr>
        <w:t>85</w:t>
      </w:r>
      <w:r>
        <w:rPr>
          <w:color w:val="000000"/>
          <w:spacing w:val="0"/>
          <w:w w:val="100"/>
          <w:position w:val="0"/>
        </w:rPr>
        <w:t>万元，同比增长</w:t>
      </w:r>
      <w:r>
        <w:rPr>
          <w:color w:val="000000"/>
          <w:spacing w:val="0"/>
          <w:w w:val="100"/>
          <w:position w:val="0"/>
        </w:rPr>
        <w:t>34.55%</w:t>
      </w:r>
      <w:r>
        <w:rPr>
          <w:color w:val="000000"/>
          <w:spacing w:val="0"/>
          <w:w w:val="100"/>
          <w:position w:val="0"/>
        </w:rPr>
        <w:t>。业务持续稳步推进， 网络安全产品取得较大增长，在《密码法》、等保</w:t>
      </w:r>
      <w:r>
        <w:rPr>
          <w:color w:val="000000"/>
          <w:spacing w:val="0"/>
          <w:w w:val="100"/>
          <w:position w:val="0"/>
        </w:rPr>
        <w:t>2.0</w:t>
      </w:r>
      <w:r>
        <w:rPr>
          <w:color w:val="000000"/>
          <w:spacing w:val="0"/>
          <w:w w:val="100"/>
          <w:position w:val="0"/>
        </w:rPr>
        <w:t>等法律、法规正式实施后，产品广泛应用于政府、军 队军工、能源、金融、医疗等行业的安全合规建设中。</w:t>
      </w:r>
    </w:p>
    <w:p>
      <w:pPr>
        <w:pStyle w:val="Style17"/>
        <w:keepNext w:val="0"/>
        <w:keepLines w:val="0"/>
        <w:widowControl w:val="0"/>
        <w:shd w:val="clear" w:color="auto" w:fill="auto"/>
        <w:tabs>
          <w:tab w:pos="838" w:val="left"/>
        </w:tabs>
        <w:bidi w:val="0"/>
        <w:spacing w:before="0" w:after="0" w:line="470" w:lineRule="exact"/>
        <w:ind w:left="0" w:right="0" w:firstLine="460"/>
        <w:jc w:val="both"/>
      </w:pPr>
      <w:bookmarkStart w:id="88" w:name="bookmark88"/>
      <w:r>
        <w:rPr>
          <w:b/>
          <w:bCs/>
          <w:color w:val="000000"/>
          <w:spacing w:val="0"/>
          <w:w w:val="100"/>
          <w:position w:val="0"/>
        </w:rPr>
        <w:t>2</w:t>
      </w:r>
      <w:bookmarkEnd w:id="88"/>
      <w:r>
        <w:rPr>
          <w:b/>
          <w:bCs/>
          <w:color w:val="000000"/>
          <w:spacing w:val="0"/>
          <w:w w:val="100"/>
          <w:position w:val="0"/>
        </w:rPr>
        <w:t>、</w:t>
        <w:tab/>
        <w:t>网络安全服务</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报告期内，公司网络安全服务业务实现收入</w:t>
      </w:r>
      <w:r>
        <w:rPr>
          <w:color w:val="000000"/>
          <w:spacing w:val="0"/>
          <w:w w:val="100"/>
          <w:position w:val="0"/>
        </w:rPr>
        <w:t>17,798.76</w:t>
      </w:r>
      <w:r>
        <w:rPr>
          <w:color w:val="000000"/>
          <w:spacing w:val="0"/>
          <w:w w:val="100"/>
          <w:position w:val="0"/>
        </w:rPr>
        <w:t>万元，同比增长</w:t>
      </w:r>
      <w:r>
        <w:rPr>
          <w:color w:val="000000"/>
          <w:spacing w:val="0"/>
          <w:w w:val="100"/>
          <w:position w:val="0"/>
        </w:rPr>
        <w:t>27.10%</w:t>
      </w:r>
      <w:r>
        <w:rPr>
          <w:color w:val="000000"/>
          <w:spacing w:val="0"/>
          <w:w w:val="100"/>
          <w:position w:val="0"/>
        </w:rPr>
        <w:t>。公司不断加强与政府 部门合作，充分发挥数字证书在身份认证、电子签名、信息加密等方面的综合优势，为互联网+政务提供 高质量的网络安全保障；继续提高电子招投标、电子发票、公积金等行业的市场份额，在卫生、医疗、大 型企业等行业持续拓展，并着力开拓全国市场，进一步扩大网络安全服务的应用范围。</w:t>
      </w:r>
    </w:p>
    <w:p>
      <w:pPr>
        <w:pStyle w:val="Style17"/>
        <w:keepNext w:val="0"/>
        <w:keepLines w:val="0"/>
        <w:widowControl w:val="0"/>
        <w:shd w:val="clear" w:color="auto" w:fill="auto"/>
        <w:bidi w:val="0"/>
        <w:spacing w:before="0" w:after="0" w:line="470" w:lineRule="exact"/>
        <w:ind w:left="0" w:right="0" w:firstLine="460"/>
        <w:jc w:val="both"/>
      </w:pPr>
      <w:bookmarkStart w:id="89" w:name="bookmark89"/>
      <w:r>
        <w:rPr>
          <w:b/>
          <w:bCs/>
          <w:color w:val="000000"/>
          <w:spacing w:val="0"/>
          <w:w w:val="100"/>
          <w:position w:val="0"/>
        </w:rPr>
        <w:t>3</w:t>
      </w:r>
      <w:bookmarkEnd w:id="89"/>
      <w:r>
        <w:rPr>
          <w:b/>
          <w:bCs/>
          <w:color w:val="000000"/>
          <w:spacing w:val="0"/>
          <w:w w:val="100"/>
          <w:position w:val="0"/>
        </w:rPr>
        <w:t>、网络安全生态</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报告期内，公司网络安全生态业务实现收入</w:t>
      </w:r>
      <w:r>
        <w:rPr>
          <w:color w:val="000000"/>
          <w:spacing w:val="0"/>
          <w:w w:val="100"/>
          <w:position w:val="0"/>
        </w:rPr>
        <w:t>16,807.0</w:t>
      </w:r>
      <w:r>
        <w:rPr>
          <w:color w:val="000000"/>
          <w:spacing w:val="0"/>
          <w:w w:val="100"/>
          <w:position w:val="0"/>
        </w:rPr>
        <w:t>1</w:t>
      </w:r>
      <w:r>
        <w:rPr>
          <w:color w:val="000000"/>
          <w:spacing w:val="0"/>
          <w:w w:val="100"/>
          <w:position w:val="0"/>
        </w:rPr>
        <w:t>万元，同比增长</w:t>
      </w:r>
      <w:r>
        <w:rPr>
          <w:color w:val="000000"/>
          <w:spacing w:val="0"/>
          <w:w w:val="100"/>
          <w:position w:val="0"/>
        </w:rPr>
        <w:t>38.94%，</w:t>
      </w:r>
      <w:r>
        <w:rPr>
          <w:color w:val="000000"/>
          <w:spacing w:val="0"/>
          <w:w w:val="100"/>
          <w:position w:val="0"/>
        </w:rPr>
        <w:t>业务经营及增长均较 为稳定。公司紧跟数字经济、国家安全、信创发展趋势，结合用户实际安全需求和业务情况，基于公司核 心产品和其他第三方生态合作伙伴的产品，通过定制化的整体安全解决方案，为客户提供安全保障。</w:t>
      </w:r>
    </w:p>
    <w:p>
      <w:pPr>
        <w:pStyle w:val="Style17"/>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报告期内公司重点工作</w:t>
      </w:r>
    </w:p>
    <w:p>
      <w:pPr>
        <w:pStyle w:val="Style17"/>
        <w:keepNext w:val="0"/>
        <w:keepLines w:val="0"/>
        <w:widowControl w:val="0"/>
        <w:shd w:val="clear" w:color="auto" w:fill="auto"/>
        <w:bidi w:val="0"/>
        <w:spacing w:before="0" w:after="0" w:line="470" w:lineRule="exact"/>
        <w:ind w:left="0" w:right="0" w:firstLine="440"/>
        <w:jc w:val="both"/>
      </w:pPr>
      <w:bookmarkStart w:id="90" w:name="bookmark90"/>
      <w:r>
        <w:rPr>
          <w:b/>
          <w:bCs/>
          <w:color w:val="000000"/>
          <w:spacing w:val="0"/>
          <w:w w:val="100"/>
          <w:position w:val="0"/>
        </w:rPr>
        <w:t>1</w:t>
      </w:r>
      <w:bookmarkEnd w:id="90"/>
      <w:r>
        <w:rPr>
          <w:b/>
          <w:bCs/>
          <w:color w:val="000000"/>
          <w:spacing w:val="0"/>
          <w:w w:val="100"/>
          <w:position w:val="0"/>
        </w:rPr>
        <w:t>、重点营销工作</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在报告期内，公司紧密围绕着国家战略发展规划，在数字经济、国防安全中积极探索，大力加强政务 系统和大型企业的密码安全建设，为广大用户在数字化转型中面临的难题，提供密码安全、身份与信任、 数据安全等方面的解决方案，并带动公司从密码厂商向整体安全解决方案商转型。</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公司优势行业持续稳健增长，公司积极布局新业务，大力开拓新兴市场。在政务市场上，公司在公安、 财政、医保等优势行业中快速推动项目落地，扩大市场影响力，中标多省项目；在证照电子化、电子票据、 移动支付等多个业务场景中，公司加大资源投入，形成有利发展态势；在军工军队业务上，公司坚持自主 </w:t>
      </w:r>
      <w:r>
        <w:rPr>
          <w:color w:val="000000"/>
          <w:spacing w:val="0"/>
          <w:w w:val="100"/>
          <w:position w:val="0"/>
        </w:rPr>
        <w:t>研发，实现了多个型号项目的突破，实现了多个军种的市场拓展；在金融行业上，公司在国密改造等业务 方面全国范围积极推广；在物联网业务方面，公司在车云安全、车际安全、视频安全等方面积极拓展，签 约</w:t>
      </w:r>
      <w:r>
        <w:rPr>
          <w:color w:val="000000"/>
          <w:spacing w:val="0"/>
          <w:w w:val="100"/>
          <w:position w:val="0"/>
        </w:rPr>
        <w:t>10</w:t>
      </w:r>
      <w:r>
        <w:rPr>
          <w:color w:val="000000"/>
          <w:spacing w:val="0"/>
          <w:w w:val="100"/>
          <w:position w:val="0"/>
        </w:rPr>
        <w:t>余个车厂；在信创集成方面，公司依托吉林省市场，签约多个信创集成项目。</w:t>
      </w:r>
    </w:p>
    <w:p>
      <w:pPr>
        <w:pStyle w:val="Style17"/>
        <w:keepNext w:val="0"/>
        <w:keepLines w:val="0"/>
        <w:widowControl w:val="0"/>
        <w:shd w:val="clear" w:color="auto" w:fill="auto"/>
        <w:bidi w:val="0"/>
        <w:spacing w:before="0" w:after="0" w:line="469" w:lineRule="exact"/>
        <w:ind w:left="0" w:right="0" w:firstLine="440"/>
        <w:jc w:val="left"/>
      </w:pPr>
      <w:bookmarkStart w:id="91" w:name="bookmark91"/>
      <w:r>
        <w:rPr>
          <w:b/>
          <w:bCs/>
          <w:color w:val="000000"/>
          <w:spacing w:val="0"/>
          <w:w w:val="100"/>
          <w:position w:val="0"/>
        </w:rPr>
        <w:t>2</w:t>
      </w:r>
      <w:bookmarkEnd w:id="91"/>
      <w:r>
        <w:rPr>
          <w:b/>
          <w:bCs/>
          <w:color w:val="000000"/>
          <w:spacing w:val="0"/>
          <w:w w:val="100"/>
          <w:position w:val="0"/>
        </w:rPr>
        <w:t>、重点技术工作</w:t>
      </w:r>
    </w:p>
    <w:p>
      <w:pPr>
        <w:pStyle w:val="Style17"/>
        <w:keepNext w:val="0"/>
        <w:keepLines w:val="0"/>
        <w:widowControl w:val="0"/>
        <w:shd w:val="clear" w:color="auto" w:fill="auto"/>
        <w:bidi w:val="0"/>
        <w:spacing w:before="0" w:after="0" w:line="469" w:lineRule="exact"/>
        <w:ind w:left="0" w:right="0" w:firstLine="440"/>
        <w:jc w:val="left"/>
      </w:pPr>
      <w:bookmarkStart w:id="92" w:name="bookmark92"/>
      <w:r>
        <w:rPr>
          <w:b/>
          <w:bCs/>
          <w:color w:val="000000"/>
          <w:spacing w:val="0"/>
          <w:w w:val="100"/>
          <w:position w:val="0"/>
        </w:rPr>
        <w:t>（</w:t>
      </w:r>
      <w:bookmarkEnd w:id="92"/>
      <w:r>
        <w:rPr>
          <w:b/>
          <w:bCs/>
          <w:color w:val="000000"/>
          <w:spacing w:val="0"/>
          <w:w w:val="100"/>
          <w:position w:val="0"/>
        </w:rPr>
        <w:t>1）解决方案方面</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报告期内，针对党政机关、公安以及能源、金融、电信、制造业、互联网、物联网等多个领域的行业 客户，公司通过整合自有产品和其他相关产品及服务，结合客户的业务场景需求，如客户在智能化、数字 化转型中面临的安全防护、身份认证、信任管理、数据安全等网络安全问题，切实提供了一系列网络安全 解决方案，解决并提升了客户的安全防护水平，保障了客户相关业务顺利开展。</w:t>
      </w:r>
    </w:p>
    <w:p>
      <w:pPr>
        <w:pStyle w:val="Style17"/>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2021</w:t>
      </w:r>
      <w:r>
        <w:rPr>
          <w:color w:val="000000"/>
          <w:spacing w:val="0"/>
          <w:w w:val="100"/>
          <w:position w:val="0"/>
        </w:rPr>
        <w:t>年，公司通过自研产品加生态合作的方式，研制多个整体安全解决方案，如面向政务、大型企业 的密评合规性整车安全方案，面向复杂业务场景的零信任整体安全方案，面向数据安全和隐私保护的数据 安全整体方案等。同时，公司在原有方案基础上，升级了车联网安全方案，形成了车云、车际、车内多层 次的安全解决方案。此外，公司在原有政务密码安全方案的基础上，还研制了政务云密码应用方案，形成 了针对云资源、云平台、云上应用等多场景多层次云密码应用方案。</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报告期内，公司具有代表性的解决方案列表如下:</w:t>
      </w:r>
    </w:p>
    <w:tbl>
      <w:tblPr>
        <w:tblOverlap w:val="never"/>
        <w:jc w:val="center"/>
        <w:tblLayout w:type="fixed"/>
      </w:tblPr>
      <w:tblGrid>
        <w:gridCol w:w="1416"/>
        <w:gridCol w:w="6811"/>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解决方案类型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身份认证与访问控制解决方案</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数据安全治理与防护解决方案</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零信任安全解决方案</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密码应用合规解决方案</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信息安全等级保护解决方案</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电子政务安全应用解决方案</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物联网安全解决方案</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车联网安全解决方案</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云密码安全服务解决方案</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安全区块链平台解决方案</w:t>
            </w:r>
          </w:p>
        </w:tc>
      </w:tr>
    </w:tbl>
    <w:p>
      <w:pPr>
        <w:widowControl w:val="0"/>
        <w:spacing w:after="139" w:line="1" w:lineRule="exact"/>
      </w:pPr>
    </w:p>
    <w:p>
      <w:pPr>
        <w:pStyle w:val="Style17"/>
        <w:keepNext w:val="0"/>
        <w:keepLines w:val="0"/>
        <w:widowControl w:val="0"/>
        <w:shd w:val="clear" w:color="auto" w:fill="auto"/>
        <w:bidi w:val="0"/>
        <w:spacing w:before="0" w:after="0" w:line="240" w:lineRule="auto"/>
        <w:ind w:left="0" w:right="0" w:firstLine="440"/>
        <w:jc w:val="left"/>
      </w:pPr>
      <w:bookmarkStart w:id="93" w:name="bookmark93"/>
      <w:r>
        <w:rPr>
          <w:b/>
          <w:bCs/>
          <w:color w:val="000000"/>
          <w:spacing w:val="0"/>
          <w:w w:val="100"/>
          <w:position w:val="0"/>
        </w:rPr>
        <w:t>（</w:t>
      </w:r>
      <w:bookmarkEnd w:id="93"/>
      <w:r>
        <w:rPr>
          <w:b/>
          <w:bCs/>
          <w:color w:val="000000"/>
          <w:spacing w:val="0"/>
          <w:w w:val="100"/>
          <w:position w:val="0"/>
        </w:rPr>
        <w:t>2）产品研发方面</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在密码安全方面，进一步完善了对国产化系统的兼容和适配，能够较好的与快速发展的主流国产系统、 数据库、硬件平台配合工作。重点强化密码服务平台的技术能力，从密码治理的维度，广泛整合密码资源、 密码服务能力，可以更便捷、更安全的为云上应用及传统应用提供各种密码安全能力，对帮助用户的应用</w:t>
      </w:r>
    </w:p>
    <w:p>
      <w:pPr>
        <w:pStyle w:val="Style17"/>
        <w:keepNext w:val="0"/>
        <w:keepLines w:val="0"/>
        <w:widowControl w:val="0"/>
        <w:shd w:val="clear" w:color="auto" w:fill="auto"/>
        <w:bidi w:val="0"/>
        <w:spacing w:before="0" w:after="0" w:line="470" w:lineRule="exact"/>
        <w:ind w:left="0" w:right="0" w:firstLine="560"/>
        <w:jc w:val="left"/>
      </w:pPr>
      <w:r>
        <w:rPr>
          <w:color w:val="000000"/>
          <w:spacing w:val="0"/>
          <w:w w:val="100"/>
          <w:position w:val="0"/>
        </w:rPr>
        <w:t>系统快速、稳健达成合规性目标奠定技术基础。物联网场景方面，进一步完善了</w:t>
      </w:r>
      <w:r>
        <w:rPr>
          <w:color w:val="000000"/>
          <w:spacing w:val="0"/>
          <w:w w:val="100"/>
          <w:position w:val="0"/>
        </w:rPr>
        <w:t>V2X</w:t>
      </w:r>
      <w:r>
        <w:rPr>
          <w:color w:val="000000"/>
          <w:spacing w:val="0"/>
          <w:w w:val="100"/>
          <w:position w:val="0"/>
        </w:rPr>
        <w:t>场景支持。</w:t>
      </w:r>
    </w:p>
    <w:p>
      <w:pPr>
        <w:pStyle w:val="Style17"/>
        <w:keepNext w:val="0"/>
        <w:keepLines w:val="0"/>
        <w:widowControl w:val="0"/>
        <w:shd w:val="clear" w:color="auto" w:fill="auto"/>
        <w:bidi w:val="0"/>
        <w:spacing w:before="0" w:after="0" w:line="470" w:lineRule="exact"/>
        <w:ind w:left="560" w:right="0" w:firstLine="440"/>
        <w:jc w:val="both"/>
      </w:pPr>
      <w:r>
        <w:rPr>
          <w:color w:val="000000"/>
          <w:spacing w:val="0"/>
          <w:w w:val="100"/>
          <w:position w:val="0"/>
        </w:rPr>
        <w:t>在身份与信任方面，整合多种身份因子认证、持续安全评估等技术，实现对业务系统的各种资源进行 动态访问控制能力。同时，重点加强了对生态合作伙伴产品的整合支持，在整体安全方案中实现多产品联 动，提供持续全面安全保障能力。</w:t>
      </w:r>
    </w:p>
    <w:p>
      <w:pPr>
        <w:pStyle w:val="Style17"/>
        <w:keepNext w:val="0"/>
        <w:keepLines w:val="0"/>
        <w:widowControl w:val="0"/>
        <w:shd w:val="clear" w:color="auto" w:fill="auto"/>
        <w:bidi w:val="0"/>
        <w:spacing w:before="0" w:after="0" w:line="470" w:lineRule="exact"/>
        <w:ind w:left="560" w:right="0" w:firstLine="440"/>
        <w:jc w:val="both"/>
      </w:pPr>
      <w:r>
        <w:rPr>
          <w:color w:val="000000"/>
          <w:spacing w:val="0"/>
          <w:w w:val="100"/>
          <w:position w:val="0"/>
        </w:rPr>
        <w:t>在数据安全方面，加强了数据脱敏、数据库安全、数据防泄漏、文档安全等相关技术的研发，丰富了 数据安全保护的应用场景。在区块链领域，加强了国产算法区块链平台技术研究，对于区块链业务的安全、 合规提供了技术基础。</w:t>
      </w:r>
    </w:p>
    <w:p>
      <w:pPr>
        <w:pStyle w:val="Style17"/>
        <w:keepNext w:val="0"/>
        <w:keepLines w:val="0"/>
        <w:widowControl w:val="0"/>
        <w:shd w:val="clear" w:color="auto" w:fill="auto"/>
        <w:bidi w:val="0"/>
        <w:spacing w:before="0" w:after="0" w:line="470" w:lineRule="exact"/>
        <w:ind w:left="0" w:right="0" w:firstLine="1000"/>
        <w:jc w:val="left"/>
      </w:pPr>
      <w:bookmarkStart w:id="94" w:name="bookmark94"/>
      <w:r>
        <w:rPr>
          <w:b/>
          <w:bCs/>
          <w:color w:val="000000"/>
          <w:spacing w:val="0"/>
          <w:w w:val="100"/>
          <w:position w:val="0"/>
        </w:rPr>
        <w:t>（</w:t>
      </w:r>
      <w:bookmarkEnd w:id="94"/>
      <w:r>
        <w:rPr>
          <w:b/>
          <w:bCs/>
          <w:color w:val="000000"/>
          <w:spacing w:val="0"/>
          <w:w w:val="100"/>
          <w:position w:val="0"/>
        </w:rPr>
        <w:t>3）技术研究与创新方面</w:t>
      </w:r>
    </w:p>
    <w:p>
      <w:pPr>
        <w:pStyle w:val="Style17"/>
        <w:keepNext w:val="0"/>
        <w:keepLines w:val="0"/>
        <w:widowControl w:val="0"/>
        <w:shd w:val="clear" w:color="auto" w:fill="auto"/>
        <w:bidi w:val="0"/>
        <w:spacing w:before="0" w:after="460" w:line="470" w:lineRule="exact"/>
        <w:ind w:left="560" w:right="0" w:firstLine="440"/>
        <w:jc w:val="both"/>
      </w:pPr>
      <w:r>
        <w:rPr>
          <w:color w:val="000000"/>
          <w:spacing w:val="0"/>
          <w:w w:val="100"/>
          <w:position w:val="0"/>
        </w:rPr>
        <w:t>在“面向国际市场的安全技术”领域，公司进行了面向下一代智能网联汽车</w:t>
      </w:r>
      <w:r>
        <w:rPr>
          <w:color w:val="000000"/>
          <w:spacing w:val="0"/>
          <w:w w:val="100"/>
          <w:position w:val="0"/>
        </w:rPr>
        <w:t>C-V2X</w:t>
      </w:r>
      <w:r>
        <w:rPr>
          <w:color w:val="000000"/>
          <w:spacing w:val="0"/>
          <w:w w:val="100"/>
          <w:position w:val="0"/>
        </w:rPr>
        <w:t>的电子认证技术研 究、面向国际的基于</w:t>
      </w:r>
      <w:r>
        <w:rPr>
          <w:color w:val="000000"/>
          <w:spacing w:val="0"/>
          <w:w w:val="100"/>
          <w:position w:val="0"/>
        </w:rPr>
        <w:t>ECC</w:t>
      </w:r>
      <w:r>
        <w:rPr>
          <w:color w:val="000000"/>
          <w:spacing w:val="0"/>
          <w:w w:val="100"/>
          <w:position w:val="0"/>
        </w:rPr>
        <w:t>算法的公钥认证技术研究，使得产品具备更好的面向海外国家和运营商提供解决 方案的服务能力；在“云与安全服务平台技术”方面，公司进行了容器云安全、云密码、云证书等研究， 完成了高性能</w:t>
      </w:r>
      <w:r>
        <w:rPr>
          <w:color w:val="000000"/>
          <w:spacing w:val="0"/>
          <w:w w:val="100"/>
          <w:position w:val="0"/>
        </w:rPr>
        <w:t>PKI</w:t>
      </w:r>
      <w:r>
        <w:rPr>
          <w:color w:val="000000"/>
          <w:spacing w:val="0"/>
          <w:w w:val="100"/>
          <w:position w:val="0"/>
        </w:rPr>
        <w:t>产品技术架构的全面升级，提供高性能数字证书签发服务能力及亿级证书支撑能力；在 “面向互联网+云安全服务”领域，完成了在云上为用户提供按需分配、动态扩展的数字签名服务，为安 全设备资源的可伸缩扩展和安全服务的连续性提供支持；在区块链领域，公司进行了区块链用户认证与数 据存储原型系统研究、安全区块链加固系统研究等。</w:t>
      </w:r>
    </w:p>
    <w:p>
      <w:pPr>
        <w:pStyle w:val="Style32"/>
        <w:keepNext/>
        <w:keepLines/>
        <w:widowControl w:val="0"/>
        <w:shd w:val="clear" w:color="auto" w:fill="auto"/>
        <w:bidi w:val="0"/>
        <w:spacing w:before="0" w:after="0" w:line="492" w:lineRule="auto"/>
        <w:ind w:left="0" w:right="0" w:firstLine="56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2</w:t>
      </w:r>
      <w:bookmarkEnd w:id="97"/>
      <w:r>
        <w:rPr>
          <w:color w:val="000000"/>
          <w:spacing w:val="0"/>
          <w:w w:val="100"/>
          <w:position w:val="0"/>
        </w:rPr>
        <w:t>、收入与成本</w:t>
      </w:r>
      <w:bookmarkEnd w:id="95"/>
      <w:bookmarkEnd w:id="96"/>
      <w:bookmarkEnd w:id="98"/>
    </w:p>
    <w:p>
      <w:pPr>
        <w:pStyle w:val="Style41"/>
        <w:keepNext/>
        <w:keepLines/>
        <w:widowControl w:val="0"/>
        <w:shd w:val="clear" w:color="auto" w:fill="auto"/>
        <w:bidi w:val="0"/>
        <w:spacing w:before="0" w:after="380" w:line="470" w:lineRule="exact"/>
        <w:ind w:left="0" w:right="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2"/>
      <w:bookmarkEnd w:id="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816,175,824.08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610,376,415.23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33.72%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816,156,172.39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610,374,897.21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1,194.56%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470,098,476.32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349,372,873.38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168,070,101.27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120,966,163.73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38.94%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177,987,594.80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140,035,860.10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1,194.56%</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231,129,091.19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155,411,344.51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402,834,386.57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281,130,687.70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43.29%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52,770,548.65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47,497,382.60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45,122,770.76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40,905,253.89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14,458,857.85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13,379,222.67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30,251,339.25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26,454,773.49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39,608,829.81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45,597,750.37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550,026,955.83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406,250,546.36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266,148,868.25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204,125,868.87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30.38%</w:t>
            </w:r>
          </w:p>
        </w:tc>
      </w:tr>
    </w:tbl>
    <w:p>
      <w:pPr>
        <w:pStyle w:val="Style17"/>
        <w:keepNext w:val="0"/>
        <w:keepLines w:val="0"/>
        <w:widowControl w:val="0"/>
        <w:shd w:val="clear" w:color="auto" w:fill="auto"/>
        <w:bidi w:val="0"/>
        <w:spacing w:before="0" w:after="100" w:line="322" w:lineRule="exact"/>
        <w:ind w:left="560" w:right="0" w:firstLine="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 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162"/>
        <w:gridCol w:w="1296"/>
        <w:gridCol w:w="1219"/>
        <w:gridCol w:w="1181"/>
        <w:gridCol w:w="1272"/>
        <w:gridCol w:w="1200"/>
        <w:gridCol w:w="1090"/>
        <w:gridCol w:w="1315"/>
      </w:tblGrid>
      <w:tr>
        <w:trPr>
          <w:trHeight w:val="422"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41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第四季度</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64,599,921.29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196,509,111.30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135,002,215.93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420,064,575.56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33,551,082.51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152,320,771.33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97,469,809.07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327,034,752.32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归属于上市</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公司股东的</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-18,510,175.96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38,049,363.78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10,525,289.14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116,013,457.99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-13,897,255.56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32,622,831.31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9,226,345.83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79,365,339.58</w:t>
            </w:r>
          </w:p>
        </w:tc>
      </w:tr>
    </w:tbl>
    <w:p>
      <w:pPr>
        <w:widowControl w:val="0"/>
        <w:spacing w:after="159" w:line="1" w:lineRule="exact"/>
      </w:pPr>
    </w:p>
    <w:p>
      <w:pPr>
        <w:pStyle w:val="Style17"/>
        <w:keepNext w:val="0"/>
        <w:keepLines w:val="0"/>
        <w:widowControl w:val="0"/>
        <w:shd w:val="clear" w:color="auto" w:fill="auto"/>
        <w:bidi w:val="0"/>
        <w:spacing w:before="0" w:after="40" w:line="240" w:lineRule="auto"/>
        <w:ind w:left="0" w:right="0" w:firstLine="560"/>
        <w:jc w:val="left"/>
      </w:pPr>
      <w:r>
        <w:rPr>
          <w:color w:val="000000"/>
          <w:spacing w:val="0"/>
          <w:w w:val="100"/>
          <w:position w:val="0"/>
        </w:rPr>
        <w:t>说明经营季节性（或周期性）发生的原因及波动风险</w:t>
      </w:r>
    </w:p>
    <w:p>
      <w:pPr>
        <w:pStyle w:val="Style17"/>
        <w:keepNext w:val="0"/>
        <w:keepLines w:val="0"/>
        <w:widowControl w:val="0"/>
        <w:shd w:val="clear" w:color="auto" w:fill="auto"/>
        <w:bidi w:val="0"/>
        <w:spacing w:before="0" w:after="200" w:line="469" w:lineRule="exact"/>
        <w:ind w:left="560" w:right="0" w:firstLine="380"/>
        <w:jc w:val="left"/>
      </w:pPr>
      <w:r>
        <w:rPr>
          <w:color w:val="000000"/>
          <w:spacing w:val="0"/>
          <w:w w:val="100"/>
          <w:position w:val="0"/>
        </w:rPr>
        <w:t>公司的产品销售具有较为明显的季节性特点。主要原因在于公司目前的主要客户集中于政府、军队、 军工、能源、金融、电信等行业和领域，这些客户往往实行集中采购制度和预算管理制度，其采购活动具 有较强的季节性。许多客户在每一年的上半年对本年度的采购及投资活动进行预算立项、设备选型测试等， 下半年进行招标、采购和项目建设、验收、结算，因此每年的第四季度往往出现收入大幅增加的现象。</w:t>
      </w:r>
    </w:p>
    <w:p>
      <w:pPr>
        <w:pStyle w:val="Style41"/>
        <w:keepNext/>
        <w:keepLines/>
        <w:widowControl w:val="0"/>
        <w:shd w:val="clear" w:color="auto" w:fill="auto"/>
        <w:bidi w:val="0"/>
        <w:spacing w:before="0" w:line="469" w:lineRule="exact"/>
        <w:ind w:left="0" w:right="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3"/>
      <w:bookmarkEnd w:id="104"/>
      <w:bookmarkEnd w:id="106"/>
    </w:p>
    <w:p>
      <w:pPr>
        <w:pStyle w:val="Style17"/>
        <w:keepNext w:val="0"/>
        <w:keepLines w:val="0"/>
        <w:widowControl w:val="0"/>
        <w:shd w:val="clear" w:color="auto" w:fill="auto"/>
        <w:bidi w:val="0"/>
        <w:spacing w:before="0" w:after="40" w:line="240" w:lineRule="auto"/>
        <w:ind w:left="0" w:right="0" w:firstLine="56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120" w:line="302" w:lineRule="exact"/>
        <w:ind w:left="560" w:right="0" w:firstLine="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 的披露要求</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675"/>
        <w:gridCol w:w="1061"/>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816,156,172.39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340,362,116.18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470,098,476.32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150,009,629.48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168,070,101.27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134,743,044.59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177,987,594.80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55,609,442.11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231,129,091.19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145,578,482.21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402,834,386.57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150,671,053.64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56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bidi w:val="0"/>
        <w:spacing w:before="0" w:after="380" w:line="240" w:lineRule="auto"/>
        <w:ind w:left="0" w:right="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7"/>
      <w:bookmarkEnd w:id="108"/>
      <w:bookmarkEnd w:id="110"/>
    </w:p>
    <w:p>
      <w:pPr>
        <w:pStyle w:val="Style27"/>
        <w:keepNext w:val="0"/>
        <w:keepLines w:val="0"/>
        <w:widowControl w:val="0"/>
        <w:shd w:val="clear" w:color="auto" w:fill="auto"/>
        <w:bidi w:val="0"/>
        <w:spacing w:before="0" w:line="240" w:lineRule="auto"/>
        <w:ind w:left="0" w:right="0" w:firstLine="56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816,156,172.39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610,374,897.21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312,120,210.16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260,577,953.47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107,632,264.35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144,596,041.84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56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line="240" w:lineRule="auto"/>
        <w:ind w:left="0" w:right="0" w:firstLine="560"/>
        <w:jc w:val="left"/>
      </w:pPr>
      <w:r>
        <w:rPr>
          <w:color w:val="000000"/>
          <w:spacing w:val="0"/>
          <w:w w:val="100"/>
          <w:position w:val="0"/>
          <w:sz w:val="18"/>
          <w:szCs w:val="18"/>
        </w:rPr>
        <w:t>V</w:t>
      </w:r>
      <w:r>
        <w:rPr>
          <w:color w:val="000000"/>
          <w:spacing w:val="0"/>
          <w:w w:val="100"/>
          <w:position w:val="0"/>
        </w:rPr>
        <w:t>适用口不适用</w:t>
      </w:r>
    </w:p>
    <w:p>
      <w:pPr>
        <w:pStyle w:val="Style17"/>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2021</w:t>
      </w:r>
      <w:r>
        <w:rPr>
          <w:color w:val="000000"/>
          <w:spacing w:val="0"/>
          <w:w w:val="100"/>
          <w:position w:val="0"/>
        </w:rPr>
        <w:t>年公司销售量增长系因公司政府和军队业务增长所致。</w:t>
      </w:r>
    </w:p>
    <w:p>
      <w:pPr>
        <w:pStyle w:val="Style41"/>
        <w:keepNext/>
        <w:keepLines/>
        <w:widowControl w:val="0"/>
        <w:shd w:val="clear" w:color="auto" w:fill="auto"/>
        <w:tabs>
          <w:tab w:pos="1053" w:val="left"/>
        </w:tabs>
        <w:bidi w:val="0"/>
        <w:spacing w:before="0" w:after="380" w:line="240" w:lineRule="auto"/>
        <w:ind w:left="0" w:right="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1"/>
      <w:bookmarkEnd w:id="112"/>
      <w:bookmarkEnd w:id="114"/>
    </w:p>
    <w:p>
      <w:pPr>
        <w:pStyle w:val="Style17"/>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1053" w:val="left"/>
        </w:tabs>
        <w:bidi w:val="0"/>
        <w:spacing w:before="0" w:after="380" w:line="240" w:lineRule="auto"/>
        <w:ind w:left="0" w:right="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5"/>
      <w:bookmarkEnd w:id="116"/>
      <w:bookmarkEnd w:id="118"/>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251,813,808.28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161,091,708.74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88,548,307.90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83,508,172.45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r>
    </w:tbl>
    <w:p>
      <w:pPr>
        <w:pStyle w:val="Style17"/>
        <w:keepNext w:val="0"/>
        <w:keepLines w:val="0"/>
        <w:widowControl w:val="0"/>
        <w:shd w:val="clear" w:color="auto" w:fill="auto"/>
        <w:bidi w:val="0"/>
        <w:spacing w:before="0" w:after="140" w:line="322" w:lineRule="exact"/>
        <w:ind w:left="0" w:right="0" w:firstLine="560"/>
        <w:jc w:val="left"/>
      </w:pPr>
      <w:r>
        <w:rPr>
          <w:color w:val="000000"/>
          <w:spacing w:val="0"/>
          <w:w w:val="100"/>
          <w:position w:val="0"/>
        </w:rPr>
        <w:t>说明</w:t>
      </w:r>
    </w:p>
    <w:p>
      <w:pPr>
        <w:pStyle w:val="Style17"/>
        <w:keepNext w:val="0"/>
        <w:keepLines w:val="0"/>
        <w:widowControl w:val="0"/>
        <w:shd w:val="clear" w:color="auto" w:fill="auto"/>
        <w:bidi w:val="0"/>
        <w:spacing w:before="0" w:after="140" w:line="322" w:lineRule="exact"/>
        <w:ind w:left="0" w:right="0" w:firstLine="0"/>
        <w:jc w:val="center"/>
      </w:pPr>
      <w:r>
        <w:rPr>
          <w:color w:val="000000"/>
          <w:spacing w:val="0"/>
          <w:w w:val="100"/>
          <w:position w:val="0"/>
        </w:rPr>
        <w:t>公司营业收入同比增长</w:t>
      </w:r>
      <w:r>
        <w:rPr>
          <w:color w:val="000000"/>
          <w:spacing w:val="0"/>
          <w:w w:val="100"/>
          <w:position w:val="0"/>
        </w:rPr>
        <w:t>33.71%，</w:t>
      </w:r>
      <w:r>
        <w:rPr>
          <w:color w:val="000000"/>
          <w:spacing w:val="0"/>
          <w:w w:val="100"/>
          <w:position w:val="0"/>
        </w:rPr>
        <w:t>营业成本同比增长</w:t>
      </w:r>
      <w:r>
        <w:rPr>
          <w:color w:val="000000"/>
          <w:spacing w:val="0"/>
          <w:w w:val="100"/>
          <w:position w:val="0"/>
        </w:rPr>
        <w:t>39.15%，</w:t>
      </w:r>
      <w:r>
        <w:rPr>
          <w:color w:val="000000"/>
          <w:spacing w:val="0"/>
          <w:w w:val="100"/>
          <w:position w:val="0"/>
        </w:rPr>
        <w:t>成本中材料成本同比增长</w:t>
      </w:r>
      <w:r>
        <w:rPr>
          <w:color w:val="000000"/>
          <w:spacing w:val="0"/>
          <w:w w:val="100"/>
          <w:position w:val="0"/>
        </w:rPr>
        <w:t>56.32%，</w:t>
      </w:r>
      <w:r>
        <w:rPr>
          <w:color w:val="000000"/>
          <w:spacing w:val="0"/>
          <w:w w:val="100"/>
          <w:position w:val="0"/>
        </w:rPr>
        <w:t>人工成</w:t>
      </w:r>
    </w:p>
    <w:p>
      <w:pPr>
        <w:pStyle w:val="Style17"/>
        <w:keepNext w:val="0"/>
        <w:keepLines w:val="0"/>
        <w:widowControl w:val="0"/>
        <w:shd w:val="clear" w:color="auto" w:fill="auto"/>
        <w:bidi w:val="0"/>
        <w:spacing w:before="0" w:after="80" w:line="322" w:lineRule="exact"/>
        <w:ind w:left="0" w:right="0" w:firstLine="560"/>
        <w:jc w:val="left"/>
      </w:pPr>
      <w:r>
        <w:rPr>
          <w:color w:val="000000"/>
          <w:spacing w:val="0"/>
          <w:w w:val="100"/>
          <w:position w:val="0"/>
        </w:rPr>
        <w:t>本同比增长</w:t>
      </w:r>
      <w:r>
        <w:rPr>
          <w:color w:val="000000"/>
          <w:spacing w:val="0"/>
          <w:w w:val="100"/>
          <w:position w:val="0"/>
        </w:rPr>
        <w:t>6.04%，</w:t>
      </w:r>
      <w:r>
        <w:rPr>
          <w:color w:val="000000"/>
          <w:spacing w:val="0"/>
          <w:w w:val="100"/>
          <w:position w:val="0"/>
        </w:rPr>
        <w:t>材料成本增长的主要原因是</w:t>
      </w:r>
      <w:r>
        <w:rPr>
          <w:color w:val="000000"/>
          <w:spacing w:val="0"/>
          <w:w w:val="100"/>
          <w:position w:val="0"/>
        </w:rPr>
        <w:t>2021</w:t>
      </w:r>
      <w:r>
        <w:rPr>
          <w:color w:val="000000"/>
          <w:spacing w:val="0"/>
          <w:w w:val="100"/>
          <w:position w:val="0"/>
        </w:rPr>
        <w:t>年网络安全产品和安全生态收入增加所致。</w:t>
      </w:r>
    </w:p>
    <w:p>
      <w:pPr>
        <w:pStyle w:val="Style17"/>
        <w:keepNext w:val="0"/>
        <w:keepLines w:val="0"/>
        <w:widowControl w:val="0"/>
        <w:shd w:val="clear" w:color="auto" w:fill="auto"/>
        <w:bidi w:val="0"/>
        <w:spacing w:before="0" w:after="360" w:line="322" w:lineRule="exact"/>
        <w:ind w:left="560" w:right="0" w:firstLine="44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 务业的披露要求</w:t>
      </w:r>
    </w:p>
    <w:p>
      <w:pPr>
        <w:pStyle w:val="Style17"/>
        <w:keepNext w:val="0"/>
        <w:keepLines w:val="0"/>
        <w:widowControl w:val="0"/>
        <w:shd w:val="clear" w:color="auto" w:fill="auto"/>
        <w:bidi w:val="0"/>
        <w:spacing w:before="0" w:after="140" w:line="322" w:lineRule="exact"/>
        <w:ind w:left="0" w:right="0" w:firstLine="560"/>
        <w:jc w:val="both"/>
      </w:pPr>
      <w:r>
        <w:rPr>
          <w:color w:val="000000"/>
          <w:spacing w:val="0"/>
          <w:w w:val="100"/>
          <w:position w:val="0"/>
        </w:rPr>
        <w:t>主营业务成本构成</w:t>
      </w:r>
    </w:p>
    <w:p>
      <w:pPr>
        <w:pStyle w:val="Style27"/>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251,813,808.28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161,091,708.74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88,548,307.90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83,508,172.45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r>
    </w:tbl>
    <w:p>
      <w:pPr>
        <w:widowControl w:val="0"/>
        <w:spacing w:after="359" w:line="1" w:lineRule="exact"/>
      </w:pPr>
    </w:p>
    <w:p>
      <w:pPr>
        <w:pStyle w:val="Style41"/>
        <w:keepNext/>
        <w:keepLines/>
        <w:widowControl w:val="0"/>
        <w:shd w:val="clear" w:color="auto" w:fill="auto"/>
        <w:tabs>
          <w:tab w:pos="1053" w:val="left"/>
        </w:tabs>
        <w:bidi w:val="0"/>
        <w:spacing w:before="0" w:line="240" w:lineRule="auto"/>
        <w:ind w:left="0" w:right="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9"/>
      <w:bookmarkEnd w:id="120"/>
      <w:bookmarkEnd w:id="122"/>
    </w:p>
    <w:p>
      <w:pPr>
        <w:pStyle w:val="Style17"/>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41"/>
        <w:keepNext/>
        <w:keepLines/>
        <w:widowControl w:val="0"/>
        <w:shd w:val="clear" w:color="auto" w:fill="auto"/>
        <w:bidi w:val="0"/>
        <w:spacing w:before="0" w:line="240" w:lineRule="auto"/>
        <w:ind w:left="0" w:right="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3"/>
      <w:bookmarkEnd w:id="124"/>
      <w:bookmarkEnd w:id="126"/>
    </w:p>
    <w:p>
      <w:pPr>
        <w:pStyle w:val="Style17"/>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41"/>
        <w:keepNext/>
        <w:keepLines/>
        <w:widowControl w:val="0"/>
        <w:shd w:val="clear" w:color="auto" w:fill="auto"/>
        <w:tabs>
          <w:tab w:pos="1053" w:val="left"/>
        </w:tabs>
        <w:bidi w:val="0"/>
        <w:spacing w:before="0" w:line="240" w:lineRule="auto"/>
        <w:ind w:left="0" w:right="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7"/>
      <w:bookmarkEnd w:id="128"/>
      <w:bookmarkEnd w:id="130"/>
    </w:p>
    <w:p>
      <w:pPr>
        <w:pStyle w:val="Style27"/>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公司主要销售客户情况</w:t>
      </w:r>
    </w:p>
    <w:tbl>
      <w:tblPr>
        <w:tblOverlap w:val="never"/>
        <w:jc w:val="center"/>
        <w:tblLayout w:type="fixed"/>
      </w:tblPr>
      <w:tblGrid>
        <w:gridCol w:w="6000"/>
        <w:gridCol w:w="3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144,415,684.96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44,310,509.14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30,524,848.92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27,147,184.21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25,364,567.23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17,068,575.46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144,415,684.96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560"/>
        <w:jc w:val="both"/>
      </w:pPr>
      <w:r>
        <w:rPr>
          <w:color w:val="000000"/>
          <w:spacing w:val="0"/>
          <w:w w:val="100"/>
          <w:position w:val="0"/>
        </w:rPr>
        <w:t>主要客户其他情况说明</w:t>
      </w:r>
    </w:p>
    <w:p>
      <w:pPr>
        <w:pStyle w:val="Style17"/>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r>
        <w:br w:type="page"/>
      </w:r>
    </w:p>
    <w:p>
      <w:pPr>
        <w:pStyle w:val="Style17"/>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公司主要供应商情况</w:t>
      </w:r>
    </w:p>
    <w:tbl>
      <w:tblPr>
        <w:tblOverlap w:val="never"/>
        <w:jc w:val="center"/>
        <w:tblLayout w:type="fixed"/>
      </w:tblPr>
      <w:tblGrid>
        <w:gridCol w:w="5232"/>
        <w:gridCol w:w="43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127,280,719.50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51,196,017.29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21,011,911.63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20,718,492.94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17,658,855.38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16,695,442.26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127,280,719.50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w:t>
            </w:r>
          </w:p>
        </w:tc>
      </w:tr>
    </w:tbl>
    <w:p>
      <w:pPr>
        <w:widowControl w:val="0"/>
        <w:spacing w:after="59" w:line="1" w:lineRule="exact"/>
      </w:pPr>
    </w:p>
    <w:p>
      <w:pPr>
        <w:pStyle w:val="Style17"/>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主要供应商其他情况说明</w:t>
      </w:r>
    </w:p>
    <w:p>
      <w:pPr>
        <w:pStyle w:val="Style17"/>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560"/>
        <w:jc w:val="both"/>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3</w:t>
      </w:r>
      <w:bookmarkEnd w:id="133"/>
      <w:r>
        <w:rPr>
          <w:color w:val="000000"/>
          <w:spacing w:val="0"/>
          <w:w w:val="100"/>
          <w:position w:val="0"/>
        </w:rPr>
        <w:t>、费用</w:t>
      </w:r>
      <w:bookmarkEnd w:id="131"/>
      <w:bookmarkEnd w:id="132"/>
      <w:bookmarkEnd w:id="134"/>
    </w:p>
    <w:p>
      <w:pPr>
        <w:pStyle w:val="Style27"/>
        <w:keepNext w:val="0"/>
        <w:keepLines w:val="0"/>
        <w:widowControl w:val="0"/>
        <w:shd w:val="clear" w:color="auto" w:fill="auto"/>
        <w:bidi w:val="0"/>
        <w:spacing w:before="0" w:after="60" w:line="240" w:lineRule="auto"/>
        <w:ind w:left="9500" w:right="0" w:firstLine="0"/>
        <w:jc w:val="left"/>
      </w:pPr>
      <w:r>
        <w:rPr>
          <w:color w:val="000000"/>
          <w:spacing w:val="0"/>
          <w:w w:val="100"/>
          <w:position w:val="0"/>
        </w:rPr>
        <w:t>单位：元</w:t>
      </w:r>
    </w:p>
    <w:tbl>
      <w:tblPr>
        <w:tblOverlap w:val="never"/>
        <w:jc w:val="center"/>
        <w:tblLayout w:type="fixed"/>
      </w:tblPr>
      <w:tblGrid>
        <w:gridCol w:w="1042"/>
        <w:gridCol w:w="1454"/>
        <w:gridCol w:w="1426"/>
        <w:gridCol w:w="1066"/>
        <w:gridCol w:w="459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129,468,743.06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109,141,815.68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86,675,776.13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72,813,718.29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-15,884,059.62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-4,867,949.91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财务费用增加的主要原因为本报告期银行存款利息收入 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100,590,643.14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71,774,049.00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研发费用增加的主要原因为本报告期增加研发投入所致</w:t>
            </w:r>
          </w:p>
        </w:tc>
      </w:tr>
    </w:tbl>
    <w:p>
      <w:pPr>
        <w:sectPr>
          <w:footnotePr>
            <w:pos w:val="pageBottom"/>
            <w:numFmt w:val="decimal"/>
            <w:numRestart w:val="continuous"/>
          </w:footnotePr>
          <w:pgSz w:w="11900" w:h="16840"/>
          <w:pgMar w:top="1316" w:right="517" w:bottom="1503" w:left="569" w:header="0" w:footer="3" w:gutter="0"/>
          <w:cols w:space="720"/>
          <w:noEndnote/>
          <w:rtlGutter w:val="0"/>
          <w:docGrid w:linePitch="360"/>
        </w:sectPr>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32"/>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4</w:t>
      </w:r>
      <w:bookmarkEnd w:id="137"/>
      <w:r>
        <w:rPr>
          <w:color w:val="000000"/>
          <w:spacing w:val="0"/>
          <w:w w:val="100"/>
          <w:position w:val="0"/>
        </w:rPr>
        <w:t>、研发投入</w:t>
      </w:r>
      <w:bookmarkEnd w:id="135"/>
      <w:bookmarkEnd w:id="136"/>
      <w:bookmarkEnd w:id="138"/>
    </w:p>
    <w:p>
      <w:pPr>
        <w:pStyle w:val="Style25"/>
        <w:keepNext w:val="0"/>
        <w:keepLines w:val="0"/>
        <w:widowControl w:val="0"/>
        <w:shd w:val="clear" w:color="auto" w:fill="auto"/>
        <w:bidi w:val="0"/>
        <w:spacing w:before="0" w:after="0" w:line="240" w:lineRule="auto"/>
        <w:ind w:left="1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38"/>
        <w:gridCol w:w="3898"/>
        <w:gridCol w:w="994"/>
        <w:gridCol w:w="3077"/>
        <w:gridCol w:w="496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平台 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是企业内开发、技术运营和质量保障这 三方面工作的融合，用于促进开发、技术运营 和质保部门之间的沟通、协作与整合。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pP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平台能够支持持续开发、持 续测试、持续集成、持续部署、持续 监控，通过</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平台提高产品开 发效率。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平台，可以使产品在面对项目时能够更快的灵活 的解决方案，提高了反应速度；使产品在面对前端市场需求 多变的情况下，能够快速、高效、可靠的提供解决方案，提 升产品竞争力；以敏捷高效的解决客户的使用需求，解决客 户问题，提高客户满意度。</w:t>
            </w:r>
          </w:p>
        </w:tc>
      </w:tr>
      <w:tr>
        <w:trPr>
          <w:trHeight w:val="20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现代</w:t>
            </w:r>
            <w:r>
              <w:rPr>
                <w:rFonts w:ascii="Times New Roman" w:eastAsia="Times New Roman" w:hAnsi="Times New Roman" w:cs="Times New Roman"/>
                <w:color w:val="000000"/>
                <w:spacing w:val="0"/>
                <w:w w:val="100"/>
                <w:position w:val="0"/>
                <w:sz w:val="18"/>
                <w:szCs w:val="18"/>
              </w:rPr>
              <w:t>IAM</w:t>
            </w:r>
            <w:r>
              <w:rPr>
                <w:color w:val="000000"/>
                <w:spacing w:val="0"/>
                <w:w w:val="100"/>
                <w:position w:val="0"/>
              </w:rPr>
              <w:t>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现代</w:t>
            </w:r>
            <w:r>
              <w:rPr>
                <w:rFonts w:ascii="Times New Roman" w:eastAsia="Times New Roman" w:hAnsi="Times New Roman" w:cs="Times New Roman"/>
                <w:color w:val="000000"/>
                <w:spacing w:val="0"/>
                <w:w w:val="100"/>
                <w:position w:val="0"/>
                <w:sz w:val="18"/>
                <w:szCs w:val="18"/>
              </w:rPr>
              <w:t>IAM</w:t>
            </w:r>
            <w:r>
              <w:rPr>
                <w:color w:val="000000"/>
                <w:spacing w:val="0"/>
                <w:w w:val="100"/>
                <w:position w:val="0"/>
              </w:rPr>
              <w:t>以身份为中心，通过动态访问控制技 术，以细粒度的应用、接口和数据为核心保护 对象，遵循最小权限原则，构筑端到端的逻辑 身份边界。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该项目的主要目标是提供边界场景 身份认证、身份认证、国产化环境身 份认证的解决方案和产品，丰富公司 现有产品和方案，满足用户全场景下 的身份认证、访问控制、单点登录需 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支持更多的身份表达方式，和应用接入方式，扩大了产品的 对市场的覆盖面，降低了产品接入成本。打通了公司各层面 的产品，使产品具有共同性，形成公司产品生态。支持国产 化环境，符合市场</w:t>
            </w:r>
            <w:r>
              <w:rPr>
                <w:rFonts w:ascii="Times New Roman" w:eastAsia="Times New Roman" w:hAnsi="Times New Roman" w:cs="Times New Roman"/>
                <w:color w:val="000000"/>
                <w:spacing w:val="0"/>
                <w:w w:val="100"/>
                <w:position w:val="0"/>
                <w:sz w:val="18"/>
                <w:szCs w:val="18"/>
              </w:rPr>
              <w:t>XC</w:t>
            </w:r>
            <w:r>
              <w:rPr>
                <w:color w:val="000000"/>
                <w:spacing w:val="0"/>
                <w:w w:val="100"/>
                <w:position w:val="0"/>
              </w:rPr>
              <w:t>发展趋势。</w:t>
            </w:r>
          </w:p>
        </w:tc>
      </w:tr>
      <w:tr>
        <w:trPr>
          <w:trHeight w:val="20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基于零信任 架构的可信 接入网关项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研发基于零信任架构的可信接入网关产品，解 决在边界接入、云部署和国产化场景下的身份 认证、访问控制等安全问题。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该项目的目标是提供</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场景身份 认证、云环境身份认证、国产化环境 身份认证的解决方案和产品，丰富公 司现有产品和方案，满足用户全场景 下的身份认证、访问控制、单点登录 等需求。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通过使用数字证书和密码技术来解决移动办公、云环境中的 身份安全问题，一如既往的为广大用户提供安全、可靠的密 码服务。提高公司在全国安全行业的地位和知名度。</w:t>
            </w:r>
          </w:p>
        </w:tc>
      </w:tr>
    </w:tbl>
    <w:p>
      <w:pPr>
        <w:sectPr>
          <w:footnotePr>
            <w:pos w:val="pageBottom"/>
            <w:numFmt w:val="decimal"/>
            <w:numRestart w:val="continuous"/>
          </w:footnotePr>
          <w:pgSz w:w="16840" w:h="11900" w:orient="landscape"/>
          <w:pgMar w:top="889" w:right="1335" w:bottom="1239" w:left="1330" w:header="0" w:footer="3" w:gutter="0"/>
          <w:cols w:space="720"/>
          <w:noEndnote/>
          <w:rtlGutter w:val="0"/>
          <w:docGrid w:linePitch="360"/>
        </w:sectPr>
      </w:pPr>
    </w:p>
    <w:tbl>
      <w:tblPr>
        <w:tblOverlap w:val="never"/>
        <w:jc w:val="center"/>
        <w:tblLayout w:type="fixed"/>
      </w:tblPr>
      <w:tblGrid>
        <w:gridCol w:w="1238"/>
        <w:gridCol w:w="3898"/>
        <w:gridCol w:w="994"/>
        <w:gridCol w:w="3077"/>
        <w:gridCol w:w="496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PKI</w:t>
            </w:r>
            <w:r>
              <w:rPr>
                <w:color w:val="000000"/>
                <w:spacing w:val="0"/>
                <w:w w:val="100"/>
                <w:position w:val="0"/>
              </w:rPr>
              <w:t>体 系的区块链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结合公司在</w:t>
            </w:r>
            <w:r>
              <w:rPr>
                <w:rFonts w:ascii="Times New Roman" w:eastAsia="Times New Roman" w:hAnsi="Times New Roman" w:cs="Times New Roman"/>
                <w:color w:val="000000"/>
                <w:spacing w:val="0"/>
                <w:w w:val="100"/>
                <w:position w:val="0"/>
                <w:sz w:val="18"/>
                <w:szCs w:val="18"/>
              </w:rPr>
              <w:t>PKI</w:t>
            </w:r>
            <w:r>
              <w:rPr>
                <w:color w:val="000000"/>
                <w:spacing w:val="0"/>
                <w:w w:val="100"/>
                <w:position w:val="0"/>
              </w:rPr>
              <w:t>领域优势，创新性的将密码技 术与区块链的应用场景结合成为新产品，丰富 公司现有的产品与解决方案，提升在信息安全 领域的竞争力和影响力。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通过基于</w:t>
            </w:r>
            <w:r>
              <w:rPr>
                <w:rFonts w:ascii="Times New Roman" w:eastAsia="Times New Roman" w:hAnsi="Times New Roman" w:cs="Times New Roman"/>
                <w:color w:val="000000"/>
                <w:spacing w:val="0"/>
                <w:w w:val="100"/>
                <w:position w:val="0"/>
                <w:sz w:val="18"/>
                <w:szCs w:val="18"/>
              </w:rPr>
              <w:t>PKI</w:t>
            </w:r>
            <w:r>
              <w:rPr>
                <w:color w:val="000000"/>
                <w:spacing w:val="0"/>
                <w:w w:val="100"/>
                <w:position w:val="0"/>
              </w:rPr>
              <w:t>体系的区块链系统产品 开发，为业务系统提供安全、可靠的 交易记录和交易查询能力，提供存证 类、数据共享类、防伪溯源类、行业 监管类、责任认定类的解决方案，满 足用户交易数据防篡改和可溯源需 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通过基于</w:t>
            </w:r>
            <w:r>
              <w:rPr>
                <w:rFonts w:ascii="Times New Roman" w:eastAsia="Times New Roman" w:hAnsi="Times New Roman" w:cs="Times New Roman"/>
                <w:color w:val="000000"/>
                <w:spacing w:val="0"/>
                <w:w w:val="100"/>
                <w:position w:val="0"/>
                <w:sz w:val="18"/>
                <w:szCs w:val="18"/>
              </w:rPr>
              <w:t>PKI</w:t>
            </w:r>
            <w:r>
              <w:rPr>
                <w:color w:val="000000"/>
                <w:spacing w:val="0"/>
                <w:w w:val="100"/>
                <w:position w:val="0"/>
              </w:rPr>
              <w:t>体系的区块链系统产品开发，使公司具备安全 区块链平台建设交付能力；新产品发布上市后为公司带来的 经济收益；为后续形成与行业应用场景相结合的区块链各应 用解决方案奠定基础。</w:t>
            </w:r>
          </w:p>
        </w:tc>
      </w:tr>
      <w:tr>
        <w:trPr>
          <w:trHeight w:val="26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基于信息创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新的终端安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全登录项目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公司秉承着以密码技术为核心的安全理念，一 直致力于解决用户端侧系统安全问题，并积极 布局信创终端市场。打造一款集终端登录、密 码服务支撑为一体的、且具有高度灵活动态扩 展能力的公司终端软件服务平台。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通过研发基于信创环境下的终端安 全登录产品，满足在信创环境下的安 全需求，适应信息安全发展整体形 势。完成研制基于信创终端的可动 态扩展的终端软件服务平台、统一密 码服务支撑的终端安全登录产品。并 针对信创环境优化产品易用性、稳定 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面对信创市场的蓬勃发展，公司通过积极布局信创终端安全 市场，以具有密码技术特色的终端安全登录产品为切入点， 进军政、企、军等信创市场，实现端侧的用户安全认证，为 公司密码特色的网络安全理念打下牢固的基础。</w:t>
            </w:r>
          </w:p>
        </w:tc>
      </w:tr>
      <w:tr>
        <w:trPr>
          <w:trHeight w:val="22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统一 身份认证系 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解决互联网环境上公民、企事业单位和社会组 织等公众的安全身份认证问题，通过构建多种 认证渠道，为办事用户提供实名、实人认证服 务；建立单点登录认证机制，实现用户只需注 册和登录一次即可访问所有相互信任的系统， 一次认证、全网通办。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完成与华为</w:t>
            </w:r>
            <w:r>
              <w:rPr>
                <w:rFonts w:ascii="Times New Roman" w:eastAsia="Times New Roman" w:hAnsi="Times New Roman" w:cs="Times New Roman"/>
                <w:color w:val="000000"/>
                <w:spacing w:val="0"/>
                <w:w w:val="100"/>
                <w:position w:val="0"/>
                <w:sz w:val="18"/>
                <w:szCs w:val="18"/>
              </w:rPr>
              <w:t>FusionAccess</w:t>
            </w:r>
            <w:r>
              <w:rPr>
                <w:color w:val="000000"/>
                <w:spacing w:val="0"/>
                <w:w w:val="100"/>
                <w:position w:val="0"/>
              </w:rPr>
              <w:t>桌面云的集 成和测试，作为华为桌面云安全认 证、单点登录的解决方案，为桌面云 单点登录、多因子登录、三方因子适 配等服务。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桌面云、云电脑有广阔的市场空间，互联网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统一身份认证系 统作为桌面云、云电脑等产品身份认证、单点登录业务的核 心支撑组件，与该类产品捆绑销售，一定能带来更多系统售 卖的机会，给公司创造更多的收益和良好的口碑。</w:t>
            </w:r>
          </w:p>
        </w:tc>
      </w:tr>
    </w:tbl>
    <w:p>
      <w:pPr>
        <w:sectPr>
          <w:footnotePr>
            <w:pos w:val="pageBottom"/>
            <w:numFmt w:val="decimal"/>
            <w:numRestart w:val="continuous"/>
          </w:footnotePr>
          <w:pgSz w:w="16840" w:h="11900" w:orient="landscape"/>
          <w:pgMar w:top="1158" w:right="1335" w:bottom="1239" w:left="1330" w:header="0" w:footer="3" w:gutter="0"/>
          <w:cols w:space="720"/>
          <w:noEndnote/>
          <w:rtlGutter w:val="0"/>
          <w:docGrid w:linePitch="360"/>
        </w:sectPr>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8.27%</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100,590,643.14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71,774,049.00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公司研发人员构成发生重大变化的原因及影响</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研发投入总额占营业收入的比重较上年发生显著变化的原因</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5</w:t>
      </w:r>
      <w:bookmarkEnd w:id="141"/>
      <w:r>
        <w:rPr>
          <w:color w:val="000000"/>
          <w:spacing w:val="0"/>
          <w:w w:val="100"/>
          <w:position w:val="0"/>
        </w:rPr>
        <w:t>、现金流</w:t>
      </w:r>
      <w:bookmarkEnd w:id="139"/>
      <w:bookmarkEnd w:id="140"/>
      <w:bookmarkEnd w:id="142"/>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2122"/>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885,097,441.29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685,801,954.82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759,065,744.02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575,267,834.32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126,031,697.27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110,534,120.50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82,525,709.85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6,487,007.27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-82,524,259.85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-6,386,799.49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73,998,000.00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471,163,792.46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r>
    </w:tbl>
    <w:p>
      <w:pPr>
        <w:spacing w:lineRule="exact" w:line="1"/>
        <w:rPr>
          <w:sz w:val="2"/>
          <w:szCs w:val="2"/>
        </w:rPr>
      </w:pPr>
      <w:r>
        <w:br w:type="page"/>
      </w:r>
    </w:p>
    <w:tbl>
      <w:tblPr>
        <w:tblOverlap w:val="never"/>
        <w:jc w:val="center"/>
        <w:tblLayout w:type="fixed"/>
      </w:tblPr>
      <w:tblGrid>
        <w:gridCol w:w="2669"/>
        <w:gridCol w:w="2122"/>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45,833,295.37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14,455,060.95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28,164,704.63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456,708,731.51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71,672,142.05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560,856,052.52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340" w:line="310" w:lineRule="exact"/>
        <w:ind w:left="0" w:right="0" w:firstLine="440"/>
        <w:jc w:val="both"/>
      </w:pPr>
      <w:r>
        <w:rPr>
          <w:color w:val="000000"/>
          <w:spacing w:val="0"/>
          <w:w w:val="100"/>
          <w:position w:val="0"/>
        </w:rPr>
        <w:t>投资活动现金流出小计增长</w:t>
      </w:r>
      <w:r>
        <w:rPr>
          <w:rFonts w:ascii="Times New Roman" w:eastAsia="Times New Roman" w:hAnsi="Times New Roman" w:cs="Times New Roman"/>
          <w:color w:val="000000"/>
          <w:spacing w:val="0"/>
          <w:w w:val="100"/>
          <w:position w:val="0"/>
        </w:rPr>
        <w:t>1172.17%</w:t>
      </w:r>
      <w:r>
        <w:rPr>
          <w:color w:val="000000"/>
          <w:spacing w:val="0"/>
          <w:w w:val="100"/>
          <w:position w:val="0"/>
        </w:rPr>
        <w:t>,主要是公司本报告期支付北京房产部分款项和长春建房用地款 项所致；筹资活动现金流入小计下降</w:t>
      </w:r>
      <w:r>
        <w:rPr>
          <w:rFonts w:ascii="Times New Roman" w:eastAsia="Times New Roman" w:hAnsi="Times New Roman" w:cs="Times New Roman"/>
          <w:color w:val="000000"/>
          <w:spacing w:val="0"/>
          <w:w w:val="100"/>
          <w:position w:val="0"/>
        </w:rPr>
        <w:t>84.29%</w:t>
      </w:r>
      <w:r>
        <w:rPr>
          <w:color w:val="000000"/>
          <w:spacing w:val="0"/>
          <w:w w:val="100"/>
          <w:position w:val="0"/>
        </w:rPr>
        <w:t>,主要是公司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IPO</w:t>
      </w:r>
      <w:r>
        <w:rPr>
          <w:color w:val="000000"/>
          <w:spacing w:val="0"/>
          <w:w w:val="100"/>
          <w:position w:val="0"/>
        </w:rPr>
        <w:t>募集资金所致；筹资活动现金流出 小计增长</w:t>
      </w:r>
      <w:r>
        <w:rPr>
          <w:rFonts w:ascii="Times New Roman" w:eastAsia="Times New Roman" w:hAnsi="Times New Roman" w:cs="Times New Roman"/>
          <w:color w:val="000000"/>
          <w:spacing w:val="0"/>
          <w:w w:val="100"/>
          <w:position w:val="0"/>
        </w:rPr>
        <w:t>217.07%</w:t>
      </w:r>
      <w:r>
        <w:rPr>
          <w:color w:val="000000"/>
          <w:spacing w:val="0"/>
          <w:w w:val="100"/>
          <w:position w:val="0"/>
        </w:rPr>
        <w:t>,主要是公司本报告期分配股利、支付与使用权资产相关的房租所致。</w:t>
      </w:r>
    </w:p>
    <w:p>
      <w:pPr>
        <w:pStyle w:val="Style17"/>
        <w:keepNext w:val="0"/>
        <w:keepLines w:val="0"/>
        <w:widowControl w:val="0"/>
        <w:shd w:val="clear" w:color="auto" w:fill="auto"/>
        <w:bidi w:val="0"/>
        <w:spacing w:before="0" w:after="340" w:line="360"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五</w:t>
      </w:r>
      <w:bookmarkEnd w:id="145"/>
      <w:r>
        <w:rPr>
          <w:color w:val="000000"/>
          <w:spacing w:val="0"/>
          <w:w w:val="100"/>
          <w:position w:val="0"/>
          <w:sz w:val="24"/>
          <w:szCs w:val="24"/>
        </w:rPr>
        <w:t>、非主营业务分析</w:t>
      </w:r>
      <w:bookmarkEnd w:id="143"/>
      <w:bookmarkEnd w:id="144"/>
      <w:bookmarkEnd w:id="146"/>
    </w:p>
    <w:p>
      <w:pPr>
        <w:pStyle w:val="Style17"/>
        <w:keepNext w:val="0"/>
        <w:keepLines w:val="0"/>
        <w:widowControl w:val="0"/>
        <w:shd w:val="clear" w:color="auto" w:fill="auto"/>
        <w:bidi w:val="0"/>
        <w:spacing w:before="0" w:after="120" w:line="335" w:lineRule="exact"/>
        <w:ind w:left="0" w:right="0" w:firstLine="0"/>
        <w:jc w:val="left"/>
      </w:pPr>
      <w:r>
        <w:rPr>
          <w:color w:val="000000"/>
          <w:spacing w:val="0"/>
          <w:w w:val="100"/>
          <w:position w:val="0"/>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277"/>
        <w:gridCol w:w="989"/>
        <w:gridCol w:w="4426"/>
        <w:gridCol w:w="94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占利润总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是否具有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278,282.30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系公司对长期股权投资按权益法核算确认的投资收益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23,458,307.10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系公司根据会计准则对应收账款、其他应收款、合同 资产等计提的减值准备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15,356,989.18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主要系公司取得的与日常经营活动无关的政府补助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2,653,859.70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主要系对外捐赠支出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sz w:val="24"/>
          <w:szCs w:val="24"/>
        </w:rPr>
        <w:t>六</w:t>
      </w:r>
      <w:bookmarkEnd w:id="149"/>
      <w:r>
        <w:rPr>
          <w:color w:val="000000"/>
          <w:spacing w:val="0"/>
          <w:w w:val="100"/>
          <w:position w:val="0"/>
          <w:sz w:val="24"/>
          <w:szCs w:val="24"/>
        </w:rPr>
        <w:t>、资产及负债状况分析</w:t>
      </w:r>
      <w:bookmarkEnd w:id="147"/>
      <w:bookmarkEnd w:id="148"/>
      <w:bookmarkEnd w:id="150"/>
    </w:p>
    <w:p>
      <w:pPr>
        <w:pStyle w:val="Style32"/>
        <w:keepNext/>
        <w:keepLines/>
        <w:widowControl w:val="0"/>
        <w:shd w:val="clear" w:color="auto" w:fill="auto"/>
        <w:bidi w:val="0"/>
        <w:spacing w:before="0" w:after="34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1</w:t>
      </w:r>
      <w:bookmarkEnd w:id="153"/>
      <w:r>
        <w:rPr>
          <w:color w:val="000000"/>
          <w:spacing w:val="0"/>
          <w:w w:val="100"/>
          <w:position w:val="0"/>
        </w:rPr>
        <w:t>、资产构成重大变动情况</w:t>
      </w:r>
      <w:bookmarkEnd w:id="151"/>
      <w:bookmarkEnd w:id="152"/>
      <w:bookmarkEnd w:id="15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1622"/>
        <w:gridCol w:w="1320"/>
        <w:gridCol w:w="1560"/>
        <w:gridCol w:w="1334"/>
        <w:gridCol w:w="1037"/>
        <w:gridCol w:w="154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1,232,896,943.38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1,162,192,304.76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353,582,324.22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296,079,695.59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15,063,097.70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11,079,881.38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107,632,264.35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144,596,041.84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长期股权投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24,945,651.05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18,292,368.75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66"/>
        <w:gridCol w:w="1622"/>
        <w:gridCol w:w="1320"/>
        <w:gridCol w:w="1560"/>
        <w:gridCol w:w="1334"/>
        <w:gridCol w:w="1037"/>
        <w:gridCol w:w="154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8,891,102.39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7,631,000.16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116,159.91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17,700,608.06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27,070,314.05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134,096,265.30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136,642,526.57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5,124,453.96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16,331,773.04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境外资产占比较高</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2</w:t>
      </w:r>
      <w:bookmarkEnd w:id="157"/>
      <w:r>
        <w:rPr>
          <w:color w:val="000000"/>
          <w:spacing w:val="0"/>
          <w:w w:val="100"/>
          <w:position w:val="0"/>
        </w:rPr>
        <w:t>、以公允价值计量的资产和负债</w:t>
      </w:r>
      <w:bookmarkEnd w:id="155"/>
      <w:bookmarkEnd w:id="156"/>
      <w:bookmarkEnd w:id="158"/>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229"/>
        <w:gridCol w:w="955"/>
        <w:gridCol w:w="1190"/>
        <w:gridCol w:w="989"/>
        <w:gridCol w:w="1090"/>
        <w:gridCol w:w="816"/>
        <w:gridCol w:w="1238"/>
        <w:gridCol w:w="9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价值变动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金融资产 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其他变动的内容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、截至报告期末的资产权利受限情况</w:t>
      </w:r>
      <w:bookmarkEnd w:id="159"/>
      <w:bookmarkEnd w:id="160"/>
      <w:bookmarkEnd w:id="162"/>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保函保证金作为受限的货币资金金额为</w:t>
      </w:r>
      <w:r>
        <w:rPr>
          <w:color w:val="000000"/>
          <w:spacing w:val="0"/>
          <w:w w:val="100"/>
          <w:position w:val="0"/>
        </w:rPr>
        <w:t xml:space="preserve">5, 021, </w:t>
      </w:r>
      <w:r>
        <w:rPr>
          <w:color w:val="000000"/>
          <w:spacing w:val="0"/>
          <w:w w:val="100"/>
          <w:position w:val="0"/>
        </w:rPr>
        <w:t xml:space="preserve">805. </w:t>
      </w:r>
      <w:r>
        <w:rPr>
          <w:color w:val="000000"/>
          <w:spacing w:val="0"/>
          <w:w w:val="100"/>
          <w:position w:val="0"/>
        </w:rPr>
        <w:t>00</w:t>
      </w:r>
      <w:r>
        <w:rPr>
          <w:color w:val="000000"/>
          <w:spacing w:val="0"/>
          <w:w w:val="100"/>
          <w:position w:val="0"/>
        </w:rPr>
        <w:t>元。</w:t>
      </w:r>
    </w:p>
    <w:p>
      <w:pPr>
        <w:pStyle w:val="Style23"/>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七</w:t>
      </w:r>
      <w:bookmarkEnd w:id="165"/>
      <w:r>
        <w:rPr>
          <w:color w:val="000000"/>
          <w:spacing w:val="0"/>
          <w:w w:val="100"/>
          <w:position w:val="0"/>
          <w:sz w:val="24"/>
          <w:szCs w:val="24"/>
        </w:rPr>
        <w:t>、投资状况分析</w:t>
      </w:r>
      <w:bookmarkEnd w:id="163"/>
      <w:bookmarkEnd w:id="164"/>
      <w:bookmarkEnd w:id="166"/>
    </w:p>
    <w:p>
      <w:pPr>
        <w:pStyle w:val="Style32"/>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、总体情况</w:t>
      </w:r>
      <w:bookmarkEnd w:id="167"/>
      <w:bookmarkEnd w:id="168"/>
      <w:bookmarkEnd w:id="170"/>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w:t>
        <w:tab/>
        <w:t>报告期内获取的重大的股权投资情况</w:t>
      </w:r>
      <w:bookmarkEnd w:id="171"/>
      <w:bookmarkEnd w:id="172"/>
      <w:bookmarkEnd w:id="174"/>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报告期内正在进行的重大的非股权投资情况</w:t>
      </w:r>
      <w:bookmarkEnd w:id="175"/>
      <w:bookmarkEnd w:id="176"/>
      <w:bookmarkEnd w:id="178"/>
      <w:r>
        <w:rPr>
          <w:color w:val="000000"/>
          <w:spacing w:val="0"/>
          <w:w w:val="100"/>
          <w:position w:val="0"/>
        </w:rPr>
        <w:t xml:space="preserve"> </w:t>
      </w:r>
      <w:r>
        <w:rPr>
          <w:rStyle w:val="CharStyle18"/>
          <w:b w:val="0"/>
          <w:bCs w:val="0"/>
        </w:rPr>
        <w:t>□</w:t>
      </w:r>
      <w:r>
        <w:rPr>
          <w:rStyle w:val="CharStyle18"/>
          <w:b w:val="0"/>
          <w:bCs w:val="0"/>
        </w:rPr>
        <w:t>适用</w:t>
      </w:r>
      <w:r>
        <w:rPr>
          <w:rStyle w:val="CharStyle18"/>
          <w:b w:val="0"/>
          <w:bCs w:val="0"/>
        </w:rPr>
        <w:t>J</w:t>
      </w:r>
      <w:r>
        <w:rPr>
          <w:rStyle w:val="CharStyle18"/>
          <w:b w:val="0"/>
          <w:bCs w:val="0"/>
        </w:rPr>
        <w:t>不适用</w:t>
      </w:r>
    </w:p>
    <w:p>
      <w:pPr>
        <w:pStyle w:val="Style32"/>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4</w:t>
      </w:r>
      <w:bookmarkEnd w:id="181"/>
      <w:r>
        <w:rPr>
          <w:color w:val="000000"/>
          <w:spacing w:val="0"/>
          <w:w w:val="100"/>
          <w:position w:val="0"/>
        </w:rPr>
        <w:t>、金融资产投资</w:t>
      </w:r>
      <w:bookmarkEnd w:id="179"/>
      <w:bookmarkEnd w:id="180"/>
      <w:bookmarkEnd w:id="182"/>
    </w:p>
    <w:p>
      <w:pPr>
        <w:pStyle w:val="Style41"/>
        <w:keepNext/>
        <w:keepLines/>
        <w:widowControl w:val="0"/>
        <w:shd w:val="clear" w:color="auto" w:fill="auto"/>
        <w:tabs>
          <w:tab w:pos="493"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3"/>
      <w:bookmarkEnd w:id="184"/>
      <w:bookmarkEnd w:id="18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1"/>
        <w:keepNext/>
        <w:keepLines/>
        <w:widowControl w:val="0"/>
        <w:shd w:val="clear" w:color="auto" w:fill="auto"/>
        <w:tabs>
          <w:tab w:pos="493"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7"/>
      <w:bookmarkEnd w:id="188"/>
      <w:bookmarkEnd w:id="19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141" w:bottom="1686" w:left="1072" w:header="0" w:footer="3" w:gutter="0"/>
          <w:cols w:space="720"/>
          <w:noEndnote/>
          <w:rtlGutter w:val="0"/>
          <w:docGrid w:linePitch="360"/>
        </w:sectPr>
      </w:pPr>
      <w:r>
        <w:rPr>
          <w:color w:val="000000"/>
          <w:spacing w:val="0"/>
          <w:w w:val="100"/>
          <w:position w:val="0"/>
        </w:rPr>
        <w:t>公司报告期不存在衍生品投资。</w:t>
      </w:r>
    </w:p>
    <w:p>
      <w:pPr>
        <w:pStyle w:val="Style27"/>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32"/>
        <w:keepNext/>
        <w:keepLines/>
        <w:widowControl w:val="0"/>
        <w:shd w:val="clear" w:color="auto" w:fill="auto"/>
        <w:bidi w:val="0"/>
        <w:spacing w:before="0" w:line="240" w:lineRule="auto"/>
        <w:ind w:left="0" w:right="0" w:firstLine="52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5</w:t>
      </w:r>
      <w:bookmarkEnd w:id="193"/>
      <w:r>
        <w:rPr>
          <w:color w:val="000000"/>
          <w:spacing w:val="0"/>
          <w:w w:val="100"/>
          <w:position w:val="0"/>
        </w:rPr>
        <w:t>、募集资金使用情况</w:t>
      </w:r>
      <w:bookmarkEnd w:id="191"/>
      <w:bookmarkEnd w:id="192"/>
      <w:bookmarkEnd w:id="194"/>
    </w:p>
    <w:p>
      <w:pPr>
        <w:pStyle w:val="Style17"/>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V</w:t>
      </w:r>
      <w:r>
        <w:rPr>
          <w:color w:val="000000"/>
          <w:spacing w:val="0"/>
          <w:w w:val="100"/>
          <w:position w:val="0"/>
        </w:rPr>
        <w:t>适用口不适用</w:t>
      </w:r>
    </w:p>
    <w:p>
      <w:pPr>
        <w:pStyle w:val="Style41"/>
        <w:keepNext/>
        <w:keepLines/>
        <w:widowControl w:val="0"/>
        <w:shd w:val="clear" w:color="auto" w:fill="auto"/>
        <w:bidi w:val="0"/>
        <w:spacing w:before="0" w:line="240" w:lineRule="auto"/>
        <w:ind w:left="0" w:right="0" w:firstLine="52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5"/>
      <w:bookmarkEnd w:id="196"/>
      <w:bookmarkEnd w:id="198"/>
    </w:p>
    <w:p>
      <w:pPr>
        <w:pStyle w:val="Style17"/>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574" w:right="0" w:firstLine="0"/>
        <w:jc w:val="left"/>
      </w:pPr>
      <w:r>
        <w:rPr>
          <w:color w:val="000000"/>
          <w:spacing w:val="0"/>
          <w:w w:val="100"/>
          <w:position w:val="0"/>
        </w:rPr>
        <w:t>单位：万元</w:t>
      </w:r>
    </w:p>
    <w:tbl>
      <w:tblPr>
        <w:tblOverlap w:val="never"/>
        <w:jc w:val="center"/>
        <w:tblLayout w:type="fixed"/>
      </w:tblPr>
      <w:tblGrid>
        <w:gridCol w:w="907"/>
        <w:gridCol w:w="802"/>
        <w:gridCol w:w="989"/>
        <w:gridCol w:w="946"/>
        <w:gridCol w:w="1037"/>
        <w:gridCol w:w="960"/>
        <w:gridCol w:w="1450"/>
        <w:gridCol w:w="1306"/>
        <w:gridCol w:w="1286"/>
        <w:gridCol w:w="3528"/>
        <w:gridCol w:w="1267"/>
      </w:tblGrid>
      <w:tr>
        <w:trPr>
          <w:trHeight w:val="13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已累计使</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用募集资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变更用途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的募集资</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累计变更用途 的募集资金总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累计变更用途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的募集资金总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尚未使用募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尚未使用募集资金用途及去向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闲置两年以</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上募集资金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吉林银行长春高新开发区支行专项账户、 中国光大银行长春分行专项账户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29,108.47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44"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年度，募集资金投入金额为人民币</w:t>
            </w:r>
            <w:r>
              <w:rPr>
                <w:rFonts w:ascii="Times New Roman" w:eastAsia="Times New Roman" w:hAnsi="Times New Roman" w:cs="Times New Roman"/>
                <w:color w:val="000000"/>
                <w:spacing w:val="0"/>
                <w:w w:val="100"/>
                <w:position w:val="0"/>
                <w:sz w:val="18"/>
                <w:szCs w:val="18"/>
              </w:rPr>
              <w:t>101,260,248.58</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日，本公司累计使用募集资金为人民币</w:t>
            </w:r>
            <w:r>
              <w:rPr>
                <w:rFonts w:ascii="Times New Roman" w:eastAsia="Times New Roman" w:hAnsi="Times New Roman" w:cs="Times New Roman"/>
                <w:color w:val="000000"/>
                <w:spacing w:val="0"/>
                <w:w w:val="100"/>
                <w:position w:val="0"/>
                <w:sz w:val="18"/>
                <w:szCs w:val="18"/>
              </w:rPr>
              <w:t>172,218,619.57</w:t>
            </w:r>
            <w:r>
              <w:rPr>
                <w:color w:val="000000"/>
                <w:spacing w:val="0"/>
                <w:w w:val="100"/>
                <w:position w:val="0"/>
              </w:rPr>
              <w:t>元，募集资金专用账户利息收入扣除手续 费净额为人民币</w:t>
            </w:r>
            <w:r>
              <w:rPr>
                <w:rFonts w:ascii="Times New Roman" w:eastAsia="Times New Roman" w:hAnsi="Times New Roman" w:cs="Times New Roman"/>
                <w:color w:val="000000"/>
                <w:spacing w:val="0"/>
                <w:w w:val="100"/>
                <w:position w:val="0"/>
                <w:sz w:val="18"/>
                <w:szCs w:val="18"/>
              </w:rPr>
              <w:t>5,122,382.99</w:t>
            </w:r>
            <w:r>
              <w:rPr>
                <w:color w:val="000000"/>
                <w:spacing w:val="0"/>
                <w:w w:val="100"/>
                <w:position w:val="0"/>
              </w:rPr>
              <w:t>元，募集资金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日余额应为人民币</w:t>
            </w:r>
            <w:r>
              <w:rPr>
                <w:rFonts w:ascii="Times New Roman" w:eastAsia="Times New Roman" w:hAnsi="Times New Roman" w:cs="Times New Roman"/>
                <w:color w:val="000000"/>
                <w:spacing w:val="0"/>
                <w:w w:val="100"/>
                <w:position w:val="0"/>
                <w:sz w:val="18"/>
                <w:szCs w:val="18"/>
              </w:rPr>
              <w:t>291,084,680.16</w:t>
            </w:r>
            <w:r>
              <w:rPr>
                <w:color w:val="000000"/>
                <w:spacing w:val="0"/>
                <w:w w:val="100"/>
                <w:position w:val="0"/>
              </w:rPr>
              <w:t>元，与实际募集资金余额人民币</w:t>
            </w:r>
            <w:r>
              <w:rPr>
                <w:rFonts w:ascii="Times New Roman" w:eastAsia="Times New Roman" w:hAnsi="Times New Roman" w:cs="Times New Roman"/>
                <w:color w:val="000000"/>
                <w:spacing w:val="0"/>
                <w:w w:val="100"/>
                <w:position w:val="0"/>
                <w:sz w:val="18"/>
                <w:szCs w:val="18"/>
              </w:rPr>
              <w:t>291,084,680.16</w:t>
            </w:r>
            <w:r>
              <w:rPr>
                <w:color w:val="000000"/>
                <w:spacing w:val="0"/>
                <w:w w:val="100"/>
                <w:position w:val="0"/>
              </w:rPr>
              <w:t>元的差异金额为人民币</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52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9"/>
      <w:bookmarkEnd w:id="200"/>
      <w:bookmarkEnd w:id="202"/>
    </w:p>
    <w:p>
      <w:pPr>
        <w:pStyle w:val="Style27"/>
        <w:keepNext w:val="0"/>
        <w:keepLines w:val="0"/>
        <w:widowControl w:val="0"/>
        <w:shd w:val="clear" w:color="auto" w:fill="auto"/>
        <w:bidi w:val="0"/>
        <w:spacing w:before="0" w:after="360" w:line="240" w:lineRule="auto"/>
        <w:ind w:left="0" w:right="0" w:firstLine="520"/>
        <w:jc w:val="both"/>
        <w:sectPr>
          <w:footnotePr>
            <w:pos w:val="pageBottom"/>
            <w:numFmt w:val="decimal"/>
            <w:numRestart w:val="continuous"/>
          </w:footnotePr>
          <w:pgSz w:w="16840" w:h="11900" w:orient="landscape"/>
          <w:pgMar w:top="889" w:right="1417" w:bottom="1239" w:left="913" w:header="0" w:footer="3" w:gutter="0"/>
          <w:cols w:space="720"/>
          <w:noEndnote/>
          <w:rtlGutter w:val="0"/>
          <w:docGrid w:linePitch="360"/>
        </w:sectPr>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056" w:right="0" w:firstLine="0"/>
        <w:jc w:val="left"/>
      </w:pPr>
      <w:r>
        <w:rPr>
          <w:color w:val="000000"/>
          <w:spacing w:val="0"/>
          <w:w w:val="100"/>
          <w:position w:val="0"/>
        </w:rPr>
        <w:t>单位：万元</w:t>
      </w:r>
    </w:p>
    <w:tbl>
      <w:tblPr>
        <w:tblOverlap w:val="never"/>
        <w:jc w:val="center"/>
        <w:tblLayout w:type="fixed"/>
      </w:tblPr>
      <w:tblGrid>
        <w:gridCol w:w="1886"/>
        <w:gridCol w:w="931"/>
        <w:gridCol w:w="1066"/>
        <w:gridCol w:w="754"/>
        <w:gridCol w:w="250"/>
        <w:gridCol w:w="1051"/>
        <w:gridCol w:w="1094"/>
        <w:gridCol w:w="1022"/>
        <w:gridCol w:w="1694"/>
        <w:gridCol w:w="1214"/>
        <w:gridCol w:w="1142"/>
        <w:gridCol w:w="1853"/>
      </w:tblGrid>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募集资金</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承诺投资 总额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项目可行性是否发生 重大变化</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、面向新业务应用的 技术研究项目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17,088.79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、新一代应用安全支 撑平台建设项目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21,847.77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、营销网络及技术服 务体系建设项目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6,881.53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17,221.86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17,221.86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未达到计划进度或预计收益的情况和原因(分具体项目)</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01" w:hRule="exact"/>
        </w:trPr>
        <w:tc>
          <w:tcPr>
            <w:gridSpan w:val="4"/>
            <w:vMerge/>
            <w:tcBorders>
              <w:left w:val="single" w:sz="4"/>
              <w:bottom w:val="single" w:sz="4"/>
            </w:tcBorders>
            <w:shd w:val="clear" w:color="auto" w:fill="D3D3D3"/>
            <w:vAlign w:val="center"/>
          </w:tcPr>
          <w:p>
            <w:pP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日，面向新业务应用的技术研究项目已先期投入</w:t>
            </w:r>
            <w:r>
              <w:rPr>
                <w:rFonts w:ascii="Times New Roman" w:eastAsia="Times New Roman" w:hAnsi="Times New Roman" w:cs="Times New Roman"/>
                <w:color w:val="000000"/>
                <w:spacing w:val="0"/>
                <w:w w:val="100"/>
                <w:position w:val="0"/>
                <w:sz w:val="18"/>
                <w:szCs w:val="18"/>
              </w:rPr>
              <w:t>40,550,972.30</w:t>
            </w:r>
            <w:r>
              <w:rPr>
                <w:color w:val="000000"/>
                <w:spacing w:val="0"/>
                <w:w w:val="100"/>
                <w:position w:val="0"/>
              </w:rPr>
              <w:t>元，新一代应用安全支撑平台建设 项目已先期投入</w:t>
            </w:r>
            <w:r>
              <w:rPr>
                <w:rFonts w:ascii="Times New Roman" w:eastAsia="Times New Roman" w:hAnsi="Times New Roman" w:cs="Times New Roman"/>
                <w:color w:val="000000"/>
                <w:spacing w:val="0"/>
                <w:w w:val="100"/>
                <w:position w:val="0"/>
                <w:sz w:val="18"/>
                <w:szCs w:val="18"/>
              </w:rPr>
              <w:t>44,355,764.38</w:t>
            </w:r>
            <w:r>
              <w:rPr>
                <w:color w:val="000000"/>
                <w:spacing w:val="0"/>
                <w:w w:val="100"/>
                <w:position w:val="0"/>
              </w:rPr>
              <w:t>元，营销网络及技术服务体系建设项目已先期投入</w:t>
            </w:r>
            <w:r>
              <w:rPr>
                <w:rFonts w:ascii="Times New Roman" w:eastAsia="Times New Roman" w:hAnsi="Times New Roman" w:cs="Times New Roman"/>
                <w:color w:val="000000"/>
                <w:spacing w:val="0"/>
                <w:w w:val="100"/>
                <w:position w:val="0"/>
                <w:sz w:val="18"/>
                <w:szCs w:val="18"/>
              </w:rPr>
              <w:t>380,943.42</w:t>
            </w:r>
            <w:r>
              <w:rPr>
                <w:color w:val="000000"/>
                <w:spacing w:val="0"/>
                <w:w w:val="100"/>
                <w:position w:val="0"/>
              </w:rPr>
              <w:t>元，合计已先期投入</w:t>
            </w:r>
          </w:p>
        </w:tc>
      </w:tr>
    </w:tbl>
    <w:p>
      <w:pPr>
        <w:spacing w:lineRule="exact" w:line="1"/>
        <w:rPr>
          <w:sz w:val="2"/>
          <w:szCs w:val="2"/>
        </w:rPr>
      </w:pPr>
      <w:r>
        <w:br w:type="page"/>
      </w:r>
    </w:p>
    <w:tbl>
      <w:tblPr>
        <w:tblOverlap w:val="never"/>
        <w:jc w:val="center"/>
        <w:tblLayout w:type="fixed"/>
      </w:tblPr>
      <w:tblGrid>
        <w:gridCol w:w="1886"/>
        <w:gridCol w:w="931"/>
        <w:gridCol w:w="1066"/>
        <w:gridCol w:w="754"/>
        <w:gridCol w:w="250"/>
        <w:gridCol w:w="1051"/>
        <w:gridCol w:w="1094"/>
        <w:gridCol w:w="1022"/>
        <w:gridCol w:w="1694"/>
        <w:gridCol w:w="1214"/>
        <w:gridCol w:w="1142"/>
        <w:gridCol w:w="1853"/>
      </w:tblGrid>
      <w:tr>
        <w:trPr>
          <w:trHeight w:val="13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60" w:right="0" w:firstLine="2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是否达到预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项目可行性是否发生 重大变化</w:t>
            </w:r>
          </w:p>
        </w:tc>
      </w:tr>
      <w:tr>
        <w:trPr>
          <w:trHeight w:val="370" w:hRule="exact"/>
        </w:trPr>
        <w:tc>
          <w:tcPr>
            <w:gridSpan w:val="4"/>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85,287,680.10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日已完成置换。</w:t>
            </w:r>
          </w:p>
        </w:tc>
      </w:tr>
      <w:tr>
        <w:trPr>
          <w:trHeight w:val="41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日，本公司募集资金余额为</w:t>
            </w:r>
            <w:r>
              <w:rPr>
                <w:rFonts w:ascii="Times New Roman" w:eastAsia="Times New Roman" w:hAnsi="Times New Roman" w:cs="Times New Roman"/>
                <w:color w:val="000000"/>
                <w:spacing w:val="0"/>
                <w:w w:val="100"/>
                <w:position w:val="0"/>
                <w:sz w:val="18"/>
                <w:szCs w:val="18"/>
              </w:rPr>
              <w:t>291,084,680.16</w:t>
            </w:r>
            <w:r>
              <w:rPr>
                <w:color w:val="000000"/>
                <w:spacing w:val="0"/>
                <w:w w:val="100"/>
                <w:position w:val="0"/>
              </w:rPr>
              <w:t>元，存放于募集资金专项账户内。</w:t>
            </w:r>
          </w:p>
        </w:tc>
      </w:tr>
      <w:tr>
        <w:trPr>
          <w:trHeight w:val="41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募集资金使用及披露中存在的问题或其他情况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年度公司出现一次募集资金误划款的情况，公司及时发现后实现了原路转回，并消除了影响。</w:t>
            </w:r>
          </w:p>
        </w:tc>
      </w:tr>
    </w:tbl>
    <w:p>
      <w:pPr>
        <w:widowControl w:val="0"/>
        <w:spacing w:after="319" w:line="1" w:lineRule="exact"/>
      </w:pPr>
    </w:p>
    <w:p>
      <w:pPr>
        <w:pStyle w:val="Style41"/>
        <w:keepNext/>
        <w:keepLines/>
        <w:widowControl w:val="0"/>
        <w:numPr>
          <w:ilvl w:val="0"/>
          <w:numId w:val="1"/>
        </w:numPr>
        <w:shd w:val="clear" w:color="auto" w:fill="auto"/>
        <w:bidi w:val="0"/>
        <w:spacing w:before="0" w:after="38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募集资金变更项目情况</w:t>
      </w:r>
      <w:bookmarkEnd w:id="203"/>
      <w:bookmarkEnd w:id="204"/>
      <w:bookmarkEnd w:id="20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6840" w:h="11900" w:orient="landscape"/>
          <w:pgMar w:top="1172" w:right="1297" w:bottom="1570" w:left="1033" w:header="0" w:footer="3" w:gutter="0"/>
          <w:cols w:space="720"/>
          <w:noEndnote/>
          <w:rtlGutter w:val="0"/>
          <w:docGrid w:linePitch="360"/>
        </w:sectPr>
      </w:pPr>
      <w:r>
        <w:rPr>
          <w:color w:val="000000"/>
          <w:spacing w:val="0"/>
          <w:w w:val="100"/>
          <w:position w:val="0"/>
        </w:rPr>
        <w:t>公司报告期不存在募集资金变更项目情况。</w:t>
      </w:r>
    </w:p>
    <w:p>
      <w:pPr>
        <w:pStyle w:val="Style23"/>
        <w:keepNext/>
        <w:keepLines/>
        <w:widowControl w:val="0"/>
        <w:shd w:val="clear" w:color="auto" w:fill="auto"/>
        <w:tabs>
          <w:tab w:pos="977" w:val="left"/>
        </w:tabs>
        <w:bidi w:val="0"/>
        <w:spacing w:before="120" w:after="360" w:line="240" w:lineRule="auto"/>
        <w:ind w:left="0" w:right="0" w:firstLine="460"/>
        <w:jc w:val="left"/>
      </w:pPr>
      <w:bookmarkStart w:id="207" w:name="bookmark207"/>
      <w:bookmarkStart w:id="208" w:name="bookmark208"/>
      <w:bookmarkStart w:id="209" w:name="bookmark209"/>
      <w:bookmarkStart w:id="210" w:name="bookmark210"/>
      <w:r>
        <w:rPr>
          <w:color w:val="000000"/>
          <w:spacing w:val="0"/>
          <w:w w:val="100"/>
          <w:position w:val="0"/>
          <w:sz w:val="24"/>
          <w:szCs w:val="24"/>
        </w:rPr>
        <w:t>八</w:t>
      </w:r>
      <w:bookmarkEnd w:id="209"/>
      <w:r>
        <w:rPr>
          <w:color w:val="000000"/>
          <w:spacing w:val="0"/>
          <w:w w:val="100"/>
          <w:position w:val="0"/>
          <w:sz w:val="24"/>
          <w:szCs w:val="24"/>
        </w:rPr>
        <w:t>、</w:t>
        <w:tab/>
        <w:t>重大资产和股权出售</w:t>
      </w:r>
      <w:bookmarkEnd w:id="207"/>
      <w:bookmarkEnd w:id="208"/>
      <w:bookmarkEnd w:id="210"/>
    </w:p>
    <w:p>
      <w:pPr>
        <w:pStyle w:val="Style32"/>
        <w:keepNext/>
        <w:keepLines/>
        <w:widowControl w:val="0"/>
        <w:shd w:val="clear" w:color="auto" w:fill="auto"/>
        <w:tabs>
          <w:tab w:pos="850" w:val="left"/>
        </w:tabs>
        <w:bidi w:val="0"/>
        <w:spacing w:before="0" w:line="240" w:lineRule="auto"/>
        <w:ind w:left="0" w:right="0" w:firstLine="46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w:t>
        <w:tab/>
        <w:t>出售重大资产情况</w:t>
      </w:r>
      <w:bookmarkEnd w:id="211"/>
      <w:bookmarkEnd w:id="212"/>
      <w:bookmarkEnd w:id="214"/>
    </w:p>
    <w:p>
      <w:pPr>
        <w:pStyle w:val="Style17"/>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公司报告期未出售重大资产。</w:t>
      </w:r>
    </w:p>
    <w:p>
      <w:pPr>
        <w:pStyle w:val="Style32"/>
        <w:keepNext/>
        <w:keepLines/>
        <w:widowControl w:val="0"/>
        <w:shd w:val="clear" w:color="auto" w:fill="auto"/>
        <w:tabs>
          <w:tab w:pos="850" w:val="left"/>
        </w:tabs>
        <w:bidi w:val="0"/>
        <w:spacing w:before="0" w:line="240" w:lineRule="auto"/>
        <w:ind w:left="0" w:right="0" w:firstLine="46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出售重大股权情况</w:t>
      </w:r>
      <w:bookmarkEnd w:id="215"/>
      <w:bookmarkEnd w:id="216"/>
      <w:bookmarkEnd w:id="218"/>
    </w:p>
    <w:p>
      <w:pPr>
        <w:pStyle w:val="Style1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977" w:val="left"/>
        </w:tabs>
        <w:bidi w:val="0"/>
        <w:spacing w:before="0" w:after="360" w:line="240" w:lineRule="auto"/>
        <w:ind w:left="0" w:right="0" w:firstLine="460"/>
        <w:jc w:val="left"/>
      </w:pPr>
      <w:bookmarkStart w:id="219" w:name="bookmark219"/>
      <w:bookmarkStart w:id="220" w:name="bookmark220"/>
      <w:bookmarkStart w:id="221" w:name="bookmark221"/>
      <w:bookmarkStart w:id="222" w:name="bookmark222"/>
      <w:r>
        <w:rPr>
          <w:color w:val="000000"/>
          <w:spacing w:val="0"/>
          <w:w w:val="100"/>
          <w:position w:val="0"/>
          <w:sz w:val="24"/>
          <w:szCs w:val="24"/>
        </w:rPr>
        <w:t>九</w:t>
      </w:r>
      <w:bookmarkEnd w:id="221"/>
      <w:r>
        <w:rPr>
          <w:color w:val="000000"/>
          <w:spacing w:val="0"/>
          <w:w w:val="100"/>
          <w:position w:val="0"/>
          <w:sz w:val="24"/>
          <w:szCs w:val="24"/>
        </w:rPr>
        <w:t>、</w:t>
        <w:tab/>
        <w:t>主要控股参股公司分析</w:t>
      </w:r>
      <w:bookmarkEnd w:id="219"/>
      <w:bookmarkEnd w:id="220"/>
      <w:bookmarkEnd w:id="222"/>
    </w:p>
    <w:p>
      <w:pPr>
        <w:pStyle w:val="Style17"/>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14"/>
        <w:gridCol w:w="2069"/>
        <w:gridCol w:w="1171"/>
        <w:gridCol w:w="1138"/>
        <w:gridCol w:w="1080"/>
        <w:gridCol w:w="1186"/>
        <w:gridCol w:w="1142"/>
        <w:gridCol w:w="1210"/>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公司名</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公司</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r>
      <w:tr>
        <w:trPr>
          <w:trHeight w:val="18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北京正</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元安服</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科技有</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子公</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互联网信息服务；技术开发、 技术服务、技术转让、技术 咨询；计算机系统服务；基 础软件服务；应用软件服务； 销售自行开发的产品、计算 机、软件及辅助设备。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80,484,468.17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63,905,478.17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61,718,103.72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22,442,566.45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18,730,824.94</w:t>
            </w:r>
          </w:p>
        </w:tc>
      </w:tr>
    </w:tbl>
    <w:p>
      <w:pPr>
        <w:pStyle w:val="Style25"/>
        <w:keepNext w:val="0"/>
        <w:keepLines w:val="0"/>
        <w:widowControl w:val="0"/>
        <w:shd w:val="clear" w:color="auto" w:fill="auto"/>
        <w:bidi w:val="0"/>
        <w:spacing w:before="0" w:after="0" w:line="346" w:lineRule="exact"/>
        <w:ind w:left="446" w:right="0" w:firstLine="0"/>
        <w:jc w:val="left"/>
        <w:rPr>
          <w:sz w:val="20"/>
          <w:szCs w:val="20"/>
        </w:rPr>
      </w:pPr>
      <w:r>
        <w:rPr>
          <w:color w:val="000000"/>
          <w:spacing w:val="0"/>
          <w:w w:val="100"/>
          <w:position w:val="0"/>
          <w:sz w:val="20"/>
          <w:szCs w:val="20"/>
        </w:rPr>
        <w:t xml:space="preserve">报告期内取得和处置子公司的情况 </w:t>
      </w: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V</w:t>
      </w:r>
      <w:r>
        <w:rPr>
          <w:color w:val="000000"/>
          <w:spacing w:val="0"/>
          <w:w w:val="100"/>
          <w:position w:val="0"/>
          <w:sz w:val="20"/>
          <w:szCs w:val="20"/>
        </w:rPr>
        <w:t>不适用</w:t>
      </w:r>
    </w:p>
    <w:p>
      <w:pPr>
        <w:widowControl w:val="0"/>
        <w:spacing w:after="119" w:line="1" w:lineRule="exact"/>
      </w:pPr>
    </w:p>
    <w:p>
      <w:pPr>
        <w:pStyle w:val="Style17"/>
        <w:keepNext w:val="0"/>
        <w:keepLines w:val="0"/>
        <w:widowControl w:val="0"/>
        <w:shd w:val="clear" w:color="auto" w:fill="auto"/>
        <w:bidi w:val="0"/>
        <w:spacing w:before="0" w:after="0" w:line="346" w:lineRule="exact"/>
        <w:ind w:left="0" w:right="0" w:firstLine="460"/>
        <w:jc w:val="left"/>
      </w:pPr>
      <w:r>
        <w:rPr>
          <w:color w:val="000000"/>
          <w:spacing w:val="0"/>
          <w:w w:val="100"/>
          <w:position w:val="0"/>
        </w:rPr>
        <w:t>主要控股参股公司情况说明</w:t>
      </w:r>
    </w:p>
    <w:p>
      <w:pPr>
        <w:pStyle w:val="Style17"/>
        <w:keepNext w:val="0"/>
        <w:keepLines w:val="0"/>
        <w:widowControl w:val="0"/>
        <w:shd w:val="clear" w:color="auto" w:fill="auto"/>
        <w:tabs>
          <w:tab w:pos="1250" w:val="left"/>
        </w:tabs>
        <w:bidi w:val="0"/>
        <w:spacing w:before="0" w:after="0" w:line="473" w:lineRule="exact"/>
        <w:ind w:left="460" w:right="0" w:firstLine="420"/>
        <w:jc w:val="left"/>
      </w:pPr>
      <w:bookmarkStart w:id="223" w:name="bookmark223"/>
      <w:r>
        <w:rPr>
          <w:color w:val="000000"/>
          <w:spacing w:val="0"/>
          <w:w w:val="100"/>
          <w:position w:val="0"/>
        </w:rPr>
        <w:t>1</w:t>
      </w:r>
      <w:bookmarkEnd w:id="223"/>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月公司将所持有的山西省数字证书认证中心（有限公司）</w:t>
      </w:r>
      <w:r>
        <w:rPr>
          <w:color w:val="000000"/>
          <w:spacing w:val="0"/>
          <w:w w:val="100"/>
          <w:position w:val="0"/>
        </w:rPr>
        <w:t>55%</w:t>
      </w:r>
      <w:r>
        <w:rPr>
          <w:color w:val="000000"/>
          <w:spacing w:val="0"/>
          <w:w w:val="100"/>
          <w:position w:val="0"/>
        </w:rPr>
        <w:t>的股权按账面价值划转至全 资子公司北京正元安服科技有限公司，并与北京正元安服科技有限公司签署了股权划转协议。本次股权划 转完成后，公司不再直接持有山西省数字证书认证中心（有限公司）任何股权，山西数字仍在公司合并报 表范围内。</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日，山西省数字证书认证中心（有限公司）办理完成了变更登记，并取得山西省 转型综合改革示范区管理委员会换发的《营业执照》。</w:t>
      </w:r>
    </w:p>
    <w:p>
      <w:pPr>
        <w:pStyle w:val="Style17"/>
        <w:keepNext w:val="0"/>
        <w:keepLines w:val="0"/>
        <w:widowControl w:val="0"/>
        <w:shd w:val="clear" w:color="auto" w:fill="auto"/>
        <w:bidi w:val="0"/>
        <w:spacing w:before="0" w:after="420" w:line="468" w:lineRule="exact"/>
        <w:ind w:left="460" w:right="0" w:firstLine="420"/>
        <w:jc w:val="left"/>
      </w:pPr>
      <w:bookmarkStart w:id="224" w:name="bookmark224"/>
      <w:r>
        <w:rPr>
          <w:rFonts w:ascii="Times New Roman" w:eastAsia="Times New Roman" w:hAnsi="Times New Roman" w:cs="Times New Roman"/>
          <w:color w:val="000000"/>
          <w:spacing w:val="0"/>
          <w:w w:val="100"/>
          <w:position w:val="0"/>
        </w:rPr>
        <w:t>2</w:t>
      </w:r>
      <w:bookmarkEnd w:id="224"/>
      <w:r>
        <w:rPr>
          <w:color w:val="000000"/>
          <w:spacing w:val="0"/>
          <w:w w:val="100"/>
          <w:position w:val="0"/>
        </w:rPr>
        <w:t>、 报告期内，公司从北京正元安服科技有限公司其他股东处受让其全部股权，现已经完成该部分股 权的认缴出资义务（人民币</w:t>
      </w:r>
      <w:r>
        <w:rPr>
          <w:rFonts w:ascii="Times New Roman" w:eastAsia="Times New Roman" w:hAnsi="Times New Roman" w:cs="Times New Roman"/>
          <w:color w:val="000000"/>
          <w:spacing w:val="0"/>
          <w:w w:val="100"/>
          <w:position w:val="0"/>
        </w:rPr>
        <w:t>100</w:t>
      </w:r>
      <w:r>
        <w:rPr>
          <w:color w:val="000000"/>
          <w:spacing w:val="0"/>
          <w:w w:val="100"/>
          <w:position w:val="0"/>
        </w:rPr>
        <w:t>万元）；另对北京正元安服科技有限公司增资</w:t>
      </w:r>
      <w:r>
        <w:rPr>
          <w:rFonts w:ascii="Times New Roman" w:eastAsia="Times New Roman" w:hAnsi="Times New Roman" w:cs="Times New Roman"/>
          <w:color w:val="000000"/>
          <w:spacing w:val="0"/>
          <w:w w:val="100"/>
          <w:position w:val="0"/>
        </w:rPr>
        <w:t>2,000</w:t>
      </w:r>
      <w:r>
        <w:rPr>
          <w:color w:val="000000"/>
          <w:spacing w:val="0"/>
          <w:w w:val="100"/>
          <w:position w:val="0"/>
        </w:rPr>
        <w:t>万元，增资后北京正元安 服科技有限公司的注册资本变更为</w:t>
      </w:r>
      <w:r>
        <w:rPr>
          <w:rFonts w:ascii="Times New Roman" w:eastAsia="Times New Roman" w:hAnsi="Times New Roman" w:cs="Times New Roman"/>
          <w:color w:val="000000"/>
          <w:spacing w:val="0"/>
          <w:w w:val="100"/>
          <w:position w:val="0"/>
        </w:rPr>
        <w:t>3,000</w:t>
      </w:r>
      <w:r>
        <w:rPr>
          <w:color w:val="000000"/>
          <w:spacing w:val="0"/>
          <w:w w:val="100"/>
          <w:position w:val="0"/>
        </w:rPr>
        <w:t>万元，公司尚未完成该新增资部分股权的认缴出资义务。</w:t>
      </w:r>
    </w:p>
    <w:p>
      <w:pPr>
        <w:pStyle w:val="Style23"/>
        <w:keepNext/>
        <w:keepLines/>
        <w:widowControl w:val="0"/>
        <w:shd w:val="clear" w:color="auto" w:fill="auto"/>
        <w:bidi w:val="0"/>
        <w:spacing w:before="0" w:after="360" w:line="240" w:lineRule="auto"/>
        <w:ind w:left="0" w:right="0" w:firstLine="460"/>
        <w:jc w:val="left"/>
      </w:pPr>
      <w:bookmarkStart w:id="225" w:name="bookmark225"/>
      <w:bookmarkStart w:id="226" w:name="bookmark226"/>
      <w:bookmarkStart w:id="227" w:name="bookmark227"/>
      <w:r>
        <w:rPr>
          <w:color w:val="000000"/>
          <w:spacing w:val="0"/>
          <w:w w:val="100"/>
          <w:position w:val="0"/>
          <w:sz w:val="24"/>
          <w:szCs w:val="24"/>
        </w:rPr>
        <w:t>十、公司控制的结构化主体情况</w:t>
      </w:r>
      <w:bookmarkEnd w:id="225"/>
      <w:bookmarkEnd w:id="226"/>
      <w:bookmarkEnd w:id="227"/>
    </w:p>
    <w:p>
      <w:pPr>
        <w:pStyle w:val="Style1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00" w:line="240" w:lineRule="auto"/>
        <w:ind w:left="0" w:right="0" w:firstLine="460"/>
        <w:jc w:val="both"/>
      </w:pPr>
      <w:bookmarkStart w:id="228" w:name="bookmark228"/>
      <w:bookmarkStart w:id="229" w:name="bookmark229"/>
      <w:bookmarkStart w:id="230" w:name="bookmark230"/>
      <w:r>
        <w:rPr>
          <w:color w:val="000000"/>
          <w:spacing w:val="0"/>
          <w:w w:val="100"/>
          <w:position w:val="0"/>
          <w:sz w:val="24"/>
          <w:szCs w:val="24"/>
        </w:rPr>
        <w:t>十一、公司未来发展的展望</w:t>
      </w:r>
      <w:bookmarkEnd w:id="228"/>
      <w:bookmarkEnd w:id="229"/>
      <w:bookmarkEnd w:id="230"/>
    </w:p>
    <w:p>
      <w:pPr>
        <w:pStyle w:val="Style17"/>
        <w:keepNext w:val="0"/>
        <w:keepLines w:val="0"/>
        <w:widowControl w:val="0"/>
        <w:shd w:val="clear" w:color="auto" w:fill="auto"/>
        <w:tabs>
          <w:tab w:pos="1444" w:val="left"/>
        </w:tabs>
        <w:bidi w:val="0"/>
        <w:spacing w:before="0" w:after="0" w:line="470" w:lineRule="exact"/>
        <w:ind w:left="0" w:right="0" w:firstLine="880"/>
        <w:jc w:val="both"/>
      </w:pPr>
      <w:bookmarkStart w:id="231" w:name="bookmark231"/>
      <w:r>
        <w:rPr>
          <w:b/>
          <w:bCs/>
          <w:color w:val="000000"/>
          <w:spacing w:val="0"/>
          <w:w w:val="100"/>
          <w:position w:val="0"/>
        </w:rPr>
        <w:t>（</w:t>
      </w:r>
      <w:bookmarkEnd w:id="231"/>
      <w:r>
        <w:rPr>
          <w:b/>
          <w:bCs/>
          <w:color w:val="000000"/>
          <w:spacing w:val="0"/>
          <w:w w:val="100"/>
          <w:position w:val="0"/>
        </w:rPr>
        <w:t>一）</w:t>
        <w:tab/>
        <w:t>公司发展战略</w:t>
      </w:r>
    </w:p>
    <w:p>
      <w:pPr>
        <w:pStyle w:val="Style17"/>
        <w:keepNext w:val="0"/>
        <w:keepLines w:val="0"/>
        <w:widowControl w:val="0"/>
        <w:shd w:val="clear" w:color="auto" w:fill="auto"/>
        <w:bidi w:val="0"/>
        <w:spacing w:before="0" w:after="0" w:line="473" w:lineRule="exact"/>
        <w:ind w:left="460" w:right="0" w:firstLine="420"/>
        <w:jc w:val="both"/>
      </w:pPr>
      <w:r>
        <w:rPr>
          <w:color w:val="000000"/>
          <w:spacing w:val="0"/>
          <w:w w:val="100"/>
          <w:position w:val="0"/>
        </w:rPr>
        <w:t>公司以密码、身份与信任、数据安全技术为核心，聚焦</w:t>
      </w:r>
      <w:r>
        <w:rPr>
          <w:color w:val="000000"/>
          <w:spacing w:val="0"/>
          <w:w w:val="100"/>
          <w:position w:val="0"/>
        </w:rPr>
        <w:t>5G</w:t>
      </w:r>
      <w:r>
        <w:rPr>
          <w:color w:val="000000"/>
          <w:spacing w:val="0"/>
          <w:w w:val="100"/>
          <w:position w:val="0"/>
        </w:rPr>
        <w:t>、</w:t>
      </w:r>
      <w:r>
        <w:rPr>
          <w:color w:val="000000"/>
          <w:spacing w:val="0"/>
          <w:w w:val="100"/>
          <w:position w:val="0"/>
        </w:rPr>
        <w:t>AI</w:t>
      </w:r>
      <w:r>
        <w:rPr>
          <w:color w:val="000000"/>
          <w:spacing w:val="0"/>
          <w:w w:val="100"/>
          <w:position w:val="0"/>
        </w:rPr>
        <w:t>、云计算、物联网、工业互联网、区块 链、大数据、虚拟现实等数字产业的安全问题，面向政府、军队、企业、个人等重点行业和客户，提供完 备的网络安全整体解决方案、产品和服务，为国防安全和数字经济提供安全支撑与保障。</w:t>
      </w:r>
    </w:p>
    <w:p>
      <w:pPr>
        <w:pStyle w:val="Style17"/>
        <w:keepNext w:val="0"/>
        <w:keepLines w:val="0"/>
        <w:widowControl w:val="0"/>
        <w:shd w:val="clear" w:color="auto" w:fill="auto"/>
        <w:tabs>
          <w:tab w:pos="1444" w:val="left"/>
        </w:tabs>
        <w:bidi w:val="0"/>
        <w:spacing w:before="0" w:after="0" w:line="470" w:lineRule="exact"/>
        <w:ind w:left="0" w:right="0" w:firstLine="880"/>
        <w:jc w:val="both"/>
      </w:pPr>
      <w:bookmarkStart w:id="232" w:name="bookmark232"/>
      <w:r>
        <w:rPr>
          <w:b/>
          <w:bCs/>
          <w:color w:val="000000"/>
          <w:spacing w:val="0"/>
          <w:w w:val="100"/>
          <w:position w:val="0"/>
        </w:rPr>
        <w:t>（</w:t>
      </w:r>
      <w:bookmarkEnd w:id="232"/>
      <w:r>
        <w:rPr>
          <w:b/>
          <w:bCs/>
          <w:color w:val="000000"/>
          <w:spacing w:val="0"/>
          <w:w w:val="100"/>
          <w:position w:val="0"/>
        </w:rPr>
        <w:t>二）</w:t>
        <w:tab/>
        <w:t>2022年经营计划</w:t>
      </w:r>
    </w:p>
    <w:p>
      <w:pPr>
        <w:pStyle w:val="Style17"/>
        <w:keepNext w:val="0"/>
        <w:keepLines w:val="0"/>
        <w:widowControl w:val="0"/>
        <w:shd w:val="clear" w:color="auto" w:fill="auto"/>
        <w:bidi w:val="0"/>
        <w:spacing w:before="0" w:after="0" w:line="473" w:lineRule="exact"/>
        <w:ind w:left="460" w:right="0" w:firstLine="420"/>
        <w:jc w:val="both"/>
      </w:pPr>
      <w:r>
        <w:rPr>
          <w:color w:val="000000"/>
          <w:spacing w:val="0"/>
          <w:w w:val="100"/>
          <w:position w:val="0"/>
        </w:rPr>
        <w:t>2022</w:t>
      </w:r>
      <w:r>
        <w:rPr>
          <w:color w:val="000000"/>
          <w:spacing w:val="0"/>
          <w:w w:val="100"/>
          <w:position w:val="0"/>
        </w:rPr>
        <w:t>年，公司将紧密围绕着国家战略发展规划，抓住产业数字化转型、智能化建设的安全需求，继续 专注公司的主营业务方向，鼓励在营销、技术、产品、方案和管理上的创新，注重自身核心竞争力的培养， 以此更加积极主动的迎接市场机遇和挑战。</w:t>
      </w:r>
    </w:p>
    <w:p>
      <w:pPr>
        <w:pStyle w:val="Style17"/>
        <w:keepNext w:val="0"/>
        <w:keepLines w:val="0"/>
        <w:widowControl w:val="0"/>
        <w:shd w:val="clear" w:color="auto" w:fill="auto"/>
        <w:tabs>
          <w:tab w:pos="1204" w:val="left"/>
        </w:tabs>
        <w:bidi w:val="0"/>
        <w:spacing w:before="0" w:after="0" w:line="470" w:lineRule="exact"/>
        <w:ind w:left="0" w:right="0" w:firstLine="880"/>
        <w:jc w:val="both"/>
      </w:pPr>
      <w:bookmarkStart w:id="233" w:name="bookmark233"/>
      <w:r>
        <w:rPr>
          <w:b/>
          <w:bCs/>
          <w:color w:val="000000"/>
          <w:spacing w:val="0"/>
          <w:w w:val="100"/>
          <w:position w:val="0"/>
        </w:rPr>
        <w:t>1</w:t>
      </w:r>
      <w:bookmarkEnd w:id="233"/>
      <w:r>
        <w:rPr>
          <w:b/>
          <w:bCs/>
          <w:color w:val="000000"/>
          <w:spacing w:val="0"/>
          <w:w w:val="100"/>
          <w:position w:val="0"/>
        </w:rPr>
        <w:t>、</w:t>
        <w:tab/>
        <w:t>业务拓展</w:t>
      </w:r>
    </w:p>
    <w:p>
      <w:pPr>
        <w:pStyle w:val="Style17"/>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直销、渠道并举，实现公司从“产品+方案”到“产品+平台+生态+方案+服务”的模式转换。建设行 业、区域、服务三大市场体系，推进“行业主营，区域主销”营销策略，巩固政府、军队军工、财政金融、 能源、国有企业等现有重点行业优势地位，加速培育政务云、物联网、安全服务等新兴行业。加大区域建 设，建立以总部为核心、七大区域为二级中心、各省级办事处为三级中心的营销服务体系，实现全国覆盖。 推进面向客户的营销、方案和交付的铁三角运营体系，提升整体运营效率和客户满意度。</w:t>
      </w:r>
    </w:p>
    <w:p>
      <w:pPr>
        <w:pStyle w:val="Style17"/>
        <w:keepNext w:val="0"/>
        <w:keepLines w:val="0"/>
        <w:widowControl w:val="0"/>
        <w:shd w:val="clear" w:color="auto" w:fill="auto"/>
        <w:tabs>
          <w:tab w:pos="1219" w:val="left"/>
        </w:tabs>
        <w:bidi w:val="0"/>
        <w:spacing w:before="0" w:after="0" w:line="470" w:lineRule="exact"/>
        <w:ind w:left="0" w:right="0" w:firstLine="880"/>
        <w:jc w:val="both"/>
      </w:pPr>
      <w:bookmarkStart w:id="234" w:name="bookmark234"/>
      <w:r>
        <w:rPr>
          <w:b/>
          <w:bCs/>
          <w:color w:val="000000"/>
          <w:spacing w:val="0"/>
          <w:w w:val="100"/>
          <w:position w:val="0"/>
        </w:rPr>
        <w:t>2</w:t>
      </w:r>
      <w:bookmarkEnd w:id="234"/>
      <w:r>
        <w:rPr>
          <w:b/>
          <w:bCs/>
          <w:color w:val="000000"/>
          <w:spacing w:val="0"/>
          <w:w w:val="100"/>
          <w:position w:val="0"/>
        </w:rPr>
        <w:t>、</w:t>
        <w:tab/>
        <w:t>技术研发与创新</w:t>
      </w:r>
    </w:p>
    <w:p>
      <w:pPr>
        <w:pStyle w:val="Style17"/>
        <w:keepNext w:val="0"/>
        <w:keepLines w:val="0"/>
        <w:widowControl w:val="0"/>
        <w:shd w:val="clear" w:color="auto" w:fill="auto"/>
        <w:bidi w:val="0"/>
        <w:spacing w:before="0" w:after="0" w:line="470" w:lineRule="exact"/>
        <w:ind w:left="460" w:right="0" w:firstLine="420"/>
        <w:jc w:val="left"/>
      </w:pPr>
      <w:r>
        <w:rPr>
          <w:color w:val="000000"/>
          <w:spacing w:val="0"/>
          <w:w w:val="100"/>
          <w:position w:val="0"/>
        </w:rPr>
        <w:t>持续完善密码安全、身份与信任安全、数据安全产品的功能、性能和适用性，持续推进产品的平台化， 生态化和服务化，持续融合包括</w:t>
      </w:r>
      <w:r>
        <w:rPr>
          <w:color w:val="000000"/>
          <w:spacing w:val="0"/>
          <w:w w:val="100"/>
          <w:position w:val="0"/>
        </w:rPr>
        <w:t>AI</w:t>
      </w:r>
      <w:r>
        <w:rPr>
          <w:color w:val="000000"/>
          <w:spacing w:val="0"/>
          <w:w w:val="100"/>
          <w:position w:val="0"/>
        </w:rPr>
        <w:t>、</w:t>
      </w:r>
      <w:r>
        <w:rPr>
          <w:color w:val="000000"/>
          <w:spacing w:val="0"/>
          <w:w w:val="100"/>
          <w:position w:val="0"/>
        </w:rPr>
        <w:t>大数据、云计算、边界计算、</w:t>
      </w:r>
      <w:r>
        <w:rPr>
          <w:color w:val="000000"/>
          <w:spacing w:val="0"/>
          <w:w w:val="100"/>
          <w:position w:val="0"/>
        </w:rPr>
        <w:t>5G</w:t>
      </w:r>
      <w:r>
        <w:rPr>
          <w:color w:val="000000"/>
          <w:spacing w:val="0"/>
          <w:w w:val="100"/>
          <w:position w:val="0"/>
        </w:rPr>
        <w:t>、</w:t>
      </w:r>
      <w:r>
        <w:rPr>
          <w:color w:val="000000"/>
          <w:spacing w:val="0"/>
          <w:w w:val="100"/>
          <w:position w:val="0"/>
        </w:rPr>
        <w:t>IPV6</w:t>
      </w:r>
      <w:r>
        <w:rPr>
          <w:color w:val="000000"/>
          <w:spacing w:val="0"/>
          <w:w w:val="100"/>
          <w:position w:val="0"/>
        </w:rPr>
        <w:t>、区块链、物联网和工业互联 网数字经济核心技术，加快满足监管和网络安全攻防需求，关注数字货币、数据智能运营、智能交通等新 兴领域。</w:t>
      </w:r>
    </w:p>
    <w:p>
      <w:pPr>
        <w:pStyle w:val="Style17"/>
        <w:keepNext w:val="0"/>
        <w:keepLines w:val="0"/>
        <w:widowControl w:val="0"/>
        <w:shd w:val="clear" w:color="auto" w:fill="auto"/>
        <w:tabs>
          <w:tab w:pos="1219" w:val="left"/>
        </w:tabs>
        <w:bidi w:val="0"/>
        <w:spacing w:before="0" w:after="0" w:line="470" w:lineRule="exact"/>
        <w:ind w:left="0" w:right="0" w:firstLine="880"/>
        <w:jc w:val="both"/>
      </w:pPr>
      <w:bookmarkStart w:id="235" w:name="bookmark235"/>
      <w:r>
        <w:rPr>
          <w:b/>
          <w:bCs/>
          <w:color w:val="000000"/>
          <w:spacing w:val="0"/>
          <w:w w:val="100"/>
          <w:position w:val="0"/>
        </w:rPr>
        <w:t>3</w:t>
      </w:r>
      <w:bookmarkEnd w:id="235"/>
      <w:r>
        <w:rPr>
          <w:b/>
          <w:bCs/>
          <w:color w:val="000000"/>
          <w:spacing w:val="0"/>
          <w:w w:val="100"/>
          <w:position w:val="0"/>
        </w:rPr>
        <w:t>、</w:t>
        <w:tab/>
        <w:t>经营管理</w:t>
      </w:r>
    </w:p>
    <w:p>
      <w:pPr>
        <w:pStyle w:val="Style17"/>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根据公司的发展战略，围绕市场和业务，优化调整资源配置，打通产学研用，加速产品、技术和服务 的迭代，快速满足客户需求。加强市场宣传和品牌建设，实势并举，不断提高公司在技术、市场、客户和 国家主要监管部门的影响力。加强人力资源体系建设，建设完善的人才制度和学习型组织。加强质量管理 体系建设，为客户、合作伙伴提供更稳定、更安全、更高质量的产品和服务。持续完善符合上市公司治理 准则的合规体系制度建设，在实践中不断健全和完善法人治理结构，规范公司运作，不断加强信息披露质 量，积极开展投资者关系管理工作，切实维护公司、全体股东特别是中小股东的权益。</w:t>
      </w:r>
    </w:p>
    <w:p>
      <w:pPr>
        <w:pStyle w:val="Style17"/>
        <w:keepNext w:val="0"/>
        <w:keepLines w:val="0"/>
        <w:widowControl w:val="0"/>
        <w:shd w:val="clear" w:color="auto" w:fill="auto"/>
        <w:bidi w:val="0"/>
        <w:spacing w:before="0" w:after="0" w:line="470" w:lineRule="exact"/>
        <w:ind w:left="0" w:right="0" w:firstLine="880"/>
        <w:jc w:val="both"/>
      </w:pPr>
      <w:r>
        <w:rPr>
          <w:color w:val="000000"/>
          <w:spacing w:val="0"/>
          <w:w w:val="100"/>
          <w:position w:val="0"/>
        </w:rPr>
        <w:t>上述经营计划不代表公司对</w:t>
      </w:r>
      <w:r>
        <w:rPr>
          <w:color w:val="000000"/>
          <w:spacing w:val="0"/>
          <w:w w:val="100"/>
          <w:position w:val="0"/>
        </w:rPr>
        <w:t>2022</w:t>
      </w:r>
      <w:r>
        <w:rPr>
          <w:color w:val="000000"/>
          <w:spacing w:val="0"/>
          <w:w w:val="100"/>
          <w:position w:val="0"/>
        </w:rPr>
        <w:t>年度的盈利作出预测，是否可实现取决于外部环境、行业环境等诸多</w:t>
      </w:r>
    </w:p>
    <w:p>
      <w:pPr>
        <w:pStyle w:val="Style17"/>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因素，存在不确定性，提请投资者注意。</w:t>
      </w:r>
    </w:p>
    <w:p>
      <w:pPr>
        <w:pStyle w:val="Style17"/>
        <w:keepNext w:val="0"/>
        <w:keepLines w:val="0"/>
        <w:widowControl w:val="0"/>
        <w:shd w:val="clear" w:color="auto" w:fill="auto"/>
        <w:bidi w:val="0"/>
        <w:spacing w:before="0" w:after="0" w:line="468" w:lineRule="exact"/>
        <w:ind w:left="0" w:right="0" w:firstLine="880"/>
        <w:jc w:val="both"/>
      </w:pPr>
      <w:bookmarkStart w:id="236" w:name="bookmark236"/>
      <w:r>
        <w:rPr>
          <w:b/>
          <w:bCs/>
          <w:color w:val="000000"/>
          <w:spacing w:val="0"/>
          <w:w w:val="100"/>
          <w:position w:val="0"/>
        </w:rPr>
        <w:t>（</w:t>
      </w:r>
      <w:bookmarkEnd w:id="236"/>
      <w:r>
        <w:rPr>
          <w:b/>
          <w:bCs/>
          <w:color w:val="000000"/>
          <w:spacing w:val="0"/>
          <w:w w:val="100"/>
          <w:position w:val="0"/>
        </w:rPr>
        <w:t>三）可能面对的风险</w:t>
      </w:r>
    </w:p>
    <w:p>
      <w:pPr>
        <w:pStyle w:val="Style17"/>
        <w:keepNext w:val="0"/>
        <w:keepLines w:val="0"/>
        <w:widowControl w:val="0"/>
        <w:shd w:val="clear" w:color="auto" w:fill="auto"/>
        <w:tabs>
          <w:tab w:pos="1197" w:val="left"/>
        </w:tabs>
        <w:bidi w:val="0"/>
        <w:spacing w:before="0" w:after="0" w:line="468" w:lineRule="exact"/>
        <w:ind w:left="0" w:right="0" w:firstLine="880"/>
        <w:jc w:val="both"/>
      </w:pPr>
      <w:bookmarkStart w:id="237" w:name="bookmark237"/>
      <w:r>
        <w:rPr>
          <w:b/>
          <w:bCs/>
          <w:color w:val="000000"/>
          <w:spacing w:val="0"/>
          <w:w w:val="100"/>
          <w:position w:val="0"/>
        </w:rPr>
        <w:t>1</w:t>
      </w:r>
      <w:bookmarkEnd w:id="237"/>
      <w:r>
        <w:rPr>
          <w:b/>
          <w:bCs/>
          <w:color w:val="000000"/>
          <w:spacing w:val="0"/>
          <w:w w:val="100"/>
          <w:position w:val="0"/>
        </w:rPr>
        <w:t>、</w:t>
        <w:tab/>
        <w:t>行业政策风险</w:t>
      </w:r>
    </w:p>
    <w:p>
      <w:pPr>
        <w:pStyle w:val="Style17"/>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网络安全行业关乎国家利益及公众安全，属于国家重点鼓励和扶持的行业之一，公司属于国家重点软 件企业，享有税收优惠政策。如果未来国家相关扶持力度出现变化，相关产品审核及管理政策、税收优惠 等出现调整，可能对公司产生不确定影响。</w:t>
      </w:r>
    </w:p>
    <w:p>
      <w:pPr>
        <w:pStyle w:val="Style17"/>
        <w:keepNext w:val="0"/>
        <w:keepLines w:val="0"/>
        <w:widowControl w:val="0"/>
        <w:shd w:val="clear" w:color="auto" w:fill="auto"/>
        <w:tabs>
          <w:tab w:pos="1211" w:val="left"/>
        </w:tabs>
        <w:bidi w:val="0"/>
        <w:spacing w:before="0" w:after="0" w:line="468" w:lineRule="exact"/>
        <w:ind w:left="0" w:right="0" w:firstLine="880"/>
        <w:jc w:val="both"/>
      </w:pPr>
      <w:bookmarkStart w:id="238" w:name="bookmark238"/>
      <w:r>
        <w:rPr>
          <w:b/>
          <w:bCs/>
          <w:color w:val="000000"/>
          <w:spacing w:val="0"/>
          <w:w w:val="100"/>
          <w:position w:val="0"/>
        </w:rPr>
        <w:t>2</w:t>
      </w:r>
      <w:bookmarkEnd w:id="238"/>
      <w:r>
        <w:rPr>
          <w:b/>
          <w:bCs/>
          <w:color w:val="000000"/>
          <w:spacing w:val="0"/>
          <w:w w:val="100"/>
          <w:position w:val="0"/>
        </w:rPr>
        <w:t>、</w:t>
        <w:tab/>
        <w:t>技术创新与产品升级风险</w:t>
      </w:r>
    </w:p>
    <w:p>
      <w:pPr>
        <w:pStyle w:val="Style17"/>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随着云计算、大数据、人工智能、物联网等新技术的高速发展，各种威胁信息系统安全的手段层出不 穷，信息安全漏洞的危害性也越来越大，网络安全边界正在逐渐模糊，传统上基于边界防护的安全体系正 在失效。如果公司投入较大精力进行技术开发与产品升级，但是行业发展趋势、市场需求变化及相关技术 更新换代等存在一定的不可预测性，一旦公司投入方向出现偏离或者创新成果无法达到预期效果，则可能 对公司的未来竞争产生不利影响。</w:t>
      </w:r>
    </w:p>
    <w:p>
      <w:pPr>
        <w:pStyle w:val="Style17"/>
        <w:keepNext w:val="0"/>
        <w:keepLines w:val="0"/>
        <w:widowControl w:val="0"/>
        <w:shd w:val="clear" w:color="auto" w:fill="auto"/>
        <w:tabs>
          <w:tab w:pos="1211" w:val="left"/>
        </w:tabs>
        <w:bidi w:val="0"/>
        <w:spacing w:before="0" w:after="0" w:line="468" w:lineRule="exact"/>
        <w:ind w:left="0" w:right="0" w:firstLine="880"/>
        <w:jc w:val="both"/>
      </w:pPr>
      <w:bookmarkStart w:id="239" w:name="bookmark239"/>
      <w:r>
        <w:rPr>
          <w:b/>
          <w:bCs/>
          <w:color w:val="000000"/>
          <w:spacing w:val="0"/>
          <w:w w:val="100"/>
          <w:position w:val="0"/>
        </w:rPr>
        <w:t>3</w:t>
      </w:r>
      <w:bookmarkEnd w:id="239"/>
      <w:r>
        <w:rPr>
          <w:b/>
          <w:bCs/>
          <w:color w:val="000000"/>
          <w:spacing w:val="0"/>
          <w:w w:val="100"/>
          <w:position w:val="0"/>
        </w:rPr>
        <w:t>、</w:t>
        <w:tab/>
        <w:t>产品销售季节性风险</w:t>
      </w:r>
    </w:p>
    <w:p>
      <w:pPr>
        <w:pStyle w:val="Style17"/>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公司的产品销售具有较为明显的季节性波动特点。目前，公司的主要客户集中于政府、军队、能源、 金融、电信等领域，这些客户往往实行集中采购制度和预算管理制度，每年的上半年对全年投资和采购进 行规划，下半年进行招标、项目验收和项目结算，这导致公司产品在下半年的销售，通常占据全年销售总 额的</w:t>
      </w:r>
      <w:r>
        <w:rPr>
          <w:color w:val="000000"/>
          <w:spacing w:val="0"/>
          <w:w w:val="100"/>
          <w:position w:val="0"/>
        </w:rPr>
        <w:t>60%</w:t>
      </w:r>
      <w:r>
        <w:rPr>
          <w:color w:val="000000"/>
          <w:spacing w:val="0"/>
          <w:w w:val="100"/>
          <w:position w:val="0"/>
        </w:rPr>
        <w:t>以上，季节性波动特征明显。公司在销售上的这一季节性波动特点，也可能导致公司的收入、利 润水平、经营性现金流量等在一年内具有较大的不均衡性。</w:t>
      </w:r>
    </w:p>
    <w:p>
      <w:pPr>
        <w:pStyle w:val="Style17"/>
        <w:keepNext w:val="0"/>
        <w:keepLines w:val="0"/>
        <w:widowControl w:val="0"/>
        <w:shd w:val="clear" w:color="auto" w:fill="auto"/>
        <w:tabs>
          <w:tab w:pos="1216" w:val="left"/>
        </w:tabs>
        <w:bidi w:val="0"/>
        <w:spacing w:before="0" w:after="0" w:line="468" w:lineRule="exact"/>
        <w:ind w:left="0" w:right="0" w:firstLine="880"/>
        <w:jc w:val="both"/>
      </w:pPr>
      <w:bookmarkStart w:id="240" w:name="bookmark240"/>
      <w:r>
        <w:rPr>
          <w:b/>
          <w:bCs/>
          <w:color w:val="000000"/>
          <w:spacing w:val="0"/>
          <w:w w:val="100"/>
          <w:position w:val="0"/>
        </w:rPr>
        <w:t>4</w:t>
      </w:r>
      <w:bookmarkEnd w:id="240"/>
      <w:r>
        <w:rPr>
          <w:b/>
          <w:bCs/>
          <w:color w:val="000000"/>
          <w:spacing w:val="0"/>
          <w:w w:val="100"/>
          <w:position w:val="0"/>
        </w:rPr>
        <w:t>、</w:t>
        <w:tab/>
        <w:t>疫情等不可抗力带来的风险</w:t>
      </w:r>
    </w:p>
    <w:p>
      <w:pPr>
        <w:pStyle w:val="Style17"/>
        <w:keepNext w:val="0"/>
        <w:keepLines w:val="0"/>
        <w:widowControl w:val="0"/>
        <w:shd w:val="clear" w:color="auto" w:fill="auto"/>
        <w:bidi w:val="0"/>
        <w:spacing w:before="0" w:after="0" w:line="472" w:lineRule="exact"/>
        <w:ind w:left="460" w:right="0" w:firstLine="420"/>
        <w:jc w:val="both"/>
      </w:pPr>
      <w:r>
        <w:rPr>
          <w:color w:val="000000"/>
          <w:spacing w:val="0"/>
          <w:w w:val="100"/>
          <w:position w:val="0"/>
        </w:rPr>
        <w:t>新冠疫情自</w:t>
      </w:r>
      <w:r>
        <w:rPr>
          <w:color w:val="000000"/>
          <w:spacing w:val="0"/>
          <w:w w:val="100"/>
          <w:position w:val="0"/>
        </w:rPr>
        <w:t>2020</w:t>
      </w:r>
      <w:r>
        <w:rPr>
          <w:color w:val="000000"/>
          <w:spacing w:val="0"/>
          <w:w w:val="100"/>
          <w:position w:val="0"/>
        </w:rPr>
        <w:t>年起在全球爆发，两年来疫情仍在持续，且近期有反弹趋势，点多、面广、频发，防 控形势严峻复杂，对经济社会发展带来了新的挑战，考虑到疫情等不可抗力可能对宏观经济产生系统性影 响，进而影响到公司业务的正常开展。公司将持续密切关注新冠疫情的发展情况，并评估和积极应对其对 公司经营的影响，以积极的心态和科学的举措应对疫情等不可抗力带来的风险。</w:t>
      </w:r>
    </w:p>
    <w:p>
      <w:pPr>
        <w:pStyle w:val="Style17"/>
        <w:keepNext w:val="0"/>
        <w:keepLines w:val="0"/>
        <w:widowControl w:val="0"/>
        <w:shd w:val="clear" w:color="auto" w:fill="auto"/>
        <w:tabs>
          <w:tab w:pos="1216" w:val="left"/>
        </w:tabs>
        <w:bidi w:val="0"/>
        <w:spacing w:before="0" w:after="0" w:line="472" w:lineRule="exact"/>
        <w:ind w:left="0" w:right="0" w:firstLine="880"/>
        <w:jc w:val="left"/>
      </w:pPr>
      <w:bookmarkStart w:id="241" w:name="bookmark241"/>
      <w:r>
        <w:rPr>
          <w:b/>
          <w:bCs/>
          <w:color w:val="000000"/>
          <w:spacing w:val="0"/>
          <w:w w:val="100"/>
          <w:position w:val="0"/>
        </w:rPr>
        <w:t>5</w:t>
      </w:r>
      <w:bookmarkEnd w:id="241"/>
      <w:r>
        <w:rPr>
          <w:b/>
          <w:bCs/>
          <w:color w:val="000000"/>
          <w:spacing w:val="0"/>
          <w:w w:val="100"/>
          <w:position w:val="0"/>
        </w:rPr>
        <w:t>、</w:t>
        <w:tab/>
        <w:t xml:space="preserve">未来不能继续使用“吉大” </w:t>
      </w:r>
      <w:r>
        <w:rPr>
          <w:b/>
          <w:bCs/>
          <w:color w:val="000000"/>
          <w:spacing w:val="0"/>
          <w:w w:val="100"/>
          <w:position w:val="0"/>
        </w:rPr>
        <w:t>“Jilin University”</w:t>
      </w:r>
      <w:r>
        <w:rPr>
          <w:b/>
          <w:bCs/>
          <w:color w:val="000000"/>
          <w:spacing w:val="0"/>
          <w:w w:val="100"/>
          <w:position w:val="0"/>
        </w:rPr>
        <w:t>名号的风险</w:t>
      </w:r>
    </w:p>
    <w:p>
      <w:pPr>
        <w:pStyle w:val="Style17"/>
        <w:keepNext w:val="0"/>
        <w:keepLines w:val="0"/>
        <w:widowControl w:val="0"/>
        <w:shd w:val="clear" w:color="auto" w:fill="auto"/>
        <w:bidi w:val="0"/>
        <w:spacing w:before="0" w:after="0" w:line="466" w:lineRule="exact"/>
        <w:ind w:left="460" w:right="0" w:firstLine="420"/>
        <w:jc w:val="both"/>
      </w:pPr>
      <w:r>
        <w:rPr>
          <w:color w:val="000000"/>
          <w:spacing w:val="0"/>
          <w:w w:val="100"/>
          <w:position w:val="0"/>
        </w:rPr>
        <w:t>根据《国务院办公厅关于高等学校所属企业体制改革的指导意见》（国办发</w:t>
      </w:r>
      <w:r>
        <w:rPr>
          <w:color w:val="000000"/>
          <w:spacing w:val="0"/>
          <w:w w:val="100"/>
          <w:position w:val="0"/>
        </w:rPr>
        <w:t>[2018]42</w:t>
      </w:r>
      <w:r>
        <w:rPr>
          <w:color w:val="000000"/>
          <w:spacing w:val="0"/>
          <w:w w:val="100"/>
          <w:position w:val="0"/>
        </w:rPr>
        <w:t xml:space="preserve">号）等相关政策 的要求，各高校应脱钩剥离其所属企业中与教学科研无关的企业。公司名称中含有“吉大”“ </w:t>
      </w:r>
      <w:r>
        <w:rPr>
          <w:color w:val="000000"/>
          <w:spacing w:val="0"/>
          <w:w w:val="100"/>
          <w:position w:val="0"/>
        </w:rPr>
        <w:t>Jilin University</w:t>
      </w:r>
      <w:r>
        <w:rPr>
          <w:color w:val="000000"/>
          <w:spacing w:val="0"/>
          <w:w w:val="100"/>
          <w:position w:val="0"/>
        </w:rPr>
        <w:t xml:space="preserve">”名号，截至报告期末，吉林大学全资子公司吉林吉大控股有限公司尚未作出关于转让公司全 部股份的相关安排。若未来吉林吉大控股有限公司不再是公司股东，公司存在不能使用“吉大” </w:t>
      </w:r>
      <w:r>
        <w:rPr>
          <w:color w:val="000000"/>
          <w:spacing w:val="0"/>
          <w:w w:val="100"/>
          <w:position w:val="0"/>
        </w:rPr>
        <w:t>“Jilin University”</w:t>
      </w:r>
      <w:r>
        <w:rPr>
          <w:color w:val="000000"/>
          <w:spacing w:val="0"/>
          <w:w w:val="100"/>
          <w:position w:val="0"/>
        </w:rPr>
        <w:t>名号的风险。</w:t>
      </w:r>
      <w:r>
        <w:br w:type="page"/>
      </w:r>
    </w:p>
    <w:p>
      <w:pPr>
        <w:pStyle w:val="Style23"/>
        <w:keepNext/>
        <w:keepLines/>
        <w:widowControl w:val="0"/>
        <w:shd w:val="clear" w:color="auto" w:fill="auto"/>
        <w:bidi w:val="0"/>
        <w:spacing w:before="0" w:after="360" w:line="240" w:lineRule="auto"/>
        <w:ind w:left="0" w:right="0" w:firstLine="460"/>
        <w:jc w:val="left"/>
      </w:pPr>
      <w:bookmarkStart w:id="242" w:name="bookmark242"/>
      <w:bookmarkStart w:id="243" w:name="bookmark243"/>
      <w:bookmarkStart w:id="244" w:name="bookmark244"/>
      <w:r>
        <w:rPr>
          <w:color w:val="000000"/>
          <w:spacing w:val="0"/>
          <w:w w:val="100"/>
          <w:position w:val="0"/>
          <w:sz w:val="24"/>
          <w:szCs w:val="24"/>
        </w:rPr>
        <w:t>十二、报告期内接待调研、沟通、采访等活动</w:t>
      </w:r>
      <w:bookmarkEnd w:id="242"/>
      <w:bookmarkEnd w:id="243"/>
      <w:bookmarkEnd w:id="244"/>
    </w:p>
    <w:p>
      <w:pPr>
        <w:pStyle w:val="Style17"/>
        <w:keepNext w:val="0"/>
        <w:keepLines w:val="0"/>
        <w:widowControl w:val="0"/>
        <w:shd w:val="clear" w:color="auto" w:fill="auto"/>
        <w:bidi w:val="0"/>
        <w:spacing w:before="0" w:after="80" w:line="240" w:lineRule="auto"/>
        <w:ind w:left="0" w:right="0" w:firstLine="46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01"/>
        <w:gridCol w:w="1296"/>
        <w:gridCol w:w="638"/>
        <w:gridCol w:w="898"/>
        <w:gridCol w:w="1786"/>
        <w:gridCol w:w="1858"/>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天下”平台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"https://rs.p5" </w:instrText>
            </w:r>
            <w:r>
              <w:fldChar w:fldCharType="separate"/>
            </w:r>
            <w:r>
              <w:rPr>
                <w:rFonts w:ascii="Times New Roman" w:eastAsia="Times New Roman" w:hAnsi="Times New Roman" w:cs="Times New Roman"/>
                <w:color w:val="000000"/>
                <w:spacing w:val="0"/>
                <w:w w:val="100"/>
                <w:position w:val="0"/>
                <w:sz w:val="18"/>
                <w:szCs w:val="18"/>
              </w:rPr>
              <w:t>https://rs.p5</w:t>
            </w:r>
            <w:r>
              <w:fldChar w:fldCharType="end"/>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w.net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通过“全景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路演天 下”平台参与公司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年度网上业绩 说明会暨网上集体 业绩说明会的投资 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详见公司于巨潮资讯 网披露的《长春吉大 正元信息技术股份有 限公司投资者关系活 动记录表》</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w:t>
            </w:r>
          </w:p>
        </w:tc>
      </w:tr>
    </w:tbl>
    <w:p>
      <w:pPr>
        <w:sectPr>
          <w:footnotePr>
            <w:pos w:val="pageBottom"/>
            <w:numFmt w:val="decimal"/>
            <w:numRestart w:val="continuous"/>
          </w:footnotePr>
          <w:pgSz w:w="11900" w:h="16840"/>
          <w:pgMar w:top="1326" w:right="931" w:bottom="1489" w:left="659" w:header="0" w:footer="3" w:gutter="0"/>
          <w:cols w:space="720"/>
          <w:noEndnote/>
          <w:rtlGutter w:val="0"/>
          <w:docGrid w:linePitch="360"/>
        </w:sectPr>
      </w:pPr>
    </w:p>
    <w:p>
      <w:pPr>
        <w:pStyle w:val="Style9"/>
        <w:keepNext/>
        <w:keepLines/>
        <w:widowControl w:val="0"/>
        <w:shd w:val="clear" w:color="auto" w:fill="auto"/>
        <w:bidi w:val="0"/>
        <w:spacing w:before="620" w:line="240" w:lineRule="auto"/>
        <w:ind w:left="0" w:right="0" w:firstLine="0"/>
        <w:jc w:val="center"/>
      </w:pPr>
      <w:bookmarkStart w:id="245" w:name="bookmark245"/>
      <w:bookmarkStart w:id="246" w:name="bookmark246"/>
      <w:bookmarkStart w:id="247" w:name="bookmark247"/>
      <w:r>
        <w:rPr>
          <w:color w:val="000000"/>
          <w:spacing w:val="0"/>
          <w:w w:val="100"/>
          <w:position w:val="0"/>
        </w:rPr>
        <w:t>第四节公司治理</w:t>
      </w:r>
      <w:bookmarkEnd w:id="245"/>
      <w:bookmarkEnd w:id="246"/>
      <w:bookmarkEnd w:id="247"/>
    </w:p>
    <w:p>
      <w:pPr>
        <w:pStyle w:val="Style23"/>
        <w:keepNext/>
        <w:keepLines/>
        <w:widowControl w:val="0"/>
        <w:shd w:val="clear" w:color="auto" w:fill="auto"/>
        <w:bidi w:val="0"/>
        <w:spacing w:before="0" w:after="180" w:line="240" w:lineRule="auto"/>
        <w:ind w:left="0" w:right="0" w:firstLine="460"/>
        <w:jc w:val="both"/>
      </w:pPr>
      <w:bookmarkStart w:id="248" w:name="bookmark248"/>
      <w:bookmarkStart w:id="249" w:name="bookmark249"/>
      <w:bookmarkStart w:id="250" w:name="bookmark250"/>
      <w:bookmarkStart w:id="251" w:name="bookmark251"/>
      <w:r>
        <w:rPr>
          <w:color w:val="000000"/>
          <w:spacing w:val="0"/>
          <w:w w:val="100"/>
          <w:position w:val="0"/>
          <w:sz w:val="24"/>
          <w:szCs w:val="24"/>
        </w:rPr>
        <w:t>一</w:t>
      </w:r>
      <w:bookmarkEnd w:id="250"/>
      <w:r>
        <w:rPr>
          <w:color w:val="000000"/>
          <w:spacing w:val="0"/>
          <w:w w:val="100"/>
          <w:position w:val="0"/>
          <w:sz w:val="24"/>
          <w:szCs w:val="24"/>
        </w:rPr>
        <w:t>、公司治理的基本状况</w:t>
      </w:r>
      <w:bookmarkEnd w:id="248"/>
      <w:bookmarkEnd w:id="249"/>
      <w:bookmarkEnd w:id="251"/>
    </w:p>
    <w:p>
      <w:pPr>
        <w:pStyle w:val="Style17"/>
        <w:keepNext w:val="0"/>
        <w:keepLines w:val="0"/>
        <w:widowControl w:val="0"/>
        <w:shd w:val="clear" w:color="auto" w:fill="auto"/>
        <w:bidi w:val="0"/>
        <w:spacing w:before="0" w:after="120" w:line="467" w:lineRule="exact"/>
        <w:ind w:left="460" w:right="0" w:firstLine="440"/>
        <w:jc w:val="both"/>
      </w:pPr>
      <w:r>
        <w:rPr>
          <w:color w:val="000000"/>
          <w:spacing w:val="0"/>
          <w:w w:val="100"/>
          <w:position w:val="0"/>
        </w:rPr>
        <w:t>报告期内，公司按照《公司法》《证券法》以及中国证监会制定的法规和规范性文件，遵守《深圳证 券交易所股票上市规则》的相关要求，建立健全公司内部管理和控制制度，持续完善公司法人治理结构， 提高公司治理效能，加强信息披露管理，提升规范运作水平，维护上市公司、全体股东及其他利益相关者 利益。</w:t>
      </w:r>
    </w:p>
    <w:p>
      <w:pPr>
        <w:pStyle w:val="Style17"/>
        <w:keepNext w:val="0"/>
        <w:keepLines w:val="0"/>
        <w:widowControl w:val="0"/>
        <w:shd w:val="clear" w:color="auto" w:fill="auto"/>
        <w:bidi w:val="0"/>
        <w:spacing w:before="0" w:after="120" w:line="469" w:lineRule="exact"/>
        <w:ind w:left="460" w:right="0" w:firstLine="440"/>
        <w:jc w:val="both"/>
      </w:pPr>
      <w:r>
        <w:rPr>
          <w:color w:val="000000"/>
          <w:spacing w:val="0"/>
          <w:w w:val="100"/>
          <w:position w:val="0"/>
        </w:rPr>
        <w:t>目前，公司已建立由股东大会、董事会、监事会和经营管理层组成的治理结构，董事会下设立了审计 委员会、薪酬与考核委员会、提名委员会、战略决策委员会等四个专门委员会，制定了《股东大会议事规 则》《董事会议事规则》《监事会议事规则》《董事会秘书工作细则》《独立董事工作制度》《信息披露工作 制度》等一系列公司治理制度，确保公司治理相关机构权责分明、各司其职、科学决策、协调运营，为公 司持续、稳定、长远发展夯实基础。</w:t>
      </w:r>
    </w:p>
    <w:p>
      <w:pPr>
        <w:pStyle w:val="Style17"/>
        <w:keepNext w:val="0"/>
        <w:keepLines w:val="0"/>
        <w:widowControl w:val="0"/>
        <w:shd w:val="clear" w:color="auto" w:fill="auto"/>
        <w:tabs>
          <w:tab w:pos="1200" w:val="left"/>
        </w:tabs>
        <w:bidi w:val="0"/>
        <w:spacing w:before="0" w:after="0" w:line="469" w:lineRule="exact"/>
        <w:ind w:left="460" w:right="0" w:firstLine="440"/>
        <w:jc w:val="both"/>
      </w:pPr>
      <w:bookmarkStart w:id="252" w:name="bookmark252"/>
      <w:r>
        <w:rPr>
          <w:b/>
          <w:bCs/>
          <w:color w:val="000000"/>
          <w:spacing w:val="0"/>
          <w:w w:val="100"/>
          <w:position w:val="0"/>
        </w:rPr>
        <w:t>1</w:t>
      </w:r>
      <w:bookmarkEnd w:id="252"/>
      <w:r>
        <w:rPr>
          <w:b/>
          <w:bCs/>
          <w:color w:val="000000"/>
          <w:spacing w:val="0"/>
          <w:w w:val="100"/>
          <w:position w:val="0"/>
        </w:rPr>
        <w:t>、</w:t>
        <w:tab/>
        <w:t>关于股东与股东大会。</w:t>
      </w:r>
      <w:r>
        <w:rPr>
          <w:color w:val="000000"/>
          <w:spacing w:val="0"/>
          <w:w w:val="100"/>
          <w:position w:val="0"/>
        </w:rPr>
        <w:t xml:space="preserve">本公司严格按照《公司章程》《股东大会议事规则》的相关规定，召集、召 开股东大会，报告期内公司召开了 </w:t>
      </w:r>
      <w:r>
        <w:rPr>
          <w:color w:val="000000"/>
          <w:spacing w:val="0"/>
          <w:w w:val="100"/>
          <w:position w:val="0"/>
        </w:rPr>
        <w:t>1</w:t>
      </w:r>
      <w:r>
        <w:rPr>
          <w:color w:val="000000"/>
          <w:spacing w:val="0"/>
          <w:w w:val="100"/>
          <w:position w:val="0"/>
        </w:rPr>
        <w:t>次年度股东大会，经律师现场见证并对其合法性出具了法律意见书。 公司通过采取现场投票与网络投票相结合的方式，为股东参加股东大会提供便利，保障全体股东尤其是中 小股东的平等地位及合法权益，对于涉及股东利益的重要事项，在股东大会决议公告中披露了中小股东单 独计票结果，集中反映中小股东意见。</w:t>
      </w:r>
    </w:p>
    <w:p>
      <w:pPr>
        <w:pStyle w:val="Style17"/>
        <w:keepNext w:val="0"/>
        <w:keepLines w:val="0"/>
        <w:widowControl w:val="0"/>
        <w:shd w:val="clear" w:color="auto" w:fill="auto"/>
        <w:tabs>
          <w:tab w:pos="1200" w:val="left"/>
        </w:tabs>
        <w:bidi w:val="0"/>
        <w:spacing w:before="0" w:after="0" w:line="469" w:lineRule="exact"/>
        <w:ind w:left="460" w:right="0" w:firstLine="440"/>
        <w:jc w:val="both"/>
      </w:pPr>
      <w:bookmarkStart w:id="253" w:name="bookmark253"/>
      <w:r>
        <w:rPr>
          <w:b/>
          <w:bCs/>
          <w:color w:val="000000"/>
          <w:spacing w:val="0"/>
          <w:w w:val="100"/>
          <w:position w:val="0"/>
        </w:rPr>
        <w:t>2</w:t>
      </w:r>
      <w:bookmarkEnd w:id="253"/>
      <w:r>
        <w:rPr>
          <w:b/>
          <w:bCs/>
          <w:color w:val="000000"/>
          <w:spacing w:val="0"/>
          <w:w w:val="100"/>
          <w:position w:val="0"/>
        </w:rPr>
        <w:t>、</w:t>
        <w:tab/>
        <w:t>关于实际控制人与上市公司。</w:t>
      </w:r>
      <w:r>
        <w:rPr>
          <w:color w:val="000000"/>
          <w:spacing w:val="0"/>
          <w:w w:val="100"/>
          <w:position w:val="0"/>
        </w:rPr>
        <w:t>报告期内，本公司没有控股股东。公司实际控制人控制的公司股东 严格依法行使出资人权利，没有损害本公司和其他股东合法权益的情形。公司具有独立自主的经营能力， 实现与实际控制人控制的公司股东资产、人员、财务、机构、业务独立，独立承担责任和风险，实际控制 人控制的公司股东没有超越公司治理决策程序，直接或间接干预公司经营活动。</w:t>
      </w:r>
    </w:p>
    <w:p>
      <w:pPr>
        <w:pStyle w:val="Style17"/>
        <w:keepNext w:val="0"/>
        <w:keepLines w:val="0"/>
        <w:widowControl w:val="0"/>
        <w:shd w:val="clear" w:color="auto" w:fill="auto"/>
        <w:tabs>
          <w:tab w:pos="1200" w:val="left"/>
        </w:tabs>
        <w:bidi w:val="0"/>
        <w:spacing w:before="0" w:after="0" w:line="469" w:lineRule="exact"/>
        <w:ind w:left="460" w:right="0" w:firstLine="440"/>
        <w:jc w:val="both"/>
      </w:pPr>
      <w:bookmarkStart w:id="254" w:name="bookmark254"/>
      <w:r>
        <w:rPr>
          <w:b/>
          <w:bCs/>
          <w:color w:val="000000"/>
          <w:spacing w:val="0"/>
          <w:w w:val="100"/>
          <w:position w:val="0"/>
        </w:rPr>
        <w:t>3</w:t>
      </w:r>
      <w:bookmarkEnd w:id="254"/>
      <w:r>
        <w:rPr>
          <w:b/>
          <w:bCs/>
          <w:color w:val="000000"/>
          <w:spacing w:val="0"/>
          <w:w w:val="100"/>
          <w:position w:val="0"/>
        </w:rPr>
        <w:t>、</w:t>
        <w:tab/>
        <w:t>关于董事与董事会。</w:t>
      </w:r>
      <w:r>
        <w:rPr>
          <w:color w:val="000000"/>
          <w:spacing w:val="0"/>
          <w:w w:val="100"/>
          <w:position w:val="0"/>
        </w:rPr>
        <w:t>本公司董事会设董事</w:t>
      </w:r>
      <w:r>
        <w:rPr>
          <w:color w:val="000000"/>
          <w:spacing w:val="0"/>
          <w:w w:val="100"/>
          <w:position w:val="0"/>
        </w:rPr>
        <w:t>9</w:t>
      </w:r>
      <w:r>
        <w:rPr>
          <w:color w:val="000000"/>
          <w:spacing w:val="0"/>
          <w:w w:val="100"/>
          <w:position w:val="0"/>
        </w:rPr>
        <w:t>人，其中独立董事</w:t>
      </w:r>
      <w:r>
        <w:rPr>
          <w:color w:val="000000"/>
          <w:spacing w:val="0"/>
          <w:w w:val="100"/>
          <w:position w:val="0"/>
        </w:rPr>
        <w:t>3</w:t>
      </w:r>
      <w:r>
        <w:rPr>
          <w:color w:val="000000"/>
          <w:spacing w:val="0"/>
          <w:w w:val="100"/>
          <w:position w:val="0"/>
        </w:rPr>
        <w:t>人，董事会的人数及人员构成符合 法律法规和《公司章程》的要求。报告期内，公司共召开了</w:t>
      </w:r>
      <w:r>
        <w:rPr>
          <w:color w:val="000000"/>
          <w:spacing w:val="0"/>
          <w:w w:val="100"/>
          <w:position w:val="0"/>
        </w:rPr>
        <w:t>7</w:t>
      </w:r>
      <w:r>
        <w:rPr>
          <w:color w:val="000000"/>
          <w:spacing w:val="0"/>
          <w:w w:val="100"/>
          <w:position w:val="0"/>
        </w:rPr>
        <w:t>次董事会会议，历次会议的召集、召开及表 决程序符合规定要求。公司董事会及专门委员会成员运用专业知识、丰富经验为公司经营发展的重大事项 提供支持，依据深圳证券交易所相关要求以及公司规定开展工作，为公司科学决策提供坚实基础。</w:t>
      </w:r>
    </w:p>
    <w:p>
      <w:pPr>
        <w:pStyle w:val="Style17"/>
        <w:keepNext w:val="0"/>
        <w:keepLines w:val="0"/>
        <w:widowControl w:val="0"/>
        <w:shd w:val="clear" w:color="auto" w:fill="auto"/>
        <w:tabs>
          <w:tab w:pos="1200" w:val="left"/>
        </w:tabs>
        <w:bidi w:val="0"/>
        <w:spacing w:before="0" w:after="140" w:line="478" w:lineRule="exact"/>
        <w:ind w:left="460" w:right="0" w:firstLine="440"/>
        <w:jc w:val="both"/>
      </w:pPr>
      <w:bookmarkStart w:id="255" w:name="bookmark255"/>
      <w:r>
        <w:rPr>
          <w:b/>
          <w:bCs/>
          <w:color w:val="000000"/>
          <w:spacing w:val="0"/>
          <w:w w:val="100"/>
          <w:position w:val="0"/>
        </w:rPr>
        <w:t>4</w:t>
      </w:r>
      <w:bookmarkEnd w:id="255"/>
      <w:r>
        <w:rPr>
          <w:b/>
          <w:bCs/>
          <w:color w:val="000000"/>
          <w:spacing w:val="0"/>
          <w:w w:val="100"/>
          <w:position w:val="0"/>
        </w:rPr>
        <w:t>、</w:t>
        <w:tab/>
        <w:t>关于监事与监事会。</w:t>
      </w:r>
      <w:r>
        <w:rPr>
          <w:color w:val="000000"/>
          <w:spacing w:val="0"/>
          <w:w w:val="100"/>
          <w:position w:val="0"/>
        </w:rPr>
        <w:t>本公司监事会由</w:t>
      </w:r>
      <w:r>
        <w:rPr>
          <w:color w:val="000000"/>
          <w:spacing w:val="0"/>
          <w:w w:val="100"/>
          <w:position w:val="0"/>
        </w:rPr>
        <w:t>5</w:t>
      </w:r>
      <w:r>
        <w:rPr>
          <w:color w:val="000000"/>
          <w:spacing w:val="0"/>
          <w:w w:val="100"/>
          <w:position w:val="0"/>
        </w:rPr>
        <w:t>名监事组成，其中</w:t>
      </w:r>
      <w:r>
        <w:rPr>
          <w:color w:val="000000"/>
          <w:spacing w:val="0"/>
          <w:w w:val="100"/>
          <w:position w:val="0"/>
        </w:rPr>
        <w:t>2</w:t>
      </w:r>
      <w:r>
        <w:rPr>
          <w:color w:val="000000"/>
          <w:spacing w:val="0"/>
          <w:w w:val="100"/>
          <w:position w:val="0"/>
        </w:rPr>
        <w:t>名为职工代表监事。报告期内，公司共 召开了</w:t>
      </w:r>
      <w:r>
        <w:rPr>
          <w:color w:val="000000"/>
          <w:spacing w:val="0"/>
          <w:w w:val="100"/>
          <w:position w:val="0"/>
        </w:rPr>
        <w:t>8</w:t>
      </w:r>
      <w:r>
        <w:rPr>
          <w:color w:val="000000"/>
          <w:spacing w:val="0"/>
          <w:w w:val="100"/>
          <w:position w:val="0"/>
        </w:rPr>
        <w:t>次监事会会议，历次会议的召集、召开及表决程序符合规定要求。公司监事会成员熟悉法律法规， 忠实、诚信、勤勉地履行职责，对所议事项充分表达明确意见，对公司董事、高级管理人员履行职责的合</w:t>
      </w:r>
    </w:p>
    <w:p>
      <w:pPr>
        <w:pStyle w:val="Style17"/>
        <w:keepNext w:val="0"/>
        <w:keepLines w:val="0"/>
        <w:widowControl w:val="0"/>
        <w:shd w:val="clear" w:color="auto" w:fill="auto"/>
        <w:bidi w:val="0"/>
        <w:spacing w:before="0" w:after="0" w:line="472" w:lineRule="exact"/>
        <w:ind w:left="0" w:right="0" w:firstLine="460"/>
        <w:jc w:val="left"/>
      </w:pPr>
      <w:r>
        <w:rPr>
          <w:color w:val="000000"/>
          <w:spacing w:val="0"/>
          <w:w w:val="100"/>
          <w:position w:val="0"/>
        </w:rPr>
        <w:t>法合规性进行有效监督，坚持对全体股东负责，维护全体股东利益。</w:t>
      </w:r>
    </w:p>
    <w:p>
      <w:pPr>
        <w:pStyle w:val="Style17"/>
        <w:keepNext w:val="0"/>
        <w:keepLines w:val="0"/>
        <w:widowControl w:val="0"/>
        <w:shd w:val="clear" w:color="auto" w:fill="auto"/>
        <w:tabs>
          <w:tab w:pos="1204" w:val="left"/>
        </w:tabs>
        <w:bidi w:val="0"/>
        <w:spacing w:before="0" w:after="0" w:line="472" w:lineRule="exact"/>
        <w:ind w:left="460" w:right="0" w:firstLine="460"/>
        <w:jc w:val="both"/>
      </w:pPr>
      <w:bookmarkStart w:id="256" w:name="bookmark256"/>
      <w:r>
        <w:rPr>
          <w:b/>
          <w:bCs/>
          <w:color w:val="000000"/>
          <w:spacing w:val="0"/>
          <w:w w:val="100"/>
          <w:position w:val="0"/>
        </w:rPr>
        <w:t>5</w:t>
      </w:r>
      <w:bookmarkEnd w:id="256"/>
      <w:r>
        <w:rPr>
          <w:b/>
          <w:bCs/>
          <w:color w:val="000000"/>
          <w:spacing w:val="0"/>
          <w:w w:val="100"/>
          <w:position w:val="0"/>
        </w:rPr>
        <w:t>、</w:t>
        <w:tab/>
        <w:t>关于信息披露与透明度。</w:t>
      </w:r>
      <w:r>
        <w:rPr>
          <w:color w:val="000000"/>
          <w:spacing w:val="0"/>
          <w:w w:val="100"/>
          <w:position w:val="0"/>
        </w:rPr>
        <w:t>公司高度重视信息披露工作，严格按照深圳证券交易所相关规定，充分 保证信息披露事项的真实性、准确性、及时性、完整性、公平性，力求通过有效的信息披露向投资者传达 公司经营信息，提高公司经营管理的透明度，《证券时报》《中国证券报》《上海证券报》《证券日报》及巨 潮资讯网为公司指定信息披露的报纸和网址。</w:t>
      </w:r>
    </w:p>
    <w:p>
      <w:pPr>
        <w:pStyle w:val="Style17"/>
        <w:keepNext w:val="0"/>
        <w:keepLines w:val="0"/>
        <w:widowControl w:val="0"/>
        <w:shd w:val="clear" w:color="auto" w:fill="auto"/>
        <w:tabs>
          <w:tab w:pos="1199" w:val="left"/>
        </w:tabs>
        <w:bidi w:val="0"/>
        <w:spacing w:before="0" w:after="100" w:line="472" w:lineRule="exact"/>
        <w:ind w:left="460" w:right="0" w:firstLine="460"/>
        <w:jc w:val="both"/>
      </w:pPr>
      <w:bookmarkStart w:id="257" w:name="bookmark257"/>
      <w:r>
        <w:rPr>
          <w:b/>
          <w:bCs/>
          <w:color w:val="000000"/>
          <w:spacing w:val="0"/>
          <w:w w:val="100"/>
          <w:position w:val="0"/>
        </w:rPr>
        <w:t>6</w:t>
      </w:r>
      <w:bookmarkEnd w:id="257"/>
      <w:r>
        <w:rPr>
          <w:b/>
          <w:bCs/>
          <w:color w:val="000000"/>
          <w:spacing w:val="0"/>
          <w:w w:val="100"/>
          <w:position w:val="0"/>
        </w:rPr>
        <w:t>、</w:t>
        <w:tab/>
        <w:t>关于投资者关系及其他利益相关者。</w:t>
      </w:r>
      <w:r>
        <w:rPr>
          <w:color w:val="000000"/>
          <w:spacing w:val="0"/>
          <w:w w:val="100"/>
          <w:position w:val="0"/>
        </w:rPr>
        <w:t>公司严格遵守深圳证券交易所及公司规定，合规开展与投资 者的交流和沟通，增进投资者对公司的了解和认同，尊重股东知情权，保护投资者合法权益。</w:t>
      </w:r>
    </w:p>
    <w:p>
      <w:pPr>
        <w:pStyle w:val="Style17"/>
        <w:keepNext w:val="0"/>
        <w:keepLines w:val="0"/>
        <w:widowControl w:val="0"/>
        <w:shd w:val="clear" w:color="auto" w:fill="auto"/>
        <w:bidi w:val="0"/>
        <w:spacing w:before="0" w:after="0" w:line="350" w:lineRule="exact"/>
        <w:ind w:left="46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280" w:line="350" w:lineRule="exact"/>
        <w:ind w:left="46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bidi w:val="0"/>
        <w:spacing w:before="0" w:after="180" w:line="331" w:lineRule="exact"/>
        <w:ind w:left="46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二</w:t>
      </w:r>
      <w:bookmarkEnd w:id="260"/>
      <w:r>
        <w:rPr>
          <w:color w:val="000000"/>
          <w:spacing w:val="0"/>
          <w:w w:val="100"/>
          <w:position w:val="0"/>
          <w:sz w:val="24"/>
          <w:szCs w:val="24"/>
        </w:rPr>
        <w:t>、公司相对于控股股东、实际控制人在保证公司资产、人员、财务、机构、业务等方面的 独立情况</w:t>
      </w:r>
      <w:bookmarkEnd w:id="258"/>
      <w:bookmarkEnd w:id="259"/>
      <w:bookmarkEnd w:id="261"/>
    </w:p>
    <w:p>
      <w:pPr>
        <w:pStyle w:val="Style17"/>
        <w:keepNext w:val="0"/>
        <w:keepLines w:val="0"/>
        <w:widowControl w:val="0"/>
        <w:shd w:val="clear" w:color="auto" w:fill="auto"/>
        <w:bidi w:val="0"/>
        <w:spacing w:before="0" w:after="100" w:line="467" w:lineRule="exact"/>
        <w:ind w:left="460" w:right="0" w:firstLine="460"/>
        <w:jc w:val="both"/>
      </w:pPr>
      <w:r>
        <w:rPr>
          <w:color w:val="000000"/>
          <w:spacing w:val="0"/>
          <w:w w:val="100"/>
          <w:position w:val="0"/>
        </w:rPr>
        <w:t>公司成立以来，严格按照《公司法》《证券法》等有关法律法规和《公司章程》的要求规范运作，逐 步建立、健全了公司法人治理结构，在资产、人员、财务、机构、业务等方面与实际控制人（包括一致行 动人）及其控制的其他企业之间相互独立，具有完整的资产和业务，具备与经营有关的业务资质及体系， 具有面向市场自主经营的能力。</w:t>
      </w:r>
    </w:p>
    <w:p>
      <w:pPr>
        <w:pStyle w:val="Style17"/>
        <w:keepNext w:val="0"/>
        <w:keepLines w:val="0"/>
        <w:widowControl w:val="0"/>
        <w:shd w:val="clear" w:color="auto" w:fill="auto"/>
        <w:tabs>
          <w:tab w:pos="1198" w:val="left"/>
        </w:tabs>
        <w:bidi w:val="0"/>
        <w:spacing w:before="0" w:after="100" w:line="470" w:lineRule="exact"/>
        <w:ind w:left="0" w:right="0" w:firstLine="880"/>
        <w:jc w:val="both"/>
      </w:pPr>
      <w:bookmarkStart w:id="262" w:name="bookmark262"/>
      <w:r>
        <w:rPr>
          <w:b/>
          <w:bCs/>
          <w:color w:val="000000"/>
          <w:spacing w:val="0"/>
          <w:w w:val="100"/>
          <w:position w:val="0"/>
        </w:rPr>
        <w:t>1</w:t>
      </w:r>
      <w:bookmarkEnd w:id="262"/>
      <w:r>
        <w:rPr>
          <w:b/>
          <w:bCs/>
          <w:color w:val="000000"/>
          <w:spacing w:val="0"/>
          <w:w w:val="100"/>
          <w:position w:val="0"/>
        </w:rPr>
        <w:t>、</w:t>
        <w:tab/>
        <w:t>资产完整</w:t>
      </w:r>
    </w:p>
    <w:p>
      <w:pPr>
        <w:pStyle w:val="Style17"/>
        <w:keepNext w:val="0"/>
        <w:keepLines w:val="0"/>
        <w:widowControl w:val="0"/>
        <w:shd w:val="clear" w:color="auto" w:fill="auto"/>
        <w:bidi w:val="0"/>
        <w:spacing w:before="0" w:after="100" w:line="468" w:lineRule="exact"/>
        <w:ind w:left="460" w:right="0" w:firstLine="460"/>
        <w:jc w:val="left"/>
      </w:pPr>
      <w:r>
        <w:rPr>
          <w:color w:val="000000"/>
          <w:spacing w:val="0"/>
          <w:w w:val="100"/>
          <w:position w:val="0"/>
        </w:rPr>
        <w:t>公司拥有独立完整的采购、研发、销售及服务系统，合法拥有与生产经营有关的商标及专利的所有权、 设备、软件著作权和业务资质等。公司目前业务和生产经营所必需资产的权属完全由公司独立享有，不存 在与股东共用的情况。公司对所有资产拥有完全的控制权和支配权，目前没有以资产和权益为股东、实际 控制人（包括一致行动人）及其控制的其他企业提供担保的情况，也不存在资产、资金被股东和其他关联 方占用而损害公司利益的情况。</w:t>
      </w:r>
    </w:p>
    <w:p>
      <w:pPr>
        <w:pStyle w:val="Style17"/>
        <w:keepNext w:val="0"/>
        <w:keepLines w:val="0"/>
        <w:widowControl w:val="0"/>
        <w:shd w:val="clear" w:color="auto" w:fill="auto"/>
        <w:tabs>
          <w:tab w:pos="1206" w:val="left"/>
        </w:tabs>
        <w:bidi w:val="0"/>
        <w:spacing w:before="0" w:after="100" w:line="470" w:lineRule="exact"/>
        <w:ind w:left="0" w:right="0" w:firstLine="880"/>
        <w:jc w:val="both"/>
      </w:pPr>
      <w:bookmarkStart w:id="263" w:name="bookmark263"/>
      <w:r>
        <w:rPr>
          <w:b/>
          <w:bCs/>
          <w:color w:val="000000"/>
          <w:spacing w:val="0"/>
          <w:w w:val="100"/>
          <w:position w:val="0"/>
        </w:rPr>
        <w:t>2</w:t>
      </w:r>
      <w:bookmarkEnd w:id="263"/>
      <w:r>
        <w:rPr>
          <w:b/>
          <w:bCs/>
          <w:color w:val="000000"/>
          <w:spacing w:val="0"/>
          <w:w w:val="100"/>
          <w:position w:val="0"/>
        </w:rPr>
        <w:t>、</w:t>
        <w:tab/>
        <w:t>人员独立</w:t>
      </w:r>
    </w:p>
    <w:p>
      <w:pPr>
        <w:pStyle w:val="Style17"/>
        <w:keepNext w:val="0"/>
        <w:keepLines w:val="0"/>
        <w:widowControl w:val="0"/>
        <w:shd w:val="clear" w:color="auto" w:fill="auto"/>
        <w:bidi w:val="0"/>
        <w:spacing w:before="0" w:after="100" w:line="470" w:lineRule="exact"/>
        <w:ind w:left="460" w:right="0" w:firstLine="460"/>
        <w:jc w:val="both"/>
      </w:pPr>
      <w:r>
        <w:rPr>
          <w:color w:val="000000"/>
          <w:spacing w:val="0"/>
          <w:w w:val="100"/>
          <w:position w:val="0"/>
        </w:rPr>
        <w:t>公司董事、监事及高级管理人员均按照《公司法》《公司章程》规定的条件和程序产生，公司的总经 理、副总经理、财务总监、董事会秘书等高级管理人员均专职在公司工作并领取报酬，未在实际控制人（包 括一致行动人）及其控制的其他企业中担任除董事、监事以外的其他职务，未在实际控制人（包括一致行 动人）及其控制的其他企业领薪。公司的财务人员未在实际控制人（包括一致行动人）及其控制的其他企 业中兼职。公司拥有独立、完整的人事管理体系，制定了独立的劳动人事管理制度，由公司独立与员工签 订劳动合同。</w:t>
      </w:r>
    </w:p>
    <w:p>
      <w:pPr>
        <w:pStyle w:val="Style17"/>
        <w:keepNext w:val="0"/>
        <w:keepLines w:val="0"/>
        <w:widowControl w:val="0"/>
        <w:shd w:val="clear" w:color="auto" w:fill="auto"/>
        <w:tabs>
          <w:tab w:pos="1253" w:val="left"/>
        </w:tabs>
        <w:bidi w:val="0"/>
        <w:spacing w:before="0" w:after="120" w:line="469" w:lineRule="exact"/>
        <w:ind w:left="0" w:right="0" w:firstLine="880"/>
        <w:jc w:val="both"/>
      </w:pPr>
      <w:bookmarkStart w:id="264" w:name="bookmark264"/>
      <w:r>
        <w:rPr>
          <w:b/>
          <w:bCs/>
          <w:color w:val="000000"/>
          <w:spacing w:val="0"/>
          <w:w w:val="100"/>
          <w:position w:val="0"/>
        </w:rPr>
        <w:t>3</w:t>
      </w:r>
      <w:bookmarkEnd w:id="264"/>
      <w:r>
        <w:rPr>
          <w:b/>
          <w:bCs/>
          <w:color w:val="000000"/>
          <w:spacing w:val="0"/>
          <w:w w:val="100"/>
          <w:position w:val="0"/>
        </w:rPr>
        <w:t>、</w:t>
        <w:tab/>
        <w:t>财务独立</w:t>
      </w:r>
    </w:p>
    <w:p>
      <w:pPr>
        <w:pStyle w:val="Style17"/>
        <w:keepNext w:val="0"/>
        <w:keepLines w:val="0"/>
        <w:widowControl w:val="0"/>
        <w:shd w:val="clear" w:color="auto" w:fill="auto"/>
        <w:bidi w:val="0"/>
        <w:spacing w:before="0" w:after="120" w:line="469" w:lineRule="exact"/>
        <w:ind w:left="440" w:right="0" w:firstLine="500"/>
        <w:jc w:val="both"/>
      </w:pPr>
      <w:r>
        <w:rPr>
          <w:color w:val="000000"/>
          <w:spacing w:val="0"/>
          <w:w w:val="100"/>
          <w:position w:val="0"/>
        </w:rPr>
        <w:t>公司设置了独立的财务部门，有专职财务人员，并按照《中华人民共和国会计法》《企业会计准则》 等有关法律法规的要求制定了财务管理制度，建立了独立的财务核算体系，能够独立做出财务决策，具有 规范的财务会计制度和对分公司、子公司的财务管理制度。公司未与实际控制人（包括一致行动人）及其 控制的其他企业共用银行账户。公司依法独立进行纳税申报并履行纳税义务。</w:t>
      </w:r>
    </w:p>
    <w:p>
      <w:pPr>
        <w:pStyle w:val="Style17"/>
        <w:keepNext w:val="0"/>
        <w:keepLines w:val="0"/>
        <w:widowControl w:val="0"/>
        <w:shd w:val="clear" w:color="auto" w:fill="auto"/>
        <w:tabs>
          <w:tab w:pos="1258" w:val="left"/>
        </w:tabs>
        <w:bidi w:val="0"/>
        <w:spacing w:before="0" w:after="120" w:line="469" w:lineRule="exact"/>
        <w:ind w:left="0" w:right="0" w:firstLine="880"/>
        <w:jc w:val="both"/>
      </w:pPr>
      <w:bookmarkStart w:id="265" w:name="bookmark265"/>
      <w:r>
        <w:rPr>
          <w:b/>
          <w:bCs/>
          <w:color w:val="000000"/>
          <w:spacing w:val="0"/>
          <w:w w:val="100"/>
          <w:position w:val="0"/>
        </w:rPr>
        <w:t>4</w:t>
      </w:r>
      <w:bookmarkEnd w:id="265"/>
      <w:r>
        <w:rPr>
          <w:b/>
          <w:bCs/>
          <w:color w:val="000000"/>
          <w:spacing w:val="0"/>
          <w:w w:val="100"/>
          <w:position w:val="0"/>
        </w:rPr>
        <w:t>、</w:t>
        <w:tab/>
        <w:t>机构独立</w:t>
      </w:r>
    </w:p>
    <w:p>
      <w:pPr>
        <w:pStyle w:val="Style17"/>
        <w:keepNext w:val="0"/>
        <w:keepLines w:val="0"/>
        <w:widowControl w:val="0"/>
        <w:shd w:val="clear" w:color="auto" w:fill="auto"/>
        <w:bidi w:val="0"/>
        <w:spacing w:before="0" w:after="120" w:line="469" w:lineRule="exact"/>
        <w:ind w:left="440" w:right="0" w:firstLine="500"/>
        <w:jc w:val="both"/>
      </w:pPr>
      <w:r>
        <w:rPr>
          <w:color w:val="000000"/>
          <w:spacing w:val="0"/>
          <w:w w:val="100"/>
          <w:position w:val="0"/>
        </w:rPr>
        <w:t>公司依法设立了股东大会、董事会、监事会，建立了适应自身发展和市场竞争所需要的职能部门，能 够依照《公司章程》《股东大会议事规则》《董事会议事规则》《监事会议事规则》及《独立董事工作制度》 等各项规章制度独立行使职权。公司与实际控制人（包括一致行动人）及其控制的其他企业间不存在机构 混同的情形。</w:t>
      </w:r>
    </w:p>
    <w:p>
      <w:pPr>
        <w:pStyle w:val="Style17"/>
        <w:keepNext w:val="0"/>
        <w:keepLines w:val="0"/>
        <w:widowControl w:val="0"/>
        <w:shd w:val="clear" w:color="auto" w:fill="auto"/>
        <w:tabs>
          <w:tab w:pos="1258" w:val="left"/>
        </w:tabs>
        <w:bidi w:val="0"/>
        <w:spacing w:before="0" w:after="120" w:line="469" w:lineRule="exact"/>
        <w:ind w:left="0" w:right="0" w:firstLine="880"/>
        <w:jc w:val="both"/>
      </w:pPr>
      <w:bookmarkStart w:id="266" w:name="bookmark266"/>
      <w:r>
        <w:rPr>
          <w:b/>
          <w:bCs/>
          <w:color w:val="000000"/>
          <w:spacing w:val="0"/>
          <w:w w:val="100"/>
          <w:position w:val="0"/>
        </w:rPr>
        <w:t>5</w:t>
      </w:r>
      <w:bookmarkEnd w:id="266"/>
      <w:r>
        <w:rPr>
          <w:b/>
          <w:bCs/>
          <w:color w:val="000000"/>
          <w:spacing w:val="0"/>
          <w:w w:val="100"/>
          <w:position w:val="0"/>
        </w:rPr>
        <w:t>、</w:t>
        <w:tab/>
        <w:t>业务独立</w:t>
      </w:r>
    </w:p>
    <w:p>
      <w:pPr>
        <w:pStyle w:val="Style17"/>
        <w:keepNext w:val="0"/>
        <w:keepLines w:val="0"/>
        <w:widowControl w:val="0"/>
        <w:shd w:val="clear" w:color="auto" w:fill="auto"/>
        <w:bidi w:val="0"/>
        <w:spacing w:before="0" w:after="420" w:line="470" w:lineRule="exact"/>
        <w:ind w:left="440" w:right="0" w:firstLine="500"/>
        <w:jc w:val="both"/>
      </w:pPr>
      <w:r>
        <w:rPr>
          <w:color w:val="000000"/>
          <w:spacing w:val="0"/>
          <w:w w:val="100"/>
          <w:position w:val="0"/>
        </w:rPr>
        <w:t>公司一直专注于网络安全相关产品的研发、生产和销售，并提供网络安全相关服务。公司具备完整的 采购、研发、销售及服务等业务环节，拥有独立的业务流程，不存在对股东和其他关联方的依赖，具备独 立面向市场、独立承担责任和风险的能力。公司与实际控制人（包括一致行动人）及其控制的其他企业间 不存在同业竞争或者显失公平的关联交易。</w:t>
      </w:r>
    </w:p>
    <w:p>
      <w:pPr>
        <w:pStyle w:val="Style23"/>
        <w:keepNext/>
        <w:keepLines/>
        <w:widowControl w:val="0"/>
        <w:shd w:val="clear" w:color="auto" w:fill="auto"/>
        <w:tabs>
          <w:tab w:pos="962" w:val="left"/>
        </w:tabs>
        <w:bidi w:val="0"/>
        <w:spacing w:before="0" w:after="120" w:line="240" w:lineRule="auto"/>
        <w:ind w:left="0" w:right="0" w:firstLine="440"/>
        <w:jc w:val="both"/>
      </w:pPr>
      <w:bookmarkStart w:id="267" w:name="bookmark267"/>
      <w:bookmarkStart w:id="268" w:name="bookmark268"/>
      <w:bookmarkStart w:id="269" w:name="bookmark269"/>
      <w:bookmarkStart w:id="270" w:name="bookmark270"/>
      <w:r>
        <w:rPr>
          <w:color w:val="000000"/>
          <w:spacing w:val="0"/>
          <w:w w:val="100"/>
          <w:position w:val="0"/>
          <w:sz w:val="24"/>
          <w:szCs w:val="24"/>
        </w:rPr>
        <w:t>三</w:t>
      </w:r>
      <w:bookmarkEnd w:id="269"/>
      <w:r>
        <w:rPr>
          <w:color w:val="000000"/>
          <w:spacing w:val="0"/>
          <w:w w:val="100"/>
          <w:position w:val="0"/>
          <w:sz w:val="24"/>
          <w:szCs w:val="24"/>
        </w:rPr>
        <w:t>、</w:t>
        <w:tab/>
        <w:t>同业竞争情况</w:t>
      </w:r>
      <w:bookmarkEnd w:id="267"/>
      <w:bookmarkEnd w:id="268"/>
      <w:bookmarkEnd w:id="270"/>
    </w:p>
    <w:p>
      <w:pPr>
        <w:pStyle w:val="Style17"/>
        <w:keepNext w:val="0"/>
        <w:keepLines w:val="0"/>
        <w:widowControl w:val="0"/>
        <w:shd w:val="clear" w:color="auto" w:fill="auto"/>
        <w:bidi w:val="0"/>
        <w:spacing w:before="0" w:after="340" w:line="469" w:lineRule="exact"/>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962" w:val="left"/>
        </w:tabs>
        <w:bidi w:val="0"/>
        <w:spacing w:before="0" w:after="120" w:line="240" w:lineRule="auto"/>
        <w:ind w:left="0" w:right="0" w:firstLine="440"/>
        <w:jc w:val="both"/>
      </w:pPr>
      <w:bookmarkStart w:id="271" w:name="bookmark271"/>
      <w:bookmarkStart w:id="272" w:name="bookmark272"/>
      <w:bookmarkStart w:id="273" w:name="bookmark273"/>
      <w:bookmarkStart w:id="274" w:name="bookmark274"/>
      <w:r>
        <w:rPr>
          <w:color w:val="000000"/>
          <w:spacing w:val="0"/>
          <w:w w:val="100"/>
          <w:position w:val="0"/>
          <w:sz w:val="24"/>
          <w:szCs w:val="24"/>
        </w:rPr>
        <w:t>四</w:t>
      </w:r>
      <w:bookmarkEnd w:id="273"/>
      <w:r>
        <w:rPr>
          <w:color w:val="000000"/>
          <w:spacing w:val="0"/>
          <w:w w:val="100"/>
          <w:position w:val="0"/>
          <w:sz w:val="24"/>
          <w:szCs w:val="24"/>
        </w:rPr>
        <w:t>、</w:t>
        <w:tab/>
        <w:t>报告期内召开的年度股东大会和临时股东大会的有关情况</w:t>
      </w:r>
      <w:bookmarkEnd w:id="271"/>
      <w:bookmarkEnd w:id="272"/>
      <w:bookmarkEnd w:id="274"/>
    </w:p>
    <w:p>
      <w:pPr>
        <w:pStyle w:val="Style32"/>
        <w:keepNext/>
        <w:keepLines/>
        <w:widowControl w:val="0"/>
        <w:shd w:val="clear" w:color="auto" w:fill="auto"/>
        <w:bidi w:val="0"/>
        <w:spacing w:before="0" w:after="340" w:line="469" w:lineRule="exact"/>
        <w:ind w:left="0" w:right="0" w:firstLine="440"/>
        <w:jc w:val="both"/>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、本报告期股东大会情况</w:t>
      </w:r>
      <w:bookmarkEnd w:id="275"/>
      <w:bookmarkEnd w:id="276"/>
      <w:bookmarkEnd w:id="278"/>
    </w:p>
    <w:tbl>
      <w:tblPr>
        <w:tblOverlap w:val="never"/>
        <w:jc w:val="center"/>
        <w:tblLayout w:type="fixed"/>
      </w:tblPr>
      <w:tblGrid>
        <w:gridCol w:w="950"/>
        <w:gridCol w:w="1099"/>
        <w:gridCol w:w="1070"/>
        <w:gridCol w:w="1464"/>
        <w:gridCol w:w="1186"/>
        <w:gridCol w:w="381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度股东大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本次会议审议通过《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年度监事会工作报告》《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项议题，具体情况详见公司在巨潮 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w:t>
            </w:r>
            <w:r>
              <w:rPr>
                <w:rFonts w:ascii="Times New Roman" w:eastAsia="Times New Roman" w:hAnsi="Times New Roman" w:cs="Times New Roman"/>
                <w:color w:val="000000"/>
                <w:spacing w:val="0"/>
                <w:w w:val="100"/>
                <w:position w:val="0"/>
                <w:sz w:val="18"/>
                <w:szCs w:val="18"/>
              </w:rPr>
              <w:t>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）披露的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年度股东大会决议公告》（</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1245" w:right="931" w:bottom="1560" w:left="659" w:header="0" w:footer="3" w:gutter="0"/>
          <w:cols w:space="720"/>
          <w:noEndnote/>
          <w:rtlGutter w:val="0"/>
          <w:docGrid w:linePitch="360"/>
        </w:sectPr>
      </w:pPr>
      <w:bookmarkStart w:id="279" w:name="bookmark27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、表决权恢复的优先股股东请求召开临时股东大会</w:t>
      </w:r>
      <w:bookmarkEnd w:id="279"/>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3"/>
        <w:keepNext/>
        <w:keepLines/>
        <w:widowControl w:val="0"/>
        <w:shd w:val="clear" w:color="auto" w:fill="auto"/>
        <w:bidi w:val="0"/>
        <w:spacing w:before="0" w:after="38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五</w:t>
      </w:r>
      <w:bookmarkEnd w:id="282"/>
      <w:r>
        <w:rPr>
          <w:color w:val="000000"/>
          <w:spacing w:val="0"/>
          <w:w w:val="100"/>
          <w:position w:val="0"/>
          <w:sz w:val="24"/>
          <w:szCs w:val="24"/>
        </w:rPr>
        <w:t>、董事、监事和高级管理人员情况</w:t>
      </w:r>
      <w:bookmarkEnd w:id="280"/>
      <w:bookmarkEnd w:id="281"/>
      <w:bookmarkEnd w:id="283"/>
    </w:p>
    <w:p>
      <w:pPr>
        <w:pStyle w:val="Style32"/>
        <w:keepNext/>
        <w:keepLines/>
        <w:widowControl w:val="0"/>
        <w:shd w:val="clear" w:color="auto" w:fill="auto"/>
        <w:bidi w:val="0"/>
        <w:spacing w:before="0" w:after="34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一）基本情况</w:t>
      </w:r>
      <w:bookmarkEnd w:id="284"/>
      <w:bookmarkEnd w:id="285"/>
      <w:bookmarkEnd w:id="287"/>
    </w:p>
    <w:tbl>
      <w:tblPr>
        <w:tblOverlap w:val="never"/>
        <w:jc w:val="center"/>
        <w:tblLayout w:type="fixed"/>
      </w:tblPr>
      <w:tblGrid>
        <w:gridCol w:w="922"/>
        <w:gridCol w:w="1454"/>
        <w:gridCol w:w="682"/>
        <w:gridCol w:w="619"/>
        <w:gridCol w:w="715"/>
        <w:gridCol w:w="1752"/>
        <w:gridCol w:w="1901"/>
        <w:gridCol w:w="1013"/>
        <w:gridCol w:w="1219"/>
        <w:gridCol w:w="950"/>
        <w:gridCol w:w="850"/>
        <w:gridCol w:w="1061"/>
        <w:gridCol w:w="965"/>
      </w:tblGrid>
      <w:tr>
        <w:trPr>
          <w:trHeight w:val="9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本期增持股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变动的原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9,616,759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监事会主席、职 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田景成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张宝欣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bl>
    <w:p>
      <w:pPr>
        <w:sectPr>
          <w:footnotePr>
            <w:pos w:val="pageBottom"/>
            <w:numFmt w:val="decimal"/>
            <w:numRestart w:val="continuous"/>
          </w:footnotePr>
          <w:pgSz w:w="16840" w:h="11900" w:orient="landscape"/>
          <w:pgMar w:top="889" w:right="1369" w:bottom="1239" w:left="1369" w:header="0" w:footer="3" w:gutter="0"/>
          <w:cols w:space="720"/>
          <w:noEndnote/>
          <w:rtlGutter w:val="0"/>
          <w:docGrid w:linePitch="360"/>
        </w:sectPr>
      </w:pPr>
    </w:p>
    <w:tbl>
      <w:tblPr>
        <w:tblOverlap w:val="never"/>
        <w:jc w:val="center"/>
        <w:tblLayout w:type="fixed"/>
      </w:tblPr>
      <w:tblGrid>
        <w:gridCol w:w="922"/>
        <w:gridCol w:w="1454"/>
        <w:gridCol w:w="682"/>
        <w:gridCol w:w="619"/>
        <w:gridCol w:w="715"/>
        <w:gridCol w:w="1752"/>
        <w:gridCol w:w="1901"/>
        <w:gridCol w:w="1013"/>
        <w:gridCol w:w="1219"/>
        <w:gridCol w:w="950"/>
        <w:gridCol w:w="850"/>
        <w:gridCol w:w="1061"/>
        <w:gridCol w:w="965"/>
      </w:tblGrid>
      <w:tr>
        <w:trPr>
          <w:trHeight w:val="9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本期增持股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变动的原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巩建平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10,416,759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46" w:lineRule="exact"/>
        <w:ind w:left="48" w:right="0" w:firstLine="0"/>
        <w:jc w:val="left"/>
        <w:rPr>
          <w:sz w:val="20"/>
          <w:szCs w:val="20"/>
        </w:rPr>
      </w:pPr>
      <w:r>
        <w:rPr>
          <w:color w:val="000000"/>
          <w:spacing w:val="0"/>
          <w:w w:val="100"/>
          <w:position w:val="0"/>
          <w:sz w:val="20"/>
          <w:szCs w:val="20"/>
        </w:rPr>
        <w:t xml:space="preserve">报告期是否存在任期内董事、监事离任和高级管理人员解聘的情况 </w:t>
      </w:r>
      <w:r>
        <w:rPr>
          <w:color w:val="000000"/>
          <w:spacing w:val="0"/>
          <w:w w:val="100"/>
          <w:position w:val="0"/>
          <w:sz w:val="20"/>
          <w:szCs w:val="20"/>
        </w:rPr>
        <w:t>V</w:t>
      </w:r>
      <w:r>
        <w:rPr>
          <w:color w:val="000000"/>
          <w:spacing w:val="0"/>
          <w:w w:val="100"/>
          <w:position w:val="0"/>
          <w:sz w:val="20"/>
          <w:szCs w:val="20"/>
        </w:rPr>
        <w:t>是口否</w:t>
      </w:r>
    </w:p>
    <w:p>
      <w:pPr>
        <w:pStyle w:val="Style17"/>
        <w:keepNext w:val="0"/>
        <w:keepLines w:val="0"/>
        <w:widowControl w:val="0"/>
        <w:shd w:val="clear" w:color="auto" w:fill="auto"/>
        <w:bidi w:val="0"/>
        <w:spacing w:before="0" w:after="0" w:line="481" w:lineRule="exact"/>
        <w:ind w:left="0" w:right="0" w:firstLine="480"/>
        <w:jc w:val="left"/>
      </w:pPr>
      <w:r>
        <w:rPr>
          <w:color w:val="000000"/>
          <w:spacing w:val="0"/>
          <w:w w:val="100"/>
          <w:position w:val="0"/>
        </w:rPr>
        <w:t>1.2021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日，公司第八届董事会第六次会议审议通过《关于聘任公司高级管理人员的议案》，同意聘任陈敏女士担任公司副总经理兼财务总监， 公司原副总经理兼财务总监毛彦先生因工作安排原因，不再担任前述职务，另有聘用。该事项详见公司于巨潮资讯网</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xml:space="preserve">. </w:t>
      </w:r>
      <w:r>
        <w:rPr>
          <w:color w:val="000000"/>
          <w:spacing w:val="0"/>
          <w:w w:val="100"/>
          <w:position w:val="0"/>
        </w:rPr>
        <w:t>com.cn/</w:t>
      </w:r>
      <w:r>
        <w:rPr>
          <w:color w:val="000000"/>
          <w:spacing w:val="0"/>
          <w:w w:val="100"/>
          <w:position w:val="0"/>
        </w:rPr>
        <w:t>）披</w:t>
      </w:r>
      <w:r>
        <w:rPr>
          <w:color w:val="000000"/>
          <w:spacing w:val="0"/>
          <w:w w:val="100"/>
          <w:position w:val="0"/>
        </w:rPr>
        <w:t xml:space="preserve"> 露的《关于聘任公司高级管理人员的公告》</w:t>
      </w:r>
      <w:r>
        <w:rPr>
          <w:color w:val="000000"/>
          <w:spacing w:val="0"/>
          <w:w w:val="100"/>
          <w:position w:val="0"/>
        </w:rPr>
        <w:t>（2021-022）</w:t>
      </w:r>
      <w:r>
        <w:rPr>
          <w:color w:val="000000"/>
          <w:spacing w:val="0"/>
          <w:w w:val="100"/>
          <w:position w:val="0"/>
        </w:rPr>
        <w:t>。</w:t>
      </w:r>
    </w:p>
    <w:p>
      <w:pPr>
        <w:pStyle w:val="Style17"/>
        <w:keepNext w:val="0"/>
        <w:keepLines w:val="0"/>
        <w:widowControl w:val="0"/>
        <w:shd w:val="clear" w:color="auto" w:fill="auto"/>
        <w:bidi w:val="0"/>
        <w:spacing w:before="0" w:after="0" w:line="481" w:lineRule="exact"/>
        <w:ind w:left="0" w:right="0" w:firstLine="480"/>
        <w:jc w:val="left"/>
      </w:pPr>
      <w:r>
        <w:rPr>
          <w:color w:val="000000"/>
          <w:spacing w:val="0"/>
          <w:w w:val="100"/>
          <w:position w:val="0"/>
        </w:rPr>
        <w:t>2.2021</w:t>
      </w:r>
      <w:r>
        <w:rPr>
          <w:color w:val="000000"/>
          <w:spacing w:val="0"/>
          <w:w w:val="100"/>
          <w:position w:val="0"/>
        </w:rPr>
        <w:t>年</w:t>
      </w:r>
      <w:r>
        <w:rPr>
          <w:color w:val="000000"/>
          <w:spacing w:val="0"/>
          <w:w w:val="100"/>
          <w:position w:val="0"/>
        </w:rPr>
        <w:t>5</w:t>
      </w:r>
      <w:r>
        <w:rPr>
          <w:color w:val="000000"/>
          <w:spacing w:val="0"/>
          <w:w w:val="100"/>
          <w:position w:val="0"/>
        </w:rPr>
        <w:t>月公司收到原职工代表监事巩建平先生、高智慧先生的书面辞职报告，因工作调整原因辞去公司职工代表监事职务，辞职后继续在公司任 职。</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日，公司</w:t>
      </w:r>
      <w:r>
        <w:rPr>
          <w:color w:val="000000"/>
          <w:spacing w:val="0"/>
          <w:w w:val="100"/>
          <w:position w:val="0"/>
        </w:rPr>
        <w:t>2021</w:t>
      </w:r>
      <w:r>
        <w:rPr>
          <w:color w:val="000000"/>
          <w:spacing w:val="0"/>
          <w:w w:val="100"/>
          <w:position w:val="0"/>
        </w:rPr>
        <w:t xml:space="preserve">年第一次职工代表大会选举毛彦先生、施阳女士为第八届职工代表监事，任期自公司职工代表大会选举通过之日起至第八届监事 </w:t>
      </w:r>
      <w:r>
        <w:rPr>
          <w:color w:val="000000"/>
          <w:spacing w:val="0"/>
          <w:w w:val="100"/>
          <w:position w:val="0"/>
        </w:rPr>
        <w:t>会届满之日止。该事项详见公司于巨潮资讯网</w:t>
      </w:r>
      <w:r>
        <w:rPr>
          <w:color w:val="000000"/>
          <w:spacing w:val="0"/>
          <w:w w:val="100"/>
          <w:position w:val="0"/>
        </w:rPr>
        <w:t>（</w:t>
      </w:r>
      <w:r>
        <w:rPr>
          <w:color w:val="000000"/>
          <w:spacing w:val="0"/>
          <w:w w:val="100"/>
          <w:position w:val="0"/>
        </w:rPr>
        <w:t>http://www.cninfo.com.cn/）</w:t>
      </w:r>
      <w:r>
        <w:rPr>
          <w:color w:val="000000"/>
          <w:spacing w:val="0"/>
          <w:w w:val="100"/>
          <w:position w:val="0"/>
        </w:rPr>
        <w:t>披露的《关于职工代表监事辞职暨选举职工代表监事的公告》</w:t>
      </w:r>
      <w:r>
        <w:rPr>
          <w:color w:val="000000"/>
          <w:spacing w:val="0"/>
          <w:w w:val="100"/>
          <w:position w:val="0"/>
        </w:rPr>
        <w:t>（2021-027）</w:t>
      </w:r>
      <w:r>
        <w:rPr>
          <w:color w:val="000000"/>
          <w:spacing w:val="0"/>
          <w:w w:val="100"/>
          <w:position w:val="0"/>
        </w:rPr>
        <w:t>。</w:t>
      </w:r>
    </w:p>
    <w:p>
      <w:pPr>
        <w:pStyle w:val="Style17"/>
        <w:keepNext w:val="0"/>
        <w:keepLines w:val="0"/>
        <w:widowControl w:val="0"/>
        <w:shd w:val="clear" w:color="auto" w:fill="auto"/>
        <w:bidi w:val="0"/>
        <w:spacing w:before="0" w:after="700" w:line="481" w:lineRule="exact"/>
        <w:ind w:left="0" w:right="0" w:firstLine="480"/>
        <w:jc w:val="left"/>
      </w:pPr>
      <w:r>
        <w:rPr>
          <w:color w:val="000000"/>
          <w:spacing w:val="0"/>
          <w:w w:val="100"/>
          <w:position w:val="0"/>
        </w:rPr>
        <w:t>3.2021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 xml:space="preserve">日，公司第八届监事会第七次会议审议通过《关于选举第八届监事会主席的议案》，公司原监事会主席冯焱先生因工作调整申请不再 担任公司监事会主席职务，但仍继续担任监事一职，会议选举职工代表监事毛彦先生为第八届监事会主席。该事项详见公司于巨潮资讯网 </w:t>
      </w:r>
      <w:r>
        <w:rPr>
          <w:color w:val="000000"/>
          <w:spacing w:val="0"/>
          <w:w w:val="100"/>
          <w:position w:val="0"/>
        </w:rPr>
        <w:t>（http://www.cninfo.com.cn/）</w:t>
      </w:r>
      <w:r>
        <w:rPr>
          <w:color w:val="000000"/>
          <w:spacing w:val="0"/>
          <w:w w:val="100"/>
          <w:position w:val="0"/>
        </w:rPr>
        <w:t>披露的《关于监事会主席变更的公告》</w:t>
      </w:r>
      <w:r>
        <w:rPr>
          <w:color w:val="000000"/>
          <w:spacing w:val="0"/>
          <w:w w:val="100"/>
          <w:position w:val="0"/>
        </w:rPr>
        <w:t>（2021-031）</w:t>
      </w:r>
      <w:r>
        <w:rPr>
          <w:color w:val="000000"/>
          <w:spacing w:val="0"/>
          <w:w w:val="100"/>
          <w:position w:val="0"/>
        </w:rPr>
        <w:t>。</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r>
        <w:br w:type="page"/>
      </w:r>
    </w:p>
    <w:tbl>
      <w:tblPr>
        <w:tblOverlap w:val="never"/>
        <w:jc w:val="center"/>
        <w:tblLayout w:type="fixed"/>
      </w:tblPr>
      <w:tblGrid>
        <w:gridCol w:w="840"/>
        <w:gridCol w:w="1829"/>
        <w:gridCol w:w="1330"/>
        <w:gridCol w:w="1330"/>
        <w:gridCol w:w="8587"/>
      </w:tblGrid>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因工作安排原因，不再担任公司副总经理及财务总监职务，另有聘用</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张宝欣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公司未来整体战略发展需要</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公司未来整体战略发展需要</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公司未来整体战略发展需要</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巩建平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因工作调整原因</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因工作调整原因</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年第一次职工代表大会，经与会职工代表审议，选举产生</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年第一次职工代表大会，经与会职工代表审议，选举产生</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因工作调整原因</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第八届监事会第七次会议选举产生</w:t>
            </w:r>
          </w:p>
        </w:tc>
      </w:tr>
    </w:tbl>
    <w:p>
      <w:pPr>
        <w:sectPr>
          <w:footnotePr>
            <w:pos w:val="pageBottom"/>
            <w:numFmt w:val="decimal"/>
            <w:numRestart w:val="continuous"/>
          </w:footnotePr>
          <w:pgSz w:w="16840" w:h="11900" w:orient="landscape"/>
          <w:pgMar w:top="1172" w:right="1341" w:bottom="1863" w:left="1339" w:header="0" w:footer="3" w:gutter="0"/>
          <w:cols w:space="720"/>
          <w:noEndnote/>
          <w:rtlGutter w:val="0"/>
          <w:docGrid w:linePitch="360"/>
        </w:sectPr>
      </w:pPr>
    </w:p>
    <w:p>
      <w:pPr>
        <w:pStyle w:val="Style32"/>
        <w:keepNext/>
        <w:keepLines/>
        <w:widowControl w:val="0"/>
        <w:shd w:val="clear" w:color="auto" w:fill="auto"/>
        <w:bidi w:val="0"/>
        <w:spacing w:before="0" w:after="140" w:line="469"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二）任职情况</w:t>
      </w:r>
      <w:bookmarkEnd w:id="288"/>
      <w:bookmarkEnd w:id="289"/>
      <w:bookmarkEnd w:id="291"/>
    </w:p>
    <w:p>
      <w:pPr>
        <w:pStyle w:val="Style17"/>
        <w:keepNext w:val="0"/>
        <w:keepLines w:val="0"/>
        <w:widowControl w:val="0"/>
        <w:shd w:val="clear" w:color="auto" w:fill="auto"/>
        <w:bidi w:val="0"/>
        <w:spacing w:before="0" w:after="60" w:line="46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140" w:line="469" w:lineRule="exact"/>
        <w:ind w:left="0" w:right="0" w:firstLine="0"/>
        <w:jc w:val="left"/>
      </w:pPr>
      <w:bookmarkStart w:id="292" w:name="bookmark292"/>
      <w:r>
        <w:rPr>
          <w:b/>
          <w:bCs/>
          <w:color w:val="000000"/>
          <w:spacing w:val="0"/>
          <w:w w:val="100"/>
          <w:position w:val="0"/>
        </w:rPr>
        <w:t>1</w:t>
      </w:r>
      <w:bookmarkEnd w:id="292"/>
      <w:r>
        <w:rPr>
          <w:b/>
          <w:bCs/>
          <w:color w:val="000000"/>
          <w:spacing w:val="0"/>
          <w:w w:val="100"/>
          <w:position w:val="0"/>
        </w:rPr>
        <w:t>、董事：</w:t>
      </w:r>
    </w:p>
    <w:p>
      <w:pPr>
        <w:pStyle w:val="Style17"/>
        <w:keepNext w:val="0"/>
        <w:keepLines w:val="0"/>
        <w:widowControl w:val="0"/>
        <w:numPr>
          <w:ilvl w:val="0"/>
          <w:numId w:val="3"/>
        </w:numPr>
        <w:shd w:val="clear" w:color="auto" w:fill="auto"/>
        <w:tabs>
          <w:tab w:pos="750" w:val="left"/>
        </w:tabs>
        <w:bidi w:val="0"/>
        <w:spacing w:before="0" w:after="140" w:line="469" w:lineRule="exact"/>
        <w:ind w:left="0" w:right="0" w:firstLine="440"/>
        <w:jc w:val="left"/>
      </w:pPr>
      <w:bookmarkStart w:id="293" w:name="bookmark293"/>
      <w:bookmarkEnd w:id="293"/>
      <w:r>
        <w:rPr>
          <w:color w:val="000000"/>
          <w:spacing w:val="0"/>
          <w:w w:val="100"/>
          <w:position w:val="0"/>
        </w:rPr>
        <w:t>于逢良先生：现任公司董事长，出生于</w:t>
      </w:r>
      <w:r>
        <w:rPr>
          <w:color w:val="000000"/>
          <w:spacing w:val="0"/>
          <w:w w:val="100"/>
          <w:position w:val="0"/>
        </w:rPr>
        <w:t>1965</w:t>
      </w:r>
      <w:r>
        <w:rPr>
          <w:color w:val="000000"/>
          <w:spacing w:val="0"/>
          <w:w w:val="100"/>
          <w:position w:val="0"/>
        </w:rPr>
        <w:t>年</w:t>
      </w:r>
      <w:r>
        <w:rPr>
          <w:color w:val="000000"/>
          <w:spacing w:val="0"/>
          <w:w w:val="100"/>
          <w:position w:val="0"/>
        </w:rPr>
        <w:t>9</w:t>
      </w:r>
      <w:r>
        <w:rPr>
          <w:color w:val="000000"/>
          <w:spacing w:val="0"/>
          <w:w w:val="100"/>
          <w:position w:val="0"/>
        </w:rPr>
        <w:t>月，中国国籍，无境外永久居留权，经济学博士， 高级经济师。</w:t>
      </w:r>
      <w:r>
        <w:rPr>
          <w:color w:val="000000"/>
          <w:spacing w:val="0"/>
          <w:w w:val="100"/>
          <w:position w:val="0"/>
        </w:rPr>
        <w:t>1996</w:t>
      </w:r>
      <w:r>
        <w:rPr>
          <w:color w:val="000000"/>
          <w:spacing w:val="0"/>
          <w:w w:val="100"/>
          <w:position w:val="0"/>
        </w:rPr>
        <w:t>年毕业于延边大学经济系，获硕士学位；</w:t>
      </w:r>
      <w:r>
        <w:rPr>
          <w:color w:val="000000"/>
          <w:spacing w:val="0"/>
          <w:w w:val="100"/>
          <w:position w:val="0"/>
        </w:rPr>
        <w:t>2003</w:t>
      </w:r>
      <w:r>
        <w:rPr>
          <w:color w:val="000000"/>
          <w:spacing w:val="0"/>
          <w:w w:val="100"/>
          <w:position w:val="0"/>
        </w:rPr>
        <w:t>年毕业于吉林大学经济学系，获博士学位。 曾任职汪清县税务局以及汪清县委，并曾担任吉林省经贸实业有限公司董事长、吉林省博维实业有限公司 总经理等职；现任吉林省宇光能源集团股份有限公司董事长，并自</w:t>
      </w:r>
      <w:r>
        <w:rPr>
          <w:color w:val="000000"/>
          <w:spacing w:val="0"/>
          <w:w w:val="100"/>
          <w:position w:val="0"/>
        </w:rPr>
        <w:t>1999</w:t>
      </w:r>
      <w:r>
        <w:rPr>
          <w:color w:val="000000"/>
          <w:spacing w:val="0"/>
          <w:w w:val="100"/>
          <w:position w:val="0"/>
        </w:rPr>
        <w:t>年</w:t>
      </w:r>
      <w:r>
        <w:rPr>
          <w:color w:val="000000"/>
          <w:spacing w:val="0"/>
          <w:w w:val="100"/>
          <w:position w:val="0"/>
        </w:rPr>
        <w:t>2</w:t>
      </w:r>
      <w:r>
        <w:rPr>
          <w:color w:val="000000"/>
          <w:spacing w:val="0"/>
          <w:w w:val="100"/>
          <w:position w:val="0"/>
        </w:rPr>
        <w:t>月本公司创立即任公司董事。</w:t>
      </w:r>
    </w:p>
    <w:p>
      <w:pPr>
        <w:pStyle w:val="Style17"/>
        <w:keepNext w:val="0"/>
        <w:keepLines w:val="0"/>
        <w:widowControl w:val="0"/>
        <w:numPr>
          <w:ilvl w:val="0"/>
          <w:numId w:val="3"/>
        </w:numPr>
        <w:shd w:val="clear" w:color="auto" w:fill="auto"/>
        <w:tabs>
          <w:tab w:pos="754" w:val="left"/>
        </w:tabs>
        <w:bidi w:val="0"/>
        <w:spacing w:before="0" w:after="140" w:line="467" w:lineRule="exact"/>
        <w:ind w:left="0" w:right="0" w:firstLine="440"/>
        <w:jc w:val="left"/>
      </w:pPr>
      <w:bookmarkStart w:id="294" w:name="bookmark294"/>
      <w:bookmarkEnd w:id="294"/>
      <w:r>
        <w:rPr>
          <w:color w:val="000000"/>
          <w:spacing w:val="0"/>
          <w:w w:val="100"/>
          <w:position w:val="0"/>
        </w:rPr>
        <w:t>高利先生：现任公司董事，出生于</w:t>
      </w:r>
      <w:r>
        <w:rPr>
          <w:color w:val="000000"/>
          <w:spacing w:val="0"/>
          <w:w w:val="100"/>
          <w:position w:val="0"/>
        </w:rPr>
        <w:t>1959</w:t>
      </w:r>
      <w:r>
        <w:rPr>
          <w:color w:val="000000"/>
          <w:spacing w:val="0"/>
          <w:w w:val="100"/>
          <w:position w:val="0"/>
        </w:rPr>
        <w:t>年</w:t>
      </w:r>
      <w:r>
        <w:rPr>
          <w:color w:val="000000"/>
          <w:spacing w:val="0"/>
          <w:w w:val="100"/>
          <w:position w:val="0"/>
        </w:rPr>
        <w:t>3</w:t>
      </w:r>
      <w:r>
        <w:rPr>
          <w:color w:val="000000"/>
          <w:spacing w:val="0"/>
          <w:w w:val="100"/>
          <w:position w:val="0"/>
        </w:rPr>
        <w:t>月，中国国籍，无境外永久居留权，高级工程师。</w:t>
      </w:r>
      <w:r>
        <w:rPr>
          <w:color w:val="000000"/>
          <w:spacing w:val="0"/>
          <w:w w:val="100"/>
          <w:position w:val="0"/>
        </w:rPr>
        <w:t xml:space="preserve">1983 </w:t>
      </w:r>
      <w:r>
        <w:rPr>
          <w:color w:val="000000"/>
          <w:spacing w:val="0"/>
          <w:w w:val="100"/>
          <w:position w:val="0"/>
        </w:rPr>
        <w:t>年毕业于北京钢铁学院冶金系，获工学学士学位。曾就职于北京冶炼厂、中央办公厅中南海业余大学、北 京商品交易所等单位，曾任北京全华国际招商中心常务副总裁、北京全华计算机有限公司总经理、北京中 联宏达软件工程有限公司副总经理；</w:t>
      </w:r>
      <w:r>
        <w:rPr>
          <w:color w:val="000000"/>
          <w:spacing w:val="0"/>
          <w:w w:val="100"/>
          <w:position w:val="0"/>
        </w:rPr>
        <w:t>2001</w:t>
      </w:r>
      <w:r>
        <w:rPr>
          <w:color w:val="000000"/>
          <w:spacing w:val="0"/>
          <w:w w:val="100"/>
          <w:position w:val="0"/>
        </w:rPr>
        <w:t>年</w:t>
      </w:r>
      <w:r>
        <w:rPr>
          <w:color w:val="000000"/>
          <w:spacing w:val="0"/>
          <w:w w:val="100"/>
          <w:position w:val="0"/>
        </w:rPr>
        <w:t>3</w:t>
      </w:r>
      <w:r>
        <w:rPr>
          <w:color w:val="000000"/>
          <w:spacing w:val="0"/>
          <w:w w:val="100"/>
          <w:position w:val="0"/>
        </w:rPr>
        <w:t>月加入本公司，曾先后任公司副总经理、董事长等职务，曾 获</w:t>
      </w:r>
      <w:r>
        <w:rPr>
          <w:color w:val="000000"/>
          <w:spacing w:val="0"/>
          <w:w w:val="100"/>
          <w:position w:val="0"/>
        </w:rPr>
        <w:t>2005</w:t>
      </w:r>
      <w:r>
        <w:rPr>
          <w:color w:val="000000"/>
          <w:spacing w:val="0"/>
          <w:w w:val="100"/>
          <w:position w:val="0"/>
        </w:rPr>
        <w:t>年首届中国信息安全产业界“销售创新人物”称号。</w:t>
      </w:r>
    </w:p>
    <w:p>
      <w:pPr>
        <w:pStyle w:val="Style17"/>
        <w:keepNext w:val="0"/>
        <w:keepLines w:val="0"/>
        <w:widowControl w:val="0"/>
        <w:numPr>
          <w:ilvl w:val="0"/>
          <w:numId w:val="3"/>
        </w:numPr>
        <w:shd w:val="clear" w:color="auto" w:fill="auto"/>
        <w:tabs>
          <w:tab w:pos="754" w:val="left"/>
        </w:tabs>
        <w:bidi w:val="0"/>
        <w:spacing w:before="0" w:after="140" w:line="472" w:lineRule="exact"/>
        <w:ind w:left="0" w:right="0" w:firstLine="440"/>
        <w:jc w:val="left"/>
      </w:pPr>
      <w:bookmarkStart w:id="295" w:name="bookmark295"/>
      <w:bookmarkEnd w:id="295"/>
      <w:r>
        <w:rPr>
          <w:color w:val="000000"/>
          <w:spacing w:val="0"/>
          <w:w w:val="100"/>
          <w:position w:val="0"/>
        </w:rPr>
        <w:t>冯春培先生：现任公司董事，出生于</w:t>
      </w:r>
      <w:r>
        <w:rPr>
          <w:color w:val="000000"/>
          <w:spacing w:val="0"/>
          <w:w w:val="100"/>
          <w:position w:val="0"/>
        </w:rPr>
        <w:t>1979</w:t>
      </w:r>
      <w:r>
        <w:rPr>
          <w:color w:val="000000"/>
          <w:spacing w:val="0"/>
          <w:w w:val="100"/>
          <w:position w:val="0"/>
        </w:rPr>
        <w:t>年</w:t>
      </w:r>
      <w:r>
        <w:rPr>
          <w:color w:val="000000"/>
          <w:spacing w:val="0"/>
          <w:w w:val="100"/>
          <w:position w:val="0"/>
        </w:rPr>
        <w:t>1</w:t>
      </w:r>
      <w:r>
        <w:rPr>
          <w:color w:val="000000"/>
          <w:spacing w:val="0"/>
          <w:w w:val="100"/>
          <w:position w:val="0"/>
        </w:rPr>
        <w:t>月，中国国籍，无境外永久居留权。</w:t>
      </w:r>
      <w:r>
        <w:rPr>
          <w:color w:val="000000"/>
          <w:spacing w:val="0"/>
          <w:w w:val="100"/>
          <w:position w:val="0"/>
        </w:rPr>
        <w:t>2001</w:t>
      </w:r>
      <w:r>
        <w:rPr>
          <w:color w:val="000000"/>
          <w:spacing w:val="0"/>
          <w:w w:val="100"/>
          <w:position w:val="0"/>
        </w:rPr>
        <w:t>年</w:t>
      </w:r>
      <w:r>
        <w:rPr>
          <w:color w:val="000000"/>
          <w:spacing w:val="0"/>
          <w:w w:val="100"/>
          <w:position w:val="0"/>
        </w:rPr>
        <w:t>6</w:t>
      </w:r>
      <w:r>
        <w:rPr>
          <w:color w:val="000000"/>
          <w:spacing w:val="0"/>
          <w:w w:val="100"/>
          <w:position w:val="0"/>
        </w:rPr>
        <w:t>月本科毕 业于北京信息工程学院。曾于</w:t>
      </w:r>
      <w:r>
        <w:rPr>
          <w:color w:val="000000"/>
          <w:spacing w:val="0"/>
          <w:w w:val="100"/>
          <w:position w:val="0"/>
        </w:rPr>
        <w:t>2014</w:t>
      </w:r>
      <w:r>
        <w:rPr>
          <w:color w:val="000000"/>
          <w:spacing w:val="0"/>
          <w:w w:val="100"/>
          <w:position w:val="0"/>
        </w:rPr>
        <w:t>年底至</w:t>
      </w:r>
      <w:r>
        <w:rPr>
          <w:color w:val="000000"/>
          <w:spacing w:val="0"/>
          <w:w w:val="100"/>
          <w:position w:val="0"/>
        </w:rPr>
        <w:t>2020</w:t>
      </w:r>
      <w:r>
        <w:rPr>
          <w:color w:val="000000"/>
          <w:spacing w:val="0"/>
          <w:w w:val="100"/>
          <w:position w:val="0"/>
        </w:rPr>
        <w:t>年任蚂蚁科技集团股份有限公司大安全团队资深总监，</w:t>
      </w:r>
      <w:r>
        <w:rPr>
          <w:color w:val="000000"/>
          <w:spacing w:val="0"/>
          <w:w w:val="100"/>
          <w:position w:val="0"/>
        </w:rPr>
        <w:t xml:space="preserve">2004 </w:t>
      </w:r>
      <w:r>
        <w:rPr>
          <w:color w:val="000000"/>
          <w:spacing w:val="0"/>
          <w:w w:val="100"/>
          <w:position w:val="0"/>
        </w:rPr>
        <w:t>年至</w:t>
      </w:r>
      <w:r>
        <w:rPr>
          <w:color w:val="000000"/>
          <w:spacing w:val="0"/>
          <w:w w:val="100"/>
          <w:position w:val="0"/>
        </w:rPr>
        <w:t>2009</w:t>
      </w:r>
      <w:r>
        <w:rPr>
          <w:color w:val="000000"/>
          <w:spacing w:val="0"/>
          <w:w w:val="100"/>
          <w:position w:val="0"/>
        </w:rPr>
        <w:t>年为阿里巴巴网络技术有限公司数据库技术负责人，</w:t>
      </w:r>
      <w:r>
        <w:rPr>
          <w:color w:val="000000"/>
          <w:spacing w:val="0"/>
          <w:w w:val="100"/>
          <w:position w:val="0"/>
        </w:rPr>
        <w:t>2010</w:t>
      </w:r>
      <w:r>
        <w:rPr>
          <w:color w:val="000000"/>
          <w:spacing w:val="0"/>
          <w:w w:val="100"/>
          <w:position w:val="0"/>
        </w:rPr>
        <w:t>年至</w:t>
      </w:r>
      <w:r>
        <w:rPr>
          <w:color w:val="000000"/>
          <w:spacing w:val="0"/>
          <w:w w:val="100"/>
          <w:position w:val="0"/>
        </w:rPr>
        <w:t>2014</w:t>
      </w:r>
      <w:r>
        <w:rPr>
          <w:color w:val="000000"/>
          <w:spacing w:val="0"/>
          <w:w w:val="100"/>
          <w:position w:val="0"/>
        </w:rPr>
        <w:t>年为支付宝（中国）网络技术 有限公司大数据平台负责人，是国内数据库及大数据领域专家。</w:t>
      </w:r>
    </w:p>
    <w:p>
      <w:pPr>
        <w:pStyle w:val="Style17"/>
        <w:keepNext w:val="0"/>
        <w:keepLines w:val="0"/>
        <w:widowControl w:val="0"/>
        <w:numPr>
          <w:ilvl w:val="0"/>
          <w:numId w:val="3"/>
        </w:numPr>
        <w:shd w:val="clear" w:color="auto" w:fill="auto"/>
        <w:tabs>
          <w:tab w:pos="754" w:val="left"/>
        </w:tabs>
        <w:bidi w:val="0"/>
        <w:spacing w:before="0" w:after="140" w:line="469" w:lineRule="exact"/>
        <w:ind w:left="0" w:right="0" w:firstLine="440"/>
        <w:jc w:val="left"/>
      </w:pPr>
      <w:bookmarkStart w:id="296" w:name="bookmark296"/>
      <w:bookmarkEnd w:id="296"/>
      <w:r>
        <w:rPr>
          <w:color w:val="000000"/>
          <w:spacing w:val="0"/>
          <w:w w:val="100"/>
          <w:position w:val="0"/>
        </w:rPr>
        <w:t>张粮先生：现任公司董事，出生于</w:t>
      </w:r>
      <w:r>
        <w:rPr>
          <w:color w:val="000000"/>
          <w:spacing w:val="0"/>
          <w:w w:val="100"/>
          <w:position w:val="0"/>
        </w:rPr>
        <w:t>1961</w:t>
      </w:r>
      <w:r>
        <w:rPr>
          <w:color w:val="000000"/>
          <w:spacing w:val="0"/>
          <w:w w:val="100"/>
          <w:position w:val="0"/>
        </w:rPr>
        <w:t>年</w:t>
      </w:r>
      <w:r>
        <w:rPr>
          <w:color w:val="000000"/>
          <w:spacing w:val="0"/>
          <w:w w:val="100"/>
          <w:position w:val="0"/>
        </w:rPr>
        <w:t>4</w:t>
      </w:r>
      <w:r>
        <w:rPr>
          <w:color w:val="000000"/>
          <w:spacing w:val="0"/>
          <w:w w:val="100"/>
          <w:position w:val="0"/>
        </w:rPr>
        <w:t>月，中国国籍，无境外永久居留权，大学本科学历，中 共党员，高级工程师。曾任国家轻工业部工程师，国家机电轻纺投资公司副处长，国投公司业务经理，汽 车零部件投资部项目经理，国投机轻有限公司项目经理，国投高科基建部经理；现任国投创合基金管理有 限公司首席运营官。</w:t>
      </w:r>
    </w:p>
    <w:p>
      <w:pPr>
        <w:pStyle w:val="Style17"/>
        <w:keepNext w:val="0"/>
        <w:keepLines w:val="0"/>
        <w:widowControl w:val="0"/>
        <w:numPr>
          <w:ilvl w:val="0"/>
          <w:numId w:val="3"/>
        </w:numPr>
        <w:shd w:val="clear" w:color="auto" w:fill="auto"/>
        <w:tabs>
          <w:tab w:pos="750" w:val="left"/>
        </w:tabs>
        <w:bidi w:val="0"/>
        <w:spacing w:before="0" w:after="140" w:line="470" w:lineRule="exact"/>
        <w:ind w:left="0" w:right="0" w:firstLine="440"/>
        <w:jc w:val="left"/>
      </w:pPr>
      <w:bookmarkStart w:id="297" w:name="bookmark297"/>
      <w:bookmarkEnd w:id="297"/>
      <w:r>
        <w:rPr>
          <w:color w:val="000000"/>
          <w:spacing w:val="0"/>
          <w:w w:val="100"/>
          <w:position w:val="0"/>
        </w:rPr>
        <w:t>张凤阁先生：现任公司董事、董事会秘书，出生于</w:t>
      </w:r>
      <w:r>
        <w:rPr>
          <w:color w:val="000000"/>
          <w:spacing w:val="0"/>
          <w:w w:val="100"/>
          <w:position w:val="0"/>
        </w:rPr>
        <w:t>1965</w:t>
      </w:r>
      <w:r>
        <w:rPr>
          <w:color w:val="000000"/>
          <w:spacing w:val="0"/>
          <w:w w:val="100"/>
          <w:position w:val="0"/>
        </w:rPr>
        <w:t>年</w:t>
      </w:r>
      <w:r>
        <w:rPr>
          <w:color w:val="000000"/>
          <w:spacing w:val="0"/>
          <w:w w:val="100"/>
          <w:position w:val="0"/>
        </w:rPr>
        <w:t>10</w:t>
      </w:r>
      <w:r>
        <w:rPr>
          <w:color w:val="000000"/>
          <w:spacing w:val="0"/>
          <w:w w:val="100"/>
          <w:position w:val="0"/>
        </w:rPr>
        <w:t>月，中国国籍，无境外永久居留权，工 商管理硕士。</w:t>
      </w:r>
      <w:r>
        <w:rPr>
          <w:color w:val="000000"/>
          <w:spacing w:val="0"/>
          <w:w w:val="100"/>
          <w:position w:val="0"/>
        </w:rPr>
        <w:t>1988</w:t>
      </w:r>
      <w:r>
        <w:rPr>
          <w:color w:val="000000"/>
          <w:spacing w:val="0"/>
          <w:w w:val="100"/>
          <w:position w:val="0"/>
        </w:rPr>
        <w:t>年毕业于兰州大学材料科学系，获理学学士学位。曾任职于吉林化学工业股份有限公司， 先后从事化工防腐蚀工程技术、宣传教育、干部管理及资本运营工作等；</w:t>
      </w:r>
      <w:r>
        <w:rPr>
          <w:color w:val="000000"/>
          <w:spacing w:val="0"/>
          <w:w w:val="100"/>
          <w:position w:val="0"/>
        </w:rPr>
        <w:t>2000</w:t>
      </w:r>
      <w:r>
        <w:rPr>
          <w:color w:val="000000"/>
          <w:spacing w:val="0"/>
          <w:w w:val="100"/>
          <w:position w:val="0"/>
        </w:rPr>
        <w:t>年</w:t>
      </w:r>
      <w:r>
        <w:rPr>
          <w:color w:val="000000"/>
          <w:spacing w:val="0"/>
          <w:w w:val="100"/>
          <w:position w:val="0"/>
        </w:rPr>
        <w:t>3</w:t>
      </w:r>
      <w:r>
        <w:rPr>
          <w:color w:val="000000"/>
          <w:spacing w:val="0"/>
          <w:w w:val="100"/>
          <w:position w:val="0"/>
        </w:rPr>
        <w:t>月加入本公司，历任公 司证券部经理、发展战略部经理等职务。</w:t>
      </w:r>
    </w:p>
    <w:p>
      <w:pPr>
        <w:pStyle w:val="Style17"/>
        <w:keepNext w:val="0"/>
        <w:keepLines w:val="0"/>
        <w:widowControl w:val="0"/>
        <w:numPr>
          <w:ilvl w:val="0"/>
          <w:numId w:val="3"/>
        </w:numPr>
        <w:shd w:val="clear" w:color="auto" w:fill="auto"/>
        <w:tabs>
          <w:tab w:pos="750" w:val="left"/>
        </w:tabs>
        <w:bidi w:val="0"/>
        <w:spacing w:before="0" w:after="140" w:line="468" w:lineRule="exact"/>
        <w:ind w:left="0" w:right="0" w:firstLine="440"/>
        <w:jc w:val="left"/>
      </w:pPr>
      <w:bookmarkStart w:id="298" w:name="bookmark298"/>
      <w:bookmarkEnd w:id="298"/>
      <w:r>
        <w:rPr>
          <w:color w:val="000000"/>
          <w:spacing w:val="0"/>
          <w:w w:val="100"/>
          <w:position w:val="0"/>
        </w:rPr>
        <w:t>王连彬先生：现任公司董事、总经理，出生于</w:t>
      </w:r>
      <w:r>
        <w:rPr>
          <w:color w:val="000000"/>
          <w:spacing w:val="0"/>
          <w:w w:val="100"/>
          <w:position w:val="0"/>
        </w:rPr>
        <w:t>1974</w:t>
      </w:r>
      <w:r>
        <w:rPr>
          <w:color w:val="000000"/>
          <w:spacing w:val="0"/>
          <w:w w:val="100"/>
          <w:position w:val="0"/>
        </w:rPr>
        <w:t>年</w:t>
      </w:r>
      <w:r>
        <w:rPr>
          <w:color w:val="000000"/>
          <w:spacing w:val="0"/>
          <w:w w:val="100"/>
          <w:position w:val="0"/>
        </w:rPr>
        <w:t>4</w:t>
      </w:r>
      <w:r>
        <w:rPr>
          <w:color w:val="000000"/>
          <w:spacing w:val="0"/>
          <w:w w:val="100"/>
          <w:position w:val="0"/>
        </w:rPr>
        <w:t>月，中国国籍，无境外永久居留权</w:t>
      </w:r>
      <w:r>
        <w:rPr>
          <w:color w:val="000000"/>
          <w:spacing w:val="0"/>
          <w:w w:val="100"/>
          <w:position w:val="0"/>
        </w:rPr>
        <w:t>，1997</w:t>
      </w:r>
      <w:r>
        <w:rPr>
          <w:color w:val="000000"/>
          <w:spacing w:val="0"/>
          <w:w w:val="100"/>
          <w:position w:val="0"/>
        </w:rPr>
        <w:t>年 毕业于长春大学电气技术系，获工学学士学位。曾于</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1999</w:t>
      </w:r>
      <w:r>
        <w:rPr>
          <w:color w:val="000000"/>
          <w:spacing w:val="0"/>
          <w:w w:val="100"/>
          <w:position w:val="0"/>
        </w:rPr>
        <w:t>年</w:t>
      </w:r>
      <w:r>
        <w:rPr>
          <w:color w:val="000000"/>
          <w:spacing w:val="0"/>
          <w:w w:val="100"/>
          <w:position w:val="0"/>
        </w:rPr>
        <w:t>10</w:t>
      </w:r>
      <w:r>
        <w:rPr>
          <w:color w:val="000000"/>
          <w:spacing w:val="0"/>
          <w:w w:val="100"/>
          <w:position w:val="0"/>
        </w:rPr>
        <w:t>月就职于长春星宇集团股份有 限公司，后于</w:t>
      </w:r>
      <w:r>
        <w:rPr>
          <w:color w:val="000000"/>
          <w:spacing w:val="0"/>
          <w:w w:val="100"/>
          <w:position w:val="0"/>
        </w:rPr>
        <w:t>1999</w:t>
      </w:r>
      <w:r>
        <w:rPr>
          <w:color w:val="000000"/>
          <w:spacing w:val="0"/>
          <w:w w:val="100"/>
          <w:position w:val="0"/>
        </w:rPr>
        <w:t>年</w:t>
      </w:r>
      <w:r>
        <w:rPr>
          <w:color w:val="000000"/>
          <w:spacing w:val="0"/>
          <w:w w:val="100"/>
          <w:position w:val="0"/>
        </w:rPr>
        <w:t>10</w:t>
      </w:r>
      <w:r>
        <w:rPr>
          <w:color w:val="000000"/>
          <w:spacing w:val="0"/>
          <w:w w:val="100"/>
          <w:position w:val="0"/>
        </w:rPr>
        <w:t xml:space="preserve">月加入吉大正元，历任系统集成部经理、售前顾问、军工行业总监、合作发展中心 </w:t>
      </w:r>
      <w:r>
        <w:rPr>
          <w:color w:val="000000"/>
          <w:spacing w:val="0"/>
          <w:w w:val="100"/>
          <w:position w:val="0"/>
        </w:rPr>
        <w:t>副总经理、公司副总经理、中科信息安全共性技术国家工程研究中心有限公司董事及总经理、公司总经理 等职务。</w:t>
      </w:r>
    </w:p>
    <w:p>
      <w:pPr>
        <w:pStyle w:val="Style17"/>
        <w:keepNext w:val="0"/>
        <w:keepLines w:val="0"/>
        <w:widowControl w:val="0"/>
        <w:numPr>
          <w:ilvl w:val="0"/>
          <w:numId w:val="3"/>
        </w:numPr>
        <w:shd w:val="clear" w:color="auto" w:fill="auto"/>
        <w:tabs>
          <w:tab w:pos="754" w:val="left"/>
        </w:tabs>
        <w:bidi w:val="0"/>
        <w:spacing w:before="0" w:after="140" w:line="470" w:lineRule="exact"/>
        <w:ind w:left="0" w:right="0" w:firstLine="440"/>
        <w:jc w:val="left"/>
      </w:pPr>
      <w:bookmarkStart w:id="299" w:name="bookmark299"/>
      <w:bookmarkEnd w:id="299"/>
      <w:r>
        <w:rPr>
          <w:color w:val="000000"/>
          <w:spacing w:val="0"/>
          <w:w w:val="100"/>
          <w:position w:val="0"/>
        </w:rPr>
        <w:t>王晋勇先生：现任公司独立董事，出生于</w:t>
      </w:r>
      <w:r>
        <w:rPr>
          <w:color w:val="000000"/>
          <w:spacing w:val="0"/>
          <w:w w:val="100"/>
          <w:position w:val="0"/>
        </w:rPr>
        <w:t>1964</w:t>
      </w:r>
      <w:r>
        <w:rPr>
          <w:color w:val="000000"/>
          <w:spacing w:val="0"/>
          <w:w w:val="100"/>
          <w:position w:val="0"/>
        </w:rPr>
        <w:t>年</w:t>
      </w:r>
      <w:r>
        <w:rPr>
          <w:color w:val="000000"/>
          <w:spacing w:val="0"/>
          <w:w w:val="100"/>
          <w:position w:val="0"/>
        </w:rPr>
        <w:t>5</w:t>
      </w:r>
      <w:r>
        <w:rPr>
          <w:color w:val="000000"/>
          <w:spacing w:val="0"/>
          <w:w w:val="100"/>
          <w:position w:val="0"/>
        </w:rPr>
        <w:t>月，中国国籍，无境外永久居留权，经济学博士， 研究员。</w:t>
      </w:r>
      <w:r>
        <w:rPr>
          <w:color w:val="000000"/>
          <w:spacing w:val="0"/>
          <w:w w:val="100"/>
          <w:position w:val="0"/>
        </w:rPr>
        <w:t>1985</w:t>
      </w:r>
      <w:r>
        <w:rPr>
          <w:color w:val="000000"/>
          <w:spacing w:val="0"/>
          <w:w w:val="100"/>
          <w:position w:val="0"/>
        </w:rPr>
        <w:t>年毕业于北京理工大学，获工学学士学位，</w:t>
      </w:r>
      <w:r>
        <w:rPr>
          <w:color w:val="000000"/>
          <w:spacing w:val="0"/>
          <w:w w:val="100"/>
          <w:position w:val="0"/>
        </w:rPr>
        <w:t>1987</w:t>
      </w:r>
      <w:r>
        <w:rPr>
          <w:color w:val="000000"/>
          <w:spacing w:val="0"/>
          <w:w w:val="100"/>
          <w:position w:val="0"/>
        </w:rPr>
        <w:t xml:space="preserve">年毕业于中国人民大学获经济学硕士学位， </w:t>
      </w:r>
      <w:r>
        <w:rPr>
          <w:color w:val="000000"/>
          <w:spacing w:val="0"/>
          <w:w w:val="100"/>
          <w:position w:val="0"/>
        </w:rPr>
        <w:t>1992</w:t>
      </w:r>
      <w:r>
        <w:rPr>
          <w:color w:val="000000"/>
          <w:spacing w:val="0"/>
          <w:w w:val="100"/>
          <w:position w:val="0"/>
        </w:rPr>
        <w:t>年毕业于中国社会科学院研究生院获经济学博士学位，</w:t>
      </w:r>
      <w:r>
        <w:rPr>
          <w:color w:val="000000"/>
          <w:spacing w:val="0"/>
          <w:w w:val="100"/>
          <w:position w:val="0"/>
        </w:rPr>
        <w:t>1992</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1994</w:t>
      </w:r>
      <w:r>
        <w:rPr>
          <w:color w:val="000000"/>
          <w:spacing w:val="0"/>
          <w:w w:val="100"/>
          <w:position w:val="0"/>
        </w:rPr>
        <w:t>年</w:t>
      </w:r>
      <w:r>
        <w:rPr>
          <w:color w:val="000000"/>
          <w:spacing w:val="0"/>
          <w:w w:val="100"/>
          <w:position w:val="0"/>
        </w:rPr>
        <w:t>5</w:t>
      </w:r>
      <w:r>
        <w:rPr>
          <w:color w:val="000000"/>
          <w:spacing w:val="0"/>
          <w:w w:val="100"/>
          <w:position w:val="0"/>
        </w:rPr>
        <w:t>月在北京市计划委员会工 作，</w:t>
      </w:r>
      <w:r>
        <w:rPr>
          <w:color w:val="000000"/>
          <w:spacing w:val="0"/>
          <w:w w:val="100"/>
          <w:position w:val="0"/>
        </w:rPr>
        <w:t>1994</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1998</w:t>
      </w:r>
      <w:r>
        <w:rPr>
          <w:color w:val="000000"/>
          <w:spacing w:val="0"/>
          <w:w w:val="100"/>
          <w:position w:val="0"/>
        </w:rPr>
        <w:t>年</w:t>
      </w:r>
      <w:r>
        <w:rPr>
          <w:color w:val="000000"/>
          <w:spacing w:val="0"/>
          <w:w w:val="100"/>
          <w:position w:val="0"/>
        </w:rPr>
        <w:t>2</w:t>
      </w:r>
      <w:r>
        <w:rPr>
          <w:color w:val="000000"/>
          <w:spacing w:val="0"/>
          <w:w w:val="100"/>
          <w:position w:val="0"/>
        </w:rPr>
        <w:t>月在国家计委产业发展研究所任副研究员，</w:t>
      </w:r>
      <w:r>
        <w:rPr>
          <w:color w:val="000000"/>
          <w:spacing w:val="0"/>
          <w:w w:val="100"/>
          <w:position w:val="0"/>
        </w:rPr>
        <w:t>1998</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2001</w:t>
      </w:r>
      <w:r>
        <w:rPr>
          <w:color w:val="000000"/>
          <w:spacing w:val="0"/>
          <w:w w:val="100"/>
          <w:position w:val="0"/>
        </w:rPr>
        <w:t>年</w:t>
      </w:r>
      <w:r>
        <w:rPr>
          <w:color w:val="000000"/>
          <w:spacing w:val="0"/>
          <w:w w:val="100"/>
          <w:position w:val="0"/>
        </w:rPr>
        <w:t>8</w:t>
      </w:r>
      <w:r>
        <w:rPr>
          <w:color w:val="000000"/>
          <w:spacing w:val="0"/>
          <w:w w:val="100"/>
          <w:position w:val="0"/>
        </w:rPr>
        <w:t>月在中国证监会 发行部任副处长、处长，</w:t>
      </w:r>
      <w:r>
        <w:rPr>
          <w:color w:val="000000"/>
          <w:spacing w:val="0"/>
          <w:w w:val="100"/>
          <w:position w:val="0"/>
        </w:rPr>
        <w:t>2001</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月任兴业证券股份有限公司副总裁，</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 任国金证券股份有限公司副董事长，</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月任上海汇石投资管理有限公司董事长、</w:t>
      </w:r>
      <w:r>
        <w:rPr>
          <w:color w:val="000000"/>
          <w:spacing w:val="0"/>
          <w:w w:val="100"/>
          <w:position w:val="0"/>
        </w:rPr>
        <w:t xml:space="preserve">2018 </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月任上海汇石投资管理有限公司名誉董事长、</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月至今任华宸私募基金管理（珠海） 有限公司董事长。</w:t>
      </w:r>
    </w:p>
    <w:p>
      <w:pPr>
        <w:pStyle w:val="Style17"/>
        <w:keepNext w:val="0"/>
        <w:keepLines w:val="0"/>
        <w:widowControl w:val="0"/>
        <w:numPr>
          <w:ilvl w:val="0"/>
          <w:numId w:val="3"/>
        </w:numPr>
        <w:shd w:val="clear" w:color="auto" w:fill="auto"/>
        <w:tabs>
          <w:tab w:pos="754" w:val="left"/>
        </w:tabs>
        <w:bidi w:val="0"/>
        <w:spacing w:before="0" w:after="140" w:line="469" w:lineRule="exact"/>
        <w:ind w:left="0" w:right="0" w:firstLine="440"/>
        <w:jc w:val="left"/>
      </w:pPr>
      <w:bookmarkStart w:id="300" w:name="bookmark300"/>
      <w:bookmarkEnd w:id="300"/>
      <w:r>
        <w:rPr>
          <w:color w:val="000000"/>
          <w:spacing w:val="0"/>
          <w:w w:val="100"/>
          <w:position w:val="0"/>
        </w:rPr>
        <w:t>刘秀文女士：现任公司独立董事，出生于</w:t>
      </w:r>
      <w:r>
        <w:rPr>
          <w:color w:val="000000"/>
          <w:spacing w:val="0"/>
          <w:w w:val="100"/>
          <w:position w:val="0"/>
        </w:rPr>
        <w:t>1964</w:t>
      </w:r>
      <w:r>
        <w:rPr>
          <w:color w:val="000000"/>
          <w:spacing w:val="0"/>
          <w:w w:val="100"/>
          <w:position w:val="0"/>
        </w:rPr>
        <w:t>年</w:t>
      </w:r>
      <w:r>
        <w:rPr>
          <w:color w:val="000000"/>
          <w:spacing w:val="0"/>
          <w:w w:val="100"/>
          <w:position w:val="0"/>
        </w:rPr>
        <w:t>7</w:t>
      </w:r>
      <w:r>
        <w:rPr>
          <w:color w:val="000000"/>
          <w:spacing w:val="0"/>
          <w:w w:val="100"/>
          <w:position w:val="0"/>
        </w:rPr>
        <w:t>月，中国国籍，无境外永久居留权，注册会计师、 注册资产评估师。曾于</w:t>
      </w:r>
      <w:r>
        <w:rPr>
          <w:color w:val="000000"/>
          <w:spacing w:val="0"/>
          <w:w w:val="100"/>
          <w:position w:val="0"/>
        </w:rPr>
        <w:t>1987</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1998</w:t>
      </w:r>
      <w:r>
        <w:rPr>
          <w:color w:val="000000"/>
          <w:spacing w:val="0"/>
          <w:w w:val="100"/>
          <w:position w:val="0"/>
        </w:rPr>
        <w:t>年</w:t>
      </w:r>
      <w:r>
        <w:rPr>
          <w:color w:val="000000"/>
          <w:spacing w:val="0"/>
          <w:w w:val="100"/>
          <w:position w:val="0"/>
        </w:rPr>
        <w:t>9</w:t>
      </w:r>
      <w:r>
        <w:rPr>
          <w:color w:val="000000"/>
          <w:spacing w:val="0"/>
          <w:w w:val="100"/>
          <w:position w:val="0"/>
        </w:rPr>
        <w:t>月在丹东大学管理工程系任教；</w:t>
      </w:r>
      <w:r>
        <w:rPr>
          <w:color w:val="000000"/>
          <w:spacing w:val="0"/>
          <w:w w:val="100"/>
          <w:position w:val="0"/>
        </w:rPr>
        <w:t>1998</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月在北京 中兴新世纪会计师事务所从事审计工作，</w:t>
      </w:r>
      <w:r>
        <w:rPr>
          <w:color w:val="000000"/>
          <w:spacing w:val="0"/>
          <w:w w:val="100"/>
          <w:position w:val="0"/>
        </w:rPr>
        <w:t>2000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月在利安达会计师事务所（特殊普通合伙） 任主任助理，</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月任中财会计师事务所负责人，</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月加入现任大华会计师事务 所（特殊普通合伙）任授薪合伙人，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 xml:space="preserve">月至今任中威会计师事务所有限责任公司法定代表人。曾于 </w:t>
      </w:r>
      <w:r>
        <w:rPr>
          <w:color w:val="000000"/>
          <w:spacing w:val="0"/>
          <w:w w:val="100"/>
          <w:position w:val="0"/>
        </w:rPr>
        <w:t>2010</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月任上市公司湖北华昌达智能装备股份有限公司</w:t>
      </w:r>
      <w:r>
        <w:rPr>
          <w:color w:val="000000"/>
          <w:spacing w:val="0"/>
          <w:w w:val="100"/>
          <w:position w:val="0"/>
        </w:rPr>
        <w:t>（300278）</w:t>
      </w:r>
      <w:r>
        <w:rPr>
          <w:color w:val="000000"/>
          <w:spacing w:val="0"/>
          <w:w w:val="100"/>
          <w:position w:val="0"/>
        </w:rPr>
        <w:t>的独立董事，现任新加 坡上市公司中新果业的独立董事。</w:t>
      </w:r>
    </w:p>
    <w:p>
      <w:pPr>
        <w:pStyle w:val="Style17"/>
        <w:keepNext w:val="0"/>
        <w:keepLines w:val="0"/>
        <w:widowControl w:val="0"/>
        <w:numPr>
          <w:ilvl w:val="0"/>
          <w:numId w:val="3"/>
        </w:numPr>
        <w:shd w:val="clear" w:color="auto" w:fill="auto"/>
        <w:tabs>
          <w:tab w:pos="754" w:val="left"/>
        </w:tabs>
        <w:bidi w:val="0"/>
        <w:spacing w:before="0" w:after="140" w:line="467" w:lineRule="exact"/>
        <w:ind w:left="0" w:right="0" w:firstLine="440"/>
        <w:jc w:val="left"/>
      </w:pPr>
      <w:bookmarkStart w:id="301" w:name="bookmark301"/>
      <w:bookmarkEnd w:id="301"/>
      <w:r>
        <w:rPr>
          <w:color w:val="000000"/>
          <w:spacing w:val="0"/>
          <w:w w:val="100"/>
          <w:position w:val="0"/>
        </w:rPr>
        <w:t>赵国华先生：现任公司独立董事，出生于</w:t>
      </w:r>
      <w:r>
        <w:rPr>
          <w:color w:val="000000"/>
          <w:spacing w:val="0"/>
          <w:w w:val="100"/>
          <w:position w:val="0"/>
        </w:rPr>
        <w:t>1970</w:t>
      </w:r>
      <w:r>
        <w:rPr>
          <w:color w:val="000000"/>
          <w:spacing w:val="0"/>
          <w:w w:val="100"/>
          <w:position w:val="0"/>
        </w:rPr>
        <w:t>年</w:t>
      </w:r>
      <w:r>
        <w:rPr>
          <w:color w:val="000000"/>
          <w:spacing w:val="0"/>
          <w:w w:val="100"/>
          <w:position w:val="0"/>
        </w:rPr>
        <w:t>2</w:t>
      </w:r>
      <w:r>
        <w:rPr>
          <w:color w:val="000000"/>
          <w:spacing w:val="0"/>
          <w:w w:val="100"/>
          <w:position w:val="0"/>
        </w:rPr>
        <w:t>月，中国国籍，无境外永久居留权，硕士，主任 律师，具有基金从业资格，同时兼任中国政法大学商法研究中心研究员。</w:t>
      </w:r>
      <w:r>
        <w:rPr>
          <w:color w:val="000000"/>
          <w:spacing w:val="0"/>
          <w:w w:val="100"/>
          <w:position w:val="0"/>
        </w:rPr>
        <w:t>1993</w:t>
      </w:r>
      <w:r>
        <w:rPr>
          <w:color w:val="000000"/>
          <w:spacing w:val="0"/>
          <w:w w:val="100"/>
          <w:position w:val="0"/>
        </w:rPr>
        <w:t>年</w:t>
      </w:r>
      <w:r>
        <w:rPr>
          <w:color w:val="000000"/>
          <w:spacing w:val="0"/>
          <w:w w:val="100"/>
          <w:position w:val="0"/>
        </w:rPr>
        <w:t>6</w:t>
      </w:r>
      <w:r>
        <w:rPr>
          <w:color w:val="000000"/>
          <w:spacing w:val="0"/>
          <w:w w:val="100"/>
          <w:position w:val="0"/>
        </w:rPr>
        <w:t>月毕业于河北师范大学 法政学院获法学学士学位，</w:t>
      </w:r>
      <w:r>
        <w:rPr>
          <w:color w:val="000000"/>
          <w:spacing w:val="0"/>
          <w:w w:val="100"/>
          <w:position w:val="0"/>
        </w:rPr>
        <w:t>1999</w:t>
      </w:r>
      <w:r>
        <w:rPr>
          <w:color w:val="000000"/>
          <w:spacing w:val="0"/>
          <w:w w:val="100"/>
          <w:position w:val="0"/>
        </w:rPr>
        <w:t>年</w:t>
      </w:r>
      <w:r>
        <w:rPr>
          <w:color w:val="000000"/>
          <w:spacing w:val="0"/>
          <w:w w:val="100"/>
          <w:position w:val="0"/>
        </w:rPr>
        <w:t>6</w:t>
      </w:r>
      <w:r>
        <w:rPr>
          <w:color w:val="000000"/>
          <w:spacing w:val="0"/>
          <w:w w:val="100"/>
          <w:position w:val="0"/>
        </w:rPr>
        <w:t>月毕业于中国政法大学获法律硕士学位。曾于</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1996</w:t>
      </w:r>
      <w:r>
        <w:rPr>
          <w:color w:val="000000"/>
          <w:spacing w:val="0"/>
          <w:w w:val="100"/>
          <w:position w:val="0"/>
        </w:rPr>
        <w:t>年</w:t>
      </w:r>
      <w:r>
        <w:rPr>
          <w:color w:val="000000"/>
          <w:spacing w:val="0"/>
          <w:w w:val="100"/>
          <w:position w:val="0"/>
        </w:rPr>
        <w:t>6</w:t>
      </w:r>
      <w:r>
        <w:rPr>
          <w:color w:val="000000"/>
          <w:spacing w:val="0"/>
          <w:w w:val="100"/>
          <w:position w:val="0"/>
        </w:rPr>
        <w:t>月 就职于中国石油集团东方地球物理勘探有限责任公司，</w:t>
      </w:r>
      <w:r>
        <w:rPr>
          <w:color w:val="000000"/>
          <w:spacing w:val="0"/>
          <w:w w:val="100"/>
          <w:position w:val="0"/>
        </w:rPr>
        <w:t>1999</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2000</w:t>
      </w:r>
      <w:r>
        <w:rPr>
          <w:color w:val="000000"/>
          <w:spacing w:val="0"/>
          <w:w w:val="100"/>
          <w:position w:val="0"/>
        </w:rPr>
        <w:t>年</w:t>
      </w:r>
      <w:r>
        <w:rPr>
          <w:color w:val="000000"/>
          <w:spacing w:val="0"/>
          <w:w w:val="100"/>
          <w:position w:val="0"/>
        </w:rPr>
        <w:t>12</w:t>
      </w:r>
      <w:r>
        <w:rPr>
          <w:color w:val="000000"/>
          <w:spacing w:val="0"/>
          <w:w w:val="100"/>
          <w:position w:val="0"/>
        </w:rPr>
        <w:t>月就职于中国石油集团东方 地球物理勘探有限责任公司，</w:t>
      </w:r>
      <w:r>
        <w:rPr>
          <w:color w:val="000000"/>
          <w:spacing w:val="0"/>
          <w:w w:val="100"/>
          <w:position w:val="0"/>
        </w:rPr>
        <w:t>2001</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2003</w:t>
      </w:r>
      <w:r>
        <w:rPr>
          <w:color w:val="000000"/>
          <w:spacing w:val="0"/>
          <w:w w:val="100"/>
          <w:position w:val="0"/>
        </w:rPr>
        <w:t>年</w:t>
      </w:r>
      <w:r>
        <w:rPr>
          <w:color w:val="000000"/>
          <w:spacing w:val="0"/>
          <w:w w:val="100"/>
          <w:position w:val="0"/>
        </w:rPr>
        <w:t>8</w:t>
      </w:r>
      <w:r>
        <w:rPr>
          <w:color w:val="000000"/>
          <w:spacing w:val="0"/>
          <w:w w:val="100"/>
          <w:position w:val="0"/>
        </w:rPr>
        <w:t>月就职于北京市恒城律师事务所，</w:t>
      </w:r>
      <w:r>
        <w:rPr>
          <w:color w:val="000000"/>
          <w:spacing w:val="0"/>
          <w:w w:val="100"/>
          <w:position w:val="0"/>
        </w:rPr>
        <w:t>2003</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 xml:space="preserve">6 </w:t>
      </w:r>
      <w:r>
        <w:rPr>
          <w:color w:val="000000"/>
          <w:spacing w:val="0"/>
          <w:w w:val="100"/>
          <w:position w:val="0"/>
        </w:rPr>
        <w:t>月任北京市薪评律师事务所业务主任，</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月至今任北京市铭基律师事务所主任。</w:t>
      </w:r>
    </w:p>
    <w:p>
      <w:pPr>
        <w:pStyle w:val="Style17"/>
        <w:keepNext w:val="0"/>
        <w:keepLines w:val="0"/>
        <w:widowControl w:val="0"/>
        <w:shd w:val="clear" w:color="auto" w:fill="auto"/>
        <w:bidi w:val="0"/>
        <w:spacing w:before="0" w:after="140" w:line="469" w:lineRule="exact"/>
        <w:ind w:left="0" w:right="0" w:firstLine="0"/>
        <w:jc w:val="both"/>
      </w:pPr>
      <w:bookmarkStart w:id="302" w:name="bookmark302"/>
      <w:r>
        <w:rPr>
          <w:b/>
          <w:bCs/>
          <w:color w:val="000000"/>
          <w:spacing w:val="0"/>
          <w:w w:val="100"/>
          <w:position w:val="0"/>
        </w:rPr>
        <w:t>2</w:t>
      </w:r>
      <w:bookmarkEnd w:id="302"/>
      <w:r>
        <w:rPr>
          <w:b/>
          <w:bCs/>
          <w:color w:val="000000"/>
          <w:spacing w:val="0"/>
          <w:w w:val="100"/>
          <w:position w:val="0"/>
        </w:rPr>
        <w:t>、监事：</w:t>
      </w:r>
    </w:p>
    <w:p>
      <w:pPr>
        <w:pStyle w:val="Style17"/>
        <w:keepNext w:val="0"/>
        <w:keepLines w:val="0"/>
        <w:widowControl w:val="0"/>
        <w:numPr>
          <w:ilvl w:val="0"/>
          <w:numId w:val="5"/>
        </w:numPr>
        <w:shd w:val="clear" w:color="auto" w:fill="auto"/>
        <w:bidi w:val="0"/>
        <w:spacing w:before="0" w:after="140" w:line="467" w:lineRule="exact"/>
        <w:ind w:left="0" w:right="0" w:firstLine="440"/>
        <w:jc w:val="left"/>
      </w:pPr>
      <w:bookmarkStart w:id="303" w:name="bookmark303"/>
      <w:bookmarkEnd w:id="303"/>
      <w:r>
        <w:rPr>
          <w:color w:val="000000"/>
          <w:spacing w:val="0"/>
          <w:w w:val="100"/>
          <w:position w:val="0"/>
        </w:rPr>
        <w:t>毛彦先生：现任公司监事会主席，出生于</w:t>
      </w:r>
      <w:r>
        <w:rPr>
          <w:color w:val="000000"/>
          <w:spacing w:val="0"/>
          <w:w w:val="100"/>
          <w:position w:val="0"/>
        </w:rPr>
        <w:t>1969</w:t>
      </w:r>
      <w:r>
        <w:rPr>
          <w:color w:val="000000"/>
          <w:spacing w:val="0"/>
          <w:w w:val="100"/>
          <w:position w:val="0"/>
        </w:rPr>
        <w:t>年</w:t>
      </w:r>
      <w:r>
        <w:rPr>
          <w:color w:val="000000"/>
          <w:spacing w:val="0"/>
          <w:w w:val="100"/>
          <w:position w:val="0"/>
        </w:rPr>
        <w:t>6</w:t>
      </w:r>
      <w:r>
        <w:rPr>
          <w:color w:val="000000"/>
          <w:spacing w:val="0"/>
          <w:w w:val="100"/>
          <w:position w:val="0"/>
        </w:rPr>
        <w:t>月，中国国籍，无境外永久居留权。</w:t>
      </w:r>
      <w:r>
        <w:rPr>
          <w:color w:val="000000"/>
          <w:spacing w:val="0"/>
          <w:w w:val="100"/>
          <w:position w:val="0"/>
        </w:rPr>
        <w:t>1992</w:t>
      </w:r>
      <w:r>
        <w:rPr>
          <w:color w:val="000000"/>
          <w:spacing w:val="0"/>
          <w:w w:val="100"/>
          <w:position w:val="0"/>
        </w:rPr>
        <w:t>年毕业 于上海复旦大学国际金融专业，获经济学学士学位，曾就职于中国银行吉林省分行、深科技董事会办公室， 曾任长春星宇集团董事会秘书。于</w:t>
      </w:r>
      <w:r>
        <w:rPr>
          <w:color w:val="000000"/>
          <w:spacing w:val="0"/>
          <w:w w:val="100"/>
          <w:position w:val="0"/>
        </w:rPr>
        <w:t>2001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日加入本公司，</w:t>
      </w:r>
      <w:r>
        <w:rPr>
          <w:color w:val="000000"/>
          <w:spacing w:val="0"/>
          <w:w w:val="100"/>
          <w:position w:val="0"/>
        </w:rPr>
        <w:t>2001</w:t>
      </w:r>
      <w:r>
        <w:rPr>
          <w:color w:val="000000"/>
          <w:spacing w:val="0"/>
          <w:w w:val="100"/>
          <w:position w:val="0"/>
        </w:rPr>
        <w:t>年至</w:t>
      </w:r>
      <w:r>
        <w:rPr>
          <w:color w:val="000000"/>
          <w:spacing w:val="0"/>
          <w:w w:val="100"/>
          <w:position w:val="0"/>
        </w:rPr>
        <w:t>2005</w:t>
      </w:r>
      <w:r>
        <w:rPr>
          <w:color w:val="000000"/>
          <w:spacing w:val="0"/>
          <w:w w:val="100"/>
          <w:position w:val="0"/>
        </w:rPr>
        <w:t>年担任本公司财务经理，</w:t>
      </w:r>
      <w:r>
        <w:rPr>
          <w:color w:val="000000"/>
          <w:spacing w:val="0"/>
          <w:w w:val="100"/>
          <w:position w:val="0"/>
        </w:rPr>
        <w:t xml:space="preserve">2005 </w:t>
      </w:r>
      <w:r>
        <w:rPr>
          <w:color w:val="000000"/>
          <w:spacing w:val="0"/>
          <w:w w:val="100"/>
          <w:position w:val="0"/>
        </w:rPr>
        <w:t>年至</w:t>
      </w:r>
      <w:r>
        <w:rPr>
          <w:color w:val="000000"/>
          <w:spacing w:val="0"/>
          <w:w w:val="100"/>
          <w:position w:val="0"/>
        </w:rPr>
        <w:t>2015</w:t>
      </w:r>
      <w:r>
        <w:rPr>
          <w:color w:val="000000"/>
          <w:spacing w:val="0"/>
          <w:w w:val="100"/>
          <w:position w:val="0"/>
        </w:rPr>
        <w:t>年担任国投安信数字证书认证有限公司财务总监，</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月担任本公司财务总监。</w:t>
      </w:r>
    </w:p>
    <w:p>
      <w:pPr>
        <w:pStyle w:val="Style17"/>
        <w:keepNext w:val="0"/>
        <w:keepLines w:val="0"/>
        <w:widowControl w:val="0"/>
        <w:numPr>
          <w:ilvl w:val="0"/>
          <w:numId w:val="5"/>
        </w:numPr>
        <w:shd w:val="clear" w:color="auto" w:fill="auto"/>
        <w:tabs>
          <w:tab w:pos="754" w:val="left"/>
        </w:tabs>
        <w:bidi w:val="0"/>
        <w:spacing w:before="0" w:after="140" w:line="473" w:lineRule="exact"/>
        <w:ind w:left="0" w:right="0" w:firstLine="440"/>
        <w:jc w:val="both"/>
      </w:pPr>
      <w:bookmarkStart w:id="304" w:name="bookmark304"/>
      <w:bookmarkEnd w:id="304"/>
      <w:r>
        <w:rPr>
          <w:color w:val="000000"/>
          <w:spacing w:val="0"/>
          <w:w w:val="100"/>
          <w:position w:val="0"/>
        </w:rPr>
        <w:t>冯焱先生：现任公司监事，出生于</w:t>
      </w:r>
      <w:r>
        <w:rPr>
          <w:color w:val="000000"/>
          <w:spacing w:val="0"/>
          <w:w w:val="100"/>
          <w:position w:val="0"/>
        </w:rPr>
        <w:t>1976</w:t>
      </w:r>
      <w:r>
        <w:rPr>
          <w:color w:val="000000"/>
          <w:spacing w:val="0"/>
          <w:w w:val="100"/>
          <w:position w:val="0"/>
        </w:rPr>
        <w:t>年</w:t>
      </w:r>
      <w:r>
        <w:rPr>
          <w:color w:val="000000"/>
          <w:spacing w:val="0"/>
          <w:w w:val="100"/>
          <w:position w:val="0"/>
        </w:rPr>
        <w:t>10</w:t>
      </w:r>
      <w:r>
        <w:rPr>
          <w:color w:val="000000"/>
          <w:spacing w:val="0"/>
          <w:w w:val="100"/>
          <w:position w:val="0"/>
        </w:rPr>
        <w:t>月，中国国籍，无境外永久居留权。</w:t>
      </w:r>
      <w:r>
        <w:rPr>
          <w:color w:val="000000"/>
          <w:spacing w:val="0"/>
          <w:w w:val="100"/>
          <w:position w:val="0"/>
        </w:rPr>
        <w:t>1997</w:t>
      </w:r>
      <w:r>
        <w:rPr>
          <w:color w:val="000000"/>
          <w:spacing w:val="0"/>
          <w:w w:val="100"/>
          <w:position w:val="0"/>
        </w:rPr>
        <w:t>年毕业于吉林 大学计算机应用专业，获学士学位；</w:t>
      </w:r>
      <w:r>
        <w:rPr>
          <w:color w:val="000000"/>
          <w:spacing w:val="0"/>
          <w:w w:val="100"/>
          <w:position w:val="0"/>
        </w:rPr>
        <w:t>2007</w:t>
      </w:r>
      <w:r>
        <w:rPr>
          <w:color w:val="000000"/>
          <w:spacing w:val="0"/>
          <w:w w:val="100"/>
          <w:position w:val="0"/>
        </w:rPr>
        <w:t>年毕业于武汉大学公共管理专业获硕士学位。曾先后就职于水电 部北京勘测设计研究院、广发证券股份有限公司、中邮创业基金管理有限公司，现任英惠集团执行董事。</w:t>
      </w:r>
    </w:p>
    <w:p>
      <w:pPr>
        <w:pStyle w:val="Style17"/>
        <w:keepNext w:val="0"/>
        <w:keepLines w:val="0"/>
        <w:widowControl w:val="0"/>
        <w:numPr>
          <w:ilvl w:val="0"/>
          <w:numId w:val="5"/>
        </w:numPr>
        <w:shd w:val="clear" w:color="auto" w:fill="auto"/>
        <w:tabs>
          <w:tab w:pos="750" w:val="left"/>
        </w:tabs>
        <w:bidi w:val="0"/>
        <w:spacing w:before="0" w:after="140" w:line="473" w:lineRule="exact"/>
        <w:ind w:left="0" w:right="0" w:firstLine="440"/>
        <w:jc w:val="both"/>
      </w:pPr>
      <w:bookmarkStart w:id="305" w:name="bookmark305"/>
      <w:bookmarkEnd w:id="305"/>
      <w:r>
        <w:rPr>
          <w:color w:val="000000"/>
          <w:spacing w:val="0"/>
          <w:w w:val="100"/>
          <w:position w:val="0"/>
        </w:rPr>
        <w:t>刘海涛先生：现任公司监事，出生于</w:t>
      </w:r>
      <w:r>
        <w:rPr>
          <w:color w:val="000000"/>
          <w:spacing w:val="0"/>
          <w:w w:val="100"/>
          <w:position w:val="0"/>
        </w:rPr>
        <w:t>1973</w:t>
      </w:r>
      <w:r>
        <w:rPr>
          <w:color w:val="000000"/>
          <w:spacing w:val="0"/>
          <w:w w:val="100"/>
          <w:position w:val="0"/>
        </w:rPr>
        <w:t>年</w:t>
      </w:r>
      <w:r>
        <w:rPr>
          <w:color w:val="000000"/>
          <w:spacing w:val="0"/>
          <w:w w:val="100"/>
          <w:position w:val="0"/>
        </w:rPr>
        <w:t>4</w:t>
      </w:r>
      <w:r>
        <w:rPr>
          <w:color w:val="000000"/>
          <w:spacing w:val="0"/>
          <w:w w:val="100"/>
          <w:position w:val="0"/>
        </w:rPr>
        <w:t>月，中国国籍，无境外永久居留权，高级会计师。</w:t>
      </w:r>
      <w:r>
        <w:rPr>
          <w:color w:val="000000"/>
          <w:spacing w:val="0"/>
          <w:w w:val="100"/>
          <w:position w:val="0"/>
        </w:rPr>
        <w:t xml:space="preserve">1996 </w:t>
      </w:r>
      <w:r>
        <w:rPr>
          <w:color w:val="000000"/>
          <w:spacing w:val="0"/>
          <w:w w:val="100"/>
          <w:position w:val="0"/>
        </w:rPr>
        <w:t>年毕业于长春税务学院会计系，获学士学位。曾任赛科云港信息技术有限公司董事长等职务；现任吉林省 博维实业有限公司董事长。</w:t>
      </w:r>
    </w:p>
    <w:p>
      <w:pPr>
        <w:pStyle w:val="Style17"/>
        <w:keepNext w:val="0"/>
        <w:keepLines w:val="0"/>
        <w:widowControl w:val="0"/>
        <w:numPr>
          <w:ilvl w:val="0"/>
          <w:numId w:val="5"/>
        </w:numPr>
        <w:shd w:val="clear" w:color="auto" w:fill="auto"/>
        <w:tabs>
          <w:tab w:pos="754" w:val="left"/>
        </w:tabs>
        <w:bidi w:val="0"/>
        <w:spacing w:before="0" w:after="140" w:line="467" w:lineRule="exact"/>
        <w:ind w:left="0" w:right="0" w:firstLine="440"/>
        <w:jc w:val="both"/>
      </w:pPr>
      <w:bookmarkStart w:id="306" w:name="bookmark306"/>
      <w:bookmarkEnd w:id="306"/>
      <w:r>
        <w:rPr>
          <w:color w:val="000000"/>
          <w:spacing w:val="0"/>
          <w:w w:val="100"/>
          <w:position w:val="0"/>
        </w:rPr>
        <w:t>于中华先生：现任公司监事，出生于</w:t>
      </w:r>
      <w:r>
        <w:rPr>
          <w:color w:val="000000"/>
          <w:spacing w:val="0"/>
          <w:w w:val="100"/>
          <w:position w:val="0"/>
        </w:rPr>
        <w:t>1967</w:t>
      </w:r>
      <w:r>
        <w:rPr>
          <w:color w:val="000000"/>
          <w:spacing w:val="0"/>
          <w:w w:val="100"/>
          <w:position w:val="0"/>
        </w:rPr>
        <w:t>年</w:t>
      </w:r>
      <w:r>
        <w:rPr>
          <w:color w:val="000000"/>
          <w:spacing w:val="0"/>
          <w:w w:val="100"/>
          <w:position w:val="0"/>
        </w:rPr>
        <w:t>12</w:t>
      </w:r>
      <w:r>
        <w:rPr>
          <w:color w:val="000000"/>
          <w:spacing w:val="0"/>
          <w:w w:val="100"/>
          <w:position w:val="0"/>
        </w:rPr>
        <w:t>月，中国国籍，无境外永久居留权，高级会计师。</w:t>
      </w:r>
      <w:r>
        <w:rPr>
          <w:color w:val="000000"/>
          <w:spacing w:val="0"/>
          <w:w w:val="100"/>
          <w:position w:val="0"/>
        </w:rPr>
        <w:t xml:space="preserve">1992 </w:t>
      </w:r>
      <w:r>
        <w:rPr>
          <w:color w:val="000000"/>
          <w:spacing w:val="0"/>
          <w:w w:val="100"/>
          <w:position w:val="0"/>
        </w:rPr>
        <w:t>年毕业于长春税务学院获会计学学士学位。曾于</w:t>
      </w:r>
      <w:r>
        <w:rPr>
          <w:color w:val="000000"/>
          <w:spacing w:val="0"/>
          <w:w w:val="100"/>
          <w:position w:val="0"/>
        </w:rPr>
        <w:t>1989</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月任吉林省贸易开发公司资产部经 理，</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月任吉林亚泰集团股份有限公司投资部经理，</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月任吉林亚 泰富苑购物中心监事，</w:t>
      </w: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月任吉林省梓耕教育图书有限公司财务总监，</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 xml:space="preserve">月至 </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月任吉林省民通典当有限公司副总经理。</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月至今任长春市科技发展中心有限公司董事长。</w:t>
      </w:r>
    </w:p>
    <w:p>
      <w:pPr>
        <w:pStyle w:val="Style17"/>
        <w:keepNext w:val="0"/>
        <w:keepLines w:val="0"/>
        <w:widowControl w:val="0"/>
        <w:numPr>
          <w:ilvl w:val="0"/>
          <w:numId w:val="5"/>
        </w:numPr>
        <w:shd w:val="clear" w:color="auto" w:fill="auto"/>
        <w:tabs>
          <w:tab w:pos="754" w:val="left"/>
        </w:tabs>
        <w:bidi w:val="0"/>
        <w:spacing w:before="0" w:after="140" w:line="473" w:lineRule="exact"/>
        <w:ind w:left="0" w:right="0" w:firstLine="440"/>
        <w:jc w:val="both"/>
      </w:pPr>
      <w:bookmarkStart w:id="307" w:name="bookmark307"/>
      <w:bookmarkEnd w:id="307"/>
      <w:r>
        <w:rPr>
          <w:color w:val="000000"/>
          <w:spacing w:val="0"/>
          <w:w w:val="100"/>
          <w:position w:val="0"/>
        </w:rPr>
        <w:t>施阳女士：现任公司监事，出生于</w:t>
      </w:r>
      <w:r>
        <w:rPr>
          <w:color w:val="000000"/>
          <w:spacing w:val="0"/>
          <w:w w:val="100"/>
          <w:position w:val="0"/>
        </w:rPr>
        <w:t>1976</w:t>
      </w:r>
      <w:r>
        <w:rPr>
          <w:color w:val="000000"/>
          <w:spacing w:val="0"/>
          <w:w w:val="100"/>
          <w:position w:val="0"/>
        </w:rPr>
        <w:t>年</w:t>
      </w:r>
      <w:r>
        <w:rPr>
          <w:color w:val="000000"/>
          <w:spacing w:val="0"/>
          <w:w w:val="100"/>
          <w:position w:val="0"/>
        </w:rPr>
        <w:t>11</w:t>
      </w:r>
      <w:r>
        <w:rPr>
          <w:color w:val="000000"/>
          <w:spacing w:val="0"/>
          <w:w w:val="100"/>
          <w:position w:val="0"/>
        </w:rPr>
        <w:t>月，中国国籍，无境外永久居留权。</w:t>
      </w:r>
      <w:r>
        <w:rPr>
          <w:color w:val="000000"/>
          <w:spacing w:val="0"/>
          <w:w w:val="100"/>
          <w:position w:val="0"/>
        </w:rPr>
        <w:t>2000</w:t>
      </w:r>
      <w:r>
        <w:rPr>
          <w:color w:val="000000"/>
          <w:spacing w:val="0"/>
          <w:w w:val="100"/>
          <w:position w:val="0"/>
        </w:rPr>
        <w:t>年毕业于吉林 财经大学，获学士学位。</w:t>
      </w:r>
      <w:r>
        <w:rPr>
          <w:color w:val="000000"/>
          <w:spacing w:val="0"/>
          <w:w w:val="100"/>
          <w:position w:val="0"/>
        </w:rPr>
        <w:t>1999</w:t>
      </w:r>
      <w:r>
        <w:rPr>
          <w:color w:val="000000"/>
          <w:spacing w:val="0"/>
          <w:w w:val="100"/>
          <w:position w:val="0"/>
        </w:rPr>
        <w:t>年加入本公司，历任主管会计、财务部经理、长春吉大正元信息安全技术有 限公司财务总监、副总经理等职务。</w:t>
      </w:r>
    </w:p>
    <w:p>
      <w:pPr>
        <w:pStyle w:val="Style17"/>
        <w:keepNext w:val="0"/>
        <w:keepLines w:val="0"/>
        <w:widowControl w:val="0"/>
        <w:shd w:val="clear" w:color="auto" w:fill="auto"/>
        <w:bidi w:val="0"/>
        <w:spacing w:before="0" w:after="140" w:line="470" w:lineRule="exact"/>
        <w:ind w:left="0" w:right="0" w:firstLine="0"/>
        <w:jc w:val="both"/>
      </w:pPr>
      <w:bookmarkStart w:id="308" w:name="bookmark308"/>
      <w:r>
        <w:rPr>
          <w:b/>
          <w:bCs/>
          <w:color w:val="000000"/>
          <w:spacing w:val="0"/>
          <w:w w:val="100"/>
          <w:position w:val="0"/>
        </w:rPr>
        <w:t>3</w:t>
      </w:r>
      <w:bookmarkEnd w:id="308"/>
      <w:r>
        <w:rPr>
          <w:b/>
          <w:bCs/>
          <w:color w:val="000000"/>
          <w:spacing w:val="0"/>
          <w:w w:val="100"/>
          <w:position w:val="0"/>
        </w:rPr>
        <w:t>、高级管理人员：</w:t>
      </w:r>
    </w:p>
    <w:p>
      <w:pPr>
        <w:pStyle w:val="Style17"/>
        <w:keepNext w:val="0"/>
        <w:keepLines w:val="0"/>
        <w:widowControl w:val="0"/>
        <w:numPr>
          <w:ilvl w:val="0"/>
          <w:numId w:val="7"/>
        </w:numPr>
        <w:shd w:val="clear" w:color="auto" w:fill="auto"/>
        <w:tabs>
          <w:tab w:pos="772" w:val="left"/>
        </w:tabs>
        <w:bidi w:val="0"/>
        <w:spacing w:before="0" w:after="140" w:line="470" w:lineRule="exact"/>
        <w:ind w:left="0" w:right="0" w:firstLine="440"/>
        <w:jc w:val="left"/>
      </w:pPr>
      <w:bookmarkStart w:id="309" w:name="bookmark309"/>
      <w:bookmarkEnd w:id="309"/>
      <w:r>
        <w:rPr>
          <w:color w:val="000000"/>
          <w:spacing w:val="0"/>
          <w:w w:val="100"/>
          <w:position w:val="0"/>
        </w:rPr>
        <w:t>王连彬先生：现任公司董事、总经理，简历见本节之</w:t>
      </w:r>
      <w:r>
        <w:rPr>
          <w:color w:val="000000"/>
          <w:spacing w:val="0"/>
          <w:w w:val="100"/>
          <w:position w:val="0"/>
        </w:rPr>
        <w:t>“（1）</w:t>
      </w:r>
      <w:r>
        <w:rPr>
          <w:color w:val="000000"/>
          <w:spacing w:val="0"/>
          <w:w w:val="100"/>
          <w:position w:val="0"/>
        </w:rPr>
        <w:t>董事”中相应内容。</w:t>
      </w:r>
    </w:p>
    <w:p>
      <w:pPr>
        <w:pStyle w:val="Style17"/>
        <w:keepNext w:val="0"/>
        <w:keepLines w:val="0"/>
        <w:widowControl w:val="0"/>
        <w:numPr>
          <w:ilvl w:val="0"/>
          <w:numId w:val="7"/>
        </w:numPr>
        <w:shd w:val="clear" w:color="auto" w:fill="auto"/>
        <w:tabs>
          <w:tab w:pos="777" w:val="left"/>
        </w:tabs>
        <w:bidi w:val="0"/>
        <w:spacing w:before="0" w:after="140" w:line="470" w:lineRule="exact"/>
        <w:ind w:left="0" w:right="0" w:firstLine="440"/>
        <w:jc w:val="left"/>
      </w:pPr>
      <w:bookmarkStart w:id="310" w:name="bookmark310"/>
      <w:bookmarkEnd w:id="310"/>
      <w:r>
        <w:rPr>
          <w:color w:val="000000"/>
          <w:spacing w:val="0"/>
          <w:w w:val="100"/>
          <w:position w:val="0"/>
        </w:rPr>
        <w:t>张凤阁先生：现任公司董事、董事会秘书，简历见本节之</w:t>
      </w:r>
      <w:r>
        <w:rPr>
          <w:color w:val="000000"/>
          <w:spacing w:val="0"/>
          <w:w w:val="100"/>
          <w:position w:val="0"/>
        </w:rPr>
        <w:t>（1）</w:t>
      </w:r>
      <w:r>
        <w:rPr>
          <w:color w:val="000000"/>
          <w:spacing w:val="0"/>
          <w:w w:val="100"/>
          <w:position w:val="0"/>
        </w:rPr>
        <w:t>董事”中相应内容。</w:t>
      </w:r>
    </w:p>
    <w:p>
      <w:pPr>
        <w:pStyle w:val="Style17"/>
        <w:keepNext w:val="0"/>
        <w:keepLines w:val="0"/>
        <w:widowControl w:val="0"/>
        <w:numPr>
          <w:ilvl w:val="0"/>
          <w:numId w:val="7"/>
        </w:numPr>
        <w:shd w:val="clear" w:color="auto" w:fill="auto"/>
        <w:tabs>
          <w:tab w:pos="754" w:val="left"/>
        </w:tabs>
        <w:bidi w:val="0"/>
        <w:spacing w:before="0" w:after="140" w:line="467" w:lineRule="exact"/>
        <w:ind w:left="0" w:right="0" w:firstLine="440"/>
        <w:jc w:val="left"/>
      </w:pPr>
      <w:bookmarkStart w:id="311" w:name="bookmark311"/>
      <w:bookmarkEnd w:id="311"/>
      <w:r>
        <w:rPr>
          <w:color w:val="000000"/>
          <w:spacing w:val="0"/>
          <w:w w:val="100"/>
          <w:position w:val="0"/>
        </w:rPr>
        <w:t>田景成先生：现任公司副总经理，出生于</w:t>
      </w:r>
      <w:r>
        <w:rPr>
          <w:color w:val="000000"/>
          <w:spacing w:val="0"/>
          <w:w w:val="100"/>
          <w:position w:val="0"/>
        </w:rPr>
        <w:t>1973</w:t>
      </w:r>
      <w:r>
        <w:rPr>
          <w:color w:val="000000"/>
          <w:spacing w:val="0"/>
          <w:w w:val="100"/>
          <w:position w:val="0"/>
        </w:rPr>
        <w:t>年</w:t>
      </w:r>
      <w:r>
        <w:rPr>
          <w:color w:val="000000"/>
          <w:spacing w:val="0"/>
          <w:w w:val="100"/>
          <w:position w:val="0"/>
        </w:rPr>
        <w:t>12</w:t>
      </w:r>
      <w:r>
        <w:rPr>
          <w:color w:val="000000"/>
          <w:spacing w:val="0"/>
          <w:w w:val="100"/>
          <w:position w:val="0"/>
        </w:rPr>
        <w:t>月，中国国籍，无境外永久居留权。</w:t>
      </w:r>
      <w:r>
        <w:rPr>
          <w:color w:val="000000"/>
          <w:spacing w:val="0"/>
          <w:w w:val="100"/>
          <w:position w:val="0"/>
        </w:rPr>
        <w:t>1992</w:t>
      </w:r>
      <w:r>
        <w:rPr>
          <w:color w:val="000000"/>
          <w:spacing w:val="0"/>
          <w:w w:val="100"/>
          <w:position w:val="0"/>
        </w:rPr>
        <w:t>年毕业 于吉林大学计算机软件系获学士学位，</w:t>
      </w:r>
      <w:r>
        <w:rPr>
          <w:color w:val="000000"/>
          <w:spacing w:val="0"/>
          <w:w w:val="100"/>
          <w:position w:val="0"/>
        </w:rPr>
        <w:t>1997</w:t>
      </w:r>
      <w:r>
        <w:rPr>
          <w:color w:val="000000"/>
          <w:spacing w:val="0"/>
          <w:w w:val="100"/>
          <w:position w:val="0"/>
        </w:rPr>
        <w:t>年毕业于吉林大学计算机应用系获硕士学位，</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月毕业 于中科院计算所计算机应用系获博士学位。曾任搜狐爱特信信息技术（北京）有限公司开发工程师、北京 信安世纪科技股份有限公司研发经理；</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月加入本公司，曾任公司产品总监。</w:t>
      </w:r>
    </w:p>
    <w:p>
      <w:pPr>
        <w:pStyle w:val="Style17"/>
        <w:keepNext w:val="0"/>
        <w:keepLines w:val="0"/>
        <w:widowControl w:val="0"/>
        <w:numPr>
          <w:ilvl w:val="0"/>
          <w:numId w:val="7"/>
        </w:numPr>
        <w:shd w:val="clear" w:color="auto" w:fill="auto"/>
        <w:tabs>
          <w:tab w:pos="754" w:val="left"/>
        </w:tabs>
        <w:bidi w:val="0"/>
        <w:spacing w:before="0" w:after="380" w:line="470" w:lineRule="exact"/>
        <w:ind w:left="0" w:right="0" w:firstLine="440"/>
        <w:jc w:val="left"/>
      </w:pPr>
      <w:bookmarkStart w:id="312" w:name="bookmark312"/>
      <w:bookmarkEnd w:id="312"/>
      <w:r>
        <w:rPr>
          <w:color w:val="000000"/>
          <w:spacing w:val="0"/>
          <w:w w:val="100"/>
          <w:position w:val="0"/>
        </w:rPr>
        <w:t>张全伟先生：现任公司副总经理，出生于</w:t>
      </w:r>
      <w:r>
        <w:rPr>
          <w:color w:val="000000"/>
          <w:spacing w:val="0"/>
          <w:w w:val="100"/>
          <w:position w:val="0"/>
        </w:rPr>
        <w:t>1972</w:t>
      </w:r>
      <w:r>
        <w:rPr>
          <w:color w:val="000000"/>
          <w:spacing w:val="0"/>
          <w:w w:val="100"/>
          <w:position w:val="0"/>
        </w:rPr>
        <w:t>年</w:t>
      </w:r>
      <w:r>
        <w:rPr>
          <w:color w:val="000000"/>
          <w:spacing w:val="0"/>
          <w:w w:val="100"/>
          <w:position w:val="0"/>
        </w:rPr>
        <w:t>11</w:t>
      </w:r>
      <w:r>
        <w:rPr>
          <w:color w:val="000000"/>
          <w:spacing w:val="0"/>
          <w:w w:val="100"/>
          <w:position w:val="0"/>
        </w:rPr>
        <w:t>月，中国国籍，无境外永久居留权</w:t>
      </w:r>
      <w:r>
        <w:rPr>
          <w:color w:val="000000"/>
          <w:spacing w:val="0"/>
          <w:w w:val="100"/>
          <w:position w:val="0"/>
        </w:rPr>
        <w:t>，1994</w:t>
      </w:r>
      <w:r>
        <w:rPr>
          <w:color w:val="000000"/>
          <w:spacing w:val="0"/>
          <w:w w:val="100"/>
          <w:position w:val="0"/>
        </w:rPr>
        <w:t>年</w:t>
      </w:r>
      <w:r>
        <w:rPr>
          <w:color w:val="000000"/>
          <w:spacing w:val="0"/>
          <w:w w:val="100"/>
          <w:position w:val="0"/>
        </w:rPr>
        <w:t>7</w:t>
      </w:r>
      <w:r>
        <w:rPr>
          <w:color w:val="000000"/>
          <w:spacing w:val="0"/>
          <w:w w:val="100"/>
          <w:position w:val="0"/>
        </w:rPr>
        <w:t>月 毕业于上海交通大学电子工程系获通信工程和机械制造工艺与设备双学士学位，</w:t>
      </w:r>
      <w:r>
        <w:rPr>
          <w:color w:val="000000"/>
          <w:spacing w:val="0"/>
          <w:w w:val="100"/>
          <w:position w:val="0"/>
        </w:rPr>
        <w:t>2004</w:t>
      </w:r>
      <w:r>
        <w:rPr>
          <w:color w:val="000000"/>
          <w:spacing w:val="0"/>
          <w:w w:val="100"/>
          <w:position w:val="0"/>
        </w:rPr>
        <w:t>年毕业于清华大学获 工商管理硕士</w:t>
      </w:r>
      <w:r>
        <w:rPr>
          <w:color w:val="000000"/>
          <w:spacing w:val="0"/>
          <w:w w:val="100"/>
          <w:position w:val="0"/>
        </w:rPr>
        <w:t>（MBA）</w:t>
      </w:r>
      <w:r>
        <w:rPr>
          <w:color w:val="000000"/>
          <w:spacing w:val="0"/>
          <w:w w:val="100"/>
          <w:position w:val="0"/>
        </w:rPr>
        <w:t>学位。曾先后担任南天电子信息产业股份有限公司部门经理、副总经理、</w:t>
      </w:r>
      <w:r>
        <w:rPr>
          <w:color w:val="000000"/>
          <w:spacing w:val="0"/>
          <w:w w:val="100"/>
          <w:position w:val="0"/>
        </w:rPr>
        <w:t>IEI</w:t>
      </w:r>
      <w:r>
        <w:rPr>
          <w:color w:val="000000"/>
          <w:spacing w:val="0"/>
          <w:w w:val="100"/>
          <w:position w:val="0"/>
        </w:rPr>
        <w:t>科技（中 国）有限公司技术总监、北京宇电威达科技发展有限公司副总经理等职务，于</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月加入本公司，曾 任公司技术中心总经理、公司副总经理、常务副总经理等职务。</w:t>
      </w:r>
    </w:p>
    <w:p>
      <w:pPr>
        <w:pStyle w:val="Style17"/>
        <w:keepNext w:val="0"/>
        <w:keepLines w:val="0"/>
        <w:widowControl w:val="0"/>
        <w:numPr>
          <w:ilvl w:val="0"/>
          <w:numId w:val="7"/>
        </w:numPr>
        <w:shd w:val="clear" w:color="auto" w:fill="auto"/>
        <w:tabs>
          <w:tab w:pos="337" w:val="left"/>
        </w:tabs>
        <w:bidi w:val="0"/>
        <w:spacing w:before="0" w:after="120" w:line="240" w:lineRule="auto"/>
        <w:ind w:left="0" w:right="0" w:firstLine="440"/>
        <w:jc w:val="left"/>
      </w:pPr>
      <w:bookmarkStart w:id="313" w:name="bookmark313"/>
      <w:bookmarkEnd w:id="313"/>
      <w:r>
        <w:rPr>
          <w:color w:val="000000"/>
          <w:spacing w:val="0"/>
          <w:w w:val="100"/>
          <w:position w:val="0"/>
        </w:rPr>
        <w:t>秦宇女士：现任公司副总经理，出生于</w:t>
      </w:r>
      <w:r>
        <w:rPr>
          <w:color w:val="000000"/>
          <w:spacing w:val="0"/>
          <w:w w:val="100"/>
          <w:position w:val="0"/>
        </w:rPr>
        <w:t>1971</w:t>
      </w:r>
      <w:r>
        <w:rPr>
          <w:color w:val="000000"/>
          <w:spacing w:val="0"/>
          <w:w w:val="100"/>
          <w:position w:val="0"/>
        </w:rPr>
        <w:t>年</w:t>
      </w:r>
      <w:r>
        <w:rPr>
          <w:color w:val="000000"/>
          <w:spacing w:val="0"/>
          <w:w w:val="100"/>
          <w:position w:val="0"/>
        </w:rPr>
        <w:t>1</w:t>
      </w:r>
      <w:r>
        <w:rPr>
          <w:color w:val="000000"/>
          <w:spacing w:val="0"/>
          <w:w w:val="100"/>
          <w:position w:val="0"/>
        </w:rPr>
        <w:t>月，中国国籍，无境外永久居留权。</w:t>
      </w:r>
      <w:r>
        <w:rPr>
          <w:color w:val="000000"/>
          <w:spacing w:val="0"/>
          <w:w w:val="100"/>
          <w:position w:val="0"/>
        </w:rPr>
        <w:t>1993</w:t>
      </w:r>
      <w:r>
        <w:rPr>
          <w:color w:val="000000"/>
          <w:spacing w:val="0"/>
          <w:w w:val="100"/>
          <w:position w:val="0"/>
        </w:rPr>
        <w:t xml:space="preserve">年毕业于 </w:t>
      </w:r>
      <w:r>
        <w:rPr>
          <w:color w:val="000000"/>
          <w:spacing w:val="0"/>
          <w:w w:val="100"/>
          <w:position w:val="0"/>
        </w:rPr>
        <w:t>长春税务学院，高级会计师，曾就职于迪瑞医疗公司任财务部经理。于</w:t>
      </w:r>
      <w:r>
        <w:rPr>
          <w:color w:val="000000"/>
          <w:spacing w:val="0"/>
          <w:w w:val="100"/>
          <w:position w:val="0"/>
        </w:rPr>
        <w:t>2002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日加入本公司，曾任 主管会计、财务部经理、总经理助理等职务。</w:t>
      </w:r>
    </w:p>
    <w:p>
      <w:pPr>
        <w:pStyle w:val="Style17"/>
        <w:keepNext w:val="0"/>
        <w:keepLines w:val="0"/>
        <w:widowControl w:val="0"/>
        <w:numPr>
          <w:ilvl w:val="0"/>
          <w:numId w:val="7"/>
        </w:numPr>
        <w:shd w:val="clear" w:color="auto" w:fill="auto"/>
        <w:tabs>
          <w:tab w:pos="754" w:val="left"/>
        </w:tabs>
        <w:bidi w:val="0"/>
        <w:spacing w:before="0" w:after="40" w:line="472" w:lineRule="exact"/>
        <w:ind w:left="0" w:right="0" w:firstLine="440"/>
        <w:jc w:val="both"/>
      </w:pPr>
      <w:bookmarkStart w:id="314" w:name="bookmark314"/>
      <w:bookmarkEnd w:id="314"/>
      <w:r>
        <w:rPr>
          <w:color w:val="000000"/>
          <w:spacing w:val="0"/>
          <w:w w:val="100"/>
          <w:position w:val="0"/>
        </w:rPr>
        <w:t>张宝欣先生：现任公司副总经理，出生于</w:t>
      </w:r>
      <w:r>
        <w:rPr>
          <w:color w:val="000000"/>
          <w:spacing w:val="0"/>
          <w:w w:val="100"/>
          <w:position w:val="0"/>
        </w:rPr>
        <w:t>1976</w:t>
      </w:r>
      <w:r>
        <w:rPr>
          <w:color w:val="000000"/>
          <w:spacing w:val="0"/>
          <w:w w:val="100"/>
          <w:position w:val="0"/>
        </w:rPr>
        <w:t>年</w:t>
      </w:r>
      <w:r>
        <w:rPr>
          <w:color w:val="000000"/>
          <w:spacing w:val="0"/>
          <w:w w:val="100"/>
          <w:position w:val="0"/>
        </w:rPr>
        <w:t>12</w:t>
      </w:r>
      <w:r>
        <w:rPr>
          <w:color w:val="000000"/>
          <w:spacing w:val="0"/>
          <w:w w:val="100"/>
          <w:position w:val="0"/>
        </w:rPr>
        <w:t>月，中国国籍，无境外永久居留权。</w:t>
      </w:r>
      <w:r>
        <w:rPr>
          <w:color w:val="000000"/>
          <w:spacing w:val="0"/>
          <w:w w:val="100"/>
          <w:position w:val="0"/>
        </w:rPr>
        <w:t>1999</w:t>
      </w:r>
      <w:r>
        <w:rPr>
          <w:color w:val="000000"/>
          <w:spacing w:val="0"/>
          <w:w w:val="100"/>
          <w:position w:val="0"/>
        </w:rPr>
        <w:t>年毕业 于天津大学机械工程系获学士学位，</w:t>
      </w:r>
      <w:r>
        <w:rPr>
          <w:color w:val="000000"/>
          <w:spacing w:val="0"/>
          <w:w w:val="100"/>
          <w:position w:val="0"/>
        </w:rPr>
        <w:t>2014</w:t>
      </w:r>
      <w:r>
        <w:rPr>
          <w:color w:val="000000"/>
          <w:spacing w:val="0"/>
          <w:w w:val="100"/>
          <w:position w:val="0"/>
        </w:rPr>
        <w:t>年毕业于北京理工大学管理与经济学院获硕士学位。曾任明基电 脑公司软件工程师、北京信安世纪科技股份有限公司项目经理；</w:t>
      </w:r>
      <w:r>
        <w:rPr>
          <w:color w:val="000000"/>
          <w:spacing w:val="0"/>
          <w:w w:val="100"/>
          <w:position w:val="0"/>
        </w:rPr>
        <w:t>2004</w:t>
      </w:r>
      <w:r>
        <w:rPr>
          <w:color w:val="000000"/>
          <w:spacing w:val="0"/>
          <w:w w:val="100"/>
          <w:position w:val="0"/>
        </w:rPr>
        <w:t>年</w:t>
      </w:r>
      <w:r>
        <w:rPr>
          <w:color w:val="000000"/>
          <w:spacing w:val="0"/>
          <w:w w:val="100"/>
          <w:position w:val="0"/>
        </w:rPr>
        <w:t>5</w:t>
      </w:r>
      <w:r>
        <w:rPr>
          <w:color w:val="000000"/>
          <w:spacing w:val="0"/>
          <w:w w:val="100"/>
          <w:position w:val="0"/>
        </w:rPr>
        <w:t>月加入本公司，曾任公司研发经 理、部门经理、产品研发中心总经理等职务。</w:t>
      </w:r>
    </w:p>
    <w:p>
      <w:pPr>
        <w:pStyle w:val="Style17"/>
        <w:keepNext w:val="0"/>
        <w:keepLines w:val="0"/>
        <w:widowControl w:val="0"/>
        <w:numPr>
          <w:ilvl w:val="0"/>
          <w:numId w:val="7"/>
        </w:numPr>
        <w:shd w:val="clear" w:color="auto" w:fill="auto"/>
        <w:tabs>
          <w:tab w:pos="754" w:val="left"/>
        </w:tabs>
        <w:bidi w:val="0"/>
        <w:spacing w:before="0" w:after="40" w:line="466" w:lineRule="exact"/>
        <w:ind w:left="0" w:right="0" w:firstLine="440"/>
        <w:jc w:val="both"/>
      </w:pPr>
      <w:bookmarkStart w:id="315" w:name="bookmark315"/>
      <w:bookmarkEnd w:id="315"/>
      <w:r>
        <w:rPr>
          <w:color w:val="000000"/>
          <w:spacing w:val="0"/>
          <w:w w:val="100"/>
          <w:position w:val="0"/>
        </w:rPr>
        <w:t>刘岵先生：现任公司副总经理，出生于</w:t>
      </w:r>
      <w:r>
        <w:rPr>
          <w:color w:val="000000"/>
          <w:spacing w:val="0"/>
          <w:w w:val="100"/>
          <w:position w:val="0"/>
        </w:rPr>
        <w:t>1974</w:t>
      </w:r>
      <w:r>
        <w:rPr>
          <w:color w:val="000000"/>
          <w:spacing w:val="0"/>
          <w:w w:val="100"/>
          <w:position w:val="0"/>
        </w:rPr>
        <w:t>年</w:t>
      </w:r>
      <w:r>
        <w:rPr>
          <w:color w:val="000000"/>
          <w:spacing w:val="0"/>
          <w:w w:val="100"/>
          <w:position w:val="0"/>
        </w:rPr>
        <w:t>1</w:t>
      </w:r>
      <w:r>
        <w:rPr>
          <w:color w:val="000000"/>
          <w:spacing w:val="0"/>
          <w:w w:val="100"/>
          <w:position w:val="0"/>
        </w:rPr>
        <w:t>月，中国国籍，无境外永久居留权。</w:t>
      </w:r>
      <w:r>
        <w:rPr>
          <w:color w:val="000000"/>
          <w:spacing w:val="0"/>
          <w:w w:val="100"/>
          <w:position w:val="0"/>
        </w:rPr>
        <w:t>1996</w:t>
      </w:r>
      <w:r>
        <w:rPr>
          <w:color w:val="000000"/>
          <w:spacing w:val="0"/>
          <w:w w:val="100"/>
          <w:position w:val="0"/>
        </w:rPr>
        <w:t>年毕业于 西安电子科技大学通信工程专业获学士学位，</w:t>
      </w:r>
      <w:r>
        <w:rPr>
          <w:color w:val="000000"/>
          <w:spacing w:val="0"/>
          <w:w w:val="100"/>
          <w:position w:val="0"/>
        </w:rPr>
        <w:t>2008</w:t>
      </w:r>
      <w:r>
        <w:rPr>
          <w:color w:val="000000"/>
          <w:spacing w:val="0"/>
          <w:w w:val="100"/>
          <w:position w:val="0"/>
        </w:rPr>
        <w:t>年毕业于中国科学院研究生计算机应用技术专业获硕士 学位。曾任原电子工业部第六研究所研发工程师、诺基亚（中国）投资有限公司技术总监、微软（中国） 有限公司技术总监。</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月加入本公司，任公司首席技术官。</w:t>
      </w:r>
    </w:p>
    <w:p>
      <w:pPr>
        <w:pStyle w:val="Style17"/>
        <w:keepNext w:val="0"/>
        <w:keepLines w:val="0"/>
        <w:widowControl w:val="0"/>
        <w:numPr>
          <w:ilvl w:val="0"/>
          <w:numId w:val="7"/>
        </w:numPr>
        <w:shd w:val="clear" w:color="auto" w:fill="auto"/>
        <w:tabs>
          <w:tab w:pos="754" w:val="left"/>
        </w:tabs>
        <w:bidi w:val="0"/>
        <w:spacing w:before="0" w:after="560" w:line="464" w:lineRule="exact"/>
        <w:ind w:left="0" w:right="0" w:firstLine="440"/>
        <w:jc w:val="both"/>
      </w:pPr>
      <w:bookmarkStart w:id="316" w:name="bookmark316"/>
      <w:bookmarkEnd w:id="316"/>
      <w:r>
        <w:rPr>
          <w:color w:val="000000"/>
          <w:spacing w:val="0"/>
          <w:w w:val="100"/>
          <w:position w:val="0"/>
        </w:rPr>
        <w:t>陈敏女士：现任公司副总经理、财务总监，出生于</w:t>
      </w:r>
      <w:r>
        <w:rPr>
          <w:color w:val="000000"/>
          <w:spacing w:val="0"/>
          <w:w w:val="100"/>
          <w:position w:val="0"/>
        </w:rPr>
        <w:t>1979</w:t>
      </w:r>
      <w:r>
        <w:rPr>
          <w:color w:val="000000"/>
          <w:spacing w:val="0"/>
          <w:w w:val="100"/>
          <w:position w:val="0"/>
        </w:rPr>
        <w:t>年</w:t>
      </w:r>
      <w:r>
        <w:rPr>
          <w:color w:val="000000"/>
          <w:spacing w:val="0"/>
          <w:w w:val="100"/>
          <w:position w:val="0"/>
        </w:rPr>
        <w:t>6</w:t>
      </w:r>
      <w:r>
        <w:rPr>
          <w:color w:val="000000"/>
          <w:spacing w:val="0"/>
          <w:w w:val="100"/>
          <w:position w:val="0"/>
        </w:rPr>
        <w:t>月，中国国籍，无境外永久居留权，高 级会计师。</w:t>
      </w:r>
      <w:r>
        <w:rPr>
          <w:color w:val="000000"/>
          <w:spacing w:val="0"/>
          <w:w w:val="100"/>
          <w:position w:val="0"/>
        </w:rPr>
        <w:t>2001</w:t>
      </w:r>
      <w:r>
        <w:rPr>
          <w:color w:val="000000"/>
          <w:spacing w:val="0"/>
          <w:w w:val="100"/>
          <w:position w:val="0"/>
        </w:rPr>
        <w:t>年本科毕业于南京理工大学会计学专业，获学士学位。曾任中视传媒股份有限公司会计， 长春鸿达信息科技股份有限公司财务经理，吉林省宇光热电有限公司财务经理，吉林省宇光能源集团股份 有限公司财务总监。</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月加入公司，曾任财务部经理、总裁助理。</w:t>
      </w:r>
    </w:p>
    <w:p>
      <w:pPr>
        <w:pStyle w:val="Style25"/>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在股东单位任职情况</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w:t>
      </w:r>
      <w:r>
        <w:rPr>
          <w:color w:val="000000"/>
          <w:spacing w:val="0"/>
          <w:w w:val="100"/>
          <w:position w:val="0"/>
          <w:sz w:val="20"/>
          <w:szCs w:val="20"/>
        </w:rPr>
        <w:t>适用口不适用</w:t>
      </w:r>
    </w:p>
    <w:tbl>
      <w:tblPr>
        <w:tblOverlap w:val="never"/>
        <w:jc w:val="center"/>
        <w:tblLayout w:type="fixed"/>
      </w:tblPr>
      <w:tblGrid>
        <w:gridCol w:w="883"/>
        <w:gridCol w:w="2784"/>
        <w:gridCol w:w="1752"/>
        <w:gridCol w:w="1325"/>
        <w:gridCol w:w="1426"/>
        <w:gridCol w:w="1416"/>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 否领取报酬津 贴</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吉林省博维实业有限公司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吉林省博维实业有限公司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长春博维高科技股份有限公司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吉林省英才投资有限公司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吉林省英才投资有限公司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83"/>
        <w:gridCol w:w="2784"/>
        <w:gridCol w:w="1752"/>
        <w:gridCol w:w="1325"/>
        <w:gridCol w:w="1426"/>
        <w:gridCol w:w="1416"/>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 否领取报酬津 贴</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吉林省英才投资有限公司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长春市科技发展中心有限公司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26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 单位任 职情况 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无特殊说明</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在其他单位任职情况</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768"/>
        <w:gridCol w:w="3134"/>
        <w:gridCol w:w="1214"/>
        <w:gridCol w:w="1742"/>
        <w:gridCol w:w="1651"/>
        <w:gridCol w:w="1200"/>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是否领取报</w:t>
            </w:r>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酬津贴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吉林省宇光能源集团股份有限公司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北京中视联数字系统有限公司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北京富卡生物技术有限公司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北京富龙康泰生物技术有限公司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吉林省宇光热电有限公司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长春圣茂科技发展有限公司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Brighten Investment Group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北京正元安服科技有限公司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山西省数字证书认证中心（有限公司）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成都正元安服信息技术有限公司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北京未来安全信息技术有限公司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北京一砂信息技术有限公司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广州锦行网络科技有限公司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北京中科虹霸科技有限公司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西安四叶草信息技术有限公司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安天科技集团股份有限公司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东方久乐汽车安全气囊有限公司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大连艾科科技开发有限公司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国投长江（湖北）投资管理有限公司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68"/>
        <w:gridCol w:w="3134"/>
        <w:gridCol w:w="1214"/>
        <w:gridCol w:w="1742"/>
        <w:gridCol w:w="1651"/>
        <w:gridCol w:w="1200"/>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酬津贴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北京华大智宝电子系统有限公司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北京正元安服科技有限公司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中科信息安全共性技术国家工程研究 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北京中科正阳信息安全技术有限公司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利亚德光电股份有限公司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浙江精功科技股份有限公司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上海汇石投资管理有限公司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北京汇智点石投资管理有限公司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北京国金鼎兴投资有限公司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广州汇石德成投资管理有限公司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华宸私募基金管理（珠海）有限公司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湖北华嵘控股股份有限公司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华金期货有限公司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北京国金鼎兴投资有限公司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北京中富知本网络科技有限公司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中新果业有限公司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中威会计师事务所有限责任公司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北京京慈生物科技股份有限公司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联奇科技（北京）有限公司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吉林省宇光热电有限公司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深圳市汇华创智投资管理有限公司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深圳市都来基金管理有限公司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北京宾至鼎恒国际文化有限公司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纯客公社（北京）电子商务股份公司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纯酒客（北京）电子商务有限公司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北京中富通新能源投资有限公司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北京英惠咨询有限公司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北京富龙康泰生物技术有限公司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长春吉大特塑工程研究有限公司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吉林省宇光热电有限公司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大连金发地市场管理有限公司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吉林省宇光能源集团股份有限公司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大连博维汽车市场管理有限公司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68"/>
        <w:gridCol w:w="3134"/>
        <w:gridCol w:w="1214"/>
        <w:gridCol w:w="1742"/>
        <w:gridCol w:w="1651"/>
        <w:gridCol w:w="1200"/>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酬津贴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大连博维农业有限公司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吉林省技术产权交易中心有限公司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长春科技风险投资有限公司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吉林省高新技术创业投资有限公司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长春星宇网络软件股份有限公司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长春高琦聚酰亚胺材料有限公司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长春经开科技风险投资有限公司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长春中科希美镁业有限责任公司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长春中俄科技园股份有限公司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长春吉原生物科技有限公司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长春凤凰惠邦科技有限责任公司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吉林省广通有线网络股份有限公司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长春北兴激光工程技术有限公司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长春市吉海测控技术有限责任公司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长春高新赛伯乐创业投资管理有限公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长春吉大天元化学技术股份有限公司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长春先盈医疗科技有限公司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长春光机医疗仪器有限公司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长春高祥特种管道有限公司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长春希达电子技术有限公司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吉林省光电子产业孵化器有限公司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长春吉大博硕科技有限责任公司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吉林省中科应化化工新材料孵化器有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吉林金源北方科技发展有限公司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长春新曦雨文化产业有限公司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长春市万易科技有限公司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吉林省吉恩致合生物治疗技术有限公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长春市助创惠科投资有限公司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南通高祥特种管业有限公司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田景成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田景成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田景成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长春吉大正元信息安全技术有限公司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北京正元安服科技有限公司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中科信息安全共性技术国家工程研究 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长春吉大正元信息安全技术有限公司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68"/>
        <w:gridCol w:w="3134"/>
        <w:gridCol w:w="1214"/>
        <w:gridCol w:w="1742"/>
        <w:gridCol w:w="1651"/>
        <w:gridCol w:w="1200"/>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酬津贴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中科信息安全共性技术国家工程研究 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北京正元安服科技有限公司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山西省数字证书认证中心（有限公司）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成都正元安服信息技术有限公司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张宝欣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26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 单位任 职情况 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 xml:space="preserve">公司现任及报告期内离任董事、监事和高级管理人员近三年证券监管机构处罚的情况 </w:t>
      </w: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J</w:t>
      </w:r>
      <w:r>
        <w:rPr>
          <w:color w:val="000000"/>
          <w:spacing w:val="0"/>
          <w:w w:val="100"/>
          <w:position w:val="0"/>
          <w:sz w:val="20"/>
          <w:szCs w:val="20"/>
        </w:rPr>
        <w:t>不适用</w:t>
      </w:r>
    </w:p>
    <w:p>
      <w:pPr>
        <w:widowControl w:val="0"/>
        <w:spacing w:after="59" w:line="1" w:lineRule="exact"/>
      </w:pPr>
    </w:p>
    <w:p>
      <w:pPr>
        <w:pStyle w:val="Style32"/>
        <w:keepNext/>
        <w:keepLines/>
        <w:widowControl w:val="0"/>
        <w:shd w:val="clear" w:color="auto" w:fill="auto"/>
        <w:bidi w:val="0"/>
        <w:spacing w:before="0" w:after="380" w:line="469" w:lineRule="exact"/>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w:t>
      </w:r>
      <w:bookmarkEnd w:id="319"/>
      <w:r>
        <w:rPr>
          <w:color w:val="000000"/>
          <w:spacing w:val="0"/>
          <w:w w:val="100"/>
          <w:position w:val="0"/>
        </w:rPr>
        <w:t>三）董事、监事、高级管理人员报酬情况</w:t>
      </w:r>
      <w:bookmarkEnd w:id="317"/>
      <w:bookmarkEnd w:id="318"/>
      <w:bookmarkEnd w:id="320"/>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tabs>
          <w:tab w:pos="744" w:val="left"/>
        </w:tabs>
        <w:bidi w:val="0"/>
        <w:spacing w:before="0" w:after="0" w:line="469" w:lineRule="exact"/>
        <w:ind w:left="0" w:right="0" w:firstLine="440"/>
        <w:jc w:val="left"/>
      </w:pPr>
      <w:bookmarkStart w:id="321" w:name="bookmark321"/>
      <w:r>
        <w:rPr>
          <w:color w:val="000000"/>
          <w:spacing w:val="0"/>
          <w:w w:val="100"/>
          <w:position w:val="0"/>
        </w:rPr>
        <w:t>1</w:t>
      </w:r>
      <w:bookmarkEnd w:id="321"/>
      <w:r>
        <w:rPr>
          <w:color w:val="000000"/>
          <w:spacing w:val="0"/>
          <w:w w:val="100"/>
          <w:position w:val="0"/>
        </w:rPr>
        <w:t>、</w:t>
        <w:tab/>
        <w:t>董事薪酬：根据公司</w:t>
      </w:r>
      <w:r>
        <w:rPr>
          <w:color w:val="000000"/>
          <w:spacing w:val="0"/>
          <w:w w:val="100"/>
          <w:position w:val="0"/>
        </w:rPr>
        <w:t>2019</w:t>
      </w:r>
      <w:r>
        <w:rPr>
          <w:color w:val="000000"/>
          <w:spacing w:val="0"/>
          <w:w w:val="100"/>
          <w:position w:val="0"/>
        </w:rPr>
        <w:t>年度股东大会审议通过的第八届董事会成员薪酬方案，公司上市后董事 津贴为</w:t>
      </w:r>
      <w:r>
        <w:rPr>
          <w:color w:val="000000"/>
          <w:spacing w:val="0"/>
          <w:w w:val="100"/>
          <w:position w:val="0"/>
        </w:rPr>
        <w:t>10</w:t>
      </w:r>
      <w:r>
        <w:rPr>
          <w:color w:val="000000"/>
          <w:spacing w:val="0"/>
          <w:w w:val="100"/>
          <w:position w:val="0"/>
        </w:rPr>
        <w:t>万元/年（税后）并根据董事各自提名股东的相关规定决定是否发放该津贴，其中兼任公司高级 管理人员或相关职务的董事报酬，按照公司内部岗位绩效考核结果发放岗位工资和奖金。公司专职董事以 及兼任高级管理人员或相关职务董事</w:t>
      </w:r>
      <w:r>
        <w:rPr>
          <w:color w:val="000000"/>
          <w:spacing w:val="0"/>
          <w:w w:val="100"/>
          <w:position w:val="0"/>
        </w:rPr>
        <w:t>2021</w:t>
      </w:r>
      <w:r>
        <w:rPr>
          <w:color w:val="000000"/>
          <w:spacing w:val="0"/>
          <w:w w:val="100"/>
          <w:position w:val="0"/>
        </w:rPr>
        <w:t>年度报酬事项已经第八届董事会第十二次会议以及薪酬与考核 委员会</w:t>
      </w:r>
      <w:r>
        <w:rPr>
          <w:color w:val="000000"/>
          <w:spacing w:val="0"/>
          <w:w w:val="100"/>
          <w:position w:val="0"/>
        </w:rPr>
        <w:t>2021</w:t>
      </w:r>
      <w:r>
        <w:rPr>
          <w:color w:val="000000"/>
          <w:spacing w:val="0"/>
          <w:w w:val="100"/>
          <w:position w:val="0"/>
        </w:rPr>
        <w:t>年第一次会议审议通过，尚需经公司</w:t>
      </w:r>
      <w:r>
        <w:rPr>
          <w:color w:val="000000"/>
          <w:spacing w:val="0"/>
          <w:w w:val="100"/>
          <w:position w:val="0"/>
        </w:rPr>
        <w:t>2021</w:t>
      </w:r>
      <w:r>
        <w:rPr>
          <w:color w:val="000000"/>
          <w:spacing w:val="0"/>
          <w:w w:val="100"/>
          <w:position w:val="0"/>
        </w:rPr>
        <w:t>年度股东大会审议；</w:t>
      </w:r>
    </w:p>
    <w:p>
      <w:pPr>
        <w:pStyle w:val="Style17"/>
        <w:keepNext w:val="0"/>
        <w:keepLines w:val="0"/>
        <w:widowControl w:val="0"/>
        <w:shd w:val="clear" w:color="auto" w:fill="auto"/>
        <w:tabs>
          <w:tab w:pos="744" w:val="left"/>
        </w:tabs>
        <w:bidi w:val="0"/>
        <w:spacing w:before="0" w:after="0" w:line="469" w:lineRule="exact"/>
        <w:ind w:left="0" w:right="0" w:firstLine="440"/>
        <w:jc w:val="left"/>
      </w:pPr>
      <w:bookmarkStart w:id="322" w:name="bookmark322"/>
      <w:r>
        <w:rPr>
          <w:color w:val="000000"/>
          <w:spacing w:val="0"/>
          <w:w w:val="100"/>
          <w:position w:val="0"/>
        </w:rPr>
        <w:t>2</w:t>
      </w:r>
      <w:bookmarkEnd w:id="322"/>
      <w:r>
        <w:rPr>
          <w:color w:val="000000"/>
          <w:spacing w:val="0"/>
          <w:w w:val="100"/>
          <w:position w:val="0"/>
        </w:rPr>
        <w:t>、</w:t>
        <w:tab/>
        <w:t>监事薪酬：根据公司</w:t>
      </w:r>
      <w:r>
        <w:rPr>
          <w:color w:val="000000"/>
          <w:spacing w:val="0"/>
          <w:w w:val="100"/>
          <w:position w:val="0"/>
        </w:rPr>
        <w:t>2019</w:t>
      </w:r>
      <w:r>
        <w:rPr>
          <w:color w:val="000000"/>
          <w:spacing w:val="0"/>
          <w:w w:val="100"/>
          <w:position w:val="0"/>
        </w:rPr>
        <w:t>年度股东大会审议通过的第八届监事会成员薪酬方案，公司上市后监事 津贴为</w:t>
      </w:r>
      <w:r>
        <w:rPr>
          <w:color w:val="000000"/>
          <w:spacing w:val="0"/>
          <w:w w:val="100"/>
          <w:position w:val="0"/>
        </w:rPr>
        <w:t>10</w:t>
      </w:r>
      <w:r>
        <w:rPr>
          <w:color w:val="000000"/>
          <w:spacing w:val="0"/>
          <w:w w:val="100"/>
          <w:position w:val="0"/>
        </w:rPr>
        <w:t>万元/年（税后）并根据监事各自提名股东的相关规定决定是否发放该津贴，兼任公司相关职务 的监事报酬依照公司内部岗位绩效考核结果发放岗位工资和奖金。公司监事</w:t>
      </w:r>
      <w:r>
        <w:rPr>
          <w:color w:val="000000"/>
          <w:spacing w:val="0"/>
          <w:w w:val="100"/>
          <w:position w:val="0"/>
        </w:rPr>
        <w:t>2021</w:t>
      </w:r>
      <w:r>
        <w:rPr>
          <w:color w:val="000000"/>
          <w:spacing w:val="0"/>
          <w:w w:val="100"/>
          <w:position w:val="0"/>
        </w:rPr>
        <w:t>年度报酬已根据前述津贴 标准，并按照公司内部岗位绩效考核相关规定审定；</w:t>
      </w:r>
    </w:p>
    <w:p>
      <w:pPr>
        <w:pStyle w:val="Style17"/>
        <w:keepNext w:val="0"/>
        <w:keepLines w:val="0"/>
        <w:widowControl w:val="0"/>
        <w:shd w:val="clear" w:color="auto" w:fill="auto"/>
        <w:tabs>
          <w:tab w:pos="744" w:val="left"/>
        </w:tabs>
        <w:bidi w:val="0"/>
        <w:spacing w:before="0" w:after="220" w:line="469" w:lineRule="exact"/>
        <w:ind w:left="0" w:right="0" w:firstLine="440"/>
        <w:jc w:val="left"/>
      </w:pPr>
      <w:bookmarkStart w:id="323" w:name="bookmark323"/>
      <w:r>
        <w:rPr>
          <w:color w:val="000000"/>
          <w:spacing w:val="0"/>
          <w:w w:val="100"/>
          <w:position w:val="0"/>
        </w:rPr>
        <w:t>3</w:t>
      </w:r>
      <w:bookmarkEnd w:id="323"/>
      <w:r>
        <w:rPr>
          <w:color w:val="000000"/>
          <w:spacing w:val="0"/>
          <w:w w:val="100"/>
          <w:position w:val="0"/>
        </w:rPr>
        <w:t>、</w:t>
        <w:tab/>
        <w:t>高级管理人员薪酬：根据公司第八届董事会第一次会议审议通过的聘任高级管理人员提案中相关 薪酬标准，结合公司内部岗位绩效考核规定，审定公司高级管理人员</w:t>
      </w:r>
      <w:r>
        <w:rPr>
          <w:color w:val="000000"/>
          <w:spacing w:val="0"/>
          <w:w w:val="100"/>
          <w:position w:val="0"/>
        </w:rPr>
        <w:t>2021</w:t>
      </w:r>
      <w:r>
        <w:rPr>
          <w:color w:val="000000"/>
          <w:spacing w:val="0"/>
          <w:w w:val="100"/>
          <w:position w:val="0"/>
        </w:rPr>
        <w:t>年度薪酬金额，相关薪酬事项已 经第八届董事会第十二次会议以及薪酬与考核委员会</w:t>
      </w:r>
      <w:r>
        <w:rPr>
          <w:color w:val="000000"/>
          <w:spacing w:val="0"/>
          <w:w w:val="100"/>
          <w:position w:val="0"/>
        </w:rPr>
        <w:t>2021</w:t>
      </w:r>
      <w:r>
        <w:rPr>
          <w:color w:val="000000"/>
          <w:spacing w:val="0"/>
          <w:w w:val="100"/>
          <w:position w:val="0"/>
        </w:rPr>
        <w:t>年第一次会议审议通过。</w:t>
      </w:r>
      <w:r>
        <w:br w:type="page"/>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2342"/>
        <w:gridCol w:w="782"/>
        <w:gridCol w:w="974"/>
        <w:gridCol w:w="1123"/>
        <w:gridCol w:w="1421"/>
        <w:gridCol w:w="1570"/>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241.42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田景成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张宝欣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巩建平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六</w:t>
      </w:r>
      <w:bookmarkEnd w:id="326"/>
      <w:r>
        <w:rPr>
          <w:color w:val="000000"/>
          <w:spacing w:val="0"/>
          <w:w w:val="100"/>
          <w:position w:val="0"/>
          <w:sz w:val="24"/>
          <w:szCs w:val="24"/>
        </w:rPr>
        <w:t>、报告期内董事履行职责的情况</w:t>
      </w:r>
      <w:bookmarkEnd w:id="324"/>
      <w:bookmarkEnd w:id="325"/>
      <w:bookmarkEnd w:id="327"/>
    </w:p>
    <w:p>
      <w:pPr>
        <w:pStyle w:val="Style32"/>
        <w:keepNext/>
        <w:keepLines/>
        <w:widowControl w:val="0"/>
        <w:numPr>
          <w:ilvl w:val="0"/>
          <w:numId w:val="9"/>
        </w:numPr>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bookmarkEnd w:id="330"/>
      <w:r>
        <w:rPr>
          <w:color w:val="000000"/>
          <w:spacing w:val="0"/>
          <w:w w:val="100"/>
          <w:position w:val="0"/>
        </w:rPr>
        <w:t>本报告期董事会情况</w:t>
      </w:r>
      <w:bookmarkEnd w:id="328"/>
      <w:bookmarkEnd w:id="329"/>
      <w:bookmarkEnd w:id="331"/>
    </w:p>
    <w:tbl>
      <w:tblPr>
        <w:tblOverlap w:val="never"/>
        <w:jc w:val="center"/>
        <w:tblLayout w:type="fixed"/>
      </w:tblPr>
      <w:tblGrid>
        <w:gridCol w:w="2400"/>
        <w:gridCol w:w="1752"/>
        <w:gridCol w:w="1733"/>
        <w:gridCol w:w="370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号公告</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rPr>
              <w:t>号公告</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2021-037</w:t>
            </w:r>
            <w:r>
              <w:rPr>
                <w:color w:val="000000"/>
                <w:spacing w:val="0"/>
                <w:w w:val="100"/>
                <w:position w:val="0"/>
              </w:rPr>
              <w:t>号公告</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2021-047</w:t>
            </w:r>
            <w:r>
              <w:rPr>
                <w:color w:val="000000"/>
                <w:spacing w:val="0"/>
                <w:w w:val="100"/>
                <w:position w:val="0"/>
              </w:rPr>
              <w:t>号公告</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号公告</w:t>
            </w:r>
          </w:p>
        </w:tc>
      </w:tr>
    </w:tbl>
    <w:p>
      <w:pPr>
        <w:spacing w:lineRule="exact" w:line="1"/>
        <w:rPr>
          <w:sz w:val="2"/>
          <w:szCs w:val="2"/>
        </w:rPr>
      </w:pPr>
      <w:r>
        <w:br w:type="page"/>
      </w:r>
    </w:p>
    <w:tbl>
      <w:tblPr>
        <w:tblOverlap w:val="never"/>
        <w:jc w:val="center"/>
        <w:tblLayout w:type="fixed"/>
      </w:tblPr>
      <w:tblGrid>
        <w:gridCol w:w="2400"/>
        <w:gridCol w:w="1752"/>
        <w:gridCol w:w="1733"/>
        <w:gridCol w:w="370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rPr>
              <w:t>号公告</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2021-057</w:t>
            </w:r>
            <w:r>
              <w:rPr>
                <w:color w:val="000000"/>
                <w:spacing w:val="0"/>
                <w:w w:val="100"/>
                <w:position w:val="0"/>
              </w:rPr>
              <w:t>号公告</w:t>
            </w:r>
          </w:p>
        </w:tc>
      </w:tr>
    </w:tbl>
    <w:p>
      <w:pPr>
        <w:widowControl w:val="0"/>
        <w:spacing w:after="319" w:line="1" w:lineRule="exact"/>
      </w:pPr>
    </w:p>
    <w:p>
      <w:pPr>
        <w:pStyle w:val="Style32"/>
        <w:keepNext/>
        <w:keepLines/>
        <w:widowControl w:val="0"/>
        <w:numPr>
          <w:ilvl w:val="0"/>
          <w:numId w:val="9"/>
        </w:numPr>
        <w:shd w:val="clear" w:color="auto" w:fill="auto"/>
        <w:bidi w:val="0"/>
        <w:spacing w:before="0" w:after="320" w:line="240" w:lineRule="auto"/>
        <w:ind w:left="0" w:right="0" w:firstLine="260"/>
        <w:jc w:val="left"/>
      </w:pPr>
      <w:bookmarkStart w:id="332" w:name="bookmark332"/>
      <w:bookmarkStart w:id="333" w:name="bookmark333"/>
      <w:bookmarkStart w:id="334" w:name="bookmark334"/>
      <w:bookmarkStart w:id="335" w:name="bookmark335"/>
      <w:bookmarkEnd w:id="334"/>
      <w:r>
        <w:rPr>
          <w:color w:val="000000"/>
          <w:spacing w:val="0"/>
          <w:w w:val="100"/>
          <w:position w:val="0"/>
        </w:rPr>
        <w:t>董事出席董事会及股东大会的情况</w:t>
      </w:r>
      <w:bookmarkEnd w:id="332"/>
      <w:bookmarkEnd w:id="333"/>
      <w:bookmarkEnd w:id="335"/>
    </w:p>
    <w:tbl>
      <w:tblPr>
        <w:tblOverlap w:val="never"/>
        <w:jc w:val="center"/>
        <w:tblLayout w:type="fixed"/>
      </w:tblPr>
      <w:tblGrid>
        <w:gridCol w:w="883"/>
        <w:gridCol w:w="1320"/>
        <w:gridCol w:w="1133"/>
        <w:gridCol w:w="1363"/>
        <w:gridCol w:w="1234"/>
        <w:gridCol w:w="917"/>
        <w:gridCol w:w="1565"/>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缺席董</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事会次</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是否连续两次未</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亲自参加董事会</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赵国华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连续两次未亲自出席董事会的说明</w:t>
      </w:r>
    </w:p>
    <w:p>
      <w:pPr>
        <w:pStyle w:val="Style1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报告期内，公司董事不存在未亲自出席董事会的情形。</w:t>
      </w:r>
    </w:p>
    <w:p>
      <w:pPr>
        <w:pStyle w:val="Style32"/>
        <w:keepNext/>
        <w:keepLines/>
        <w:widowControl w:val="0"/>
        <w:shd w:val="clear" w:color="auto" w:fill="auto"/>
        <w:tabs>
          <w:tab w:pos="638" w:val="left"/>
        </w:tabs>
        <w:bidi w:val="0"/>
        <w:spacing w:before="0" w:after="100" w:line="492" w:lineRule="auto"/>
        <w:ind w:left="0" w:right="0" w:firstLine="26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董事对公司有关事项提出异议的情况</w:t>
      </w:r>
      <w:bookmarkEnd w:id="336"/>
      <w:bookmarkEnd w:id="337"/>
      <w:bookmarkEnd w:id="339"/>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报告期内董事对公司有关事项未提出异议。</w:t>
      </w:r>
    </w:p>
    <w:p>
      <w:pPr>
        <w:pStyle w:val="Style32"/>
        <w:keepNext/>
        <w:keepLines/>
        <w:widowControl w:val="0"/>
        <w:shd w:val="clear" w:color="auto" w:fill="auto"/>
        <w:tabs>
          <w:tab w:pos="638" w:val="left"/>
        </w:tabs>
        <w:bidi w:val="0"/>
        <w:spacing w:before="0" w:after="100" w:line="492" w:lineRule="auto"/>
        <w:ind w:left="0" w:right="0" w:firstLine="260"/>
        <w:jc w:val="both"/>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董事履行职责的其他说明</w:t>
      </w:r>
      <w:bookmarkEnd w:id="340"/>
      <w:bookmarkEnd w:id="341"/>
      <w:bookmarkEnd w:id="343"/>
    </w:p>
    <w:p>
      <w:pPr>
        <w:pStyle w:val="Style17"/>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V</w:t>
      </w:r>
      <w:r>
        <w:rPr>
          <w:color w:val="000000"/>
          <w:spacing w:val="0"/>
          <w:w w:val="100"/>
          <w:position w:val="0"/>
        </w:rPr>
        <w:t>是口否</w:t>
      </w:r>
    </w:p>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100" w:line="470" w:lineRule="exact"/>
        <w:ind w:left="260" w:right="0" w:firstLine="440"/>
        <w:jc w:val="left"/>
      </w:pPr>
      <w:r>
        <w:rPr>
          <w:color w:val="000000"/>
          <w:spacing w:val="0"/>
          <w:w w:val="100"/>
          <w:position w:val="0"/>
        </w:rPr>
        <w:t>报告期内，公司全体董事恪尽职守、勤勉尽责，能够主动关注公司经营管理信息、财务状况、重大事 项等，对于提交董事会审议的议案深入探讨对公司发展的影响，为公司经营建言献策，切实增强了董事会 决策的科学性，推动公司持续、稳定、健康发展。</w:t>
      </w:r>
      <w:r>
        <w:br w:type="page"/>
      </w:r>
    </w:p>
    <w:p>
      <w:pPr>
        <w:pStyle w:val="Style23"/>
        <w:keepNext/>
        <w:keepLines/>
        <w:widowControl w:val="0"/>
        <w:shd w:val="clear" w:color="auto" w:fill="auto"/>
        <w:bidi w:val="0"/>
        <w:spacing w:before="0" w:after="300" w:line="240" w:lineRule="auto"/>
        <w:ind w:left="0" w:right="0" w:firstLine="280"/>
        <w:jc w:val="left"/>
      </w:pPr>
      <w:bookmarkStart w:id="344" w:name="bookmark344"/>
      <w:bookmarkStart w:id="345" w:name="bookmark345"/>
      <w:bookmarkStart w:id="346" w:name="bookmark346"/>
      <w:bookmarkStart w:id="347" w:name="bookmark347"/>
      <w:r>
        <w:rPr>
          <w:color w:val="000000"/>
          <w:spacing w:val="0"/>
          <w:w w:val="100"/>
          <w:position w:val="0"/>
          <w:sz w:val="24"/>
          <w:szCs w:val="24"/>
        </w:rPr>
        <w:t>七</w:t>
      </w:r>
      <w:bookmarkEnd w:id="346"/>
      <w:r>
        <w:rPr>
          <w:color w:val="000000"/>
          <w:spacing w:val="0"/>
          <w:w w:val="100"/>
          <w:position w:val="0"/>
          <w:sz w:val="24"/>
          <w:szCs w:val="24"/>
        </w:rPr>
        <w:t>、董事会下设专门委员会在报告期内的情况</w:t>
      </w:r>
      <w:bookmarkEnd w:id="344"/>
      <w:bookmarkEnd w:id="345"/>
      <w:bookmarkEnd w:id="347"/>
    </w:p>
    <w:tbl>
      <w:tblPr>
        <w:tblOverlap w:val="never"/>
        <w:jc w:val="center"/>
        <w:tblLayout w:type="fixed"/>
      </w:tblPr>
      <w:tblGrid>
        <w:gridCol w:w="634"/>
        <w:gridCol w:w="994"/>
        <w:gridCol w:w="672"/>
        <w:gridCol w:w="1027"/>
        <w:gridCol w:w="2232"/>
        <w:gridCol w:w="2861"/>
        <w:gridCol w:w="898"/>
        <w:gridCol w:w="88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会名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召开</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会议</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其他履 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异议事 项具体 情况（如 有）</w:t>
            </w: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 委员 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刘秀文</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（主任委 员）、赵国 华、张粮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年财务决算报 告》《关于续聘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审计机构的议案》《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年第一季度报告》等事项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各位委员认真审阅了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年度相 关议案以及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 告，认为相关报告真实客观反映了 公司实际情况，相关议案不存在损 害公司及股东尤其是中小股东利 益的情形。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报告摘要及全文》《关于募 集资金半年度存放与使用 情况的专项报告》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各位委员认真审阅了半年报及募 集资金半年度存放于使用情况专 项报告，认为报告真实客观反映了 公司情况，公司对于募集资金的存 放与使用合理、规范。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审议通过《关于向关联方 购置长春土地的关联交易 议案》以及《关于购置北 京房产暨变更募投项目实 施地点的议案》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各位委员认真审阅了相关议题，认 为相关交易事项有利于公司业务 发展，不会对公司造成不利影响， 关联交易公允公平，变更募投地点 事项未改变募集资金用途，均不存 在损害公司及股东利益的情形。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 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各位委员认真审阅了三季报，认为 报告真实客观反映了公司情况。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提名 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王晋勇</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（主任委 员）、赵国 华、于逢 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审议通过《关于聘任公司 高级管理人员的议案》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各位委员认真审核了陈敏女士、刘 岵先生、张宝欣先生的教育背景、 工作经历以及其拥有的相关专业 知识和工作经验，认为其具备任职 资格和能力。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战略 决策 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于逢良</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（主任委 员）、高 利、王晋 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各位委员认真审阅了公司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经营计划，认为相关计划在公司业 务发展、产品研发、夯实管理等方 面均进行合理安排，符合公司长期 发展诉求。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与考 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王晋勇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（主任委 员）、刘秀 文、高利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 制性股票激励计划（草案） 及其摘要》《公司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限制性股票激励计划实施 考核管理办法》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各位委员认真审阅了公司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限制性股票激励计划及实施考核 办法，认为本次股权激励有助于健 全公司中长期激励约束机制，确保 公司发展战略和经营目标的实现。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keepLines/>
        <w:widowControl w:val="0"/>
        <w:shd w:val="clear" w:color="auto" w:fill="auto"/>
        <w:bidi w:val="0"/>
        <w:spacing w:before="0" w:after="240" w:line="240" w:lineRule="auto"/>
        <w:ind w:left="260" w:right="0" w:firstLine="20"/>
        <w:jc w:val="left"/>
      </w:pPr>
      <w:bookmarkStart w:id="348" w:name="bookmark348"/>
      <w:bookmarkStart w:id="349" w:name="bookmark349"/>
      <w:bookmarkStart w:id="350" w:name="bookmark350"/>
      <w:bookmarkStart w:id="351" w:name="bookmark351"/>
      <w:r>
        <w:rPr>
          <w:color w:val="000000"/>
          <w:spacing w:val="0"/>
          <w:w w:val="100"/>
          <w:position w:val="0"/>
          <w:sz w:val="24"/>
          <w:szCs w:val="24"/>
        </w:rPr>
        <w:t>八</w:t>
      </w:r>
      <w:bookmarkEnd w:id="350"/>
      <w:r>
        <w:rPr>
          <w:color w:val="000000"/>
          <w:spacing w:val="0"/>
          <w:w w:val="100"/>
          <w:position w:val="0"/>
          <w:sz w:val="24"/>
          <w:szCs w:val="24"/>
        </w:rPr>
        <w:t>、监事会工作情况</w:t>
      </w:r>
      <w:bookmarkEnd w:id="348"/>
      <w:bookmarkEnd w:id="349"/>
      <w:bookmarkEnd w:id="351"/>
    </w:p>
    <w:p>
      <w:pPr>
        <w:pStyle w:val="Style17"/>
        <w:keepNext w:val="0"/>
        <w:keepLines w:val="0"/>
        <w:widowControl w:val="0"/>
        <w:shd w:val="clear" w:color="auto" w:fill="auto"/>
        <w:bidi w:val="0"/>
        <w:spacing w:before="0" w:after="0" w:line="355" w:lineRule="exact"/>
        <w:ind w:left="260" w:right="0" w:firstLine="20"/>
        <w:jc w:val="left"/>
      </w:pPr>
      <w:r>
        <w:rPr>
          <w:color w:val="000000"/>
          <w:spacing w:val="0"/>
          <w:w w:val="100"/>
          <w:position w:val="0"/>
        </w:rPr>
        <w:t xml:space="preserve">监事会在报告期内的监督活动中发现公司是否存在风险 </w:t>
      </w: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960" w:line="355" w:lineRule="exact"/>
        <w:ind w:left="260" w:right="0" w:firstLine="2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40" w:line="240" w:lineRule="auto"/>
        <w:ind w:left="260" w:right="0" w:firstLine="20"/>
        <w:jc w:val="left"/>
      </w:pPr>
      <w:bookmarkStart w:id="352" w:name="bookmark352"/>
      <w:bookmarkStart w:id="353" w:name="bookmark353"/>
      <w:bookmarkStart w:id="354" w:name="bookmark354"/>
      <w:bookmarkStart w:id="355" w:name="bookmark355"/>
      <w:r>
        <w:rPr>
          <w:color w:val="000000"/>
          <w:spacing w:val="0"/>
          <w:w w:val="100"/>
          <w:position w:val="0"/>
          <w:sz w:val="24"/>
          <w:szCs w:val="24"/>
        </w:rPr>
        <w:t>九</w:t>
      </w:r>
      <w:bookmarkEnd w:id="354"/>
      <w:r>
        <w:rPr>
          <w:color w:val="000000"/>
          <w:spacing w:val="0"/>
          <w:w w:val="100"/>
          <w:position w:val="0"/>
          <w:sz w:val="24"/>
          <w:szCs w:val="24"/>
        </w:rPr>
        <w:t>、公司员工情况</w:t>
      </w:r>
      <w:bookmarkEnd w:id="352"/>
      <w:bookmarkEnd w:id="353"/>
      <w:bookmarkEnd w:id="355"/>
    </w:p>
    <w:p>
      <w:pPr>
        <w:pStyle w:val="Style32"/>
        <w:keepNext/>
        <w:keepLines/>
        <w:widowControl w:val="0"/>
        <w:shd w:val="clear" w:color="auto" w:fill="auto"/>
        <w:bidi w:val="0"/>
        <w:spacing w:before="0" w:after="340" w:line="240" w:lineRule="auto"/>
        <w:ind w:left="260" w:right="0" w:firstLine="2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color w:val="000000"/>
          <w:spacing w:val="0"/>
          <w:w w:val="100"/>
          <w:position w:val="0"/>
        </w:rPr>
        <w:t>一）员工数量、专业构成及教育程度</w:t>
      </w:r>
      <w:bookmarkEnd w:id="356"/>
      <w:bookmarkEnd w:id="357"/>
      <w:bookmarkEnd w:id="35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935</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935</w:t>
            </w:r>
          </w:p>
        </w:tc>
      </w:tr>
    </w:tbl>
    <w:p>
      <w:pPr>
        <w:widowControl w:val="0"/>
        <w:spacing w:after="339" w:line="1" w:lineRule="exact"/>
      </w:pPr>
    </w:p>
    <w:p>
      <w:pPr>
        <w:pStyle w:val="Style32"/>
        <w:keepNext/>
        <w:keepLines/>
        <w:widowControl w:val="0"/>
        <w:shd w:val="clear" w:color="auto" w:fill="auto"/>
        <w:bidi w:val="0"/>
        <w:spacing w:before="0" w:after="460" w:line="240" w:lineRule="auto"/>
        <w:ind w:left="260" w:right="0" w:firstLine="2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二）薪酬政策</w:t>
      </w:r>
      <w:bookmarkEnd w:id="360"/>
      <w:bookmarkEnd w:id="361"/>
      <w:bookmarkEnd w:id="363"/>
    </w:p>
    <w:p>
      <w:pPr>
        <w:pStyle w:val="Style17"/>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公司为提升员工综合素质，鼓励员工不断完善自我、钻研专业，建立了适合公司员工成长与发展的薪 </w:t>
      </w:r>
      <w:r>
        <w:rPr>
          <w:color w:val="000000"/>
          <w:spacing w:val="0"/>
          <w:w w:val="100"/>
          <w:position w:val="0"/>
        </w:rPr>
        <w:t>资体系和政策，规范薪资管理，构筑有公司特色的价值分配机制和内在激励机制，把员工个人业绩和团队 业绩有效结合起来，制定具有市场竞争力的薪酬体系，激发员工潜能，形成留住人才和吸引人才的机制与 氛围。</w:t>
      </w:r>
    </w:p>
    <w:p>
      <w:pPr>
        <w:pStyle w:val="Style17"/>
        <w:keepNext w:val="0"/>
        <w:keepLines w:val="0"/>
        <w:widowControl w:val="0"/>
        <w:shd w:val="clear" w:color="auto" w:fill="auto"/>
        <w:bidi w:val="0"/>
        <w:spacing w:before="0" w:after="0" w:line="322" w:lineRule="exact"/>
        <w:ind w:left="28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 的披露要求</w:t>
      </w:r>
    </w:p>
    <w:p>
      <w:pPr>
        <w:pStyle w:val="Style17"/>
        <w:keepNext w:val="0"/>
        <w:keepLines w:val="0"/>
        <w:widowControl w:val="0"/>
        <w:shd w:val="clear" w:color="auto" w:fill="auto"/>
        <w:bidi w:val="0"/>
        <w:spacing w:before="0" w:after="200" w:line="473" w:lineRule="exact"/>
        <w:ind w:left="280" w:right="0" w:firstLine="420"/>
        <w:jc w:val="both"/>
      </w:pPr>
      <w:r>
        <w:rPr>
          <w:color w:val="000000"/>
          <w:spacing w:val="0"/>
          <w:w w:val="100"/>
          <w:position w:val="0"/>
        </w:rPr>
        <w:t>本报告期内，计入营业成本部分的职工薪酬总额为</w:t>
      </w:r>
      <w:r>
        <w:rPr>
          <w:color w:val="000000"/>
          <w:spacing w:val="0"/>
          <w:w w:val="100"/>
          <w:position w:val="0"/>
        </w:rPr>
        <w:t>2,111.95</w:t>
      </w:r>
      <w:r>
        <w:rPr>
          <w:color w:val="000000"/>
          <w:spacing w:val="0"/>
          <w:w w:val="100"/>
          <w:position w:val="0"/>
        </w:rPr>
        <w:t>万元，占公司营业成本总额的比例为</w:t>
      </w:r>
      <w:r>
        <w:rPr>
          <w:color w:val="000000"/>
          <w:spacing w:val="0"/>
          <w:w w:val="100"/>
          <w:position w:val="0"/>
        </w:rPr>
        <w:t xml:space="preserve">6.21 </w:t>
      </w:r>
      <w:r>
        <w:rPr>
          <w:color w:val="000000"/>
          <w:spacing w:val="0"/>
          <w:w w:val="100"/>
          <w:position w:val="0"/>
        </w:rPr>
        <w:t>%</w:t>
      </w:r>
      <w:r>
        <w:rPr>
          <w:color w:val="000000"/>
          <w:spacing w:val="0"/>
          <w:w w:val="100"/>
          <w:position w:val="0"/>
        </w:rPr>
        <w:t>，去年同期为</w:t>
      </w:r>
      <w:r>
        <w:rPr>
          <w:color w:val="000000"/>
          <w:spacing w:val="0"/>
          <w:w w:val="100"/>
          <w:position w:val="0"/>
        </w:rPr>
        <w:t>2,092.28</w:t>
      </w:r>
      <w:r>
        <w:rPr>
          <w:color w:val="000000"/>
          <w:spacing w:val="0"/>
          <w:w w:val="100"/>
          <w:position w:val="0"/>
        </w:rPr>
        <w:t>万元，占比为</w:t>
      </w:r>
      <w:r>
        <w:rPr>
          <w:color w:val="000000"/>
          <w:spacing w:val="0"/>
          <w:w w:val="100"/>
          <w:position w:val="0"/>
        </w:rPr>
        <w:t xml:space="preserve">8.55 </w:t>
      </w:r>
      <w:r>
        <w:rPr>
          <w:color w:val="000000"/>
          <w:spacing w:val="0"/>
          <w:w w:val="100"/>
          <w:position w:val="0"/>
        </w:rPr>
        <w:t>%。公司利润对职工薪酬总额变化的敏感性低。公司核心技术 人员保持稳定，报告期内未发生变动。</w:t>
      </w:r>
    </w:p>
    <w:p>
      <w:pPr>
        <w:pStyle w:val="Style32"/>
        <w:keepNext/>
        <w:keepLines/>
        <w:widowControl w:val="0"/>
        <w:shd w:val="clear" w:color="auto" w:fill="auto"/>
        <w:tabs>
          <w:tab w:pos="874" w:val="left"/>
        </w:tabs>
        <w:bidi w:val="0"/>
        <w:spacing w:before="0" w:after="200" w:line="469" w:lineRule="exact"/>
        <w:ind w:left="0" w:right="0" w:firstLine="28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color w:val="000000"/>
          <w:spacing w:val="0"/>
          <w:w w:val="100"/>
          <w:position w:val="0"/>
        </w:rPr>
        <w:t>三）</w:t>
        <w:tab/>
        <w:t>培训计划</w:t>
      </w:r>
      <w:bookmarkEnd w:id="364"/>
      <w:bookmarkEnd w:id="365"/>
      <w:bookmarkEnd w:id="367"/>
    </w:p>
    <w:p>
      <w:pPr>
        <w:pStyle w:val="Style17"/>
        <w:keepNext w:val="0"/>
        <w:keepLines w:val="0"/>
        <w:widowControl w:val="0"/>
        <w:shd w:val="clear" w:color="auto" w:fill="auto"/>
        <w:bidi w:val="0"/>
        <w:spacing w:before="0" w:after="0" w:line="469" w:lineRule="exact"/>
        <w:ind w:left="280" w:right="0" w:firstLine="520"/>
        <w:jc w:val="both"/>
      </w:pPr>
      <w:r>
        <w:rPr>
          <w:color w:val="000000"/>
          <w:spacing w:val="0"/>
          <w:w w:val="100"/>
          <w:position w:val="0"/>
        </w:rPr>
        <w:t>为了适应公司的生产、经营与管理需要，鼓励员工学习和钻研业务，建立规范的人力资源培训管理 体系，使培训工作更具有效性、统一性、针对性和适应性，助推公司生产经营和人才发展目标。深入推进 数字化培训模式，加强员工综合素质的培养，持续关注员工的成长。</w:t>
      </w:r>
    </w:p>
    <w:p>
      <w:pPr>
        <w:pStyle w:val="Style17"/>
        <w:keepNext w:val="0"/>
        <w:keepLines w:val="0"/>
        <w:widowControl w:val="0"/>
        <w:shd w:val="clear" w:color="auto" w:fill="auto"/>
        <w:bidi w:val="0"/>
        <w:spacing w:before="0" w:after="0" w:line="469" w:lineRule="exact"/>
        <w:ind w:left="280" w:right="0" w:firstLine="520"/>
        <w:jc w:val="both"/>
      </w:pPr>
      <w:r>
        <w:rPr>
          <w:color w:val="000000"/>
          <w:spacing w:val="0"/>
          <w:w w:val="100"/>
          <w:position w:val="0"/>
        </w:rPr>
        <w:t>年初根据需求，提出全年培训计划要求，确定公司全年的工作目标，制定公司的年度培训计划，经 批准后下发实施。</w:t>
      </w:r>
    </w:p>
    <w:p>
      <w:pPr>
        <w:pStyle w:val="Style17"/>
        <w:keepNext w:val="0"/>
        <w:keepLines w:val="0"/>
        <w:widowControl w:val="0"/>
        <w:shd w:val="clear" w:color="auto" w:fill="auto"/>
        <w:bidi w:val="0"/>
        <w:spacing w:before="0" w:after="0" w:line="469" w:lineRule="exact"/>
        <w:ind w:left="280" w:right="0" w:firstLine="520"/>
        <w:jc w:val="both"/>
      </w:pPr>
      <w:r>
        <w:rPr>
          <w:color w:val="000000"/>
          <w:spacing w:val="0"/>
          <w:w w:val="100"/>
          <w:position w:val="0"/>
        </w:rPr>
        <w:t>新员工岗前培训：公司新入职的员工须接受入职培训，培训内容主要包括领导致辞、人力介绍、工 会介绍、党群介绍、行政介绍、财务介绍、保密基础培训、产品介绍、项目管理流程及职责。新员工培训 一般采用内训方式，公司根据当期新员工的数量，不定期开展。</w:t>
      </w:r>
    </w:p>
    <w:p>
      <w:pPr>
        <w:pStyle w:val="Style17"/>
        <w:keepNext w:val="0"/>
        <w:keepLines w:val="0"/>
        <w:widowControl w:val="0"/>
        <w:shd w:val="clear" w:color="auto" w:fill="auto"/>
        <w:bidi w:val="0"/>
        <w:spacing w:before="0" w:after="200" w:line="469" w:lineRule="exact"/>
        <w:ind w:left="280" w:right="0" w:firstLine="520"/>
        <w:jc w:val="both"/>
      </w:pPr>
      <w:r>
        <w:rPr>
          <w:color w:val="000000"/>
          <w:spacing w:val="0"/>
          <w:w w:val="100"/>
          <w:position w:val="0"/>
        </w:rPr>
        <w:t>员工在职培训：公司员工在职期间，每年须接受一定时间的培训和学习。员工在职培训的内容包括 企业文化与员工素养、政策法律法规培训、产品培训、技术技能培训、项目管理培训、流程制度培训等方 面内容。</w:t>
      </w:r>
    </w:p>
    <w:p>
      <w:pPr>
        <w:pStyle w:val="Style32"/>
        <w:keepNext/>
        <w:keepLines/>
        <w:widowControl w:val="0"/>
        <w:shd w:val="clear" w:color="auto" w:fill="auto"/>
        <w:tabs>
          <w:tab w:pos="874" w:val="left"/>
        </w:tabs>
        <w:bidi w:val="0"/>
        <w:spacing w:before="0" w:after="120" w:line="469" w:lineRule="exact"/>
        <w:ind w:left="0" w:right="0" w:firstLine="28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四）</w:t>
        <w:tab/>
        <w:t>劳务外包情况</w:t>
      </w:r>
      <w:bookmarkEnd w:id="368"/>
      <w:bookmarkEnd w:id="369"/>
      <w:bookmarkEnd w:id="371"/>
    </w:p>
    <w:p>
      <w:pPr>
        <w:pStyle w:val="Style17"/>
        <w:keepNext w:val="0"/>
        <w:keepLines w:val="0"/>
        <w:widowControl w:val="0"/>
        <w:shd w:val="clear" w:color="auto" w:fill="auto"/>
        <w:bidi w:val="0"/>
        <w:spacing w:before="0" w:after="960" w:line="469" w:lineRule="exact"/>
        <w:ind w:left="0" w:right="0" w:firstLine="28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280"/>
        <w:jc w:val="left"/>
      </w:pPr>
      <w:bookmarkStart w:id="372" w:name="bookmark372"/>
      <w:bookmarkStart w:id="373" w:name="bookmark373"/>
      <w:bookmarkStart w:id="374" w:name="bookmark374"/>
      <w:r>
        <w:rPr>
          <w:color w:val="000000"/>
          <w:spacing w:val="0"/>
          <w:w w:val="100"/>
          <w:position w:val="0"/>
          <w:sz w:val="24"/>
          <w:szCs w:val="24"/>
        </w:rPr>
        <w:t>十、公司利润分配及资本公积金转增股本情况</w:t>
      </w:r>
      <w:bookmarkEnd w:id="372"/>
      <w:bookmarkEnd w:id="373"/>
      <w:bookmarkEnd w:id="374"/>
    </w:p>
    <w:p>
      <w:pPr>
        <w:pStyle w:val="Style17"/>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600" w:line="240" w:lineRule="auto"/>
        <w:ind w:left="0" w:right="0" w:firstLine="700"/>
        <w:jc w:val="both"/>
      </w:pPr>
      <w:r>
        <w:rPr>
          <w:color w:val="000000"/>
          <w:spacing w:val="0"/>
          <w:w w:val="100"/>
          <w:position w:val="0"/>
        </w:rPr>
        <w:t>公司</w:t>
      </w:r>
      <w:r>
        <w:rPr>
          <w:color w:val="000000"/>
          <w:spacing w:val="0"/>
          <w:w w:val="100"/>
          <w:position w:val="0"/>
        </w:rPr>
        <w:t>2020</w:t>
      </w:r>
      <w:r>
        <w:rPr>
          <w:color w:val="000000"/>
          <w:spacing w:val="0"/>
          <w:w w:val="100"/>
          <w:position w:val="0"/>
        </w:rPr>
        <w:t>年度利润分配预案已获</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日召开的第八届董事会第六次会议以及</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日召开的</w:t>
        <w:br w:type="page"/>
      </w:r>
      <w:r>
        <w:rPr>
          <w:color w:val="000000"/>
          <w:spacing w:val="0"/>
          <w:w w:val="100"/>
          <w:position w:val="0"/>
        </w:rPr>
        <w:t>2020</w:t>
      </w:r>
      <w:r>
        <w:rPr>
          <w:color w:val="000000"/>
          <w:spacing w:val="0"/>
          <w:w w:val="100"/>
          <w:position w:val="0"/>
        </w:rPr>
        <w:t>年度股东大会审议通过，以公司实施利润分配时的总股本</w:t>
      </w:r>
      <w:r>
        <w:rPr>
          <w:color w:val="000000"/>
          <w:spacing w:val="0"/>
          <w:w w:val="100"/>
          <w:position w:val="0"/>
        </w:rPr>
        <w:t>180, 400, 000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 派发现金红利</w:t>
      </w:r>
      <w:r>
        <w:rPr>
          <w:color w:val="000000"/>
          <w:spacing w:val="0"/>
          <w:w w:val="100"/>
          <w:position w:val="0"/>
        </w:rPr>
        <w:t>1</w:t>
      </w:r>
      <w:r>
        <w:rPr>
          <w:color w:val="000000"/>
          <w:spacing w:val="0"/>
          <w:w w:val="100"/>
          <w:position w:val="0"/>
        </w:rPr>
        <w:t>.67</w:t>
      </w:r>
      <w:r>
        <w:rPr>
          <w:color w:val="000000"/>
          <w:spacing w:val="0"/>
          <w:w w:val="100"/>
          <w:position w:val="0"/>
        </w:rPr>
        <w:t>元（含税），共计派发现金红利</w:t>
      </w:r>
      <w:r>
        <w:rPr>
          <w:color w:val="000000"/>
          <w:spacing w:val="0"/>
          <w:w w:val="100"/>
          <w:position w:val="0"/>
        </w:rPr>
        <w:t>30,126,800.0</w:t>
      </w:r>
      <w:r>
        <w:rPr>
          <w:color w:val="000000"/>
          <w:spacing w:val="0"/>
          <w:w w:val="100"/>
          <w:position w:val="0"/>
        </w:rPr>
        <w:t>0</w:t>
      </w:r>
      <w:r>
        <w:rPr>
          <w:color w:val="000000"/>
          <w:spacing w:val="0"/>
          <w:w w:val="100"/>
          <w:position w:val="0"/>
        </w:rPr>
        <w:t>元（含税），公司不送红股，不以资本公 积转增股本，剩余未分配利润结转至下一年度。该利润分配方案已于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日实施完毕，具体事宜详 见公司披露于巨潮资讯网</w:t>
      </w:r>
      <w:r>
        <w:rPr>
          <w:color w:val="000000"/>
          <w:spacing w:val="0"/>
          <w:w w:val="100"/>
          <w:position w:val="0"/>
        </w:rPr>
        <w:t>（</w:t>
      </w:r>
      <w:r>
        <w:rPr>
          <w:color w:val="000000"/>
          <w:spacing w:val="0"/>
          <w:w w:val="100"/>
          <w:position w:val="0"/>
        </w:rPr>
        <w:t>www.cninfo.com.cn）</w:t>
      </w:r>
      <w:r>
        <w:rPr>
          <w:color w:val="000000"/>
          <w:spacing w:val="0"/>
          <w:w w:val="100"/>
          <w:position w:val="0"/>
        </w:rPr>
        <w:t>披露的《</w:t>
      </w:r>
      <w:r>
        <w:rPr>
          <w:color w:val="000000"/>
          <w:spacing w:val="0"/>
          <w:w w:val="100"/>
          <w:position w:val="0"/>
        </w:rPr>
        <w:t>2020</w:t>
      </w:r>
      <w:r>
        <w:rPr>
          <w:color w:val="000000"/>
          <w:spacing w:val="0"/>
          <w:w w:val="100"/>
          <w:position w:val="0"/>
        </w:rPr>
        <w:t>年度利润分配实施公告》</w:t>
      </w:r>
      <w:r>
        <w:rPr>
          <w:color w:val="000000"/>
          <w:spacing w:val="0"/>
          <w:w w:val="100"/>
          <w:position w:val="0"/>
        </w:rPr>
        <w:t>（2021-036）</w:t>
      </w:r>
      <w:r>
        <w:rPr>
          <w:color w:val="000000"/>
          <w:spacing w:val="0"/>
          <w:w w:val="100"/>
          <w:position w:val="0"/>
        </w:rPr>
        <w:t>。</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报告期内公司未调整或变更现金分红政策</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260" w:right="0" w:firstLine="20"/>
        <w:jc w:val="left"/>
      </w:pPr>
      <w:r>
        <w:rPr>
          <w:color w:val="000000"/>
          <w:spacing w:val="0"/>
          <w:w w:val="100"/>
          <w:position w:val="0"/>
        </w:rPr>
        <w:t>公司报告期内盈利且母公司可供股东分配利润为正但未提出现金红利分配预案</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本报告期利润分配及资本公积金转增股本情况</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4397"/>
        <w:gridCol w:w="5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31,688,000.00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410,406,675.74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70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4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年度利润分配预案为：以报告期末公司总股本</w:t>
            </w:r>
            <w:r>
              <w:rPr>
                <w:rFonts w:ascii="Times New Roman" w:eastAsia="Times New Roman" w:hAnsi="Times New Roman" w:cs="Times New Roman"/>
                <w:color w:val="000000"/>
                <w:spacing w:val="0"/>
                <w:w w:val="100"/>
                <w:position w:val="0"/>
                <w:sz w:val="18"/>
                <w:szCs w:val="18"/>
              </w:rPr>
              <w:t>186,400,000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 民币</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元（含税），合计派发现金红利人民币</w:t>
            </w:r>
            <w:r>
              <w:rPr>
                <w:rFonts w:ascii="Times New Roman" w:eastAsia="Times New Roman" w:hAnsi="Times New Roman" w:cs="Times New Roman"/>
                <w:color w:val="000000"/>
                <w:spacing w:val="0"/>
                <w:w w:val="100"/>
                <w:position w:val="0"/>
                <w:sz w:val="18"/>
                <w:szCs w:val="18"/>
              </w:rPr>
              <w:t>31,688,000</w:t>
            </w:r>
            <w:r>
              <w:rPr>
                <w:color w:val="000000"/>
                <w:spacing w:val="0"/>
                <w:w w:val="100"/>
                <w:position w:val="0"/>
              </w:rPr>
              <w:t>元，不送红股，不以资本公积金转增股本。若在分配方案实 施前公司总股本由于股份回购、可转债转股、再融资新增股份上市等原因而发生变化的，公司将以实施利润分配股权登 记日的总股本为基数，按照“分派比例不变，调整分派总额”的原则实施利润分配。</w:t>
            </w:r>
          </w:p>
          <w:p>
            <w:pPr>
              <w:pStyle w:val="Style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该事项已经第八届董事会第十二次会议审议通过，尚需提交公司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w:t>
            </w:r>
          </w:p>
        </w:tc>
      </w:tr>
    </w:tbl>
    <w:p>
      <w:pPr>
        <w:pStyle w:val="Style23"/>
        <w:keepNext/>
        <w:keepLines/>
        <w:widowControl w:val="0"/>
        <w:shd w:val="clear" w:color="auto" w:fill="auto"/>
        <w:bidi w:val="0"/>
        <w:spacing w:before="0" w:after="120" w:line="240" w:lineRule="auto"/>
        <w:ind w:left="0" w:right="0" w:firstLine="280"/>
        <w:jc w:val="both"/>
      </w:pPr>
      <w:bookmarkStart w:id="375" w:name="bookmark375"/>
      <w:bookmarkStart w:id="376" w:name="bookmark376"/>
      <w:bookmarkStart w:id="377" w:name="bookmark377"/>
      <w:r>
        <w:rPr>
          <w:color w:val="000000"/>
          <w:spacing w:val="0"/>
          <w:w w:val="100"/>
          <w:position w:val="0"/>
          <w:sz w:val="24"/>
          <w:szCs w:val="24"/>
        </w:rPr>
        <w:t>十一、公司股权激励计划、员工持股计划或其他员工激励措施的实施情况</w:t>
      </w:r>
      <w:bookmarkEnd w:id="375"/>
      <w:bookmarkEnd w:id="376"/>
      <w:bookmarkEnd w:id="377"/>
    </w:p>
    <w:p>
      <w:pPr>
        <w:pStyle w:val="Style17"/>
        <w:keepNext w:val="0"/>
        <w:keepLines w:val="0"/>
        <w:widowControl w:val="0"/>
        <w:shd w:val="clear" w:color="auto" w:fill="auto"/>
        <w:bidi w:val="0"/>
        <w:spacing w:before="0" w:after="120" w:line="469" w:lineRule="exact"/>
        <w:ind w:left="0" w:right="0" w:firstLine="280"/>
        <w:jc w:val="both"/>
      </w:pPr>
      <w:r>
        <w:rPr>
          <w:color w:val="000000"/>
          <w:spacing w:val="0"/>
          <w:w w:val="100"/>
          <w:position w:val="0"/>
        </w:rPr>
        <w:t>V</w:t>
      </w:r>
      <w:r>
        <w:rPr>
          <w:color w:val="000000"/>
          <w:spacing w:val="0"/>
          <w:w w:val="100"/>
          <w:position w:val="0"/>
        </w:rPr>
        <w:t>适用口不适用</w:t>
      </w:r>
    </w:p>
    <w:p>
      <w:pPr>
        <w:pStyle w:val="Style32"/>
        <w:keepNext/>
        <w:keepLines/>
        <w:widowControl w:val="0"/>
        <w:shd w:val="clear" w:color="auto" w:fill="auto"/>
        <w:bidi w:val="0"/>
        <w:spacing w:before="0" w:after="180" w:line="469" w:lineRule="exact"/>
        <w:ind w:left="0" w:right="0" w:firstLine="280"/>
        <w:jc w:val="both"/>
      </w:pPr>
      <w:bookmarkStart w:id="378" w:name="bookmark378"/>
      <w:bookmarkStart w:id="379" w:name="bookmark379"/>
      <w:bookmarkStart w:id="380" w:name="bookmark380"/>
      <w:bookmarkStart w:id="381" w:name="bookmark381"/>
      <w:r>
        <w:rPr>
          <w:color w:val="000000"/>
          <w:spacing w:val="0"/>
          <w:w w:val="100"/>
          <w:position w:val="0"/>
        </w:rPr>
        <w:t>（</w:t>
      </w:r>
      <w:bookmarkEnd w:id="380"/>
      <w:r>
        <w:rPr>
          <w:color w:val="000000"/>
          <w:spacing w:val="0"/>
          <w:w w:val="100"/>
          <w:position w:val="0"/>
        </w:rPr>
        <w:t>一）股权激励</w:t>
      </w:r>
      <w:bookmarkEnd w:id="378"/>
      <w:bookmarkEnd w:id="379"/>
      <w:bookmarkEnd w:id="381"/>
    </w:p>
    <w:p>
      <w:pPr>
        <w:pStyle w:val="Style17"/>
        <w:keepNext w:val="0"/>
        <w:keepLines w:val="0"/>
        <w:widowControl w:val="0"/>
        <w:shd w:val="clear" w:color="auto" w:fill="auto"/>
        <w:bidi w:val="0"/>
        <w:spacing w:before="0" w:after="0" w:line="469" w:lineRule="exact"/>
        <w:ind w:left="280" w:right="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日第八届董事会第六次会议、第八届监事会第六次会议及</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2020</w:t>
      </w:r>
      <w:r>
        <w:rPr>
          <w:color w:val="000000"/>
          <w:spacing w:val="0"/>
          <w:w w:val="100"/>
          <w:position w:val="0"/>
        </w:rPr>
        <w:t>年度 股东大会审议通过了《关于公司</w:t>
      </w:r>
      <w:r>
        <w:rPr>
          <w:color w:val="000000"/>
          <w:spacing w:val="0"/>
          <w:w w:val="100"/>
          <w:position w:val="0"/>
        </w:rPr>
        <w:t>＜2021</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及其摘要的议案》《关于公司</w:t>
      </w:r>
      <w:r>
        <w:rPr>
          <w:color w:val="000000"/>
          <w:spacing w:val="0"/>
          <w:w w:val="100"/>
          <w:position w:val="0"/>
        </w:rPr>
        <w:t xml:space="preserve">＜2021 </w:t>
      </w:r>
      <w:r>
        <w:rPr>
          <w:color w:val="000000"/>
          <w:spacing w:val="0"/>
          <w:w w:val="100"/>
          <w:position w:val="0"/>
        </w:rPr>
        <w:t>年限制性股票激励计划实施考核管理办法＞的议案》及其他配套议案，正式启动公司</w:t>
      </w:r>
      <w:r>
        <w:rPr>
          <w:color w:val="000000"/>
          <w:spacing w:val="0"/>
          <w:w w:val="100"/>
          <w:position w:val="0"/>
        </w:rPr>
        <w:t>2021</w:t>
      </w:r>
      <w:r>
        <w:rPr>
          <w:color w:val="000000"/>
          <w:spacing w:val="0"/>
          <w:w w:val="100"/>
          <w:position w:val="0"/>
        </w:rPr>
        <w:t>年限制性股票计 划实施工作。</w:t>
      </w:r>
    </w:p>
    <w:p>
      <w:pPr>
        <w:pStyle w:val="Style17"/>
        <w:keepNext w:val="0"/>
        <w:keepLines w:val="0"/>
        <w:widowControl w:val="0"/>
        <w:shd w:val="clear" w:color="auto" w:fill="auto"/>
        <w:bidi w:val="0"/>
        <w:spacing w:before="0" w:after="0" w:line="469" w:lineRule="exact"/>
        <w:ind w:left="280" w:right="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日，公司第八届董事会第七次会议、第八届监事会第八次会议审议通过了《关于调整公 司</w:t>
      </w:r>
      <w:r>
        <w:rPr>
          <w:color w:val="000000"/>
          <w:spacing w:val="0"/>
          <w:w w:val="100"/>
          <w:position w:val="0"/>
        </w:rPr>
        <w:t>2021</w:t>
      </w:r>
      <w:r>
        <w:rPr>
          <w:color w:val="000000"/>
          <w:spacing w:val="0"/>
          <w:w w:val="100"/>
          <w:position w:val="0"/>
        </w:rPr>
        <w:t>年限制性股票激励计划相关事宜的议案》《关于向激励对象首次授予限制性股票的议案》，向</w:t>
      </w:r>
      <w:r>
        <w:rPr>
          <w:color w:val="000000"/>
          <w:spacing w:val="0"/>
          <w:w w:val="100"/>
          <w:position w:val="0"/>
        </w:rPr>
        <w:t>183</w:t>
      </w:r>
      <w:r>
        <w:rPr>
          <w:color w:val="000000"/>
          <w:spacing w:val="0"/>
          <w:w w:val="100"/>
          <w:position w:val="0"/>
        </w:rPr>
        <w:t>名 股权激励对象授予</w:t>
      </w:r>
      <w:r>
        <w:rPr>
          <w:color w:val="000000"/>
          <w:spacing w:val="0"/>
          <w:w w:val="100"/>
          <w:position w:val="0"/>
        </w:rPr>
        <w:t>500</w:t>
      </w:r>
      <w:r>
        <w:rPr>
          <w:color w:val="000000"/>
          <w:spacing w:val="0"/>
          <w:w w:val="100"/>
          <w:position w:val="0"/>
        </w:rPr>
        <w:t>万股限制性股票，授予价格为</w:t>
      </w:r>
      <w:r>
        <w:rPr>
          <w:color w:val="000000"/>
          <w:spacing w:val="0"/>
          <w:w w:val="100"/>
          <w:position w:val="0"/>
        </w:rPr>
        <w:t>12.333</w:t>
      </w:r>
      <w:r>
        <w:rPr>
          <w:color w:val="000000"/>
          <w:spacing w:val="0"/>
          <w:w w:val="100"/>
          <w:position w:val="0"/>
        </w:rPr>
        <w:t>元</w:t>
      </w:r>
      <w:r>
        <w:rPr>
          <w:color w:val="000000"/>
          <w:spacing w:val="0"/>
          <w:w w:val="100"/>
          <w:position w:val="0"/>
        </w:rPr>
        <w:t>/</w:t>
      </w:r>
      <w:r>
        <w:rPr>
          <w:color w:val="000000"/>
          <w:spacing w:val="0"/>
          <w:w w:val="100"/>
          <w:position w:val="0"/>
        </w:rPr>
        <w:t>股，相关激励对象名单在公司内网进行了公 示，监事会对人员名单发表了核查意见。后续该部分限制性股票在中国证券登记结算有限责任公司完成登 记并于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日上市，具体详见公司于巨潮资讯网（</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w:t>
      </w:r>
      <w:r>
        <w:rPr>
          <w:color w:val="000000"/>
          <w:spacing w:val="0"/>
          <w:w w:val="100"/>
          <w:position w:val="0"/>
        </w:rPr>
        <w:t>披露的《关于</w:t>
      </w:r>
      <w:r>
        <w:rPr>
          <w:color w:val="000000"/>
          <w:spacing w:val="0"/>
          <w:w w:val="100"/>
          <w:position w:val="0"/>
        </w:rPr>
        <w:t>2021</w:t>
      </w:r>
      <w:r>
        <w:rPr>
          <w:color w:val="000000"/>
          <w:spacing w:val="0"/>
          <w:w w:val="100"/>
          <w:position w:val="0"/>
        </w:rPr>
        <w:t>年限制性 股票激励计划首次授予登记完成的公告》</w:t>
      </w:r>
      <w:r>
        <w:rPr>
          <w:color w:val="000000"/>
          <w:spacing w:val="0"/>
          <w:w w:val="100"/>
          <w:position w:val="0"/>
        </w:rPr>
        <w:t>（2021-043）</w:t>
      </w:r>
      <w:r>
        <w:rPr>
          <w:color w:val="000000"/>
          <w:spacing w:val="0"/>
          <w:w w:val="100"/>
          <w:position w:val="0"/>
        </w:rPr>
        <w:t>。</w:t>
      </w:r>
    </w:p>
    <w:p>
      <w:pPr>
        <w:pStyle w:val="Style17"/>
        <w:keepNext w:val="0"/>
        <w:keepLines w:val="0"/>
        <w:widowControl w:val="0"/>
        <w:shd w:val="clear" w:color="auto" w:fill="auto"/>
        <w:bidi w:val="0"/>
        <w:spacing w:before="0" w:after="120" w:line="467" w:lineRule="exact"/>
        <w:ind w:left="280" w:right="0"/>
        <w:jc w:val="both"/>
        <w:sectPr>
          <w:footnotePr>
            <w:pos w:val="pageBottom"/>
            <w:numFmt w:val="decimal"/>
            <w:numRestart w:val="continuous"/>
          </w:footnotePr>
          <w:pgSz w:w="11900" w:h="16840"/>
          <w:pgMar w:top="1306" w:right="837" w:bottom="1484" w:left="863" w:header="0" w:footer="3" w:gutter="0"/>
          <w:cols w:space="720"/>
          <w:noEndnote/>
          <w:rtlGutter w:val="0"/>
          <w:docGrid w:linePitch="360"/>
        </w:sectPr>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日，公司第八届董事会第十次会议、第八届监事会第十一次会议审议通过了《关于向激 励对象授予预留限制性股票的议案》，向</w:t>
      </w:r>
      <w:r>
        <w:rPr>
          <w:color w:val="000000"/>
          <w:spacing w:val="0"/>
          <w:w w:val="100"/>
          <w:position w:val="0"/>
        </w:rPr>
        <w:t>87</w:t>
      </w:r>
      <w:r>
        <w:rPr>
          <w:color w:val="000000"/>
          <w:spacing w:val="0"/>
          <w:w w:val="100"/>
          <w:position w:val="0"/>
        </w:rPr>
        <w:t>名股权激励对象授予</w:t>
      </w:r>
      <w:r>
        <w:rPr>
          <w:color w:val="000000"/>
          <w:spacing w:val="0"/>
          <w:w w:val="100"/>
          <w:position w:val="0"/>
        </w:rPr>
        <w:t>100</w:t>
      </w:r>
      <w:r>
        <w:rPr>
          <w:color w:val="000000"/>
          <w:spacing w:val="0"/>
          <w:w w:val="100"/>
          <w:position w:val="0"/>
        </w:rPr>
        <w:t xml:space="preserve">万股预留限制性股票，授予价格为 </w:t>
      </w:r>
      <w:r>
        <w:rPr>
          <w:color w:val="000000"/>
          <w:spacing w:val="0"/>
          <w:w w:val="100"/>
          <w:position w:val="0"/>
        </w:rPr>
        <w:t>12.333</w:t>
      </w:r>
      <w:r>
        <w:rPr>
          <w:color w:val="000000"/>
          <w:spacing w:val="0"/>
          <w:w w:val="100"/>
          <w:position w:val="0"/>
        </w:rPr>
        <w:t>元</w:t>
      </w:r>
      <w:r>
        <w:rPr>
          <w:color w:val="000000"/>
          <w:spacing w:val="0"/>
          <w:w w:val="100"/>
          <w:position w:val="0"/>
        </w:rPr>
        <w:t>/</w:t>
      </w:r>
      <w:r>
        <w:rPr>
          <w:color w:val="000000"/>
          <w:spacing w:val="0"/>
          <w:w w:val="100"/>
          <w:position w:val="0"/>
        </w:rPr>
        <w:t>股，相关激励对象名单在公司内网进行了公示，监事会对人员名单发表了核查意见。后续该部 分预留限制性股票在中国证券登记结算有限责任公司完成登记并于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日上市，具体详见公司于 巨潮资讯网</w:t>
      </w:r>
      <w:r>
        <w:rPr>
          <w:color w:val="000000"/>
          <w:spacing w:val="0"/>
          <w:w w:val="100"/>
          <w:position w:val="0"/>
        </w:rPr>
        <w:t>（</w:t>
      </w:r>
      <w:r>
        <w:rPr>
          <w:color w:val="000000"/>
          <w:spacing w:val="0"/>
          <w:w w:val="100"/>
          <w:position w:val="0"/>
        </w:rPr>
        <w:t>www.cninfo.com.cn）</w:t>
      </w:r>
      <w:r>
        <w:rPr>
          <w:color w:val="000000"/>
          <w:spacing w:val="0"/>
          <w:w w:val="100"/>
          <w:position w:val="0"/>
        </w:rPr>
        <w:t>披露的《关于</w:t>
      </w:r>
      <w:r>
        <w:rPr>
          <w:color w:val="000000"/>
          <w:spacing w:val="0"/>
          <w:w w:val="100"/>
          <w:position w:val="0"/>
        </w:rPr>
        <w:t>2021</w:t>
      </w:r>
      <w:r>
        <w:rPr>
          <w:color w:val="000000"/>
          <w:spacing w:val="0"/>
          <w:w w:val="100"/>
          <w:position w:val="0"/>
        </w:rPr>
        <w:t>年限制性股票激励计划预留限制性股票授予登记完成 的公告》</w:t>
      </w:r>
      <w:r>
        <w:rPr>
          <w:color w:val="000000"/>
          <w:spacing w:val="0"/>
          <w:w w:val="100"/>
          <w:position w:val="0"/>
        </w:rPr>
        <w:t>（2021-063）</w:t>
      </w:r>
      <w:r>
        <w:rPr>
          <w:color w:val="000000"/>
          <w:spacing w:val="0"/>
          <w:w w:val="100"/>
          <w:position w:val="0"/>
        </w:rPr>
        <w:t>。</w:t>
      </w:r>
    </w:p>
    <w:p>
      <w:pPr>
        <w:pStyle w:val="Style27"/>
        <w:keepNext w:val="0"/>
        <w:keepLines w:val="0"/>
        <w:widowControl w:val="0"/>
        <w:shd w:val="clear" w:color="auto" w:fill="auto"/>
        <w:bidi w:val="0"/>
        <w:spacing w:before="0" w:after="0" w:line="341" w:lineRule="exact"/>
        <w:ind w:left="0" w:right="0" w:firstLine="180"/>
        <w:jc w:val="left"/>
      </w:pPr>
      <w:r>
        <w:rPr>
          <w:color w:val="000000"/>
          <w:spacing w:val="0"/>
          <w:w w:val="100"/>
          <w:position w:val="0"/>
          <w:shd w:val="clear" w:color="auto" w:fill="FFFFFF"/>
        </w:rPr>
        <w:t>长春吉大正元信息技术股份有限公司</w:t>
      </w:r>
      <w:r>
        <w:rPr>
          <w:rFonts w:ascii="Times New Roman" w:eastAsia="Times New Roman" w:hAnsi="Times New Roman" w:cs="Times New Roman"/>
          <w:color w:val="000000"/>
          <w:spacing w:val="0"/>
          <w:w w:val="100"/>
          <w:position w:val="0"/>
          <w:sz w:val="18"/>
          <w:szCs w:val="18"/>
          <w:shd w:val="clear" w:color="auto" w:fill="FFFFFF"/>
        </w:rPr>
        <w:t>2021</w:t>
      </w:r>
      <w:r>
        <w:rPr>
          <w:color w:val="000000"/>
          <w:spacing w:val="0"/>
          <w:w w:val="100"/>
          <w:position w:val="0"/>
          <w:shd w:val="clear" w:color="auto" w:fill="FFFFFF"/>
        </w:rPr>
        <w:t>年年度报告全文</w:t>
      </w:r>
    </w:p>
    <w:p>
      <w:pPr>
        <w:pStyle w:val="Style17"/>
        <w:keepNext w:val="0"/>
        <w:keepLines w:val="0"/>
        <w:widowControl w:val="0"/>
        <w:shd w:val="clear" w:color="auto" w:fill="auto"/>
        <w:bidi w:val="0"/>
        <w:spacing w:before="0" w:after="0" w:line="341" w:lineRule="exact"/>
        <w:ind w:left="0" w:right="0" w:firstLine="180"/>
        <w:jc w:val="left"/>
      </w:pPr>
      <w:r>
        <w:rPr>
          <w:color w:val="000000"/>
          <w:spacing w:val="0"/>
          <w:w w:val="100"/>
          <w:position w:val="0"/>
        </w:rPr>
        <w:t>公司董事、高级管理人员获得的股权激励情况</w:t>
      </w:r>
    </w:p>
    <w:p>
      <w:pPr>
        <w:pStyle w:val="Style17"/>
        <w:keepNext w:val="0"/>
        <w:keepLines w:val="0"/>
        <w:widowControl w:val="0"/>
        <w:shd w:val="clear" w:color="auto" w:fill="auto"/>
        <w:bidi w:val="0"/>
        <w:spacing w:before="0" w:after="120" w:line="341" w:lineRule="exact"/>
        <w:ind w:left="0" w:right="0" w:firstLine="180"/>
        <w:jc w:val="left"/>
      </w:pPr>
      <w:r>
        <w:rPr>
          <w:color w:val="000000"/>
          <w:spacing w:val="0"/>
          <w:w w:val="100"/>
          <w:position w:val="0"/>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416" w:right="0" w:firstLine="0"/>
        <w:jc w:val="left"/>
      </w:pPr>
      <w:r>
        <w:rPr>
          <w:color w:val="000000"/>
          <w:spacing w:val="0"/>
          <w:w w:val="100"/>
          <w:position w:val="0"/>
        </w:rPr>
        <w:t>单位：股</w:t>
      </w:r>
    </w:p>
    <w:tbl>
      <w:tblPr>
        <w:tblOverlap w:val="never"/>
        <w:jc w:val="center"/>
        <w:tblLayout w:type="fixed"/>
      </w:tblPr>
      <w:tblGrid>
        <w:gridCol w:w="893"/>
        <w:gridCol w:w="1291"/>
        <w:gridCol w:w="941"/>
        <w:gridCol w:w="1008"/>
        <w:gridCol w:w="802"/>
        <w:gridCol w:w="802"/>
        <w:gridCol w:w="1306"/>
        <w:gridCol w:w="974"/>
        <w:gridCol w:w="1051"/>
        <w:gridCol w:w="974"/>
        <w:gridCol w:w="931"/>
        <w:gridCol w:w="1138"/>
        <w:gridCol w:w="1171"/>
        <w:gridCol w:w="1061"/>
      </w:tblGrid>
      <w:tr>
        <w:trPr>
          <w:trHeight w:val="11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年初持有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股票期权</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报告期新</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授予股票</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报告期内已行</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权股数行权价</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股票期权</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报告期末</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限制性股</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本期已</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解锁股</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报告期新授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予限制性股</w:t>
            </w:r>
          </w:p>
          <w:p>
            <w:pPr>
              <w:pStyle w:val="Style2"/>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限制性股票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的授予价格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期末持有</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限制性股</w:t>
            </w:r>
          </w:p>
          <w:p>
            <w:pPr>
              <w:pStyle w:val="Style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票数量</w:t>
            </w: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田景成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常务副总经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常务副总经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张宝欣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8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w:t>
            </w:r>
          </w:p>
        </w:tc>
      </w:tr>
    </w:tbl>
    <w:p>
      <w:pPr>
        <w:widowControl w:val="0"/>
        <w:spacing w:after="79" w:line="1" w:lineRule="exact"/>
      </w:pP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高级管理人员的考评机制及激励情况</w:t>
      </w:r>
    </w:p>
    <w:p>
      <w:pPr>
        <w:pStyle w:val="Style17"/>
        <w:keepNext w:val="0"/>
        <w:keepLines w:val="0"/>
        <w:widowControl w:val="0"/>
        <w:shd w:val="clear" w:color="auto" w:fill="auto"/>
        <w:bidi w:val="0"/>
        <w:spacing w:before="0" w:after="40" w:line="487" w:lineRule="exact"/>
        <w:ind w:left="180" w:right="0" w:firstLine="420"/>
        <w:jc w:val="left"/>
        <w:sectPr>
          <w:footnotePr>
            <w:pos w:val="pageBottom"/>
            <w:numFmt w:val="decimal"/>
            <w:numRestart w:val="continuous"/>
          </w:footnotePr>
          <w:pgSz w:w="16840" w:h="11900" w:orient="landscape"/>
          <w:pgMar w:top="769" w:right="1249" w:bottom="1238" w:left="1249" w:header="0" w:footer="3" w:gutter="0"/>
          <w:cols w:space="720"/>
          <w:noEndnote/>
          <w:rtlGutter w:val="0"/>
          <w:docGrid w:linePitch="360"/>
        </w:sectPr>
      </w:pPr>
      <w:r>
        <w:rPr>
          <w:color w:val="000000"/>
          <w:spacing w:val="0"/>
          <w:w w:val="100"/>
          <w:position w:val="0"/>
        </w:rPr>
        <w:t>根据公司《</w:t>
      </w:r>
      <w:r>
        <w:rPr>
          <w:color w:val="000000"/>
          <w:spacing w:val="0"/>
          <w:w w:val="100"/>
          <w:position w:val="0"/>
        </w:rPr>
        <w:t>2021</w:t>
      </w:r>
      <w:r>
        <w:rPr>
          <w:color w:val="000000"/>
          <w:spacing w:val="0"/>
          <w:w w:val="100"/>
          <w:position w:val="0"/>
        </w:rPr>
        <w:t>年限制性股票激励计划实施考核管理办法》的规定，向激励对象授予的股票限售期为自授予登记完成之日起</w:t>
      </w:r>
      <w:r>
        <w:rPr>
          <w:color w:val="000000"/>
          <w:spacing w:val="0"/>
          <w:w w:val="100"/>
          <w:position w:val="0"/>
        </w:rPr>
        <w:t>12</w:t>
      </w:r>
      <w:r>
        <w:rPr>
          <w:color w:val="000000"/>
          <w:spacing w:val="0"/>
          <w:w w:val="100"/>
          <w:position w:val="0"/>
        </w:rPr>
        <w:t>个月、</w:t>
      </w:r>
      <w:r>
        <w:rPr>
          <w:color w:val="000000"/>
          <w:spacing w:val="0"/>
          <w:w w:val="100"/>
          <w:position w:val="0"/>
        </w:rPr>
        <w:t>24</w:t>
      </w:r>
      <w:r>
        <w:rPr>
          <w:color w:val="000000"/>
          <w:spacing w:val="0"/>
          <w:w w:val="100"/>
          <w:position w:val="0"/>
        </w:rPr>
        <w:t>个月、</w:t>
      </w:r>
      <w:r>
        <w:rPr>
          <w:color w:val="000000"/>
          <w:spacing w:val="0"/>
          <w:w w:val="100"/>
          <w:position w:val="0"/>
        </w:rPr>
        <w:t>36</w:t>
      </w:r>
      <w:r>
        <w:rPr>
          <w:color w:val="000000"/>
          <w:spacing w:val="0"/>
          <w:w w:val="100"/>
          <w:position w:val="0"/>
        </w:rPr>
        <w:t>个 月且授予日与首次解除限售日之间的间隔不得少于</w:t>
      </w:r>
      <w:r>
        <w:rPr>
          <w:color w:val="000000"/>
          <w:spacing w:val="0"/>
          <w:w w:val="100"/>
          <w:position w:val="0"/>
        </w:rPr>
        <w:t>12</w:t>
      </w:r>
      <w:r>
        <w:rPr>
          <w:color w:val="000000"/>
          <w:spacing w:val="0"/>
          <w:w w:val="100"/>
          <w:position w:val="0"/>
        </w:rPr>
        <w:t>个月，考评机制分为公司层面业绩和个人层面业绩两个层面，如计划实施过程中相关业绩均达到考 评要求且不存在其他不能作为激励对象的情形，则已获授的股份依次按照</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40%</w:t>
      </w:r>
      <w:r>
        <w:rPr>
          <w:color w:val="000000"/>
          <w:spacing w:val="0"/>
          <w:w w:val="100"/>
          <w:position w:val="0"/>
        </w:rPr>
        <w:t>的解除比例解禁。相关考评机制如下：</w:t>
      </w:r>
    </w:p>
    <w:p>
      <w:pPr>
        <w:pStyle w:val="Style17"/>
        <w:keepNext w:val="0"/>
        <w:keepLines w:val="0"/>
        <w:widowControl w:val="0"/>
        <w:shd w:val="clear" w:color="auto" w:fill="auto"/>
        <w:tabs>
          <w:tab w:pos="1026" w:val="left"/>
        </w:tabs>
        <w:bidi w:val="0"/>
        <w:spacing w:before="0" w:after="0" w:line="485" w:lineRule="exact"/>
        <w:ind w:left="0" w:right="0" w:firstLine="440"/>
        <w:jc w:val="both"/>
      </w:pPr>
      <w:bookmarkStart w:id="382" w:name="bookmark382"/>
      <w:r>
        <w:rPr>
          <w:b/>
          <w:bCs/>
          <w:color w:val="000000"/>
          <w:spacing w:val="0"/>
          <w:w w:val="100"/>
          <w:position w:val="0"/>
        </w:rPr>
        <w:t>（</w:t>
      </w:r>
      <w:bookmarkEnd w:id="382"/>
      <w:r>
        <w:rPr>
          <w:b/>
          <w:bCs/>
          <w:color w:val="000000"/>
          <w:spacing w:val="0"/>
          <w:w w:val="100"/>
          <w:position w:val="0"/>
        </w:rPr>
        <w:t>1）</w:t>
        <w:tab/>
        <w:t>公司层面业绩。</w:t>
      </w:r>
      <w:r>
        <w:rPr>
          <w:color w:val="000000"/>
          <w:spacing w:val="0"/>
          <w:w w:val="100"/>
          <w:position w:val="0"/>
        </w:rPr>
        <w:t>对于公司目前已获授限制性股票的高级管理人员而言，考评年度为</w:t>
      </w:r>
      <w:r>
        <w:rPr>
          <w:color w:val="000000"/>
          <w:spacing w:val="0"/>
          <w:w w:val="100"/>
          <w:position w:val="0"/>
        </w:rPr>
        <w:t>2021</w:t>
      </w:r>
      <w:r>
        <w:rPr>
          <w:color w:val="000000"/>
          <w:spacing w:val="0"/>
          <w:w w:val="100"/>
          <w:position w:val="0"/>
        </w:rPr>
        <w:t>年</w:t>
      </w:r>
      <w:r>
        <w:rPr>
          <w:color w:val="000000"/>
          <w:spacing w:val="0"/>
          <w:w w:val="100"/>
          <w:position w:val="0"/>
        </w:rPr>
        <w:t>-2023</w:t>
      </w:r>
      <w:r>
        <w:rPr>
          <w:color w:val="000000"/>
          <w:spacing w:val="0"/>
          <w:w w:val="100"/>
          <w:position w:val="0"/>
        </w:rPr>
        <w:t>年，以</w:t>
      </w:r>
      <w:r>
        <w:rPr>
          <w:color w:val="000000"/>
          <w:spacing w:val="0"/>
          <w:w w:val="100"/>
          <w:position w:val="0"/>
        </w:rPr>
        <w:t>2020</w:t>
      </w:r>
      <w:r>
        <w:rPr>
          <w:color w:val="000000"/>
          <w:spacing w:val="0"/>
          <w:w w:val="100"/>
          <w:position w:val="0"/>
        </w:rPr>
        <w:t>年公司净利润为基数，分年度净利 润增长率依次不低于</w:t>
      </w:r>
      <w:r>
        <w:rPr>
          <w:color w:val="000000"/>
          <w:spacing w:val="0"/>
          <w:w w:val="100"/>
          <w:position w:val="0"/>
        </w:rPr>
        <w:t>30%</w:t>
      </w:r>
      <w:r>
        <w:rPr>
          <w:color w:val="000000"/>
          <w:spacing w:val="0"/>
          <w:w w:val="100"/>
          <w:position w:val="0"/>
        </w:rPr>
        <w:t>、</w:t>
      </w:r>
      <w:r>
        <w:rPr>
          <w:color w:val="000000"/>
          <w:spacing w:val="0"/>
          <w:w w:val="100"/>
          <w:position w:val="0"/>
        </w:rPr>
        <w:t>69%</w:t>
      </w:r>
      <w:r>
        <w:rPr>
          <w:color w:val="000000"/>
          <w:spacing w:val="0"/>
          <w:w w:val="100"/>
          <w:position w:val="0"/>
        </w:rPr>
        <w:t>、</w:t>
      </w:r>
      <w:r>
        <w:rPr>
          <w:color w:val="000000"/>
          <w:spacing w:val="0"/>
          <w:w w:val="100"/>
          <w:position w:val="0"/>
        </w:rPr>
        <w:t>119%，</w:t>
      </w:r>
      <w:r>
        <w:rPr>
          <w:color w:val="000000"/>
          <w:spacing w:val="0"/>
          <w:w w:val="100"/>
          <w:position w:val="0"/>
        </w:rPr>
        <w:t>如公司未满足相关业绩考核目标，则对应年度的限制性股票由公司回购注销，回购价格为授予价格加上银行同期 存款利息之和。</w:t>
      </w:r>
    </w:p>
    <w:p>
      <w:pPr>
        <w:pStyle w:val="Style17"/>
        <w:keepNext w:val="0"/>
        <w:keepLines w:val="0"/>
        <w:widowControl w:val="0"/>
        <w:shd w:val="clear" w:color="auto" w:fill="auto"/>
        <w:tabs>
          <w:tab w:pos="1026" w:val="left"/>
        </w:tabs>
        <w:bidi w:val="0"/>
        <w:spacing w:before="0" w:after="0" w:line="485" w:lineRule="exact"/>
        <w:ind w:left="0" w:right="0" w:firstLine="440"/>
        <w:jc w:val="both"/>
      </w:pPr>
      <w:bookmarkStart w:id="383" w:name="bookmark383"/>
      <w:r>
        <w:rPr>
          <w:b/>
          <w:bCs/>
          <w:color w:val="000000"/>
          <w:spacing w:val="0"/>
          <w:w w:val="100"/>
          <w:position w:val="0"/>
        </w:rPr>
        <w:t>（</w:t>
      </w:r>
      <w:bookmarkEnd w:id="383"/>
      <w:r>
        <w:rPr>
          <w:b/>
          <w:bCs/>
          <w:color w:val="000000"/>
          <w:spacing w:val="0"/>
          <w:w w:val="100"/>
          <w:position w:val="0"/>
        </w:rPr>
        <w:t>2）</w:t>
        <w:tab/>
        <w:t>个人层面业绩。</w:t>
      </w:r>
      <w:r>
        <w:rPr>
          <w:color w:val="000000"/>
          <w:spacing w:val="0"/>
          <w:w w:val="100"/>
          <w:position w:val="0"/>
        </w:rPr>
        <w:t>激励对象个人绩效考评结果原则上划分为优秀</w:t>
      </w:r>
      <w:r>
        <w:rPr>
          <w:color w:val="000000"/>
          <w:spacing w:val="0"/>
          <w:w w:val="100"/>
          <w:position w:val="0"/>
        </w:rPr>
        <w:t>（S）</w:t>
      </w:r>
      <w:r>
        <w:rPr>
          <w:color w:val="000000"/>
          <w:spacing w:val="0"/>
          <w:w w:val="100"/>
          <w:position w:val="0"/>
        </w:rPr>
        <w:t>、</w:t>
      </w:r>
      <w:r>
        <w:rPr>
          <w:color w:val="000000"/>
          <w:spacing w:val="0"/>
          <w:w w:val="100"/>
          <w:position w:val="0"/>
        </w:rPr>
        <w:t>良好</w:t>
      </w:r>
      <w:r>
        <w:rPr>
          <w:color w:val="000000"/>
          <w:spacing w:val="0"/>
          <w:w w:val="100"/>
          <w:position w:val="0"/>
        </w:rPr>
        <w:t>（A）</w:t>
      </w:r>
      <w:r>
        <w:rPr>
          <w:color w:val="000000"/>
          <w:spacing w:val="0"/>
          <w:w w:val="100"/>
          <w:position w:val="0"/>
        </w:rPr>
        <w:t>、</w:t>
      </w:r>
      <w:r>
        <w:rPr>
          <w:color w:val="000000"/>
          <w:spacing w:val="0"/>
          <w:w w:val="100"/>
          <w:position w:val="0"/>
        </w:rPr>
        <w:t>合格</w:t>
      </w:r>
      <w:r>
        <w:rPr>
          <w:color w:val="000000"/>
          <w:spacing w:val="0"/>
          <w:w w:val="100"/>
          <w:position w:val="0"/>
        </w:rPr>
        <w:t>（B）</w:t>
      </w:r>
      <w:r>
        <w:rPr>
          <w:color w:val="000000"/>
          <w:spacing w:val="0"/>
          <w:w w:val="100"/>
          <w:position w:val="0"/>
        </w:rPr>
        <w:t>、</w:t>
      </w:r>
      <w:r>
        <w:rPr>
          <w:color w:val="000000"/>
          <w:spacing w:val="0"/>
          <w:w w:val="100"/>
          <w:position w:val="0"/>
        </w:rPr>
        <w:t>需改进</w:t>
      </w:r>
      <w:r>
        <w:rPr>
          <w:color w:val="000000"/>
          <w:spacing w:val="0"/>
          <w:w w:val="100"/>
          <w:position w:val="0"/>
        </w:rPr>
        <w:t>（C）</w:t>
      </w:r>
      <w:r>
        <w:rPr>
          <w:color w:val="000000"/>
          <w:spacing w:val="0"/>
          <w:w w:val="100"/>
          <w:position w:val="0"/>
        </w:rPr>
        <w:t>和不合格</w:t>
      </w:r>
      <w:r>
        <w:rPr>
          <w:color w:val="000000"/>
          <w:spacing w:val="0"/>
          <w:w w:val="100"/>
          <w:position w:val="0"/>
        </w:rPr>
        <w:t>（D）</w:t>
      </w:r>
      <w:r>
        <w:rPr>
          <w:color w:val="000000"/>
          <w:spacing w:val="0"/>
          <w:w w:val="100"/>
          <w:position w:val="0"/>
        </w:rPr>
        <w:t>五个档次，激励对象当 年实际可解除限售的限制性股票数量=激励对象上年度绩效考核结果对应的标准系数</w:t>
      </w:r>
      <w:r>
        <w:rPr>
          <w:color w:val="000000"/>
          <w:spacing w:val="0"/>
          <w:w w:val="100"/>
          <w:position w:val="0"/>
        </w:rPr>
        <w:t>X</w:t>
      </w:r>
      <w:r>
        <w:rPr>
          <w:color w:val="000000"/>
          <w:spacing w:val="0"/>
          <w:w w:val="100"/>
          <w:position w:val="0"/>
        </w:rPr>
        <w:t>激励对象当年计划解除限售的限制性股票数量。若激励对象上一 年度个人绩效考评结果为</w:t>
      </w:r>
      <w:r>
        <w:rPr>
          <w:color w:val="000000"/>
          <w:spacing w:val="0"/>
          <w:w w:val="100"/>
          <w:position w:val="0"/>
        </w:rPr>
        <w:t xml:space="preserve">S </w:t>
      </w:r>
      <w:r>
        <w:rPr>
          <w:color w:val="000000"/>
          <w:spacing w:val="0"/>
          <w:w w:val="100"/>
          <w:position w:val="0"/>
        </w:rPr>
        <w:t>（标准系数</w:t>
      </w:r>
      <w:r>
        <w:rPr>
          <w:color w:val="000000"/>
          <w:spacing w:val="0"/>
          <w:w w:val="100"/>
          <w:position w:val="0"/>
        </w:rPr>
        <w:t>1）</w:t>
      </w:r>
      <w:r>
        <w:rPr>
          <w:color w:val="000000"/>
          <w:spacing w:val="0"/>
          <w:w w:val="100"/>
          <w:position w:val="0"/>
        </w:rPr>
        <w:t>、</w:t>
      </w:r>
      <w:r>
        <w:rPr>
          <w:color w:val="000000"/>
          <w:spacing w:val="0"/>
          <w:w w:val="100"/>
          <w:position w:val="0"/>
        </w:rPr>
        <w:t xml:space="preserve">A </w:t>
      </w:r>
      <w:r>
        <w:rPr>
          <w:color w:val="000000"/>
          <w:spacing w:val="0"/>
          <w:w w:val="100"/>
          <w:position w:val="0"/>
        </w:rPr>
        <w:t>（标准系数</w:t>
      </w:r>
      <w:r>
        <w:rPr>
          <w:color w:val="000000"/>
          <w:spacing w:val="0"/>
          <w:w w:val="100"/>
          <w:position w:val="0"/>
        </w:rPr>
        <w:t>0.8）</w:t>
      </w:r>
      <w:r>
        <w:rPr>
          <w:color w:val="000000"/>
          <w:spacing w:val="0"/>
          <w:w w:val="100"/>
          <w:position w:val="0"/>
        </w:rPr>
        <w:t>、</w:t>
      </w:r>
      <w:r>
        <w:rPr>
          <w:color w:val="000000"/>
          <w:spacing w:val="0"/>
          <w:w w:val="100"/>
          <w:position w:val="0"/>
        </w:rPr>
        <w:t xml:space="preserve">B </w:t>
      </w:r>
      <w:r>
        <w:rPr>
          <w:color w:val="000000"/>
          <w:spacing w:val="0"/>
          <w:w w:val="100"/>
          <w:position w:val="0"/>
        </w:rPr>
        <w:t>（</w:t>
      </w:r>
      <w:r>
        <w:rPr>
          <w:color w:val="000000"/>
          <w:spacing w:val="0"/>
          <w:w w:val="100"/>
          <w:position w:val="0"/>
        </w:rPr>
        <w:t>标准系数</w:t>
      </w:r>
      <w:r>
        <w:rPr>
          <w:color w:val="000000"/>
          <w:spacing w:val="0"/>
          <w:w w:val="100"/>
          <w:position w:val="0"/>
        </w:rPr>
        <w:t>0.6），</w:t>
      </w:r>
      <w:r>
        <w:rPr>
          <w:color w:val="000000"/>
          <w:spacing w:val="0"/>
          <w:w w:val="100"/>
          <w:position w:val="0"/>
        </w:rPr>
        <w:t>则激励对象可按照激励计划规定的比例分批次解除限售，当期未解除限 售部分由公司回购注销，回购价格为授予价格加上银行同期存款利息之和；激励对象上一年度个人绩效考评结果为</w:t>
      </w:r>
      <w:r>
        <w:rPr>
          <w:color w:val="000000"/>
          <w:spacing w:val="0"/>
          <w:w w:val="100"/>
          <w:position w:val="0"/>
        </w:rPr>
        <w:t>C</w:t>
      </w:r>
      <w:r>
        <w:rPr>
          <w:color w:val="000000"/>
          <w:spacing w:val="0"/>
          <w:w w:val="100"/>
          <w:position w:val="0"/>
        </w:rPr>
        <w:t>级和</w:t>
      </w:r>
      <w:r>
        <w:rPr>
          <w:color w:val="000000"/>
          <w:spacing w:val="0"/>
          <w:w w:val="100"/>
          <w:position w:val="0"/>
        </w:rPr>
        <w:t>D</w:t>
      </w:r>
      <w:r>
        <w:rPr>
          <w:color w:val="000000"/>
          <w:spacing w:val="0"/>
          <w:w w:val="100"/>
          <w:position w:val="0"/>
        </w:rPr>
        <w:t>级的，则其所持该年度计划解 除限售的限制性股票由公司回购注销，回购价格为授予价格加上银行同期存款利息之和。</w:t>
      </w:r>
    </w:p>
    <w:p>
      <w:pPr>
        <w:pStyle w:val="Style17"/>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公司高级管理人员作为激励对象考评机制上述内容相同。报告期内，高级管理人员所持股票均处于限售期，尚未解禁。</w:t>
      </w:r>
    </w:p>
    <w:p>
      <w:pPr>
        <w:pStyle w:val="Style17"/>
        <w:keepNext w:val="0"/>
        <w:keepLines w:val="0"/>
        <w:widowControl w:val="0"/>
        <w:shd w:val="clear" w:color="auto" w:fill="auto"/>
        <w:bidi w:val="0"/>
        <w:spacing w:before="0" w:after="200" w:line="485" w:lineRule="exact"/>
        <w:ind w:left="0" w:right="0" w:firstLine="440"/>
        <w:jc w:val="both"/>
      </w:pP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日，公司第八届董事会第十二次会议、第八届监事会第十三次会议审议通过《关于</w:t>
      </w:r>
      <w:r>
        <w:rPr>
          <w:color w:val="000000"/>
          <w:spacing w:val="0"/>
          <w:w w:val="100"/>
          <w:position w:val="0"/>
        </w:rPr>
        <w:t>2021</w:t>
      </w:r>
      <w:r>
        <w:rPr>
          <w:color w:val="000000"/>
          <w:spacing w:val="0"/>
          <w:w w:val="100"/>
          <w:position w:val="0"/>
        </w:rPr>
        <w:t>年限制性股票激励计划第一个解除限售期解除限 售条件成就的议案》，认为</w:t>
      </w:r>
      <w:r>
        <w:rPr>
          <w:color w:val="000000"/>
          <w:spacing w:val="0"/>
          <w:w w:val="100"/>
          <w:position w:val="0"/>
        </w:rPr>
        <w:t>2021</w:t>
      </w:r>
      <w:r>
        <w:rPr>
          <w:color w:val="000000"/>
          <w:spacing w:val="0"/>
          <w:w w:val="100"/>
          <w:position w:val="0"/>
        </w:rPr>
        <w:t>年限制性股票激励计划第一个解除限售期的解除限售条件均已成就，根据公司股东大会对董事会的授权及公司</w:t>
      </w:r>
      <w:r>
        <w:rPr>
          <w:color w:val="000000"/>
          <w:spacing w:val="0"/>
          <w:w w:val="100"/>
          <w:position w:val="0"/>
        </w:rPr>
        <w:t>2021</w:t>
      </w:r>
      <w:r>
        <w:rPr>
          <w:color w:val="000000"/>
          <w:spacing w:val="0"/>
          <w:w w:val="100"/>
          <w:position w:val="0"/>
        </w:rPr>
        <w:t>年限制 性股票激励计划的规定，公司拟在第一个限售期届满后，对符合解除限售条件的激励对象按规定解除限售并为其办理相应的解除限售手续。</w:t>
      </w:r>
    </w:p>
    <w:p>
      <w:pPr>
        <w:pStyle w:val="Style32"/>
        <w:keepNext/>
        <w:keepLines/>
        <w:widowControl w:val="0"/>
        <w:shd w:val="clear" w:color="auto" w:fill="auto"/>
        <w:tabs>
          <w:tab w:pos="594" w:val="left"/>
        </w:tabs>
        <w:bidi w:val="0"/>
        <w:spacing w:before="0" w:after="120" w:line="485" w:lineRule="exact"/>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color w:val="000000"/>
          <w:spacing w:val="0"/>
          <w:w w:val="100"/>
          <w:position w:val="0"/>
        </w:rPr>
        <w:t>二）</w:t>
        <w:tab/>
        <w:t>员工持股计划的实施情况</w:t>
      </w:r>
      <w:bookmarkEnd w:id="384"/>
      <w:bookmarkEnd w:id="385"/>
      <w:bookmarkEnd w:id="387"/>
    </w:p>
    <w:p>
      <w:pPr>
        <w:pStyle w:val="Style17"/>
        <w:keepNext w:val="0"/>
        <w:keepLines w:val="0"/>
        <w:widowControl w:val="0"/>
        <w:shd w:val="clear" w:color="auto" w:fill="auto"/>
        <w:bidi w:val="0"/>
        <w:spacing w:before="0" w:after="120" w:line="48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94" w:val="left"/>
        </w:tabs>
        <w:bidi w:val="0"/>
        <w:spacing w:before="0" w:after="380" w:line="485" w:lineRule="exact"/>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color w:val="000000"/>
          <w:spacing w:val="0"/>
          <w:w w:val="100"/>
          <w:position w:val="0"/>
        </w:rPr>
        <w:t>三）</w:t>
        <w:tab/>
        <w:t>其他员工激励措施</w:t>
      </w:r>
      <w:bookmarkEnd w:id="388"/>
      <w:bookmarkEnd w:id="389"/>
      <w:bookmarkEnd w:id="391"/>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7"/>
        <w:keepNext w:val="0"/>
        <w:keepLines w:val="0"/>
        <w:widowControl w:val="0"/>
        <w:shd w:val="clear" w:color="auto" w:fill="auto"/>
        <w:bidi w:val="0"/>
        <w:spacing w:before="0" w:after="120" w:line="240" w:lineRule="auto"/>
        <w:ind w:left="0" w:right="0" w:firstLine="440"/>
        <w:jc w:val="left"/>
        <w:sectPr>
          <w:footnotePr>
            <w:pos w:val="pageBottom"/>
            <w:numFmt w:val="decimal"/>
            <w:numRestart w:val="continuous"/>
          </w:footnotePr>
          <w:pgSz w:w="16840" w:h="11900" w:orient="landscape"/>
          <w:pgMar w:top="1302" w:right="1417" w:bottom="1302" w:left="1422" w:header="0" w:footer="3" w:gutter="0"/>
          <w:cols w:space="720"/>
          <w:noEndnote/>
          <w:rtlGutter w:val="0"/>
          <w:docGrid w:linePitch="360"/>
        </w:sectPr>
      </w:pPr>
      <w:r>
        <w:rPr>
          <w:color w:val="000000"/>
          <w:spacing w:val="0"/>
          <w:w w:val="100"/>
          <w:position w:val="0"/>
        </w:rPr>
        <w:t>截至报告期末，确认股权激励相关费用总金额为</w:t>
      </w:r>
      <w:r>
        <w:rPr>
          <w:color w:val="000000"/>
          <w:spacing w:val="0"/>
          <w:w w:val="100"/>
          <w:position w:val="0"/>
        </w:rPr>
        <w:t>1,875.4</w:t>
      </w:r>
      <w:r>
        <w:rPr>
          <w:color w:val="000000"/>
          <w:spacing w:val="0"/>
          <w:w w:val="100"/>
          <w:position w:val="0"/>
        </w:rPr>
        <w:t>0</w:t>
      </w:r>
      <w:r>
        <w:rPr>
          <w:color w:val="000000"/>
          <w:spacing w:val="0"/>
          <w:w w:val="100"/>
          <w:position w:val="0"/>
        </w:rPr>
        <w:t>万元，其中技术人员费用金额为</w:t>
      </w:r>
      <w:r>
        <w:rPr>
          <w:color w:val="000000"/>
          <w:spacing w:val="0"/>
          <w:w w:val="100"/>
          <w:position w:val="0"/>
        </w:rPr>
        <w:t xml:space="preserve">873. </w:t>
      </w:r>
      <w:r>
        <w:rPr>
          <w:color w:val="000000"/>
          <w:spacing w:val="0"/>
          <w:w w:val="100"/>
          <w:position w:val="0"/>
        </w:rPr>
        <w:t>16</w:t>
      </w:r>
      <w:r>
        <w:rPr>
          <w:color w:val="000000"/>
          <w:spacing w:val="0"/>
          <w:w w:val="100"/>
          <w:position w:val="0"/>
        </w:rPr>
        <w:t>万元，占公司当期股权激励费用的</w:t>
      </w:r>
      <w:r>
        <w:rPr>
          <w:color w:val="000000"/>
          <w:spacing w:val="0"/>
          <w:w w:val="100"/>
          <w:position w:val="0"/>
        </w:rPr>
        <w:t>46.56%</w:t>
      </w:r>
      <w:r>
        <w:rPr>
          <w:color w:val="000000"/>
          <w:spacing w:val="0"/>
          <w:w w:val="100"/>
          <w:position w:val="0"/>
        </w:rPr>
        <w:t>。</w:t>
      </w:r>
    </w:p>
    <w:p>
      <w:pPr>
        <w:pStyle w:val="Style23"/>
        <w:keepNext/>
        <w:keepLines/>
        <w:widowControl w:val="0"/>
        <w:shd w:val="clear" w:color="auto" w:fill="auto"/>
        <w:bidi w:val="0"/>
        <w:spacing w:before="0" w:after="12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十二、报告期内的内部控制制度建设及实施情况</w:t>
      </w:r>
      <w:bookmarkEnd w:id="392"/>
      <w:bookmarkEnd w:id="393"/>
      <w:bookmarkEnd w:id="394"/>
    </w:p>
    <w:p>
      <w:pPr>
        <w:pStyle w:val="Style32"/>
        <w:keepNext/>
        <w:keepLines/>
        <w:widowControl w:val="0"/>
        <w:shd w:val="clear" w:color="auto" w:fill="auto"/>
        <w:tabs>
          <w:tab w:pos="594" w:val="left"/>
        </w:tabs>
        <w:bidi w:val="0"/>
        <w:spacing w:before="0" w:after="220" w:line="467" w:lineRule="exact"/>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color w:val="000000"/>
          <w:spacing w:val="0"/>
          <w:w w:val="100"/>
          <w:position w:val="0"/>
        </w:rPr>
        <w:t>一）</w:t>
        <w:tab/>
        <w:t>内部控制建设及实施情况</w:t>
      </w:r>
      <w:bookmarkEnd w:id="395"/>
      <w:bookmarkEnd w:id="396"/>
      <w:bookmarkEnd w:id="398"/>
    </w:p>
    <w:p>
      <w:pPr>
        <w:pStyle w:val="Style17"/>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根据《企业内部控制基本规范》及其配套指引的规定，公司不断建立健全内部控制管理体系，完善内 部控制制度，强化审计监督。以治理结构、财务控制、业务控制为三条建设主线，以切实的内控措施实现 规范运作，提升公司内部控制的合理、有效，财务报告的真实、完整</w:t>
      </w:r>
      <w:r>
        <w:rPr>
          <w:color w:val="222222"/>
          <w:spacing w:val="0"/>
          <w:w w:val="100"/>
          <w:position w:val="0"/>
        </w:rPr>
        <w:t>。公司建立的规章、制度覆盖了经营 管理</w:t>
      </w:r>
      <w:r>
        <w:rPr>
          <w:color w:val="000000"/>
          <w:spacing w:val="0"/>
          <w:w w:val="100"/>
          <w:position w:val="0"/>
        </w:rPr>
        <w:t>的基本环节，内部控制制度涵盖治理结构、经营管理、业务管理、财务管理、保密管理等，贯穿于公 司经营管理活动的各层面，促进企业的健康可持续发展。</w:t>
      </w:r>
    </w:p>
    <w:p>
      <w:pPr>
        <w:pStyle w:val="Style32"/>
        <w:keepNext/>
        <w:keepLines/>
        <w:widowControl w:val="0"/>
        <w:shd w:val="clear" w:color="auto" w:fill="auto"/>
        <w:tabs>
          <w:tab w:pos="594" w:val="left"/>
        </w:tabs>
        <w:bidi w:val="0"/>
        <w:spacing w:before="0" w:after="120" w:line="467" w:lineRule="exact"/>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二）</w:t>
        <w:tab/>
        <w:t>报告期内发现的内部控制重大缺陷的具体情况</w:t>
      </w:r>
      <w:bookmarkEnd w:id="399"/>
      <w:bookmarkEnd w:id="400"/>
      <w:bookmarkEnd w:id="402"/>
    </w:p>
    <w:p>
      <w:pPr>
        <w:pStyle w:val="Style17"/>
        <w:keepNext w:val="0"/>
        <w:keepLines w:val="0"/>
        <w:widowControl w:val="0"/>
        <w:shd w:val="clear" w:color="auto" w:fill="auto"/>
        <w:bidi w:val="0"/>
        <w:spacing w:before="0" w:after="960" w:line="467"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十三、公司报告期内对子公司的管理控制情况</w:t>
      </w:r>
      <w:bookmarkEnd w:id="403"/>
      <w:bookmarkEnd w:id="404"/>
      <w:bookmarkEnd w:id="405"/>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899" w:line="1" w:lineRule="exact"/>
      </w:pPr>
    </w:p>
    <w:p>
      <w:pPr>
        <w:pStyle w:val="Style23"/>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十四、内部控制自我评价报告或内部控制审计报告</w:t>
      </w:r>
      <w:bookmarkEnd w:id="406"/>
      <w:bookmarkEnd w:id="407"/>
      <w:bookmarkEnd w:id="408"/>
    </w:p>
    <w:p>
      <w:pPr>
        <w:pStyle w:val="Style32"/>
        <w:keepNext/>
        <w:keepLines/>
        <w:widowControl w:val="0"/>
        <w:shd w:val="clear" w:color="auto" w:fill="auto"/>
        <w:bidi w:val="0"/>
        <w:spacing w:before="0" w:after="32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w:t>
      </w:r>
      <w:bookmarkEnd w:id="411"/>
      <w:r>
        <w:rPr>
          <w:color w:val="000000"/>
          <w:spacing w:val="0"/>
          <w:w w:val="100"/>
          <w:position w:val="0"/>
        </w:rPr>
        <w:t>一）内控自我评价报告</w:t>
      </w:r>
      <w:bookmarkEnd w:id="409"/>
      <w:bookmarkEnd w:id="410"/>
      <w:bookmarkEnd w:id="412"/>
    </w:p>
    <w:tbl>
      <w:tblPr>
        <w:tblOverlap w:val="never"/>
        <w:jc w:val="center"/>
        <w:tblLayout w:type="fixed"/>
      </w:tblPr>
      <w:tblGrid>
        <w:gridCol w:w="4445"/>
        <w:gridCol w:w="5141"/>
      </w:tblGrid>
      <w:tr>
        <w:trPr>
          <w:trHeight w:val="8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9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www.cninfo.com.cn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 部控制自我评价报告》</w:t>
            </w:r>
          </w:p>
        </w:tc>
      </w:tr>
      <w:tr>
        <w:trPr>
          <w:trHeight w:val="1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纳入评价范围单位资产总额占公司合并财务报表资产 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115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纳入评价范围单位营业收入占公司合并财务报表营业 收入的比例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538"/>
        <w:gridCol w:w="5582"/>
        <w:gridCol w:w="3466"/>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tabs>
                <w:tab w:pos="4210" w:val="left"/>
              </w:tabs>
              <w:bidi w:val="0"/>
              <w:spacing w:before="0" w:after="0" w:line="240" w:lineRule="auto"/>
              <w:ind w:left="1340" w:right="0" w:firstLine="0"/>
              <w:jc w:val="left"/>
            </w:pPr>
            <w:r>
              <w:rPr>
                <w:color w:val="000000"/>
                <w:spacing w:val="0"/>
                <w:w w:val="100"/>
                <w:position w:val="0"/>
              </w:rPr>
              <w:t>类别</w:t>
              <w:tab/>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6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定 性 标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重大缺陷，是指一个或多个控制缺陷的组合，可能导致公司严重 偏离控制目标。公司内控失效，财务报告重大缺陷的迹象包括：</w:t>
            </w:r>
            <w:r>
              <w:rPr>
                <w:color w:val="000000"/>
                <w:spacing w:val="0"/>
                <w:w w:val="100"/>
                <w:position w:val="0"/>
                <w:sz w:val="18"/>
                <w:szCs w:val="18"/>
              </w:rPr>
              <w:t xml:space="preserve">（1） </w:t>
            </w:r>
            <w:r>
              <w:rPr>
                <w:color w:val="000000"/>
                <w:spacing w:val="0"/>
                <w:w w:val="100"/>
                <w:position w:val="0"/>
              </w:rPr>
              <w:t>公司董事、监事以及高级管理人员的舞弊行为</w:t>
            </w:r>
            <w:r>
              <w:rPr>
                <w:color w:val="000000"/>
                <w:spacing w:val="0"/>
                <w:w w:val="100"/>
                <w:position w:val="0"/>
                <w:sz w:val="18"/>
                <w:szCs w:val="18"/>
              </w:rPr>
              <w:t>；（2）</w:t>
            </w:r>
            <w:r>
              <w:rPr>
                <w:color w:val="000000"/>
                <w:spacing w:val="0"/>
                <w:w w:val="100"/>
                <w:position w:val="0"/>
              </w:rPr>
              <w:t>注册会计师发现 当期财务报告存在重大错报，而公司内部控制在运行过程中未能发现 该错报</w:t>
            </w:r>
            <w:r>
              <w:rPr>
                <w:color w:val="000000"/>
                <w:spacing w:val="0"/>
                <w:w w:val="100"/>
                <w:position w:val="0"/>
                <w:sz w:val="18"/>
                <w:szCs w:val="18"/>
              </w:rPr>
              <w:t>；（3）</w:t>
            </w:r>
            <w:r>
              <w:rPr>
                <w:color w:val="000000"/>
                <w:spacing w:val="0"/>
                <w:w w:val="100"/>
                <w:position w:val="0"/>
              </w:rPr>
              <w:t>对已经公告的财务报告出现的重大差错进行错报更正（由 于政策变化或其他客观因素变化导致的对以前年度的追溯调整除 外）；</w:t>
            </w:r>
            <w:r>
              <w:rPr>
                <w:color w:val="000000"/>
                <w:spacing w:val="0"/>
                <w:w w:val="100"/>
                <w:position w:val="0"/>
                <w:sz w:val="18"/>
                <w:szCs w:val="18"/>
              </w:rPr>
              <w:t>（4）</w:t>
            </w:r>
            <w:r>
              <w:rPr>
                <w:color w:val="000000"/>
                <w:spacing w:val="0"/>
                <w:w w:val="100"/>
                <w:position w:val="0"/>
              </w:rPr>
              <w:t>公司审计委员会和内部审计机构对财务报告的监督无效。</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重要缺陷，是指一个或多个控制缺陷的组合，其严重程度和经济 后果低于重大缺陷，但仍有可能导致企业偏离控制目标，或对公司内 部控制产生重大影响，财务报告重要缺陷的迹象包括：</w:t>
            </w:r>
            <w:r>
              <w:rPr>
                <w:color w:val="000000"/>
                <w:spacing w:val="0"/>
                <w:w w:val="100"/>
                <w:position w:val="0"/>
                <w:sz w:val="18"/>
                <w:szCs w:val="18"/>
              </w:rPr>
              <w:t>（1）</w:t>
            </w:r>
            <w:r>
              <w:rPr>
                <w:color w:val="000000"/>
                <w:spacing w:val="0"/>
                <w:w w:val="100"/>
                <w:position w:val="0"/>
              </w:rPr>
              <w:t>未依照公 认会计准则选择和应用会计政策；</w:t>
            </w:r>
            <w:r>
              <w:rPr>
                <w:color w:val="000000"/>
                <w:spacing w:val="0"/>
                <w:w w:val="100"/>
                <w:position w:val="0"/>
                <w:sz w:val="18"/>
                <w:szCs w:val="18"/>
              </w:rPr>
              <w:t>（2）</w:t>
            </w:r>
            <w:r>
              <w:rPr>
                <w:color w:val="000000"/>
                <w:spacing w:val="0"/>
                <w:w w:val="100"/>
                <w:position w:val="0"/>
              </w:rPr>
              <w:t>未建立反舞弊程序和控制措施， 未建立反舞弊的相关制度；</w:t>
            </w:r>
            <w:r>
              <w:rPr>
                <w:color w:val="000000"/>
                <w:spacing w:val="0"/>
                <w:w w:val="100"/>
                <w:position w:val="0"/>
                <w:sz w:val="18"/>
                <w:szCs w:val="18"/>
              </w:rPr>
              <w:t>（3）</w:t>
            </w:r>
            <w:r>
              <w:rPr>
                <w:color w:val="000000"/>
                <w:spacing w:val="0"/>
                <w:w w:val="100"/>
                <w:position w:val="0"/>
              </w:rPr>
              <w:t>对于非常规或特殊交易的账务处理， 没有建立相应的控制机制或没有实施且没有相应的补偿性控制；</w:t>
            </w:r>
            <w:r>
              <w:rPr>
                <w:color w:val="000000"/>
                <w:spacing w:val="0"/>
                <w:w w:val="100"/>
                <w:position w:val="0"/>
                <w:sz w:val="18"/>
                <w:szCs w:val="18"/>
              </w:rPr>
              <w:t xml:space="preserve">（4） </w:t>
            </w:r>
            <w:r>
              <w:rPr>
                <w:color w:val="000000"/>
                <w:spacing w:val="0"/>
                <w:w w:val="100"/>
                <w:position w:val="0"/>
              </w:rPr>
              <w:t>对于期末财务报告过程的控制存在一项或多项缺陷且不能合理保证 编制的财务报表达到真实、完整的目标。</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一般缺陷，是指除重大缺陷、重要缺陷之外的其他内部控制缺陷。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重大缺陷，是指一个或多个控制缺陷 的组合，可能导致公司严重偏离控制目标， 公司确定的非财务报告内部控制重大缺陷 评价的定性标准如下：</w:t>
            </w:r>
            <w:r>
              <w:rPr>
                <w:color w:val="000000"/>
                <w:spacing w:val="0"/>
                <w:w w:val="100"/>
                <w:position w:val="0"/>
                <w:sz w:val="18"/>
                <w:szCs w:val="18"/>
              </w:rPr>
              <w:t>（1）</w:t>
            </w:r>
            <w:r>
              <w:rPr>
                <w:color w:val="000000"/>
                <w:spacing w:val="0"/>
                <w:w w:val="100"/>
                <w:position w:val="0"/>
              </w:rPr>
              <w:t xml:space="preserve">缺少重大决策 程序或决策程序不科学，导致重大失误； </w:t>
            </w:r>
            <w:r>
              <w:rPr>
                <w:color w:val="000000"/>
                <w:spacing w:val="0"/>
                <w:w w:val="100"/>
                <w:position w:val="0"/>
                <w:sz w:val="18"/>
                <w:szCs w:val="18"/>
              </w:rPr>
              <w:t>（2）</w:t>
            </w:r>
            <w:r>
              <w:rPr>
                <w:color w:val="000000"/>
                <w:spacing w:val="0"/>
                <w:w w:val="100"/>
                <w:position w:val="0"/>
              </w:rPr>
              <w:t>严重违反国家法律、法规或规范性文 件；</w:t>
            </w:r>
            <w:r>
              <w:rPr>
                <w:color w:val="000000"/>
                <w:spacing w:val="0"/>
                <w:w w:val="100"/>
                <w:position w:val="0"/>
                <w:sz w:val="18"/>
                <w:szCs w:val="18"/>
              </w:rPr>
              <w:t>（3）</w:t>
            </w:r>
            <w:r>
              <w:rPr>
                <w:color w:val="000000"/>
                <w:spacing w:val="0"/>
                <w:w w:val="100"/>
                <w:position w:val="0"/>
              </w:rPr>
              <w:t>影响公司声誉的重大事项，如媒 体负面新闻频现，涉及面广且负面影响一 直未能消除；</w:t>
            </w:r>
            <w:r>
              <w:rPr>
                <w:color w:val="000000"/>
                <w:spacing w:val="0"/>
                <w:w w:val="100"/>
                <w:position w:val="0"/>
                <w:sz w:val="18"/>
                <w:szCs w:val="18"/>
              </w:rPr>
              <w:t>（4）</w:t>
            </w:r>
            <w:r>
              <w:rPr>
                <w:color w:val="000000"/>
                <w:spacing w:val="0"/>
                <w:w w:val="100"/>
                <w:position w:val="0"/>
              </w:rPr>
              <w:t>内部控制重大缺陷未能 得到及时整改；</w:t>
            </w:r>
            <w:r>
              <w:rPr>
                <w:color w:val="000000"/>
                <w:spacing w:val="0"/>
                <w:w w:val="100"/>
                <w:position w:val="0"/>
                <w:sz w:val="18"/>
                <w:szCs w:val="18"/>
              </w:rPr>
              <w:t>（5）</w:t>
            </w:r>
            <w:r>
              <w:rPr>
                <w:color w:val="000000"/>
                <w:spacing w:val="0"/>
                <w:w w:val="100"/>
                <w:position w:val="0"/>
              </w:rPr>
              <w:t>高级管理人员和高级 技术人员流失严重；</w:t>
            </w:r>
            <w:r>
              <w:rPr>
                <w:color w:val="000000"/>
                <w:spacing w:val="0"/>
                <w:w w:val="100"/>
                <w:position w:val="0"/>
                <w:sz w:val="18"/>
                <w:szCs w:val="18"/>
              </w:rPr>
              <w:t>（6）</w:t>
            </w:r>
            <w:r>
              <w:rPr>
                <w:color w:val="000000"/>
                <w:spacing w:val="0"/>
                <w:w w:val="100"/>
                <w:position w:val="0"/>
              </w:rPr>
              <w:t>其他可能对公司 产生重大负面影响的情形。</w:t>
            </w:r>
          </w:p>
          <w:p>
            <w:pPr>
              <w:pStyle w:val="Style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重要缺陷，是指一个或多个控制缺陷 的组合，其严重程度和经济后果低于重大 缺陷，但仍有可能导致企业偏离控制目标， 或对公司内部控制产生重大影响。</w:t>
            </w:r>
          </w:p>
          <w:p>
            <w:pPr>
              <w:pStyle w:val="Style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一般缺陷，是指除重大缺陷、重要缺 陷之外的其他缺陷。</w:t>
            </w:r>
          </w:p>
        </w:tc>
      </w:tr>
      <w:tr>
        <w:trPr>
          <w:trHeight w:val="31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定 量 标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重大缺陷，是指一个或多个控制缺陷的组合，可能导致公司严重 偏离控制目标。具体量化标准为缺陷或缺陷组合累积影响资产总额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或影响利润总额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的缺陷为重大缺陷，达不到的定为重要缺陷 或一般缺陷。</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重要缺陷，是指一个或多个控制缺陷的组合，其严重程度和经济 后果低于重大缺陷，但仍有可能导致企业偏离控制目标，具体量化标 准为缺陷或缺陷组合累积影响资产总额超过</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或影响 利润总额超过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的缺陷为重要缺陷，达不到的定为一般缺 陷。</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一般缺陷，是指除重大缺陷、重要缺陷之外的其他缺陷。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非财务报告内部控制缺陷评价的定量标准 参照财务报告内部控制缺陷评价的定量标 准执行。</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2"/>
        <w:keepNext/>
        <w:keepLines/>
        <w:widowControl w:val="0"/>
        <w:shd w:val="clear" w:color="auto" w:fill="auto"/>
        <w:bidi w:val="0"/>
        <w:spacing w:before="0" w:after="24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color w:val="000000"/>
          <w:spacing w:val="0"/>
          <w:w w:val="100"/>
          <w:position w:val="0"/>
        </w:rPr>
        <w:t>二）内部控制审计报告</w:t>
      </w:r>
      <w:bookmarkEnd w:id="413"/>
      <w:bookmarkEnd w:id="414"/>
      <w:bookmarkEnd w:id="416"/>
    </w:p>
    <w:p>
      <w:pPr>
        <w:pStyle w:val="Style27"/>
        <w:keepNext w:val="0"/>
        <w:keepLines w:val="0"/>
        <w:widowControl w:val="0"/>
        <w:shd w:val="clear" w:color="auto" w:fill="auto"/>
        <w:bidi w:val="0"/>
        <w:spacing w:before="0" w:after="80" w:line="32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2" w:lineRule="exact"/>
        <w:ind w:left="0" w:right="0" w:firstLine="0"/>
        <w:jc w:val="center"/>
      </w:pPr>
      <w:r>
        <w:rPr>
          <w:color w:val="000000"/>
          <w:spacing w:val="0"/>
          <w:w w:val="100"/>
          <w:position w:val="0"/>
        </w:rPr>
        <w:t>内部控制审计报告中的审议意见段</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22" w:lineRule="exact"/>
        <w:ind w:left="0" w:right="0" w:firstLine="0"/>
        <w:jc w:val="left"/>
      </w:pPr>
      <w:r>
        <w:rPr>
          <w:color w:val="000000"/>
          <w:spacing w:val="0"/>
          <w:w w:val="100"/>
          <w:position w:val="0"/>
        </w:rPr>
        <w:t>我们认为，吉大正元于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 报告内部控制。</w:t>
      </w:r>
    </w:p>
    <w:tbl>
      <w:tblPr>
        <w:tblOverlap w:val="never"/>
        <w:jc w:val="center"/>
        <w:tblLayout w:type="fixed"/>
      </w:tblPr>
      <w:tblGrid>
        <w:gridCol w:w="3005"/>
        <w:gridCol w:w="6581"/>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披露的公司《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年度内部控制审计报告》 （天职业字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2022]25660-3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7"/>
        <w:keepNext w:val="0"/>
        <w:keepLines w:val="0"/>
        <w:widowControl w:val="0"/>
        <w:shd w:val="clear" w:color="auto" w:fill="auto"/>
        <w:bidi w:val="0"/>
        <w:spacing w:before="0" w:after="0" w:line="336" w:lineRule="exact"/>
        <w:ind w:left="0" w:right="0" w:firstLine="0"/>
        <w:jc w:val="both"/>
      </w:pPr>
      <w:r>
        <w:rPr>
          <w:color w:val="000000"/>
          <w:spacing w:val="0"/>
          <w:w w:val="100"/>
          <w:position w:val="0"/>
        </w:rPr>
        <w:t>会计师事务所是否出具非标准意见的内部控制审计报告</w:t>
      </w:r>
    </w:p>
    <w:p>
      <w:pPr>
        <w:pStyle w:val="Style17"/>
        <w:keepNext w:val="0"/>
        <w:keepLines w:val="0"/>
        <w:widowControl w:val="0"/>
        <w:shd w:val="clear" w:color="auto" w:fill="auto"/>
        <w:bidi w:val="0"/>
        <w:spacing w:before="0" w:after="0" w:line="336"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960" w:line="336" w:lineRule="exact"/>
        <w:ind w:left="0" w:right="0" w:firstLine="0"/>
        <w:jc w:val="both"/>
      </w:pPr>
      <w:r>
        <w:rPr>
          <w:color w:val="000000"/>
          <w:spacing w:val="0"/>
          <w:w w:val="100"/>
          <w:position w:val="0"/>
        </w:rPr>
        <w:t xml:space="preserve">会计师事务所出具的内部控制审计报告与董事会的自我评价报告意见是否一致 </w:t>
      </w:r>
      <w:r>
        <w:rPr>
          <w:color w:val="000000"/>
          <w:spacing w:val="0"/>
          <w:w w:val="100"/>
          <w:position w:val="0"/>
        </w:rPr>
        <w:t>V</w:t>
      </w:r>
      <w:r>
        <w:rPr>
          <w:color w:val="000000"/>
          <w:spacing w:val="0"/>
          <w:w w:val="100"/>
          <w:position w:val="0"/>
        </w:rPr>
        <w:t>是口否</w:t>
      </w:r>
    </w:p>
    <w:p>
      <w:pPr>
        <w:pStyle w:val="Style23"/>
        <w:keepNext/>
        <w:keepLines/>
        <w:widowControl w:val="0"/>
        <w:shd w:val="clear" w:color="auto" w:fill="auto"/>
        <w:bidi w:val="0"/>
        <w:spacing w:before="0" w:after="200" w:line="240" w:lineRule="auto"/>
        <w:ind w:left="0" w:right="0" w:firstLine="0"/>
        <w:jc w:val="both"/>
      </w:pPr>
      <w:bookmarkStart w:id="417" w:name="bookmark417"/>
      <w:bookmarkStart w:id="418" w:name="bookmark418"/>
      <w:bookmarkStart w:id="419" w:name="bookmark419"/>
      <w:r>
        <w:rPr>
          <w:color w:val="000000"/>
          <w:spacing w:val="0"/>
          <w:w w:val="100"/>
          <w:position w:val="0"/>
          <w:sz w:val="24"/>
          <w:szCs w:val="24"/>
        </w:rPr>
        <w:t>十五、上市公司治理专项行动自查问题整改情况</w:t>
      </w:r>
      <w:bookmarkEnd w:id="417"/>
      <w:bookmarkEnd w:id="418"/>
      <w:bookmarkEnd w:id="419"/>
    </w:p>
    <w:p>
      <w:pPr>
        <w:pStyle w:val="Style17"/>
        <w:keepNext w:val="0"/>
        <w:keepLines w:val="0"/>
        <w:widowControl w:val="0"/>
        <w:shd w:val="clear" w:color="auto" w:fill="auto"/>
        <w:bidi w:val="0"/>
        <w:spacing w:before="0" w:after="100" w:line="469" w:lineRule="exact"/>
        <w:ind w:left="0" w:right="0" w:firstLine="440"/>
        <w:jc w:val="both"/>
        <w:sectPr>
          <w:footnotePr>
            <w:pos w:val="pageBottom"/>
            <w:numFmt w:val="decimal"/>
            <w:numRestart w:val="continuous"/>
          </w:footnotePr>
          <w:pgSz w:w="11900" w:h="16840"/>
          <w:pgMar w:top="1441" w:right="1055" w:bottom="1662" w:left="1063" w:header="0" w:footer="3" w:gutter="0"/>
          <w:cols w:space="720"/>
          <w:noEndnote/>
          <w:rtlGutter w:val="0"/>
          <w:docGrid w:linePitch="360"/>
        </w:sectPr>
      </w:pPr>
      <w:r>
        <w:rPr>
          <w:color w:val="000000"/>
          <w:spacing w:val="0"/>
          <w:w w:val="100"/>
          <w:position w:val="0"/>
        </w:rPr>
        <w:t>报告期内</w:t>
      </w:r>
      <w:r>
        <w:rPr>
          <w:color w:val="000000"/>
          <w:spacing w:val="0"/>
          <w:w w:val="100"/>
          <w:position w:val="0"/>
        </w:rPr>
        <w:t>，</w:t>
      </w:r>
      <w:r>
        <w:rPr>
          <w:color w:val="000000"/>
          <w:spacing w:val="0"/>
          <w:w w:val="100"/>
          <w:position w:val="0"/>
        </w:rPr>
        <w:t>公司收到吉林证监局下发的《关于开展上市公司治理专项行动的通知》（吉证监发</w:t>
      </w:r>
      <w:r>
        <w:rPr>
          <w:color w:val="000000"/>
          <w:spacing w:val="0"/>
          <w:w w:val="100"/>
          <w:position w:val="0"/>
        </w:rPr>
        <w:t xml:space="preserve">[2020]296 </w:t>
      </w:r>
      <w:r>
        <w:rPr>
          <w:color w:val="000000"/>
          <w:spacing w:val="0"/>
          <w:w w:val="100"/>
          <w:position w:val="0"/>
        </w:rPr>
        <w:t>号），要求</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日（含）以前上市的公司开展自查并于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日前完成，公司于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24</w:t>
      </w:r>
      <w:r>
        <w:rPr>
          <w:color w:val="000000"/>
          <w:spacing w:val="0"/>
          <w:w w:val="100"/>
          <w:position w:val="0"/>
        </w:rPr>
        <w:t>日上市，不在此次行动的范围内，未参与该项活动。为促进公司内控建设、规范运营，本着实事求是的 原则，公司严格对照《公司法》《证券法》等有关法律、行政法规以及《公司章程》《股东大会议事规则》 《董事会议事规则》《监事会议事规则》及专门委员会议事规则等内部规章制度，自行对公司运营情况进 行了检查，认为公司治理符合《公司法》《证券法》及《深圳证券交易所上市规则》等法律、法规的要求， 公司治理结构较为完善，运作规范，不存在违规情形。</w:t>
      </w:r>
    </w:p>
    <w:p>
      <w:pPr>
        <w:pStyle w:val="Style9"/>
        <w:keepNext/>
        <w:keepLines/>
        <w:widowControl w:val="0"/>
        <w:shd w:val="clear" w:color="auto" w:fill="auto"/>
        <w:bidi w:val="0"/>
        <w:spacing w:before="640" w:line="240" w:lineRule="auto"/>
        <w:ind w:left="0" w:right="0" w:firstLine="0"/>
        <w:jc w:val="center"/>
      </w:pPr>
      <w:bookmarkStart w:id="420" w:name="bookmark420"/>
      <w:bookmarkStart w:id="421" w:name="bookmark421"/>
      <w:bookmarkStart w:id="422" w:name="bookmark422"/>
      <w:r>
        <w:rPr>
          <w:color w:val="000000"/>
          <w:spacing w:val="0"/>
          <w:w w:val="100"/>
          <w:position w:val="0"/>
        </w:rPr>
        <w:t>第五节环境和社会责任</w:t>
      </w:r>
      <w:bookmarkEnd w:id="420"/>
      <w:bookmarkEnd w:id="421"/>
      <w:bookmarkEnd w:id="422"/>
    </w:p>
    <w:p>
      <w:pPr>
        <w:pStyle w:val="Style23"/>
        <w:keepNext/>
        <w:keepLines/>
        <w:widowControl w:val="0"/>
        <w:shd w:val="clear" w:color="auto" w:fill="auto"/>
        <w:bidi w:val="0"/>
        <w:spacing w:before="0" w:after="360" w:line="240" w:lineRule="auto"/>
        <w:ind w:left="0" w:right="0" w:firstLine="0"/>
        <w:jc w:val="both"/>
      </w:pPr>
      <w:bookmarkStart w:id="423" w:name="bookmark423"/>
      <w:bookmarkStart w:id="424" w:name="bookmark424"/>
      <w:bookmarkStart w:id="425" w:name="bookmark425"/>
      <w:bookmarkStart w:id="426" w:name="bookmark426"/>
      <w:r>
        <w:rPr>
          <w:color w:val="000000"/>
          <w:spacing w:val="0"/>
          <w:w w:val="100"/>
          <w:position w:val="0"/>
          <w:sz w:val="24"/>
          <w:szCs w:val="24"/>
        </w:rPr>
        <w:t>一</w:t>
      </w:r>
      <w:bookmarkEnd w:id="425"/>
      <w:r>
        <w:rPr>
          <w:color w:val="000000"/>
          <w:spacing w:val="0"/>
          <w:w w:val="100"/>
          <w:position w:val="0"/>
          <w:sz w:val="24"/>
          <w:szCs w:val="24"/>
        </w:rPr>
        <w:t>、重大环保问题</w:t>
      </w:r>
      <w:bookmarkEnd w:id="423"/>
      <w:bookmarkEnd w:id="424"/>
      <w:bookmarkEnd w:id="426"/>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报告期内因环境问题受到行政处罚的情况</w:t>
      </w:r>
    </w:p>
    <w:tbl>
      <w:tblPr>
        <w:tblOverlap w:val="never"/>
        <w:jc w:val="center"/>
        <w:tblLayout w:type="fixed"/>
      </w:tblPr>
      <w:tblGrid>
        <w:gridCol w:w="1766"/>
        <w:gridCol w:w="1214"/>
        <w:gridCol w:w="1109"/>
        <w:gridCol w:w="1186"/>
        <w:gridCol w:w="2702"/>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参照重点排污单位披露的其他环境信息</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未披露其他环境信息的原因</w:t>
      </w:r>
    </w:p>
    <w:p>
      <w:pPr>
        <w:pStyle w:val="Style17"/>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公司及子公司均不属于环境保护部分公布的重点排污单位，公司生产及运营过程中严格遵守国家有关 法律法规，确保企业发展符合环境保护相关规定。</w:t>
      </w:r>
    </w:p>
    <w:p>
      <w:pPr>
        <w:pStyle w:val="Style23"/>
        <w:keepNext/>
        <w:keepLines/>
        <w:widowControl w:val="0"/>
        <w:shd w:val="clear" w:color="auto" w:fill="auto"/>
        <w:bidi w:val="0"/>
        <w:spacing w:before="0" w:after="180" w:line="240" w:lineRule="auto"/>
        <w:ind w:left="0" w:right="0" w:firstLine="0"/>
        <w:jc w:val="both"/>
      </w:pPr>
      <w:bookmarkStart w:id="427" w:name="bookmark427"/>
      <w:bookmarkStart w:id="428" w:name="bookmark428"/>
      <w:bookmarkStart w:id="429" w:name="bookmark429"/>
      <w:bookmarkStart w:id="430" w:name="bookmark430"/>
      <w:r>
        <w:rPr>
          <w:color w:val="000000"/>
          <w:spacing w:val="0"/>
          <w:w w:val="100"/>
          <w:position w:val="0"/>
          <w:sz w:val="24"/>
          <w:szCs w:val="24"/>
        </w:rPr>
        <w:t>二</w:t>
      </w:r>
      <w:bookmarkEnd w:id="429"/>
      <w:r>
        <w:rPr>
          <w:color w:val="000000"/>
          <w:spacing w:val="0"/>
          <w:w w:val="100"/>
          <w:position w:val="0"/>
          <w:sz w:val="24"/>
          <w:szCs w:val="24"/>
        </w:rPr>
        <w:t>、社会责任情况</w:t>
      </w:r>
      <w:bookmarkEnd w:id="427"/>
      <w:bookmarkEnd w:id="428"/>
      <w:bookmarkEnd w:id="430"/>
    </w:p>
    <w:p>
      <w:pPr>
        <w:pStyle w:val="Style1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报告期内，公司积极履行社会责任，塑造良好的企业形象，通过拓展员工成长空间、开展平等互利合 作、积极参与公益事业等举措，为员工、为合作伙伴、为社会的良性发展贡献自身力量。</w:t>
      </w:r>
    </w:p>
    <w:p>
      <w:pPr>
        <w:pStyle w:val="Style17"/>
        <w:keepNext w:val="0"/>
        <w:keepLines w:val="0"/>
        <w:widowControl w:val="0"/>
        <w:shd w:val="clear" w:color="auto" w:fill="auto"/>
        <w:tabs>
          <w:tab w:pos="1038" w:val="left"/>
        </w:tabs>
        <w:bidi w:val="0"/>
        <w:spacing w:before="0" w:after="0" w:line="468" w:lineRule="exact"/>
        <w:ind w:left="0" w:right="0" w:firstLine="440"/>
        <w:jc w:val="both"/>
      </w:pPr>
      <w:bookmarkStart w:id="431" w:name="bookmark431"/>
      <w:r>
        <w:rPr>
          <w:b/>
          <w:bCs/>
          <w:color w:val="000000"/>
          <w:spacing w:val="0"/>
          <w:w w:val="100"/>
          <w:position w:val="0"/>
        </w:rPr>
        <w:t>（</w:t>
      </w:r>
      <w:bookmarkEnd w:id="431"/>
      <w:r>
        <w:rPr>
          <w:b/>
          <w:bCs/>
          <w:color w:val="000000"/>
          <w:spacing w:val="0"/>
          <w:w w:val="100"/>
          <w:position w:val="0"/>
        </w:rPr>
        <w:t>一）</w:t>
        <w:tab/>
        <w:t>为员工：创造和谐广阔的发展空间</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公司为员工构建了完善的保障体系，涉及职业规划、心理疏导、家庭关系、疾病防护等方面，促进员 工职业技能和身心健康全方位提升。通过开展丰富的团建、文娱活动，提高企业凝聚力，为公司员工提供 展现才华的舞台，搭建互动交流的平台，激发员工团队凝聚力。建立了多渠道、多形式的员工培训体系， 量身设计培训课程，鼓励员工利用空闲时间进行学习进修，提升员工自身素质和综合能力，促进员工职业 发展。建立较为完善的人力资源管理体系，实行各级管理干部的业绩考核与公司的经营目标挂钩的绩效方 案，通过合理的薪酬结构和薪酬水平，让员工和公司成为利益共同体，通过设置激励方案，充分调动员工 的工作积极性，激发员工的责任感和使命感。</w:t>
      </w:r>
    </w:p>
    <w:p>
      <w:pPr>
        <w:pStyle w:val="Style17"/>
        <w:keepNext w:val="0"/>
        <w:keepLines w:val="0"/>
        <w:widowControl w:val="0"/>
        <w:shd w:val="clear" w:color="auto" w:fill="auto"/>
        <w:tabs>
          <w:tab w:pos="1038" w:val="left"/>
        </w:tabs>
        <w:bidi w:val="0"/>
        <w:spacing w:before="0" w:after="0" w:line="468" w:lineRule="exact"/>
        <w:ind w:left="0" w:right="0" w:firstLine="440"/>
        <w:jc w:val="both"/>
      </w:pPr>
      <w:bookmarkStart w:id="432" w:name="bookmark432"/>
      <w:r>
        <w:rPr>
          <w:b/>
          <w:bCs/>
          <w:color w:val="000000"/>
          <w:spacing w:val="0"/>
          <w:w w:val="100"/>
          <w:position w:val="0"/>
        </w:rPr>
        <w:t>（</w:t>
      </w:r>
      <w:bookmarkEnd w:id="432"/>
      <w:r>
        <w:rPr>
          <w:b/>
          <w:bCs/>
          <w:color w:val="000000"/>
          <w:spacing w:val="0"/>
          <w:w w:val="100"/>
          <w:position w:val="0"/>
        </w:rPr>
        <w:t>二）</w:t>
        <w:tab/>
        <w:t>为合作伙伴：建立友好互惠的合作关系</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公司以诚实守信为经营理念，依法纳税并依据业务发展情况扩大人员规模，吸纳就业。采用数字化管 理方式，管控各类能源消耗，响应国家节能减排政策，为社会和环境效益做出贡献。持续保障供应商、客 </w:t>
      </w:r>
      <w:r>
        <w:rPr>
          <w:color w:val="000000"/>
          <w:spacing w:val="0"/>
          <w:w w:val="100"/>
          <w:position w:val="0"/>
        </w:rPr>
        <w:t>户和消费者合法权益，构建供应商共同发展体系，以客户为服务核心，建立友好互惠的合作伙伴关系。遵 循“自愿、平等、互利”的原则，注重沟通与协调，通过提供高品质、高标准的服务，切实履行对供应商、 对客户、对消费者的社会责任。</w:t>
      </w:r>
    </w:p>
    <w:p>
      <w:pPr>
        <w:pStyle w:val="Style17"/>
        <w:keepNext w:val="0"/>
        <w:keepLines w:val="0"/>
        <w:widowControl w:val="0"/>
        <w:shd w:val="clear" w:color="auto" w:fill="auto"/>
        <w:bidi w:val="0"/>
        <w:spacing w:before="0" w:after="0" w:line="470" w:lineRule="exact"/>
        <w:ind w:left="0" w:right="0" w:firstLine="440"/>
        <w:jc w:val="both"/>
      </w:pPr>
      <w:bookmarkStart w:id="433" w:name="bookmark433"/>
      <w:r>
        <w:rPr>
          <w:b/>
          <w:bCs/>
          <w:color w:val="000000"/>
          <w:spacing w:val="0"/>
          <w:w w:val="100"/>
          <w:position w:val="0"/>
        </w:rPr>
        <w:t>（</w:t>
      </w:r>
      <w:bookmarkEnd w:id="433"/>
      <w:r>
        <w:rPr>
          <w:b/>
          <w:bCs/>
          <w:color w:val="000000"/>
          <w:spacing w:val="0"/>
          <w:w w:val="100"/>
          <w:position w:val="0"/>
        </w:rPr>
        <w:t>三）为社会：贯彻家国情怀的企业文化</w:t>
      </w:r>
    </w:p>
    <w:p>
      <w:pPr>
        <w:pStyle w:val="Style17"/>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公司致力于公平至上、家国情怀的企业文化，关注并不断促进员工健康成长，倾听员工心声、解决员 工工作生活问题，建立良好的企业沟通渠道。重视企业文化建设，坚持全心全意为员工服务的理念，营造 健康向上、积极协作的工作氛围。积极响应国家政策，充分发挥公司党员为人民服务的作用，不断提升企 业竞争力，更好的为国家贡献。积极参与公益事业，在</w:t>
      </w:r>
      <w:r>
        <w:rPr>
          <w:color w:val="000000"/>
          <w:spacing w:val="0"/>
          <w:w w:val="100"/>
          <w:position w:val="0"/>
        </w:rPr>
        <w:t>2021</w:t>
      </w:r>
      <w:r>
        <w:rPr>
          <w:color w:val="000000"/>
          <w:spacing w:val="0"/>
          <w:w w:val="100"/>
          <w:position w:val="0"/>
        </w:rPr>
        <w:t>年我国部分省市遭遇疫情和自然灾害时，多次 开展公益行动履行社会责任。关怀员工家庭生活，为生活困难和遭遇突发性灾难的员工送温暖，针对隔离 员工开展专项慰问行动，增加员工对企业归属感、荣誉感，为企业、为社会、为国家的和谐建设贡献能量。</w:t>
      </w:r>
    </w:p>
    <w:p>
      <w:pPr>
        <w:pStyle w:val="Style23"/>
        <w:keepNext/>
        <w:keepLines/>
        <w:widowControl w:val="0"/>
        <w:shd w:val="clear" w:color="auto" w:fill="auto"/>
        <w:bidi w:val="0"/>
        <w:spacing w:before="0" w:after="14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三</w:t>
      </w:r>
      <w:bookmarkEnd w:id="436"/>
      <w:r>
        <w:rPr>
          <w:color w:val="000000"/>
          <w:spacing w:val="0"/>
          <w:w w:val="100"/>
          <w:position w:val="0"/>
          <w:sz w:val="24"/>
          <w:szCs w:val="24"/>
        </w:rPr>
        <w:t>、巩固拓展脱贫攻坚成果、乡村振兴的情况</w:t>
      </w:r>
      <w:bookmarkEnd w:id="434"/>
      <w:bookmarkEnd w:id="435"/>
      <w:bookmarkEnd w:id="437"/>
    </w:p>
    <w:p>
      <w:pPr>
        <w:pStyle w:val="Style17"/>
        <w:keepNext w:val="0"/>
        <w:keepLines w:val="0"/>
        <w:widowControl w:val="0"/>
        <w:shd w:val="clear" w:color="auto" w:fill="auto"/>
        <w:bidi w:val="0"/>
        <w:spacing w:before="0" w:after="80" w:line="470" w:lineRule="exact"/>
        <w:ind w:left="0" w:right="0" w:firstLine="440"/>
        <w:jc w:val="both"/>
        <w:sectPr>
          <w:footnotePr>
            <w:pos w:val="pageBottom"/>
            <w:numFmt w:val="decimal"/>
            <w:numRestart w:val="continuous"/>
          </w:footnotePr>
          <w:pgSz w:w="11900" w:h="16840"/>
          <w:pgMar w:top="1326" w:right="1024" w:bottom="1700" w:left="1084" w:header="0" w:footer="3" w:gutter="0"/>
          <w:cols w:space="720"/>
          <w:noEndnote/>
          <w:rtlGutter w:val="0"/>
          <w:docGrid w:linePitch="360"/>
        </w:sectPr>
      </w:pPr>
      <w:r>
        <w:rPr>
          <w:color w:val="000000"/>
          <w:spacing w:val="0"/>
          <w:w w:val="100"/>
          <w:position w:val="0"/>
        </w:rPr>
        <w:t>公司报告年度暂未开展相关工作。</w:t>
      </w:r>
    </w:p>
    <w:p>
      <w:pPr>
        <w:pStyle w:val="Style9"/>
        <w:keepNext/>
        <w:keepLines/>
        <w:widowControl w:val="0"/>
        <w:shd w:val="clear" w:color="auto" w:fill="auto"/>
        <w:bidi w:val="0"/>
        <w:spacing w:before="140" w:after="580" w:line="240" w:lineRule="auto"/>
        <w:ind w:left="0" w:right="0" w:firstLine="0"/>
        <w:jc w:val="center"/>
      </w:pPr>
      <w:bookmarkStart w:id="438" w:name="bookmark438"/>
      <w:bookmarkStart w:id="439" w:name="bookmark439"/>
      <w:bookmarkStart w:id="440" w:name="bookmark440"/>
      <w:r>
        <w:rPr>
          <w:color w:val="000000"/>
          <w:spacing w:val="0"/>
          <w:w w:val="100"/>
          <w:position w:val="0"/>
        </w:rPr>
        <w:t>第六节重要事项</w:t>
      </w:r>
      <w:bookmarkEnd w:id="438"/>
      <w:bookmarkEnd w:id="439"/>
      <w:bookmarkEnd w:id="440"/>
    </w:p>
    <w:p>
      <w:pPr>
        <w:pStyle w:val="Style23"/>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sz w:val="24"/>
          <w:szCs w:val="24"/>
        </w:rPr>
        <w:t>一</w:t>
      </w:r>
      <w:bookmarkEnd w:id="443"/>
      <w:r>
        <w:rPr>
          <w:color w:val="000000"/>
          <w:spacing w:val="0"/>
          <w:w w:val="100"/>
          <w:position w:val="0"/>
          <w:sz w:val="24"/>
          <w:szCs w:val="24"/>
        </w:rPr>
        <w:t>、承诺事项履行情况</w:t>
      </w:r>
      <w:bookmarkEnd w:id="441"/>
      <w:bookmarkEnd w:id="442"/>
      <w:bookmarkEnd w:id="444"/>
    </w:p>
    <w:p>
      <w:pPr>
        <w:pStyle w:val="Style32"/>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、公司实际控制人、股东、关联方、收购人以及公司等承诺相关方在报告期内履行完毕及截至报告期末尚未履行完毕的承诺事项</w:t>
      </w:r>
      <w:bookmarkEnd w:id="445"/>
      <w:bookmarkEnd w:id="446"/>
      <w:bookmarkEnd w:id="448"/>
    </w:p>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701"/>
        <w:gridCol w:w="1915"/>
        <w:gridCol w:w="936"/>
        <w:gridCol w:w="7699"/>
        <w:gridCol w:w="749"/>
        <w:gridCol w:w="701"/>
        <w:gridCol w:w="1195"/>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2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首次 公开 发行 或再 融资 时所 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吉大正元实际控制人 于逢良、刘海涛及其 控制的法人股东博维 实业、吉林数字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关于股 份锁定 及减持 意向的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个月内，不转让或者委托他人管理本人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本公司持有的发行人公 开发行股票前已发行的股份，也不由发行人回购本人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本公司持有的发行人公开发行股票前已发 行的股份。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本公司所持股票在上述锁定期届满后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年内转让的，转让价格不低于首次公 开发行股票时的发行价；如因派发现金红利、送股、转增股本、增发新股等原因进行除权、除息 的，应按照中国证券监督管理委员会、深圳证券交易所的有关规定相应调整减持价格的下限。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发行人股票上市后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个月内如股票价格连续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个交易日的收盘价格均低于首次公开发行股票时 的发行价，或者发行人股票上市后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个月期末收盘价低于首次公开发行股票时的发行价，则本人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本公司所持公司股票的锁定期自动延长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个月；如因派发现金红利、送股、转增股本、增发新 股等原因进行除权、除息的，应按照中国证券监督管理委员会、深圳证券交易所的有关规定相应 调整减持价格的下限。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本公司在所持公司股份的锁定期满后两年内，若本人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本公司进行 减持，则每年通过集中竞价交易、大宗交易、协议转让或其他合法的方式拟减持股份的，减持价 格不低于发行价（自公司股票上市至其减持期间，公司如有派息、送股、资本公积金转增股本、 配股等除权除息事项，减持底价下限和股份数将相应进行调整）。本人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本公司减持发行人股份时， 将严格遵守中国证券监督管理委员会《上市公司股东、董监高减持股份的若干规定》《深圳证券 交易所股票上市规则》《深圳证券交易所上市公司股东及董事、监事、高级管理人员减持股份实 施细则》等法律、法规的相关规定。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自公 司股 票上 市之 日起 三十 六个 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701"/>
        <w:gridCol w:w="1915"/>
        <w:gridCol w:w="936"/>
        <w:gridCol w:w="7699"/>
        <w:gridCol w:w="749"/>
        <w:gridCol w:w="701"/>
        <w:gridCol w:w="1195"/>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履行情况</w:t>
            </w:r>
          </w:p>
        </w:tc>
      </w:tr>
      <w:tr>
        <w:trPr>
          <w:trHeight w:val="52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英才投资、赵展岳、 中软联盟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关于股 份锁定 及减持 意向的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个月内，不转让或者委托他人管理本人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本公司持有的发行人公 开发行股票前已发行的股份，也不由发行人回购本人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本公司持有的发行人公开发行股票前已发 行的股份。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本公司所持股票在上述锁定期届满后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年内转让的，转让价格不低于首次公 开发行股票时的发行价；如因派发现金红利、送股、转增股本、增发新股等原因进行除权、除息 的，应按照中国证券监督管理委员会、深圳证券交易所的有关规定相应调整减持价格的下限。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发行人股票上市后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个月内如股票价格连续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个交易日的收盘价格均低于首次公开发行股票时 的发行价，或者发行人股票上市后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个月期末收盘价低于首次公开发行股票时的发行价，则本人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本公司所持公司股票的锁定期自动延长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个月；如因派发现金红利、送股、转增股本、增发新 股等原因进行除权、除息的，应按照中国证券监督管理委员会、深圳证券交易所的有关规定相应 调整减持价格的下限。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本公司在所持公司股份的锁定期满后两年内，若本人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本公司进行 减持，则每年通过集中竞价交易、大宗交易、协议转让或其他合法的方式拟减持股份的，减持价 格不低于发行价（自公司股票上市至其减持期间，公司如有派息、送股、资本公积金转增股本、 配股等除权除息事项，减持底价下限和股份数将相应进行调整）。本人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本公司减持发行人股份时， 将严格遵守中国证券监督管理委员会《上市公司股东、董监高减持股份的若干规定》《深圳证券 交易所股票上市规则》《深圳证券交易所上市公司股东及董事、监事、高级管理人员减持股份实 施细则》等法律、法规的相关规定。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自公 司股 票上 市之 日起 三十 六个 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65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关于股 份锁定 及减持 意向的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个月内，不转让或者委托他人管理本人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本公司持有的发行人公开发 行股票前已发行的股份，也不由发行人回购本人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本公司持有的发行人公开发行股票前已发行的 股份。本承诺函出具日后，若中国证监会及其派出机构、深圳证券交易所作出其他规定，且上述 承诺不能满足中国证监会及其派出机构、深圳证券交易所的该等规定时，本人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本公司承诺届时 将按照该最新规定出具补充承诺。本人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本公司如违反上述股份变动相关承诺，将按照法律、法 规、中国证券监督管理委员会和深圳证券交易所的相关规定承担法律责任。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pPr>
            <w:r>
              <w:rPr>
                <w:color w:val="000000"/>
                <w:spacing w:val="0"/>
                <w:w w:val="100"/>
                <w:position w:val="0"/>
              </w:rPr>
              <w:t>自公 司股 票上 市之 日起 十二 个月</w:t>
            </w:r>
          </w:p>
          <w:p>
            <w:pPr>
              <w:pStyle w:val="Style2"/>
              <w:keepNext w:val="0"/>
              <w:keepLines w:val="0"/>
              <w:widowControl w:val="0"/>
              <w:shd w:val="clear" w:color="auto" w:fill="auto"/>
              <w:bidi w:val="0"/>
              <w:spacing w:before="0" w:after="0" w:line="321" w:lineRule="exact"/>
              <w:ind w:left="0" w:right="0" w:firstLine="0"/>
              <w:jc w:val="left"/>
            </w:pPr>
            <w:r>
              <w:rPr>
                <w:color w:val="000000"/>
                <w:spacing w:val="0"/>
                <w:w w:val="100"/>
                <w:position w:val="0"/>
              </w:rPr>
              <w:t>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706"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吉大正元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定股价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、本公司将严格遵守发行人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年第一次临时股东大会通过的《长春吉大正元信息技术股份有 限公司关于公司上市后稳定股价的预案》（以下简称“《稳定股价的预案尸），按照该预案的规定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701"/>
        <w:gridCol w:w="1915"/>
        <w:gridCol w:w="936"/>
        <w:gridCol w:w="7699"/>
        <w:gridCol w:w="749"/>
        <w:gridCol w:w="701"/>
        <w:gridCol w:w="1195"/>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履行情况</w:t>
            </w:r>
          </w:p>
        </w:tc>
      </w:tr>
      <w:tr>
        <w:trPr>
          <w:trHeight w:val="325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履行作为发行人稳定股价的义务。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、自公司股票上市之日起三年内，若公司股票连续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日的每日股票收盘价均低于最近一期经审计的每股净资产（最近一期审计基准日后若因利润分 配、资本公积金转增股本、增发、配股等除权除息事项导致公司净资产或股份总数发生变化的， 每股净资产则进行相应调整，下同），公司将根据当时有效的法律法规和《稳定股价的预案》，与 实际控制人及其控制的公司股东或其指定的一致行动人、董事、高级管理人员协商一致，提出稳 定公司股价的具体方案，并履行相应的审批程序和信息披露义务。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、当公司股票收盘价触发稳 定股价预案的启动条件时，公司将视股票市场情况以及公司实际情况，按如下优先顺序（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司回购股票；（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）实际控制人及其控制的公司股东增持股票；（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）实际控制人指定的一致行动人 增持股票；（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）董事（除独立董事）、高级管理人员增持股票，实施股价稳定措施，直至触发稳 定股价预案的条件消除。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票上 市之 日起 三十 六个 月内</w:t>
            </w:r>
          </w:p>
        </w:tc>
        <w:tc>
          <w:tcPr>
            <w:tcBorders>
              <w:top w:val="single" w:sz="4"/>
              <w:left w:val="single" w:sz="4"/>
              <w:right w:val="single" w:sz="4"/>
            </w:tcBorders>
            <w:shd w:val="clear" w:color="auto" w:fill="FFFFFF"/>
            <w:vAlign w:val="top"/>
          </w:tcPr>
          <w:p>
            <w:pPr>
              <w:widowControl w:val="0"/>
              <w:rPr>
                <w:sz w:val="10"/>
                <w:szCs w:val="10"/>
              </w:rPr>
            </w:pPr>
          </w:p>
        </w:tc>
      </w:tr>
      <w:tr>
        <w:trPr>
          <w:trHeight w:val="51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吉大正元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关于信 息披露 责任的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发行人首次公开发行股票并上市招股说明书不存在虚假记载、误导性陈述或者重大遗漏，公司对 其所载内容的真实性、准确性、完整性和及时性承担相应的法律责任。若公司招股说明书有虚假 记载、误导性陈述或者重大遗漏，对判断发行人是否符合法律规定的发行条件构成重大、实质影 响的，（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）若届时本公司首次公开发行的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股股票尚未上市，自中国证监会或其他有权部门认 定本公司存在上述情形之日起三十个工作日内，本公司将按照发行价并加算银行同期存款利息回 购首次公开发行的全部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）若届时本公司首次公开发行的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股股票已上市交易，自中国 证监会或其他有权部门认定本公司存在上述情形之日起三十个交易日内，本公司董事会将召集股 东大会审议关于回购首次公开发行的全部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股股票的议案，回购价格的确定将以发行价为基础 并参考相关市场因素确定。如本公司因主观原因违反上述承诺，则本公司将依法承担相应法律责 任。如公司招股说明书有虚假记载、误导性陈述或者重大遗漏，致使投资者在证券交易中遭受损 失的，公司将依法赔偿投资者损失。在该等违法事实被中国证监会或其他有权部门认定后，公司 将本着积极协商、切实保障投资者特别是中小投资者利益的原则，对投资者直接遭受的、可测算 的经济损失，选择与投资者和解、通过第三方与投资者调解及设立投资者赔偿基金等方式进行赔 偿。若本次公开发行股票的招股说明书被中国证监会或其他有权部门认定为有虚假记载、误导性 陈述或者重大遗漏，在公司收到相关认定文件后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个交易日内，相关各方应就该等事项进行公告， 并在前述事项公告后及时公告相应的回购新股、购回股份、赔偿损失的方案的制定和进展情况。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701"/>
        <w:gridCol w:w="1915"/>
        <w:gridCol w:w="936"/>
        <w:gridCol w:w="7699"/>
        <w:gridCol w:w="749"/>
        <w:gridCol w:w="701"/>
        <w:gridCol w:w="1195"/>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0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若公司未及时履行上述承诺，将在股东大会及中国证监会指定报刊上公开就未履行上述回购、赔 偿措施向股东和社会公众投资者道歉，并按中国证监会及其他有权部门认定的实际损失向投资者 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吉大正元实际控制人 于逢良、刘海涛及其 控制的法人股东博维 实业、吉林数字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关于信 息披露 责任的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发行人首次公开发行股票并上市招股说明书不存在虚假记载、误导性陈述或者重大遗漏，本人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本公司对其所载内容的真实性、准确性、完整性和及时性承担相应的法律责任。如公司招股说明 书有虚假记载、误导性陈述或者重大遗漏，对判断公司是否符合法律规定的发行条件构成重大、 实质影响的，本人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本公司将在中国证监会或其他有权机关就公司存在上述重大信息披露瑕疵作 出有法律效力的决定或认定之日起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个工作日内（或中国证监会等有权机关要求的其他期限内） 按照届时有效的法律、法规、规范性文件的规定及中国证监会等有权机关的要求购回已转让的原 限售股份（如有），回购价格（如果因派发现金红利、送股、转增股本、增发新股等原因进行除 权、除息的，按照深圳证券交易所的有关规定作复权处理）不低于首次公开发行的价格。如公司 招股说明书有虚假记载、误导性陈述或者重大遗漏，致使投资者在证券交易中遭受损失的，本人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本公司将依法赔偿投资者损失。在中国证监会或人民法院等有权部门就赔偿责任主体、赔偿范 围、赔偿对象作出最终决定前，本人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本公司将本着积极协商、切实保障投资者特别是中小投资 者利益的原则，对投资者直接遭受的、可测算的经济损失，选择与投资者和解、通过第三方与投 资者调解及设立投资者赔偿基金等方式进行赔偿。若本人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本公司未及时履行上述承诺，将在股 东大会及中国证监会指定报刊上公开就未履行上述回购、赔偿措施向股东和社会公众投资者道 歉；并在违反上述承诺发生之日起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个工作日内，停止在发行人处领取股东分红，同时持有的发 行人股份将不得转让，直至按上述承诺采取相应措施并实施完毕时为止。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30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英才投资、赵展岳、 中软联盟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关于信 息披露 责任的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发行人首次公开发行股票并上市招股说明书不存在虚假记载、误导性陈述或者重大遗漏，本人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本公司对其所载内容的真实性、准确性、完整性和及时性承担相应的法律责任。如公司招股说明 书有虚假记载、误导性陈述或者重大遗漏，对判断公司是否符合法律规定的发行条件构成重大、 实质影响的，本人将在中国证监会或其他有权机关就公司存在上述重大信息披露瑕疵作出有法律 效力的决定或认定之日起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个工作日内（或中国证监会等有权机关要求的其他期限内）按照届 时有效的法律、法规、规范性文件的规定及中国证监会等有权机关的要求购回已转让的原限售股 份（如有），回购价格（如果因派发现金红利、送股、转增股本、增发新股等原因进行除权、除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701"/>
        <w:gridCol w:w="1915"/>
        <w:gridCol w:w="936"/>
        <w:gridCol w:w="7699"/>
        <w:gridCol w:w="749"/>
        <w:gridCol w:w="701"/>
        <w:gridCol w:w="1195"/>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9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息的，按照深圳证券交易所的有关规定作复权处理）不低于首次公开发行的价格。如公司招股说 明书有虚假记载、误导性陈述或者重大遗漏，致使投资者在证券交易中遭受损失的，本人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司将依法赔偿投资者损失。在中国证监会或人民法院等有权部门就赔偿责任主体、赔偿范围、赔 偿对象作出最终决定前，本人将本着积极协商、切实保障投资者特别是中小投资者利益的原则， 对投资者直接遭受的、可测算的经济损失，选择与投资者和解、通过第三方与投资者调解及设立 投资者赔偿基金等方式进行赔偿。若本人未及时履行上述承诺，将在股东大会及中国证监会指定 报刊上公开就未履行上述回购、赔偿措施向股东和社会公众投资者道歉；并在违反上述承诺发生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个工作日内，停止在发行人处领取股东分红，同时持有的发行人股份将不得转让，直至 按上述承诺采取相应措施并实施完毕时为止。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吉大正元全体董事、 监事、高级管理人员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关于信 息披露 责任的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公司首次公开发行股票并上市招股说明书不存在虚假记载、误导性陈述或者重大遗漏，本人对其 所载内容的真实性、准确性、完整性和及时性承担相应的法律责任。如招股说明书有虚假记载、 误导性陈述或者重大遗漏，致使投资者在证券交易中遭受损失，并已由有权部门作出行政处罚或 人民法院作出相关判决的，将依照相关规定以及公司作出的相关承诺赔偿投资者损失，确保投资 者的合法权益得到有效保护。在司法机关等有权机关就赔偿责任主体、赔偿范围、赔偿对象作出 最终决定前，本人将本着积极协商、切实保障投资者特别是中小投资者利益的原则，对投资者直 接遭受的、可测算的经济损失，选择与投资者和解、通过第三方与投资者调解及设立投资者赔偿 基金等方式进行赔偿。若本人未及时履行上述承诺，将在公司股东大会及中国证监会指定报刊上 公开就未履行上述赔偿措施向公司股东和社会公众投资者道歉，并在违反上述赔偿措施发生之日 起停止在公司领取薪酬（或津贴）及股东现金分红（如有），同时其持有的公司股票（如有）将 不得转让，直至其按上述承诺采取相应的赔偿措施并实施完毕时为止。本人不因职务变更、离职 等原因而放弃履行上述承诺。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709"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吉大正元实际控制人 于逢良、刘海涛及其 控制的法人股东博维 实业、吉林数字，以 及一致行动人英才投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关于填</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补摊薄 即期回 报的承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本人不越权干预公司经营管理活动，不侵占公司利益；本承诺函出具日后，若中国证监 会作出关于摊薄即期回报的填补措施及其承诺的其他监管规定，且上述承诺不能满足中国证监会 该等规定时，本公司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本人承诺届时将按照中国证监会的最新规定出具补充承诺。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701"/>
        <w:gridCol w:w="1915"/>
        <w:gridCol w:w="936"/>
        <w:gridCol w:w="7699"/>
        <w:gridCol w:w="749"/>
        <w:gridCol w:w="701"/>
        <w:gridCol w:w="1195"/>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履行情况</w:t>
            </w:r>
          </w:p>
        </w:tc>
      </w:tr>
      <w:tr>
        <w:trPr>
          <w:trHeight w:val="69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资、赵展岳、中软联 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9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吉大正元全体董事、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关于填</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补摊薄 即期回 报的承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承诺不无偿或以不公平条件向其他单位或者个人输送利益，也不采用其他方式损害公司利益；承 诺对董事和高级管理人员的职务消费行为进行约束；承诺不动用公司资产从事与其履行职责无关 的投资、消费活动；承诺在自身职责和权限范围内，全力促使公司董事会或薪酬与考核委员会制 定的薪酬制度与公司填补回报措施的执行情况相挂钩，并对公司董事会和股东大会审议的相关议 案投票赞成（如有表决权）；如果公司实施股权激励，承诺在自身职责和权限范围内，全力促使 公司拟公布的股权激励行权条件与公司填补回报措施的执行情况相挂钩，并对公司董事会和股东 大会审议的相关议案投票赞成（如有表决权）；承诺忠实、勤勉地履行职责，维护公司和全体股 东的合法权益；本承诺函出具日后，若中国证监会作出关于摊薄即期回报的填补措施及其承诺的 其他监管规定，且上述承诺不能满足中国证监会该等规定时，承诺届时将按照中国证监会的最新 规定出具补充承诺。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0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激励</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吉大正元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关于披</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露文件</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不存在</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虚假记 载的承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公司承诺不为激励对象依本次激励计划获取有关权益提供贷款以及其他任何形式的财务资助，包 括为其贷款提供担保；公司及全体董事、监事保证本次激励计划及其摘要不存在虚假记载、误导 性陈述或重大遗漏，并对其真实性、准确性、完整性承担个别和连带法律责任。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严格履行承 诺，未有违 背承诺的情 况</w:t>
            </w:r>
          </w:p>
        </w:tc>
      </w:tr>
      <w:tr>
        <w:trPr>
          <w:trHeight w:val="41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6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如承诺超期未履行完毕的，应 当详细说明未完成履行的具体 原因及下一步的工作计划</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报告期内，无承诺超期未履行完毕的情形。</w:t>
            </w:r>
          </w:p>
        </w:tc>
      </w:tr>
    </w:tbl>
    <w:p>
      <w:pPr>
        <w:sectPr>
          <w:footnotePr>
            <w:pos w:val="pageBottom"/>
            <w:numFmt w:val="decimal"/>
            <w:numRestart w:val="continuous"/>
          </w:footnotePr>
          <w:pgSz w:w="16840" w:h="11900" w:orient="landscape"/>
          <w:pgMar w:top="1176" w:right="1510" w:bottom="1397" w:left="1428" w:header="0" w:footer="3" w:gutter="0"/>
          <w:cols w:space="720"/>
          <w:noEndnote/>
          <w:rtlGutter w:val="0"/>
          <w:docGrid w:linePitch="360"/>
        </w:sectPr>
      </w:pPr>
    </w:p>
    <w:p>
      <w:pPr>
        <w:pStyle w:val="Style32"/>
        <w:keepNext/>
        <w:keepLines/>
        <w:widowControl w:val="0"/>
        <w:shd w:val="clear" w:color="auto" w:fill="auto"/>
        <w:bidi w:val="0"/>
        <w:spacing w:before="0" w:after="120" w:line="322" w:lineRule="exact"/>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、公司资产或项目存在盈利预测，且报告期仍处在盈利预测期间，公司就资产或项目达到原盈利预测及 其原因做出说明</w:t>
      </w:r>
      <w:bookmarkEnd w:id="449"/>
      <w:bookmarkEnd w:id="450"/>
      <w:bookmarkEnd w:id="452"/>
    </w:p>
    <w:p>
      <w:pPr>
        <w:pStyle w:val="Style17"/>
        <w:keepNext w:val="0"/>
        <w:keepLines w:val="0"/>
        <w:widowControl w:val="0"/>
        <w:shd w:val="clear" w:color="auto" w:fill="auto"/>
        <w:bidi w:val="0"/>
        <w:spacing w:before="0" w:after="340" w:line="46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17" w:val="left"/>
        </w:tabs>
        <w:bidi w:val="0"/>
        <w:spacing w:before="0" w:after="340" w:line="298" w:lineRule="exact"/>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w:t>
        <w:tab/>
        <w:t>控股股东及其他关联方对上市公司的非经营性占用资金情况</w:t>
      </w:r>
      <w:bookmarkEnd w:id="453"/>
      <w:bookmarkEnd w:id="454"/>
      <w:bookmarkEnd w:id="45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6" w:val="left"/>
        </w:tabs>
        <w:bidi w:val="0"/>
        <w:spacing w:before="0" w:after="340" w:line="298" w:lineRule="exact"/>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三</w:t>
      </w:r>
      <w:bookmarkEnd w:id="459"/>
      <w:r>
        <w:rPr>
          <w:color w:val="000000"/>
          <w:spacing w:val="0"/>
          <w:w w:val="100"/>
          <w:position w:val="0"/>
          <w:sz w:val="24"/>
          <w:szCs w:val="24"/>
        </w:rPr>
        <w:t>、</w:t>
        <w:tab/>
        <w:t>违规对外担保情况</w:t>
      </w:r>
      <w:bookmarkEnd w:id="457"/>
      <w:bookmarkEnd w:id="458"/>
      <w:bookmarkEnd w:id="46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26" w:val="left"/>
        </w:tabs>
        <w:bidi w:val="0"/>
        <w:spacing w:before="0" w:after="120" w:line="298"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四</w:t>
      </w:r>
      <w:bookmarkEnd w:id="463"/>
      <w:r>
        <w:rPr>
          <w:color w:val="000000"/>
          <w:spacing w:val="0"/>
          <w:w w:val="100"/>
          <w:position w:val="0"/>
          <w:sz w:val="24"/>
          <w:szCs w:val="24"/>
        </w:rPr>
        <w:t>、</w:t>
        <w:tab/>
        <w:t>董事会对最近一期“非标准审计报告”相关情况的说明</w:t>
      </w:r>
      <w:bookmarkEnd w:id="461"/>
      <w:bookmarkEnd w:id="462"/>
      <w:bookmarkEnd w:id="464"/>
    </w:p>
    <w:p>
      <w:pPr>
        <w:pStyle w:val="Style17"/>
        <w:keepNext w:val="0"/>
        <w:keepLines w:val="0"/>
        <w:widowControl w:val="0"/>
        <w:shd w:val="clear" w:color="auto" w:fill="auto"/>
        <w:bidi w:val="0"/>
        <w:spacing w:before="0" w:after="340" w:line="46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26" w:val="left"/>
        </w:tabs>
        <w:bidi w:val="0"/>
        <w:spacing w:before="0" w:after="120" w:line="298" w:lineRule="exact"/>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五</w:t>
      </w:r>
      <w:bookmarkEnd w:id="467"/>
      <w:r>
        <w:rPr>
          <w:color w:val="000000"/>
          <w:spacing w:val="0"/>
          <w:w w:val="100"/>
          <w:position w:val="0"/>
          <w:sz w:val="24"/>
          <w:szCs w:val="24"/>
        </w:rPr>
        <w:t>、</w:t>
        <w:tab/>
        <w:t>董事会、监事会、独立董事（如有）对会计师事务所本报告期“非标准审计报告”的说 明</w:t>
      </w:r>
      <w:bookmarkEnd w:id="465"/>
      <w:bookmarkEnd w:id="466"/>
      <w:bookmarkEnd w:id="468"/>
    </w:p>
    <w:p>
      <w:pPr>
        <w:pStyle w:val="Style17"/>
        <w:keepNext w:val="0"/>
        <w:keepLines w:val="0"/>
        <w:widowControl w:val="0"/>
        <w:shd w:val="clear" w:color="auto" w:fill="auto"/>
        <w:bidi w:val="0"/>
        <w:spacing w:before="0" w:after="340" w:line="46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tabs>
          <w:tab w:pos="526" w:val="left"/>
        </w:tabs>
        <w:bidi w:val="0"/>
        <w:spacing w:before="0" w:after="120" w:line="298" w:lineRule="exact"/>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六</w:t>
      </w:r>
      <w:bookmarkEnd w:id="471"/>
      <w:r>
        <w:rPr>
          <w:color w:val="000000"/>
          <w:spacing w:val="0"/>
          <w:w w:val="100"/>
          <w:position w:val="0"/>
          <w:sz w:val="24"/>
          <w:szCs w:val="24"/>
        </w:rPr>
        <w:t>、</w:t>
        <w:tab/>
        <w:t>与上年度财务报告相比，会计政策、会计估计变更或重大会计差错更正的情况说明</w:t>
      </w:r>
      <w:bookmarkEnd w:id="469"/>
      <w:bookmarkEnd w:id="470"/>
      <w:bookmarkEnd w:id="472"/>
    </w:p>
    <w:p>
      <w:pPr>
        <w:pStyle w:val="Style17"/>
        <w:keepNext w:val="0"/>
        <w:keepLines w:val="0"/>
        <w:widowControl w:val="0"/>
        <w:shd w:val="clear" w:color="auto" w:fill="auto"/>
        <w:bidi w:val="0"/>
        <w:spacing w:before="0" w:after="0" w:line="467" w:lineRule="exact"/>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tabs>
          <w:tab w:pos="3109" w:val="left"/>
        </w:tabs>
        <w:bidi w:val="0"/>
        <w:spacing w:before="0" w:after="0" w:line="467" w:lineRule="exact"/>
        <w:ind w:left="0" w:right="0" w:firstLine="420"/>
        <w:jc w:val="left"/>
      </w:pPr>
      <w:r>
        <w:rPr>
          <w:color w:val="000000"/>
          <w:spacing w:val="0"/>
          <w:w w:val="100"/>
          <w:position w:val="0"/>
        </w:rPr>
        <w:t>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日起根据财政部《关于修订印发〈企业会计准则开始执行新租赁准则第</w:t>
      </w:r>
      <w:r>
        <w:rPr>
          <w:color w:val="000000"/>
          <w:spacing w:val="0"/>
          <w:w w:val="100"/>
          <w:position w:val="0"/>
        </w:rPr>
        <w:t>21</w:t>
      </w:r>
      <w:r>
        <w:rPr>
          <w:color w:val="000000"/>
          <w:spacing w:val="0"/>
          <w:w w:val="100"/>
          <w:position w:val="0"/>
        </w:rPr>
        <w:t>号 一租赁</w:t>
      </w:r>
      <w:r>
        <w:rPr>
          <w:color w:val="000000"/>
          <w:spacing w:val="0"/>
          <w:w w:val="100"/>
          <w:position w:val="0"/>
        </w:rPr>
        <w:t xml:space="preserve">＞ </w:t>
      </w:r>
      <w:r>
        <w:rPr>
          <w:color w:val="000000"/>
          <w:spacing w:val="0"/>
          <w:w w:val="100"/>
          <w:position w:val="0"/>
        </w:rPr>
        <w:t>的通知》（财会〔</w:t>
      </w:r>
      <w:r>
        <w:rPr>
          <w:color w:val="000000"/>
          <w:spacing w:val="0"/>
          <w:w w:val="100"/>
          <w:position w:val="0"/>
        </w:rPr>
        <w:t>2018）</w:t>
        <w:tab/>
        <w:t>35</w:t>
      </w:r>
      <w:r>
        <w:rPr>
          <w:color w:val="000000"/>
          <w:spacing w:val="0"/>
          <w:w w:val="100"/>
          <w:position w:val="0"/>
        </w:rPr>
        <w:t>号）相关规定，开始执行新租赁准则。根据衔接规定，首次执行新租</w:t>
      </w:r>
    </w:p>
    <w:p>
      <w:pPr>
        <w:pStyle w:val="Style17"/>
        <w:keepNext w:val="0"/>
        <w:keepLines w:val="0"/>
        <w:widowControl w:val="0"/>
        <w:shd w:val="clear" w:color="auto" w:fill="auto"/>
        <w:bidi w:val="0"/>
        <w:spacing w:before="0" w:after="0" w:line="467" w:lineRule="exact"/>
        <w:ind w:left="0" w:right="0" w:firstLine="0"/>
        <w:jc w:val="left"/>
      </w:pPr>
      <w:r>
        <w:rPr>
          <w:color w:val="000000"/>
          <w:spacing w:val="0"/>
          <w:w w:val="100"/>
          <w:position w:val="0"/>
        </w:rPr>
        <w:t>赁准则的累计影响数，调整首次执行新租赁准则当年年初留存收益及财务报表其他相关项目金额，不调整 可比期间信息。</w:t>
      </w:r>
    </w:p>
    <w:p>
      <w:pPr>
        <w:pStyle w:val="Style17"/>
        <w:keepNext w:val="0"/>
        <w:keepLines w:val="0"/>
        <w:widowControl w:val="0"/>
        <w:shd w:val="clear" w:color="auto" w:fill="auto"/>
        <w:bidi w:val="0"/>
        <w:spacing w:before="0" w:after="420" w:line="467" w:lineRule="exact"/>
        <w:ind w:left="0" w:right="0" w:firstLine="420"/>
        <w:jc w:val="left"/>
      </w:pPr>
      <w:r>
        <w:rPr>
          <w:color w:val="000000"/>
          <w:spacing w:val="0"/>
          <w:w w:val="100"/>
          <w:position w:val="0"/>
        </w:rPr>
        <w:t>经本公司第八届董事会第六次会议、第八届监事会第六次会议批准，公司自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日起根 据财政部《关于修订印发〈企业会计准则开始执行新租赁准则第</w:t>
      </w:r>
      <w:r>
        <w:rPr>
          <w:color w:val="000000"/>
          <w:spacing w:val="0"/>
          <w:w w:val="100"/>
          <w:position w:val="0"/>
        </w:rPr>
        <w:t>21</w:t>
      </w:r>
      <w:r>
        <w:rPr>
          <w:color w:val="000000"/>
          <w:spacing w:val="0"/>
          <w:w w:val="100"/>
          <w:position w:val="0"/>
        </w:rPr>
        <w:t>号一租赁＞ 的通知》（财会〔</w:t>
      </w:r>
      <w:r>
        <w:rPr>
          <w:color w:val="000000"/>
          <w:spacing w:val="0"/>
          <w:w w:val="100"/>
          <w:position w:val="0"/>
        </w:rPr>
        <w:t>2018） 35</w:t>
      </w:r>
      <w:r>
        <w:rPr>
          <w:color w:val="000000"/>
          <w:spacing w:val="0"/>
          <w:w w:val="100"/>
          <w:position w:val="0"/>
        </w:rPr>
        <w:t>号）相关规定，开始执行新租赁准则。</w:t>
      </w:r>
    </w:p>
    <w:p>
      <w:pPr>
        <w:pStyle w:val="Style23"/>
        <w:keepNext/>
        <w:keepLines/>
        <w:widowControl w:val="0"/>
        <w:shd w:val="clear" w:color="auto" w:fill="auto"/>
        <w:tabs>
          <w:tab w:pos="526" w:val="left"/>
        </w:tabs>
        <w:bidi w:val="0"/>
        <w:spacing w:before="0" w:after="340" w:line="298" w:lineRule="exact"/>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七</w:t>
      </w:r>
      <w:bookmarkEnd w:id="475"/>
      <w:r>
        <w:rPr>
          <w:color w:val="000000"/>
          <w:spacing w:val="0"/>
          <w:w w:val="100"/>
          <w:position w:val="0"/>
          <w:sz w:val="24"/>
          <w:szCs w:val="24"/>
        </w:rPr>
        <w:t>、</w:t>
        <w:tab/>
        <w:t>与上年度财务报告相比，合并报表范围发生变化的情况说明</w:t>
      </w:r>
      <w:bookmarkEnd w:id="473"/>
      <w:bookmarkEnd w:id="474"/>
      <w:bookmarkEnd w:id="476"/>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280" w:line="240" w:lineRule="auto"/>
        <w:ind w:left="0" w:right="0"/>
        <w:jc w:val="left"/>
      </w:pPr>
      <w:r>
        <w:rPr>
          <w:color w:val="000000"/>
          <w:spacing w:val="0"/>
          <w:w w:val="100"/>
          <w:position w:val="0"/>
        </w:rPr>
        <w:t>本报告期，公司新增</w:t>
      </w:r>
      <w:r>
        <w:rPr>
          <w:color w:val="000000"/>
          <w:spacing w:val="0"/>
          <w:w w:val="100"/>
          <w:position w:val="0"/>
        </w:rPr>
        <w:t>3</w:t>
      </w:r>
      <w:r>
        <w:rPr>
          <w:color w:val="000000"/>
          <w:spacing w:val="0"/>
          <w:w w:val="100"/>
          <w:position w:val="0"/>
        </w:rPr>
        <w:t xml:space="preserve">家全资子公司成都正元安服信息技术有限公司、海南正元星捷信息科技有限公 </w:t>
      </w:r>
      <w:r>
        <w:rPr>
          <w:color w:val="000000"/>
          <w:spacing w:val="0"/>
          <w:w w:val="100"/>
          <w:position w:val="0"/>
        </w:rPr>
        <w:t>司、深圳正元星捷信息科技有限公司。</w:t>
      </w:r>
    </w:p>
    <w:p>
      <w:pPr>
        <w:pStyle w:val="Style23"/>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八</w:t>
      </w:r>
      <w:bookmarkEnd w:id="479"/>
      <w:r>
        <w:rPr>
          <w:color w:val="000000"/>
          <w:spacing w:val="0"/>
          <w:w w:val="100"/>
          <w:position w:val="0"/>
          <w:sz w:val="24"/>
          <w:szCs w:val="24"/>
        </w:rPr>
        <w:t>、聘任、解聘会计师事务所情况</w:t>
      </w:r>
      <w:bookmarkEnd w:id="477"/>
      <w:bookmarkEnd w:id="478"/>
      <w:bookmarkEnd w:id="480"/>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闫磊、王金峰、常浩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年、王金峰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年、常浩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当期是否改聘会计师事务所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九</w:t>
      </w:r>
      <w:bookmarkEnd w:id="483"/>
      <w:r>
        <w:rPr>
          <w:color w:val="000000"/>
          <w:spacing w:val="0"/>
          <w:w w:val="100"/>
          <w:position w:val="0"/>
          <w:sz w:val="24"/>
          <w:szCs w:val="24"/>
        </w:rPr>
        <w:t>、年度报告披露后面临退市情况</w:t>
      </w:r>
      <w:bookmarkEnd w:id="481"/>
      <w:bookmarkEnd w:id="482"/>
      <w:bookmarkEnd w:id="484"/>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85" w:name="bookmark485"/>
      <w:bookmarkStart w:id="486" w:name="bookmark486"/>
      <w:bookmarkStart w:id="487" w:name="bookmark487"/>
      <w:r>
        <w:rPr>
          <w:color w:val="000000"/>
          <w:spacing w:val="0"/>
          <w:w w:val="100"/>
          <w:position w:val="0"/>
          <w:sz w:val="24"/>
          <w:szCs w:val="24"/>
        </w:rPr>
        <w:t>十、破产重整相关事项</w:t>
      </w:r>
      <w:bookmarkEnd w:id="485"/>
      <w:bookmarkEnd w:id="486"/>
      <w:bookmarkEnd w:id="487"/>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488" w:name="bookmark488"/>
      <w:bookmarkStart w:id="489" w:name="bookmark489"/>
      <w:bookmarkStart w:id="490" w:name="bookmark490"/>
      <w:r>
        <w:rPr>
          <w:color w:val="000000"/>
          <w:spacing w:val="0"/>
          <w:w w:val="100"/>
          <w:position w:val="0"/>
          <w:sz w:val="24"/>
          <w:szCs w:val="24"/>
        </w:rPr>
        <w:t>十一、重大诉讼、仲裁事项</w:t>
      </w:r>
      <w:bookmarkEnd w:id="488"/>
      <w:bookmarkEnd w:id="489"/>
      <w:bookmarkEnd w:id="490"/>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after="360" w:line="240" w:lineRule="auto"/>
        <w:ind w:left="0" w:right="0" w:firstLine="0"/>
        <w:jc w:val="left"/>
      </w:pPr>
      <w:bookmarkStart w:id="491" w:name="bookmark491"/>
      <w:bookmarkStart w:id="492" w:name="bookmark492"/>
      <w:bookmarkStart w:id="493" w:name="bookmark493"/>
      <w:r>
        <w:rPr>
          <w:color w:val="000000"/>
          <w:spacing w:val="0"/>
          <w:w w:val="100"/>
          <w:position w:val="0"/>
          <w:sz w:val="24"/>
          <w:szCs w:val="24"/>
        </w:rPr>
        <w:t>十二、处罚及整改情况</w:t>
      </w:r>
      <w:bookmarkEnd w:id="491"/>
      <w:bookmarkEnd w:id="492"/>
      <w:bookmarkEnd w:id="493"/>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left"/>
      </w:pPr>
      <w:bookmarkStart w:id="494" w:name="bookmark494"/>
      <w:bookmarkStart w:id="495" w:name="bookmark495"/>
      <w:bookmarkStart w:id="496" w:name="bookmark496"/>
      <w:r>
        <w:rPr>
          <w:color w:val="000000"/>
          <w:spacing w:val="0"/>
          <w:w w:val="100"/>
          <w:position w:val="0"/>
          <w:sz w:val="24"/>
          <w:szCs w:val="24"/>
        </w:rPr>
        <w:t>十三、公司及其控股股东、实际控制人的诚信状况</w:t>
      </w:r>
      <w:bookmarkEnd w:id="494"/>
      <w:bookmarkEnd w:id="495"/>
      <w:bookmarkEnd w:id="496"/>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97" w:name="bookmark497"/>
      <w:bookmarkStart w:id="498" w:name="bookmark498"/>
      <w:bookmarkStart w:id="499" w:name="bookmark499"/>
      <w:r>
        <w:rPr>
          <w:color w:val="000000"/>
          <w:spacing w:val="0"/>
          <w:w w:val="100"/>
          <w:position w:val="0"/>
          <w:sz w:val="24"/>
          <w:szCs w:val="24"/>
        </w:rPr>
        <w:t>十四、重大关联交易</w:t>
      </w:r>
      <w:bookmarkEnd w:id="497"/>
      <w:bookmarkEnd w:id="498"/>
      <w:bookmarkEnd w:id="499"/>
    </w:p>
    <w:p>
      <w:pPr>
        <w:pStyle w:val="Style32"/>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、与日常经营相关的关联交易</w:t>
      </w:r>
      <w:bookmarkEnd w:id="500"/>
      <w:bookmarkEnd w:id="501"/>
      <w:bookmarkEnd w:id="503"/>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80" w:line="470" w:lineRule="exact"/>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w:t>
        <w:tab/>
        <w:t>资产或股权收购、出售发生的关联交易</w:t>
      </w:r>
      <w:bookmarkEnd w:id="504"/>
      <w:bookmarkEnd w:id="505"/>
      <w:bookmarkEnd w:id="507"/>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120" w:line="492"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共同对外投资的关联交易</w:t>
      </w:r>
      <w:bookmarkEnd w:id="508"/>
      <w:bookmarkEnd w:id="509"/>
      <w:bookmarkEnd w:id="511"/>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120" w:line="492"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w:t>
        <w:tab/>
        <w:t>关联债权债务往来</w:t>
      </w:r>
      <w:bookmarkEnd w:id="512"/>
      <w:bookmarkEnd w:id="513"/>
      <w:bookmarkEnd w:id="515"/>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470" w:lineRule="exact"/>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5</w:t>
      </w:r>
      <w:bookmarkEnd w:id="518"/>
      <w:r>
        <w:rPr>
          <w:color w:val="000000"/>
          <w:spacing w:val="0"/>
          <w:w w:val="100"/>
          <w:position w:val="0"/>
        </w:rPr>
        <w:t>、</w:t>
        <w:tab/>
        <w:t>与存在关联关系的财务公司的往来情况</w:t>
      </w:r>
      <w:bookmarkEnd w:id="516"/>
      <w:bookmarkEnd w:id="517"/>
      <w:bookmarkEnd w:id="519"/>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after="380" w:line="470" w:lineRule="exact"/>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6</w:t>
      </w:r>
      <w:bookmarkEnd w:id="522"/>
      <w:r>
        <w:rPr>
          <w:color w:val="000000"/>
          <w:spacing w:val="0"/>
          <w:w w:val="100"/>
          <w:position w:val="0"/>
        </w:rPr>
        <w:t>、</w:t>
        <w:tab/>
        <w:t>公司控股的财务公司与关联方的往来情况</w:t>
      </w:r>
      <w:bookmarkEnd w:id="520"/>
      <w:bookmarkEnd w:id="521"/>
      <w:bookmarkEnd w:id="523"/>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3" w:val="left"/>
        </w:tabs>
        <w:bidi w:val="0"/>
        <w:spacing w:before="0" w:after="0" w:line="492"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7</w:t>
      </w:r>
      <w:bookmarkEnd w:id="526"/>
      <w:r>
        <w:rPr>
          <w:color w:val="000000"/>
          <w:spacing w:val="0"/>
          <w:w w:val="100"/>
          <w:position w:val="0"/>
        </w:rPr>
        <w:t>、</w:t>
        <w:tab/>
        <w:t>其他重大关联交易</w:t>
      </w:r>
      <w:bookmarkEnd w:id="524"/>
      <w:bookmarkEnd w:id="525"/>
      <w:bookmarkEnd w:id="527"/>
    </w:p>
    <w:p>
      <w:pPr>
        <w:pStyle w:val="Style17"/>
        <w:keepNext w:val="0"/>
        <w:keepLines w:val="0"/>
        <w:widowControl w:val="0"/>
        <w:shd w:val="clear" w:color="auto" w:fill="auto"/>
        <w:bidi w:val="0"/>
        <w:spacing w:before="0" w:after="0" w:line="470" w:lineRule="exact"/>
        <w:ind w:left="0" w:right="0" w:firstLine="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经公司于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日召开的第八届董事会临时会议审议通过，公司将向关联方长春博维高科技股 份有限公司购置一宗位于长春市高新区光谷大街与飞跃中路交汇处的土地及地上附属物，双方经友好协商 并根据相关评估报告，确定本次交易对价为</w:t>
      </w:r>
      <w:r>
        <w:rPr>
          <w:color w:val="000000"/>
          <w:spacing w:val="0"/>
          <w:w w:val="100"/>
          <w:position w:val="0"/>
        </w:rPr>
        <w:t>2,660.8546</w:t>
      </w:r>
      <w:r>
        <w:rPr>
          <w:color w:val="000000"/>
          <w:spacing w:val="0"/>
          <w:w w:val="100"/>
          <w:position w:val="0"/>
        </w:rPr>
        <w:t>万元。截至本报告出具日，双方已经签署了《土地 使用权及地上附属物之转让协议》，并已办理完成转让资产的过户手续。公司购置该宗土地后，计划在该 宗土地上适时建设办公场所及研发、生产基地。具体内容详见公司于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日发布的《关于购买资 产暨关联交易的公告》，以及于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18</w:t>
      </w:r>
      <w:r>
        <w:rPr>
          <w:color w:val="000000"/>
          <w:spacing w:val="0"/>
          <w:w w:val="100"/>
          <w:position w:val="0"/>
        </w:rPr>
        <w:t>日发布的《关于与关联方长春博维高科技股份有限公司签署＜ 土地使用权及地上附属物之转让协议＞ 的公告》。</w:t>
      </w:r>
    </w:p>
    <w:p>
      <w:pPr>
        <w:pStyle w:val="Style23"/>
        <w:keepNext/>
        <w:keepLines/>
        <w:widowControl w:val="0"/>
        <w:shd w:val="clear" w:color="auto" w:fill="auto"/>
        <w:bidi w:val="0"/>
        <w:spacing w:before="0" w:after="360" w:line="240" w:lineRule="auto"/>
        <w:ind w:left="0" w:right="0" w:firstLine="0"/>
        <w:jc w:val="left"/>
      </w:pPr>
      <w:bookmarkStart w:id="528" w:name="bookmark528"/>
      <w:bookmarkStart w:id="529" w:name="bookmark529"/>
      <w:bookmarkStart w:id="530" w:name="bookmark530"/>
      <w:r>
        <w:rPr>
          <w:color w:val="000000"/>
          <w:spacing w:val="0"/>
          <w:w w:val="100"/>
          <w:position w:val="0"/>
          <w:sz w:val="24"/>
          <w:szCs w:val="24"/>
        </w:rPr>
        <w:t>十五、重大合同及其履行情况</w:t>
      </w:r>
      <w:bookmarkEnd w:id="528"/>
      <w:bookmarkEnd w:id="529"/>
      <w:bookmarkEnd w:id="530"/>
    </w:p>
    <w:p>
      <w:pPr>
        <w:pStyle w:val="Style32"/>
        <w:keepNext/>
        <w:keepLines/>
        <w:widowControl w:val="0"/>
        <w:shd w:val="clear" w:color="auto" w:fill="auto"/>
        <w:tabs>
          <w:tab w:pos="368"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w:t>
        <w:tab/>
        <w:t>托管、承包、租赁事项情况</w:t>
      </w:r>
      <w:bookmarkEnd w:id="531"/>
      <w:bookmarkEnd w:id="532"/>
      <w:bookmarkEnd w:id="534"/>
    </w:p>
    <w:p>
      <w:pPr>
        <w:pStyle w:val="Style41"/>
        <w:keepNext/>
        <w:keepLines/>
        <w:widowControl w:val="0"/>
        <w:shd w:val="clear" w:color="auto" w:fill="auto"/>
        <w:tabs>
          <w:tab w:pos="493"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5"/>
      <w:bookmarkEnd w:id="536"/>
      <w:bookmarkEnd w:id="538"/>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9"/>
      <w:bookmarkEnd w:id="540"/>
      <w:bookmarkEnd w:id="542"/>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3"/>
      <w:bookmarkEnd w:id="544"/>
      <w:bookmarkEnd w:id="54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重大担保</w:t>
      </w:r>
      <w:bookmarkEnd w:id="547"/>
      <w:bookmarkEnd w:id="548"/>
      <w:bookmarkEnd w:id="55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公司报告期不存在重大担保情况。</w:t>
      </w:r>
    </w:p>
    <w:p>
      <w:pPr>
        <w:pStyle w:val="Style32"/>
        <w:keepNext/>
        <w:keepLines/>
        <w:widowControl w:val="0"/>
        <w:shd w:val="clear" w:color="auto" w:fill="auto"/>
        <w:tabs>
          <w:tab w:pos="378"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委托他人进行现金资产管理情况</w:t>
      </w:r>
      <w:bookmarkEnd w:id="551"/>
      <w:bookmarkEnd w:id="552"/>
      <w:bookmarkEnd w:id="554"/>
    </w:p>
    <w:p>
      <w:pPr>
        <w:pStyle w:val="Style41"/>
        <w:keepNext/>
        <w:keepLines/>
        <w:widowControl w:val="0"/>
        <w:shd w:val="clear" w:color="auto" w:fill="auto"/>
        <w:tabs>
          <w:tab w:pos="493"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55"/>
      <w:bookmarkEnd w:id="556"/>
      <w:bookmarkEnd w:id="558"/>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41"/>
        <w:keepNext/>
        <w:keepLines/>
        <w:widowControl w:val="0"/>
        <w:shd w:val="clear" w:color="auto" w:fill="auto"/>
        <w:tabs>
          <w:tab w:pos="493" w:val="left"/>
        </w:tabs>
        <w:bidi w:val="0"/>
        <w:spacing w:before="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59"/>
      <w:bookmarkEnd w:id="560"/>
      <w:bookmarkEnd w:id="562"/>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4</w:t>
      </w:r>
      <w:bookmarkEnd w:id="565"/>
      <w:r>
        <w:rPr>
          <w:color w:val="000000"/>
          <w:spacing w:val="0"/>
          <w:w w:val="100"/>
          <w:position w:val="0"/>
        </w:rPr>
        <w:t>、</w:t>
        <w:tab/>
        <w:t>其他重大合同</w:t>
      </w:r>
      <w:bookmarkEnd w:id="563"/>
      <w:bookmarkEnd w:id="564"/>
      <w:bookmarkEnd w:id="56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60" w:line="240" w:lineRule="auto"/>
        <w:ind w:left="0" w:right="0" w:firstLine="0"/>
        <w:jc w:val="left"/>
      </w:pPr>
      <w:bookmarkStart w:id="567" w:name="bookmark567"/>
      <w:bookmarkStart w:id="568" w:name="bookmark568"/>
      <w:bookmarkStart w:id="569" w:name="bookmark569"/>
      <w:r>
        <w:rPr>
          <w:color w:val="000000"/>
          <w:spacing w:val="0"/>
          <w:w w:val="100"/>
          <w:position w:val="0"/>
          <w:sz w:val="24"/>
          <w:szCs w:val="24"/>
        </w:rPr>
        <w:t>十六、其他重大事项的说明</w:t>
      </w:r>
      <w:bookmarkEnd w:id="567"/>
      <w:bookmarkEnd w:id="568"/>
      <w:bookmarkEnd w:id="569"/>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tabs>
          <w:tab w:pos="563" w:val="left"/>
        </w:tabs>
        <w:bidi w:val="0"/>
        <w:spacing w:before="0" w:after="0" w:line="468" w:lineRule="exact"/>
        <w:ind w:left="0" w:right="0" w:firstLine="0"/>
        <w:jc w:val="both"/>
      </w:pPr>
      <w:bookmarkStart w:id="570" w:name="bookmark570"/>
      <w:r>
        <w:rPr>
          <w:color w:val="000000"/>
          <w:spacing w:val="0"/>
          <w:w w:val="100"/>
          <w:position w:val="0"/>
        </w:rPr>
        <w:t>（</w:t>
      </w:r>
      <w:bookmarkEnd w:id="570"/>
      <w:r>
        <w:rPr>
          <w:color w:val="000000"/>
          <w:spacing w:val="0"/>
          <w:w w:val="100"/>
          <w:position w:val="0"/>
        </w:rPr>
        <w:t>一）</w:t>
        <w:tab/>
        <w:t>修订公司制度</w:t>
      </w:r>
    </w:p>
    <w:p>
      <w:pPr>
        <w:pStyle w:val="Style1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报告期内，经公司第八届董事会第五次会议、第八届董事会第六次会议等相关会议审议通过，公司修 订了一系列公司治理制度，包括《信息披露管理制度》《公司章程》《股东大会议事规则》《董事会议事规 则》《关联交易管理制度》《对外担保管理制度》《募集资金管理制度》《董事、监事和高级管理人员持有公 司股份及其变动管理制度》《重大事项报告制度》《内部审计制度》等，相关制度内容已在巨潮资讯网披露， 可检索查阅。</w:t>
      </w:r>
    </w:p>
    <w:p>
      <w:pPr>
        <w:pStyle w:val="Style17"/>
        <w:keepNext w:val="0"/>
        <w:keepLines w:val="0"/>
        <w:widowControl w:val="0"/>
        <w:shd w:val="clear" w:color="auto" w:fill="auto"/>
        <w:tabs>
          <w:tab w:pos="563" w:val="left"/>
        </w:tabs>
        <w:bidi w:val="0"/>
        <w:spacing w:before="0" w:after="0" w:line="468" w:lineRule="exact"/>
        <w:ind w:left="0" w:right="0" w:firstLine="0"/>
        <w:jc w:val="both"/>
      </w:pPr>
      <w:bookmarkStart w:id="571" w:name="bookmark571"/>
      <w:r>
        <w:rPr>
          <w:color w:val="000000"/>
          <w:spacing w:val="0"/>
          <w:w w:val="100"/>
          <w:position w:val="0"/>
        </w:rPr>
        <w:t>（</w:t>
      </w:r>
      <w:bookmarkEnd w:id="571"/>
      <w:r>
        <w:rPr>
          <w:color w:val="000000"/>
          <w:spacing w:val="0"/>
          <w:w w:val="100"/>
          <w:position w:val="0"/>
        </w:rPr>
        <w:t>二）</w:t>
        <w:tab/>
        <w:t>公司涉密信息系统集成资质剥离</w:t>
      </w:r>
    </w:p>
    <w:p>
      <w:pPr>
        <w:pStyle w:val="Style17"/>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日上市，根据相关规定上市公司不能持有涉密信息系统集成相关资质。公司已于 上市前制定涉密信息系统集成资质所涉业务剥离方案，并于本报告期内按照剥离方案和相关申请程序将涉 密信息系统集成资质剥离至全资子公司长春吉大正元信息安全技术有限公司。上述事项详见公司披露于巨 潮资讯网《关于涉密信息系统集成资质剥离的公告》</w:t>
      </w:r>
      <w:r>
        <w:rPr>
          <w:color w:val="000000"/>
          <w:spacing w:val="0"/>
          <w:w w:val="100"/>
          <w:position w:val="0"/>
        </w:rPr>
        <w:t>（2021-004）</w:t>
      </w:r>
      <w:r>
        <w:rPr>
          <w:color w:val="000000"/>
          <w:spacing w:val="0"/>
          <w:w w:val="100"/>
          <w:position w:val="0"/>
        </w:rPr>
        <w:t>、《关于全资子公司取得涉密信息系统集 成资质的公告》</w:t>
      </w:r>
      <w:r>
        <w:rPr>
          <w:color w:val="000000"/>
          <w:spacing w:val="0"/>
          <w:w w:val="100"/>
          <w:position w:val="0"/>
        </w:rPr>
        <w:t>（2021-006）</w:t>
      </w:r>
      <w:r>
        <w:rPr>
          <w:color w:val="000000"/>
          <w:spacing w:val="0"/>
          <w:w w:val="100"/>
          <w:position w:val="0"/>
        </w:rPr>
        <w:t>。</w:t>
      </w:r>
    </w:p>
    <w:p>
      <w:pPr>
        <w:pStyle w:val="Style23"/>
        <w:keepNext/>
        <w:keepLines/>
        <w:widowControl w:val="0"/>
        <w:shd w:val="clear" w:color="auto" w:fill="auto"/>
        <w:bidi w:val="0"/>
        <w:spacing w:before="0" w:after="120" w:line="240" w:lineRule="auto"/>
        <w:ind w:left="0" w:right="0" w:firstLine="0"/>
        <w:jc w:val="both"/>
      </w:pPr>
      <w:bookmarkStart w:id="572" w:name="bookmark572"/>
      <w:bookmarkStart w:id="573" w:name="bookmark573"/>
      <w:bookmarkStart w:id="574" w:name="bookmark574"/>
      <w:r>
        <w:rPr>
          <w:color w:val="000000"/>
          <w:spacing w:val="0"/>
          <w:w w:val="100"/>
          <w:position w:val="0"/>
          <w:sz w:val="24"/>
          <w:szCs w:val="24"/>
        </w:rPr>
        <w:t>十七、公司子公司重大事项</w:t>
      </w:r>
      <w:bookmarkEnd w:id="572"/>
      <w:bookmarkEnd w:id="573"/>
      <w:bookmarkEnd w:id="574"/>
    </w:p>
    <w:p>
      <w:pPr>
        <w:pStyle w:val="Style17"/>
        <w:keepNext w:val="0"/>
        <w:keepLines w:val="0"/>
        <w:widowControl w:val="0"/>
        <w:shd w:val="clear" w:color="auto" w:fill="auto"/>
        <w:bidi w:val="0"/>
        <w:spacing w:before="0" w:after="280" w:line="468" w:lineRule="exact"/>
        <w:ind w:left="0" w:right="0" w:firstLine="0"/>
        <w:jc w:val="both"/>
        <w:sectPr>
          <w:footnotePr>
            <w:pos w:val="pageBottom"/>
            <w:numFmt w:val="decimal"/>
            <w:numRestart w:val="continuous"/>
          </w:footnotePr>
          <w:pgSz w:w="11900" w:h="16840"/>
          <w:pgMar w:top="1321" w:right="1056" w:bottom="1599" w:left="105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9"/>
        <w:keepNext/>
        <w:keepLines/>
        <w:widowControl w:val="0"/>
        <w:shd w:val="clear" w:color="auto" w:fill="auto"/>
        <w:bidi w:val="0"/>
        <w:spacing w:before="0" w:after="560" w:line="240" w:lineRule="auto"/>
        <w:ind w:left="0" w:right="0" w:firstLine="0"/>
        <w:jc w:val="center"/>
      </w:pPr>
      <w:bookmarkStart w:id="575" w:name="bookmark575"/>
      <w:bookmarkStart w:id="576" w:name="bookmark576"/>
      <w:bookmarkStart w:id="577" w:name="bookmark577"/>
      <w:r>
        <w:rPr>
          <w:color w:val="000000"/>
          <w:spacing w:val="0"/>
          <w:w w:val="100"/>
          <w:position w:val="0"/>
        </w:rPr>
        <w:t>第七节股份变动及股东情况</w:t>
      </w:r>
      <w:bookmarkEnd w:id="575"/>
      <w:bookmarkEnd w:id="576"/>
      <w:bookmarkEnd w:id="577"/>
    </w:p>
    <w:p>
      <w:pPr>
        <w:pStyle w:val="Style23"/>
        <w:keepNext/>
        <w:keepLines/>
        <w:widowControl w:val="0"/>
        <w:shd w:val="clear" w:color="auto" w:fill="auto"/>
        <w:bidi w:val="0"/>
        <w:spacing w:before="0" w:after="3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一</w:t>
      </w:r>
      <w:bookmarkEnd w:id="580"/>
      <w:r>
        <w:rPr>
          <w:color w:val="000000"/>
          <w:spacing w:val="0"/>
          <w:w w:val="100"/>
          <w:position w:val="0"/>
          <w:sz w:val="24"/>
          <w:szCs w:val="24"/>
        </w:rPr>
        <w:t>、股份变动情况</w:t>
      </w:r>
      <w:bookmarkEnd w:id="578"/>
      <w:bookmarkEnd w:id="579"/>
      <w:bookmarkEnd w:id="581"/>
    </w:p>
    <w:p>
      <w:pPr>
        <w:pStyle w:val="Style32"/>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r>
        <w:rPr>
          <w:color w:val="000000"/>
          <w:spacing w:val="0"/>
          <w:w w:val="100"/>
          <w:position w:val="0"/>
        </w:rPr>
        <w:t>（一）股份变动情况</w:t>
      </w:r>
      <w:bookmarkEnd w:id="582"/>
      <w:bookmarkEnd w:id="583"/>
      <w:bookmarkEnd w:id="584"/>
    </w:p>
    <w:p>
      <w:pPr>
        <w:pStyle w:val="Style25"/>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单位：股</w:t>
      </w:r>
    </w:p>
    <w:tbl>
      <w:tblPr>
        <w:tblOverlap w:val="never"/>
        <w:jc w:val="center"/>
        <w:tblLayout w:type="fixed"/>
      </w:tblPr>
      <w:tblGrid>
        <w:gridCol w:w="3245"/>
        <w:gridCol w:w="1200"/>
        <w:gridCol w:w="1195"/>
        <w:gridCol w:w="1195"/>
        <w:gridCol w:w="1195"/>
        <w:gridCol w:w="1195"/>
        <w:gridCol w:w="1195"/>
        <w:gridCol w:w="1195"/>
        <w:gridCol w:w="1157"/>
        <w:gridCol w:w="1162"/>
      </w:tblGrid>
      <w:tr>
        <w:trPr>
          <w:trHeight w:val="33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3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-66,623,741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-60,623,741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74,676,259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40.06%</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110,675,000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-41,998,741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-35,998,741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74,676,259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40.06%</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75,203,028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53,778,028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28.85%</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35,471,972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-20,573,741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-14,573,741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20,898,231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11.21%</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66,623,741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59.94%</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66,623,741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59.94%</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tabs>
          <w:tab w:pos="708" w:val="left"/>
        </w:tabs>
        <w:bidi w:val="0"/>
        <w:spacing w:before="0" w:after="0" w:line="480" w:lineRule="exact"/>
        <w:ind w:left="0" w:right="0" w:firstLine="440"/>
        <w:jc w:val="both"/>
      </w:pPr>
      <w:bookmarkStart w:id="585" w:name="bookmark585"/>
      <w:r>
        <w:rPr>
          <w:color w:val="000000"/>
          <w:spacing w:val="0"/>
          <w:w w:val="100"/>
          <w:position w:val="0"/>
        </w:rPr>
        <w:t>1</w:t>
      </w:r>
      <w:bookmarkEnd w:id="585"/>
      <w:r>
        <w:rPr>
          <w:color w:val="000000"/>
          <w:spacing w:val="0"/>
          <w:w w:val="100"/>
          <w:position w:val="0"/>
        </w:rPr>
        <w:t>、</w:t>
        <w:tab/>
        <w:t>报告期内，公司</w:t>
      </w:r>
      <w:r>
        <w:rPr>
          <w:color w:val="000000"/>
          <w:spacing w:val="0"/>
          <w:w w:val="100"/>
          <w:position w:val="0"/>
        </w:rPr>
        <w:t>2021</w:t>
      </w:r>
      <w:r>
        <w:rPr>
          <w:color w:val="000000"/>
          <w:spacing w:val="0"/>
          <w:w w:val="100"/>
          <w:position w:val="0"/>
        </w:rPr>
        <w:t>年限制性股票授予完成并登记上市，授予股份数量总计为</w:t>
      </w:r>
      <w:r>
        <w:rPr>
          <w:color w:val="000000"/>
          <w:spacing w:val="0"/>
          <w:w w:val="100"/>
          <w:position w:val="0"/>
        </w:rPr>
        <w:t>6,000,000</w:t>
      </w:r>
      <w:r>
        <w:rPr>
          <w:color w:val="000000"/>
          <w:spacing w:val="0"/>
          <w:w w:val="100"/>
          <w:position w:val="0"/>
        </w:rPr>
        <w:t>股，详见公司在巨潮资讯网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w:t>
      </w:r>
      <w:r>
        <w:rPr>
          <w:color w:val="000000"/>
          <w:spacing w:val="0"/>
          <w:w w:val="100"/>
          <w:position w:val="0"/>
        </w:rPr>
        <w:t>披露的 《关于</w:t>
      </w:r>
      <w:r>
        <w:rPr>
          <w:color w:val="000000"/>
          <w:spacing w:val="0"/>
          <w:w w:val="100"/>
          <w:position w:val="0"/>
        </w:rPr>
        <w:t>2021</w:t>
      </w:r>
      <w:r>
        <w:rPr>
          <w:color w:val="000000"/>
          <w:spacing w:val="0"/>
          <w:w w:val="100"/>
          <w:position w:val="0"/>
        </w:rPr>
        <w:t>年限制性股票激励计划首次授予登记完成的公告》</w:t>
      </w:r>
      <w:r>
        <w:rPr>
          <w:color w:val="000000"/>
          <w:spacing w:val="0"/>
          <w:w w:val="100"/>
          <w:position w:val="0"/>
        </w:rPr>
        <w:t>（2021-043）</w:t>
      </w:r>
      <w:r>
        <w:rPr>
          <w:color w:val="000000"/>
          <w:spacing w:val="0"/>
          <w:w w:val="100"/>
          <w:position w:val="0"/>
        </w:rPr>
        <w:t>以及《关于</w:t>
      </w:r>
      <w:r>
        <w:rPr>
          <w:color w:val="000000"/>
          <w:spacing w:val="0"/>
          <w:w w:val="100"/>
          <w:position w:val="0"/>
        </w:rPr>
        <w:t>2021</w:t>
      </w:r>
      <w:r>
        <w:rPr>
          <w:color w:val="000000"/>
          <w:spacing w:val="0"/>
          <w:w w:val="100"/>
          <w:position w:val="0"/>
        </w:rPr>
        <w:t xml:space="preserve">年限制性股票激励计划预留限制性股票授予登记完成的公告》 </w:t>
      </w:r>
      <w:r>
        <w:rPr>
          <w:color w:val="000000"/>
          <w:spacing w:val="0"/>
          <w:w w:val="100"/>
          <w:position w:val="0"/>
        </w:rPr>
        <w:t>（2021-063）</w:t>
      </w:r>
      <w:r>
        <w:rPr>
          <w:color w:val="000000"/>
          <w:spacing w:val="0"/>
          <w:w w:val="100"/>
          <w:position w:val="0"/>
        </w:rPr>
        <w:t>。</w:t>
      </w:r>
    </w:p>
    <w:p>
      <w:pPr>
        <w:pStyle w:val="Style17"/>
        <w:keepNext w:val="0"/>
        <w:keepLines w:val="0"/>
        <w:widowControl w:val="0"/>
        <w:shd w:val="clear" w:color="auto" w:fill="auto"/>
        <w:tabs>
          <w:tab w:pos="788" w:val="left"/>
        </w:tabs>
        <w:bidi w:val="0"/>
        <w:spacing w:before="0" w:after="220" w:line="480" w:lineRule="exact"/>
        <w:ind w:left="0" w:right="0" w:firstLine="440"/>
        <w:jc w:val="both"/>
      </w:pPr>
      <w:bookmarkStart w:id="586" w:name="bookmark586"/>
      <w:r>
        <w:rPr>
          <w:color w:val="000000"/>
          <w:spacing w:val="0"/>
          <w:w w:val="100"/>
          <w:position w:val="0"/>
        </w:rPr>
        <w:t>2</w:t>
      </w:r>
      <w:bookmarkEnd w:id="586"/>
      <w:r>
        <w:rPr>
          <w:color w:val="000000"/>
          <w:spacing w:val="0"/>
          <w:w w:val="100"/>
          <w:position w:val="0"/>
        </w:rPr>
        <w:t>、</w:t>
        <w:tab/>
        <w:t>报告期内，公司</w:t>
      </w:r>
      <w:r>
        <w:rPr>
          <w:color w:val="000000"/>
          <w:spacing w:val="0"/>
          <w:w w:val="100"/>
          <w:position w:val="0"/>
        </w:rPr>
        <w:t>66,623, 741</w:t>
      </w:r>
      <w:r>
        <w:rPr>
          <w:color w:val="000000"/>
          <w:spacing w:val="0"/>
          <w:w w:val="100"/>
          <w:position w:val="0"/>
        </w:rPr>
        <w:t>股首次公开发行前已发行股份限售期满，并于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日上市流通，详见公司在巨潮资讯网（</w:t>
      </w:r>
      <w:r>
        <w:rPr>
          <w:rFonts w:ascii="Times New Roman" w:eastAsia="Times New Roman" w:hAnsi="Times New Roman" w:cs="Times New Roman"/>
          <w:color w:val="000000"/>
          <w:spacing w:val="0"/>
          <w:w w:val="100"/>
          <w:position w:val="0"/>
        </w:rPr>
        <w:t xml:space="preserve">www.cninfo.com.cn） </w:t>
      </w:r>
      <w:r>
        <w:rPr>
          <w:color w:val="000000"/>
          <w:spacing w:val="0"/>
          <w:w w:val="100"/>
          <w:position w:val="0"/>
        </w:rPr>
        <w:t>披露的《关于首次公开发行前部分已发行股份上市流通的提示性公告》</w:t>
      </w:r>
      <w:r>
        <w:rPr>
          <w:color w:val="000000"/>
          <w:spacing w:val="0"/>
          <w:w w:val="100"/>
          <w:position w:val="0"/>
        </w:rPr>
        <w:t>（2021-065）</w:t>
      </w:r>
      <w:r>
        <w:rPr>
          <w:color w:val="000000"/>
          <w:spacing w:val="0"/>
          <w:w w:val="100"/>
          <w:position w:val="0"/>
        </w:rPr>
        <w:t>。</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股份变动的批准情况</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tabs>
          <w:tab w:pos="791" w:val="left"/>
        </w:tabs>
        <w:bidi w:val="0"/>
        <w:spacing w:before="0" w:after="0" w:line="483" w:lineRule="exact"/>
        <w:ind w:left="0" w:right="0" w:firstLine="440"/>
        <w:jc w:val="both"/>
      </w:pPr>
      <w:bookmarkStart w:id="587" w:name="bookmark587"/>
      <w:r>
        <w:rPr>
          <w:color w:val="000000"/>
          <w:spacing w:val="0"/>
          <w:w w:val="100"/>
          <w:position w:val="0"/>
        </w:rPr>
        <w:t>1</w:t>
      </w:r>
      <w:bookmarkEnd w:id="587"/>
      <w:r>
        <w:rPr>
          <w:color w:val="000000"/>
          <w:spacing w:val="0"/>
          <w:w w:val="100"/>
          <w:position w:val="0"/>
        </w:rPr>
        <w:t>、</w:t>
        <w:tab/>
        <w:t>股权激励事项</w:t>
      </w:r>
    </w:p>
    <w:p>
      <w:pPr>
        <w:pStyle w:val="Style17"/>
        <w:keepNext w:val="0"/>
        <w:keepLines w:val="0"/>
        <w:widowControl w:val="0"/>
        <w:shd w:val="clear" w:color="auto" w:fill="auto"/>
        <w:bidi w:val="0"/>
        <w:spacing w:before="0" w:after="0" w:line="483" w:lineRule="exact"/>
        <w:ind w:left="0" w:right="0" w:firstLine="440"/>
        <w:jc w:val="both"/>
      </w:pPr>
      <w:r>
        <w:rPr>
          <w:color w:val="000000"/>
          <w:spacing w:val="0"/>
          <w:w w:val="100"/>
          <w:position w:val="0"/>
        </w:rPr>
        <w:t>公司</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日第八届董事会第六次会议、第八届监事会第六次会议及</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2020</w:t>
      </w:r>
      <w:r>
        <w:rPr>
          <w:color w:val="000000"/>
          <w:spacing w:val="0"/>
          <w:w w:val="100"/>
          <w:position w:val="0"/>
        </w:rPr>
        <w:t>年度股东大会审议通过了《关于公司</w:t>
      </w:r>
      <w:r>
        <w:rPr>
          <w:color w:val="000000"/>
          <w:spacing w:val="0"/>
          <w:w w:val="100"/>
          <w:position w:val="0"/>
        </w:rPr>
        <w:t>＜2021</w:t>
      </w:r>
      <w:r>
        <w:rPr>
          <w:color w:val="000000"/>
          <w:spacing w:val="0"/>
          <w:w w:val="100"/>
          <w:position w:val="0"/>
        </w:rPr>
        <w:t>年限制性股 票激励计划（草案）</w:t>
      </w:r>
      <w:r>
        <w:rPr>
          <w:color w:val="000000"/>
          <w:spacing w:val="0"/>
          <w:w w:val="100"/>
          <w:position w:val="0"/>
        </w:rPr>
        <w:t>＞</w:t>
      </w:r>
      <w:r>
        <w:rPr>
          <w:color w:val="000000"/>
          <w:spacing w:val="0"/>
          <w:w w:val="100"/>
          <w:position w:val="0"/>
        </w:rPr>
        <w:t>及其摘要的议案》《关于公司</w:t>
      </w:r>
      <w:r>
        <w:rPr>
          <w:color w:val="000000"/>
          <w:spacing w:val="0"/>
          <w:w w:val="100"/>
          <w:position w:val="0"/>
        </w:rPr>
        <w:t>＜2021</w:t>
      </w:r>
      <w:r>
        <w:rPr>
          <w:color w:val="000000"/>
          <w:spacing w:val="0"/>
          <w:w w:val="100"/>
          <w:position w:val="0"/>
        </w:rPr>
        <w:t>年限制性股票激励计划实施考核管理办法＞的议案》及其他配套议案；</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日公司第八届 董事会第七次会议、第八届监事会第八次会议审议通过了《关于调整公司</w:t>
      </w:r>
      <w:r>
        <w:rPr>
          <w:color w:val="000000"/>
          <w:spacing w:val="0"/>
          <w:w w:val="100"/>
          <w:position w:val="0"/>
        </w:rPr>
        <w:t>2021</w:t>
      </w:r>
      <w:r>
        <w:rPr>
          <w:color w:val="000000"/>
          <w:spacing w:val="0"/>
          <w:w w:val="100"/>
          <w:position w:val="0"/>
        </w:rPr>
        <w:t>年限制性股票激励计划相关事宜的议案》《关于向激励对象首次授予限制性 股票的议案》，向</w:t>
      </w:r>
      <w:r>
        <w:rPr>
          <w:color w:val="000000"/>
          <w:spacing w:val="0"/>
          <w:w w:val="100"/>
          <w:position w:val="0"/>
        </w:rPr>
        <w:t>183</w:t>
      </w:r>
      <w:r>
        <w:rPr>
          <w:color w:val="000000"/>
          <w:spacing w:val="0"/>
          <w:w w:val="100"/>
          <w:position w:val="0"/>
        </w:rPr>
        <w:t>名股权激励对象授予</w:t>
      </w:r>
      <w:r>
        <w:rPr>
          <w:color w:val="000000"/>
          <w:spacing w:val="0"/>
          <w:w w:val="100"/>
          <w:position w:val="0"/>
        </w:rPr>
        <w:t>500</w:t>
      </w:r>
      <w:r>
        <w:rPr>
          <w:color w:val="000000"/>
          <w:spacing w:val="0"/>
          <w:w w:val="100"/>
          <w:position w:val="0"/>
        </w:rPr>
        <w:t>万股限制性股票，相关激励对象名单在公司内网进行了公示，监事会对人员名单发表了核查意见；</w:t>
      </w:r>
      <w:r>
        <w:rPr>
          <w:color w:val="000000"/>
          <w:spacing w:val="0"/>
          <w:w w:val="100"/>
          <w:position w:val="0"/>
        </w:rPr>
        <w:t>2021</w:t>
      </w:r>
      <w:r>
        <w:rPr>
          <w:color w:val="000000"/>
          <w:spacing w:val="0"/>
          <w:w w:val="100"/>
          <w:position w:val="0"/>
        </w:rPr>
        <w:t>年</w:t>
      </w:r>
      <w:r>
        <w:rPr>
          <w:color w:val="000000"/>
          <w:spacing w:val="0"/>
          <w:w w:val="100"/>
          <w:position w:val="0"/>
        </w:rPr>
        <w:t xml:space="preserve">10 </w:t>
      </w:r>
      <w:r>
        <w:rPr>
          <w:color w:val="000000"/>
          <w:spacing w:val="0"/>
          <w:w w:val="100"/>
          <w:position w:val="0"/>
        </w:rPr>
        <w:t>月</w:t>
      </w:r>
      <w:r>
        <w:rPr>
          <w:color w:val="000000"/>
          <w:spacing w:val="0"/>
          <w:w w:val="100"/>
          <w:position w:val="0"/>
        </w:rPr>
        <w:t>28</w:t>
      </w:r>
      <w:r>
        <w:rPr>
          <w:color w:val="000000"/>
          <w:spacing w:val="0"/>
          <w:w w:val="100"/>
          <w:position w:val="0"/>
        </w:rPr>
        <w:t>日公司第八届董事会第十次会议、第八届监事会第十一次会议审议通过了《关于向激励对象授予预留限制性股票的议案》，向</w:t>
      </w:r>
      <w:r>
        <w:rPr>
          <w:color w:val="000000"/>
          <w:spacing w:val="0"/>
          <w:w w:val="100"/>
          <w:position w:val="0"/>
        </w:rPr>
        <w:t>87</w:t>
      </w:r>
      <w:r>
        <w:rPr>
          <w:color w:val="000000"/>
          <w:spacing w:val="0"/>
          <w:w w:val="100"/>
          <w:position w:val="0"/>
        </w:rPr>
        <w:t xml:space="preserve">名股权激励对象授予 </w:t>
      </w:r>
      <w:r>
        <w:rPr>
          <w:color w:val="000000"/>
          <w:spacing w:val="0"/>
          <w:w w:val="100"/>
          <w:position w:val="0"/>
        </w:rPr>
        <w:t>100</w:t>
      </w:r>
      <w:r>
        <w:rPr>
          <w:color w:val="000000"/>
          <w:spacing w:val="0"/>
          <w:w w:val="100"/>
          <w:position w:val="0"/>
        </w:rPr>
        <w:t>万股预留限制性股票，相关激励对象名单在公司内网进行了公示，监事会对人员名单发表了核查意见。</w:t>
      </w:r>
    </w:p>
    <w:p>
      <w:pPr>
        <w:pStyle w:val="Style17"/>
        <w:keepNext w:val="0"/>
        <w:keepLines w:val="0"/>
        <w:widowControl w:val="0"/>
        <w:shd w:val="clear" w:color="auto" w:fill="auto"/>
        <w:tabs>
          <w:tab w:pos="805" w:val="left"/>
        </w:tabs>
        <w:bidi w:val="0"/>
        <w:spacing w:before="0" w:after="0" w:line="483" w:lineRule="exact"/>
        <w:ind w:left="0" w:right="0" w:firstLine="440"/>
        <w:jc w:val="both"/>
      </w:pPr>
      <w:bookmarkStart w:id="588" w:name="bookmark588"/>
      <w:r>
        <w:rPr>
          <w:color w:val="000000"/>
          <w:spacing w:val="0"/>
          <w:w w:val="100"/>
          <w:position w:val="0"/>
        </w:rPr>
        <w:t>2</w:t>
      </w:r>
      <w:bookmarkEnd w:id="588"/>
      <w:r>
        <w:rPr>
          <w:color w:val="000000"/>
          <w:spacing w:val="0"/>
          <w:w w:val="100"/>
          <w:position w:val="0"/>
        </w:rPr>
        <w:t>、</w:t>
        <w:tab/>
        <w:t>限售股解禁事宜</w:t>
      </w:r>
    </w:p>
    <w:p>
      <w:pPr>
        <w:pStyle w:val="Style17"/>
        <w:keepNext w:val="0"/>
        <w:keepLines w:val="0"/>
        <w:widowControl w:val="0"/>
        <w:shd w:val="clear" w:color="auto" w:fill="auto"/>
        <w:bidi w:val="0"/>
        <w:spacing w:before="0" w:after="580" w:line="483" w:lineRule="exact"/>
        <w:ind w:left="0" w:right="0" w:firstLine="440"/>
        <w:jc w:val="both"/>
      </w:pPr>
      <w:r>
        <w:rPr>
          <w:color w:val="000000"/>
          <w:spacing w:val="0"/>
          <w:w w:val="100"/>
          <w:position w:val="0"/>
        </w:rPr>
        <w:t>已解禁的</w:t>
      </w:r>
      <w:r>
        <w:rPr>
          <w:color w:val="000000"/>
          <w:spacing w:val="0"/>
          <w:w w:val="100"/>
          <w:position w:val="0"/>
        </w:rPr>
        <w:t>66,623,741</w:t>
      </w:r>
      <w:r>
        <w:rPr>
          <w:color w:val="000000"/>
          <w:spacing w:val="0"/>
          <w:w w:val="100"/>
          <w:position w:val="0"/>
        </w:rPr>
        <w:t>股首次公开发行前已发行股份共涉及</w:t>
      </w:r>
      <w:r>
        <w:rPr>
          <w:color w:val="000000"/>
          <w:spacing w:val="0"/>
          <w:w w:val="100"/>
          <w:position w:val="0"/>
        </w:rPr>
        <w:t>55</w:t>
      </w:r>
      <w:r>
        <w:rPr>
          <w:color w:val="000000"/>
          <w:spacing w:val="0"/>
          <w:w w:val="100"/>
          <w:position w:val="0"/>
        </w:rPr>
        <w:t>名股东，相关股东在公司首次公开发行前对所持股份进行了限售承诺，限售期为公司股 票上市之日起</w:t>
      </w:r>
      <w:r>
        <w:rPr>
          <w:color w:val="000000"/>
          <w:spacing w:val="0"/>
          <w:w w:val="100"/>
          <w:position w:val="0"/>
        </w:rPr>
        <w:t>12</w:t>
      </w:r>
      <w:r>
        <w:rPr>
          <w:color w:val="000000"/>
          <w:spacing w:val="0"/>
          <w:w w:val="100"/>
          <w:position w:val="0"/>
        </w:rPr>
        <w:t>个月。报告期内，相关限售期届满，公司按照相关流程向深圳证券交易所、中国证券登记结算有限责任公司申请办理了股份解禁事宜。</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股份变动的过户情况</w:t>
      </w:r>
    </w:p>
    <w:p>
      <w:pPr>
        <w:pStyle w:val="Style17"/>
        <w:keepNext w:val="0"/>
        <w:keepLines w:val="0"/>
        <w:widowControl w:val="0"/>
        <w:shd w:val="clear" w:color="auto" w:fill="auto"/>
        <w:bidi w:val="0"/>
        <w:spacing w:before="0" w:after="160" w:line="240" w:lineRule="auto"/>
        <w:ind w:left="0" w:right="0" w:firstLine="0"/>
        <w:jc w:val="both"/>
        <w:sectPr>
          <w:footnotePr>
            <w:pos w:val="pageBottom"/>
            <w:numFmt w:val="decimal"/>
            <w:numRestart w:val="continuous"/>
          </w:footnotePr>
          <w:pgSz w:w="16840" w:h="11900" w:orient="landscape"/>
          <w:pgMar w:top="1306" w:right="1409" w:bottom="1694" w:left="1419" w:header="0" w:footer="3" w:gutter="0"/>
          <w:cols w:space="720"/>
          <w:noEndnote/>
          <w:rtlGutter w:val="0"/>
          <w:docGrid w:linePitch="360"/>
        </w:sectPr>
      </w:pPr>
      <w:r>
        <w:rPr>
          <w:color w:val="000000"/>
          <w:spacing w:val="0"/>
          <w:w w:val="100"/>
          <w:position w:val="0"/>
        </w:rPr>
        <w:t>V</w:t>
      </w:r>
      <w:r>
        <w:rPr>
          <w:color w:val="000000"/>
          <w:spacing w:val="0"/>
          <w:w w:val="100"/>
          <w:position w:val="0"/>
        </w:rPr>
        <w:t>适用口不适用</w:t>
      </w:r>
    </w:p>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17"/>
        <w:keepNext w:val="0"/>
        <w:keepLines w:val="0"/>
        <w:widowControl w:val="0"/>
        <w:shd w:val="clear" w:color="auto" w:fill="auto"/>
        <w:bidi w:val="0"/>
        <w:spacing w:before="0" w:after="120" w:line="355" w:lineRule="exact"/>
        <w:ind w:left="0" w:right="0" w:firstLine="600"/>
        <w:jc w:val="left"/>
      </w:pPr>
      <w:r>
        <w:rPr>
          <w:color w:val="000000"/>
          <w:spacing w:val="0"/>
          <w:w w:val="100"/>
          <w:position w:val="0"/>
        </w:rPr>
        <w:t>经中国证券登记结算有限责任公司深圳分公司审核确认，报告期内公司股份变动的过户情况具体如下：</w:t>
      </w:r>
    </w:p>
    <w:p>
      <w:pPr>
        <w:pStyle w:val="Style17"/>
        <w:keepNext w:val="0"/>
        <w:keepLines w:val="0"/>
        <w:widowControl w:val="0"/>
        <w:shd w:val="clear" w:color="auto" w:fill="auto"/>
        <w:tabs>
          <w:tab w:pos="1088" w:val="left"/>
        </w:tabs>
        <w:bidi w:val="0"/>
        <w:spacing w:before="0" w:after="120" w:line="355" w:lineRule="exact"/>
        <w:ind w:left="0" w:right="0" w:firstLine="600"/>
        <w:jc w:val="left"/>
      </w:pPr>
      <w:bookmarkStart w:id="589" w:name="bookmark589"/>
      <w:r>
        <w:rPr>
          <w:color w:val="000000"/>
          <w:spacing w:val="0"/>
          <w:w w:val="100"/>
          <w:position w:val="0"/>
        </w:rPr>
        <w:t>（</w:t>
      </w:r>
      <w:bookmarkEnd w:id="589"/>
      <w:r>
        <w:rPr>
          <w:color w:val="000000"/>
          <w:spacing w:val="0"/>
          <w:w w:val="100"/>
          <w:position w:val="0"/>
        </w:rPr>
        <w:t>1）</w:t>
        <w:tab/>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日，公司</w:t>
      </w:r>
      <w:r>
        <w:rPr>
          <w:color w:val="000000"/>
          <w:spacing w:val="0"/>
          <w:w w:val="100"/>
          <w:position w:val="0"/>
        </w:rPr>
        <w:t>2021</w:t>
      </w:r>
      <w:r>
        <w:rPr>
          <w:color w:val="000000"/>
          <w:spacing w:val="0"/>
          <w:w w:val="100"/>
          <w:position w:val="0"/>
        </w:rPr>
        <w:t>年限制性股票激励计划首次授予股份登记完成并上市，股份数量为</w:t>
      </w:r>
      <w:r>
        <w:rPr>
          <w:color w:val="000000"/>
          <w:spacing w:val="0"/>
          <w:w w:val="100"/>
          <w:position w:val="0"/>
        </w:rPr>
        <w:t>5,000,000</w:t>
      </w:r>
      <w:r>
        <w:rPr>
          <w:color w:val="000000"/>
          <w:spacing w:val="0"/>
          <w:w w:val="100"/>
          <w:position w:val="0"/>
        </w:rPr>
        <w:t>股；</w:t>
      </w:r>
    </w:p>
    <w:p>
      <w:pPr>
        <w:pStyle w:val="Style17"/>
        <w:keepNext w:val="0"/>
        <w:keepLines w:val="0"/>
        <w:widowControl w:val="0"/>
        <w:shd w:val="clear" w:color="auto" w:fill="auto"/>
        <w:tabs>
          <w:tab w:pos="1088" w:val="left"/>
        </w:tabs>
        <w:bidi w:val="0"/>
        <w:spacing w:before="0" w:after="120" w:line="355" w:lineRule="exact"/>
        <w:ind w:left="0" w:right="0" w:firstLine="600"/>
        <w:jc w:val="left"/>
      </w:pPr>
      <w:bookmarkStart w:id="590" w:name="bookmark590"/>
      <w:r>
        <w:rPr>
          <w:color w:val="000000"/>
          <w:spacing w:val="0"/>
          <w:w w:val="100"/>
          <w:position w:val="0"/>
        </w:rPr>
        <w:t>（</w:t>
      </w:r>
      <w:bookmarkEnd w:id="590"/>
      <w:r>
        <w:rPr>
          <w:color w:val="000000"/>
          <w:spacing w:val="0"/>
          <w:w w:val="100"/>
          <w:position w:val="0"/>
        </w:rPr>
        <w:t>2）</w:t>
        <w:tab/>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日，公司</w:t>
      </w:r>
      <w:r>
        <w:rPr>
          <w:color w:val="000000"/>
          <w:spacing w:val="0"/>
          <w:w w:val="100"/>
          <w:position w:val="0"/>
        </w:rPr>
        <w:t>2021</w:t>
      </w:r>
      <w:r>
        <w:rPr>
          <w:color w:val="000000"/>
          <w:spacing w:val="0"/>
          <w:w w:val="100"/>
          <w:position w:val="0"/>
        </w:rPr>
        <w:t>年限制性股票激励计划预留股份授予登记完成并上市，股份数量为</w:t>
      </w:r>
      <w:r>
        <w:rPr>
          <w:color w:val="000000"/>
          <w:spacing w:val="0"/>
          <w:w w:val="100"/>
          <w:position w:val="0"/>
        </w:rPr>
        <w:t>1,000,000</w:t>
      </w:r>
      <w:r>
        <w:rPr>
          <w:color w:val="000000"/>
          <w:spacing w:val="0"/>
          <w:w w:val="100"/>
          <w:position w:val="0"/>
        </w:rPr>
        <w:t>股；</w:t>
      </w:r>
    </w:p>
    <w:p>
      <w:pPr>
        <w:pStyle w:val="Style17"/>
        <w:keepNext w:val="0"/>
        <w:keepLines w:val="0"/>
        <w:widowControl w:val="0"/>
        <w:shd w:val="clear" w:color="auto" w:fill="auto"/>
        <w:tabs>
          <w:tab w:pos="1088" w:val="left"/>
        </w:tabs>
        <w:bidi w:val="0"/>
        <w:spacing w:before="0" w:after="120" w:line="355" w:lineRule="exact"/>
        <w:ind w:left="0" w:right="0" w:firstLine="600"/>
        <w:jc w:val="left"/>
      </w:pPr>
      <w:bookmarkStart w:id="591" w:name="bookmark591"/>
      <w:r>
        <w:rPr>
          <w:color w:val="000000"/>
          <w:spacing w:val="0"/>
          <w:w w:val="100"/>
          <w:position w:val="0"/>
        </w:rPr>
        <w:t>（</w:t>
      </w:r>
      <w:bookmarkEnd w:id="591"/>
      <w:r>
        <w:rPr>
          <w:color w:val="000000"/>
          <w:spacing w:val="0"/>
          <w:w w:val="100"/>
          <w:position w:val="0"/>
        </w:rPr>
        <w:t>3）</w:t>
        <w:tab/>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日，公司部分首次公开发行前已发行股份解禁并上市流通，股份数量为</w:t>
      </w:r>
      <w:r>
        <w:rPr>
          <w:color w:val="000000"/>
          <w:spacing w:val="0"/>
          <w:w w:val="100"/>
          <w:position w:val="0"/>
        </w:rPr>
        <w:t>66,623,741</w:t>
      </w:r>
      <w:r>
        <w:rPr>
          <w:color w:val="000000"/>
          <w:spacing w:val="0"/>
          <w:w w:val="100"/>
          <w:position w:val="0"/>
        </w:rPr>
        <w:t>股。</w:t>
      </w:r>
    </w:p>
    <w:p>
      <w:pPr>
        <w:pStyle w:val="Style17"/>
        <w:keepNext w:val="0"/>
        <w:keepLines w:val="0"/>
        <w:widowControl w:val="0"/>
        <w:shd w:val="clear" w:color="auto" w:fill="auto"/>
        <w:bidi w:val="0"/>
        <w:spacing w:before="0" w:after="0" w:line="355" w:lineRule="exact"/>
        <w:ind w:left="18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0" w:line="355" w:lineRule="exact"/>
        <w:ind w:left="0" w:right="0" w:firstLine="18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240" w:line="355" w:lineRule="exact"/>
        <w:ind w:left="0" w:right="0" w:firstLine="18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240" w:line="355" w:lineRule="exact"/>
        <w:ind w:left="0" w:right="0" w:firstLine="180"/>
        <w:jc w:val="left"/>
      </w:pPr>
      <w:bookmarkStart w:id="592" w:name="bookmark592"/>
      <w:bookmarkStart w:id="593" w:name="bookmark593"/>
      <w:bookmarkStart w:id="594" w:name="bookmark594"/>
      <w:r>
        <w:rPr>
          <w:color w:val="000000"/>
          <w:spacing w:val="0"/>
          <w:w w:val="100"/>
          <w:position w:val="0"/>
        </w:rPr>
        <w:t>（二）限售股份变动情况</w:t>
      </w:r>
      <w:bookmarkEnd w:id="592"/>
      <w:bookmarkEnd w:id="593"/>
      <w:bookmarkEnd w:id="594"/>
    </w:p>
    <w:p>
      <w:pPr>
        <w:pStyle w:val="Style17"/>
        <w:keepNext w:val="0"/>
        <w:keepLines w:val="0"/>
        <w:widowControl w:val="0"/>
        <w:shd w:val="clear" w:color="auto" w:fill="auto"/>
        <w:bidi w:val="0"/>
        <w:spacing w:before="0" w:after="120" w:line="355" w:lineRule="exact"/>
        <w:ind w:left="0" w:right="0" w:firstLine="180"/>
        <w:jc w:val="left"/>
      </w:pPr>
      <w:r>
        <w:rPr>
          <w:color w:val="000000"/>
          <w:spacing w:val="0"/>
          <w:w w:val="100"/>
          <w:position w:val="0"/>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411" w:right="0" w:firstLine="0"/>
        <w:jc w:val="left"/>
      </w:pPr>
      <w:r>
        <w:rPr>
          <w:color w:val="000000"/>
          <w:spacing w:val="0"/>
          <w:w w:val="100"/>
          <w:position w:val="0"/>
        </w:rPr>
        <w:t>单位：股</w:t>
      </w:r>
    </w:p>
    <w:tbl>
      <w:tblPr>
        <w:tblOverlap w:val="never"/>
        <w:jc w:val="center"/>
        <w:tblLayout w:type="fixed"/>
      </w:tblPr>
      <w:tblGrid>
        <w:gridCol w:w="3307"/>
        <w:gridCol w:w="1320"/>
        <w:gridCol w:w="1680"/>
        <w:gridCol w:w="1752"/>
        <w:gridCol w:w="1310"/>
        <w:gridCol w:w="2995"/>
        <w:gridCol w:w="1968"/>
      </w:tblGrid>
      <w:tr>
        <w:trPr>
          <w:trHeight w:val="6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解除限售日期</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国投高科技投资有限公司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吉林吉大控股有限公司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YU NAN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4,378,528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4,378,528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长春市科技发展中心有限公司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3,159,213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3,159,213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长春长联软件工程有限公司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 GUIPING JUDY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吉林省国有资本运营有限责任公司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公司首次公开发行前已发行股份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sectPr>
          <w:footnotePr>
            <w:pos w:val="pageBottom"/>
            <w:numFmt w:val="decimal"/>
            <w:numRestart w:val="continuous"/>
          </w:footnotePr>
          <w:pgSz w:w="16840" w:h="11900" w:orient="landscape"/>
          <w:pgMar w:top="889" w:right="1254" w:bottom="1216" w:left="1254" w:header="0" w:footer="3" w:gutter="0"/>
          <w:cols w:space="720"/>
          <w:noEndnote/>
          <w:rtlGutter w:val="0"/>
          <w:docGrid w:linePitch="360"/>
        </w:sectPr>
      </w:pPr>
    </w:p>
    <w:tbl>
      <w:tblPr>
        <w:tblOverlap w:val="never"/>
        <w:jc w:val="center"/>
        <w:tblLayout w:type="fixed"/>
      </w:tblPr>
      <w:tblGrid>
        <w:gridCol w:w="3307"/>
        <w:gridCol w:w="1320"/>
        <w:gridCol w:w="1680"/>
        <w:gridCol w:w="1752"/>
        <w:gridCol w:w="1310"/>
        <w:gridCol w:w="2995"/>
        <w:gridCol w:w="1968"/>
      </w:tblGrid>
      <w:tr>
        <w:trPr>
          <w:trHeight w:val="60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解除限售日期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1,774,839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1,774,839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王彬生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车汉澍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海宁瑞东启财投资合伙企业（有限合伙）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海宁瑞东海润投资合伙企业（有限合伙）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郭善苓等</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户自然人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3,550,420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3,550,420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公司首次公开发行前已发行股份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66,623,741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66,623,741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17"/>
        <w:keepNext w:val="0"/>
        <w:keepLines w:val="0"/>
        <w:widowControl w:val="0"/>
        <w:shd w:val="clear" w:color="auto" w:fill="auto"/>
        <w:bidi w:val="0"/>
        <w:spacing w:before="0" w:after="0" w:line="478" w:lineRule="exact"/>
        <w:ind w:left="180" w:right="0" w:firstLine="420"/>
        <w:jc w:val="left"/>
        <w:sectPr>
          <w:footnotePr>
            <w:pos w:val="pageBottom"/>
            <w:numFmt w:val="decimal"/>
            <w:numRestart w:val="continuous"/>
          </w:footnotePr>
          <w:pgSz w:w="16840" w:h="11900" w:orient="landscape"/>
          <w:pgMar w:top="1158" w:right="1254" w:bottom="1239" w:left="1254" w:header="0" w:footer="3" w:gutter="0"/>
          <w:cols w:space="720"/>
          <w:noEndnote/>
          <w:rtlGutter w:val="0"/>
          <w:docGrid w:linePitch="360"/>
        </w:sectPr>
      </w:pPr>
      <w:r>
        <w:rPr>
          <w:color w:val="000000"/>
          <w:spacing w:val="0"/>
          <w:w w:val="100"/>
          <w:position w:val="0"/>
        </w:rPr>
        <w:t>公司上市时开立了“长春吉大正元信息技术股份有限公司未确权股份托管专用证券账户”</w:t>
      </w:r>
      <w:r>
        <w:rPr>
          <w:color w:val="000000"/>
          <w:spacing w:val="0"/>
          <w:w w:val="100"/>
          <w:position w:val="0"/>
        </w:rPr>
        <w:t>，</w:t>
      </w:r>
      <w:r>
        <w:rPr>
          <w:color w:val="000000"/>
          <w:spacing w:val="0"/>
          <w:w w:val="100"/>
          <w:position w:val="0"/>
        </w:rPr>
        <w:t xml:space="preserve">其中登记了 </w:t>
      </w:r>
      <w:r>
        <w:rPr>
          <w:color w:val="000000"/>
          <w:spacing w:val="0"/>
          <w:w w:val="100"/>
          <w:position w:val="0"/>
        </w:rPr>
        <w:t>7,840,528</w:t>
      </w:r>
      <w:r>
        <w:rPr>
          <w:color w:val="000000"/>
          <w:spacing w:val="0"/>
          <w:w w:val="100"/>
          <w:position w:val="0"/>
        </w:rPr>
        <w:t>股股份，占发行后总股本的</w:t>
      </w:r>
      <w:r>
        <w:rPr>
          <w:color w:val="000000"/>
          <w:spacing w:val="0"/>
          <w:w w:val="100"/>
          <w:position w:val="0"/>
        </w:rPr>
        <w:t>4.35%</w:t>
      </w:r>
      <w:r>
        <w:rPr>
          <w:color w:val="000000"/>
          <w:spacing w:val="0"/>
          <w:w w:val="100"/>
          <w:position w:val="0"/>
        </w:rPr>
        <w:t>。 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22</w:t>
      </w:r>
      <w:r>
        <w:rPr>
          <w:color w:val="000000"/>
          <w:spacing w:val="0"/>
          <w:w w:val="100"/>
          <w:position w:val="0"/>
        </w:rPr>
        <w:t>日，该账户尚有</w:t>
      </w:r>
      <w:r>
        <w:rPr>
          <w:color w:val="000000"/>
          <w:spacing w:val="0"/>
          <w:w w:val="100"/>
          <w:position w:val="0"/>
        </w:rPr>
        <w:t>462,000</w:t>
      </w:r>
      <w:r>
        <w:rPr>
          <w:color w:val="000000"/>
          <w:spacing w:val="0"/>
          <w:w w:val="100"/>
          <w:position w:val="0"/>
        </w:rPr>
        <w:t>股股份未确权，包含</w:t>
      </w:r>
      <w:r>
        <w:rPr>
          <w:color w:val="000000"/>
          <w:spacing w:val="0"/>
          <w:w w:val="100"/>
          <w:position w:val="0"/>
        </w:rPr>
        <w:t>7</w:t>
      </w:r>
      <w:r>
        <w:rPr>
          <w:color w:val="000000"/>
          <w:spacing w:val="0"/>
          <w:w w:val="100"/>
          <w:position w:val="0"/>
        </w:rPr>
        <w:t>名股东限售期满无法申请解禁。具体详见公司在巨潮资讯网</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 cn） </w:t>
      </w:r>
      <w:r>
        <w:rPr>
          <w:color w:val="000000"/>
          <w:spacing w:val="0"/>
          <w:w w:val="100"/>
          <w:position w:val="0"/>
        </w:rPr>
        <w:t>披露的《关于首次公开发行前部分已发行股份上市流通的提示性公告》</w:t>
      </w:r>
      <w:r>
        <w:rPr>
          <w:color w:val="000000"/>
          <w:spacing w:val="0"/>
          <w:w w:val="100"/>
          <w:position w:val="0"/>
        </w:rPr>
        <w:t>（2021-065）</w:t>
      </w:r>
      <w:r>
        <w:rPr>
          <w:color w:val="000000"/>
          <w:spacing w:val="0"/>
          <w:w w:val="100"/>
          <w:position w:val="0"/>
        </w:rPr>
        <w:t>。</w:t>
      </w:r>
    </w:p>
    <w:p>
      <w:pPr>
        <w:pStyle w:val="Style23"/>
        <w:keepNext/>
        <w:keepLines/>
        <w:widowControl w:val="0"/>
        <w:shd w:val="clear" w:color="auto" w:fill="auto"/>
        <w:tabs>
          <w:tab w:pos="522" w:val="left"/>
        </w:tabs>
        <w:bidi w:val="0"/>
        <w:spacing w:before="0" w:after="12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二</w:t>
      </w:r>
      <w:bookmarkEnd w:id="597"/>
      <w:r>
        <w:rPr>
          <w:color w:val="000000"/>
          <w:spacing w:val="0"/>
          <w:w w:val="100"/>
          <w:position w:val="0"/>
          <w:sz w:val="24"/>
          <w:szCs w:val="24"/>
        </w:rPr>
        <w:t>、</w:t>
        <w:tab/>
        <w:t>证券发行与上市情况</w:t>
      </w:r>
      <w:bookmarkEnd w:id="595"/>
      <w:bookmarkEnd w:id="596"/>
      <w:bookmarkEnd w:id="598"/>
    </w:p>
    <w:p>
      <w:pPr>
        <w:pStyle w:val="Style32"/>
        <w:keepNext/>
        <w:keepLines/>
        <w:widowControl w:val="0"/>
        <w:shd w:val="clear" w:color="auto" w:fill="auto"/>
        <w:tabs>
          <w:tab w:pos="594" w:val="left"/>
        </w:tabs>
        <w:bidi w:val="0"/>
        <w:spacing w:before="0" w:after="120" w:line="471" w:lineRule="exact"/>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w:t>
      </w:r>
      <w:bookmarkEnd w:id="601"/>
      <w:r>
        <w:rPr>
          <w:color w:val="000000"/>
          <w:spacing w:val="0"/>
          <w:w w:val="100"/>
          <w:position w:val="0"/>
        </w:rPr>
        <w:t>一）</w:t>
        <w:tab/>
        <w:t>报告期内证券发行（不含优先股）情况</w:t>
      </w:r>
      <w:bookmarkEnd w:id="599"/>
      <w:bookmarkEnd w:id="600"/>
      <w:bookmarkEnd w:id="602"/>
    </w:p>
    <w:p>
      <w:pPr>
        <w:pStyle w:val="Style17"/>
        <w:keepNext w:val="0"/>
        <w:keepLines w:val="0"/>
        <w:widowControl w:val="0"/>
        <w:shd w:val="clear" w:color="auto" w:fill="auto"/>
        <w:bidi w:val="0"/>
        <w:spacing w:before="0" w:after="120" w:line="47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94" w:val="left"/>
        </w:tabs>
        <w:bidi w:val="0"/>
        <w:spacing w:before="0" w:after="120" w:line="471" w:lineRule="exact"/>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w:t>
      </w:r>
      <w:bookmarkEnd w:id="605"/>
      <w:r>
        <w:rPr>
          <w:color w:val="000000"/>
          <w:spacing w:val="0"/>
          <w:w w:val="100"/>
          <w:position w:val="0"/>
        </w:rPr>
        <w:t>二）</w:t>
        <w:tab/>
        <w:t>公司股份总数及股东结构的变动、公司资产和负债结构的变动情况说明</w:t>
      </w:r>
      <w:bookmarkEnd w:id="603"/>
      <w:bookmarkEnd w:id="604"/>
      <w:bookmarkEnd w:id="606"/>
    </w:p>
    <w:p>
      <w:pPr>
        <w:pStyle w:val="Style17"/>
        <w:keepNext w:val="0"/>
        <w:keepLines w:val="0"/>
        <w:widowControl w:val="0"/>
        <w:shd w:val="clear" w:color="auto" w:fill="auto"/>
        <w:bidi w:val="0"/>
        <w:spacing w:before="0" w:after="0" w:line="471" w:lineRule="exact"/>
        <w:ind w:left="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tabs>
          <w:tab w:pos="794" w:val="left"/>
        </w:tabs>
        <w:bidi w:val="0"/>
        <w:spacing w:before="0" w:after="0" w:line="471" w:lineRule="exact"/>
        <w:ind w:left="0" w:right="0" w:firstLine="440"/>
        <w:jc w:val="both"/>
      </w:pPr>
      <w:bookmarkStart w:id="607" w:name="bookmark607"/>
      <w:r>
        <w:rPr>
          <w:color w:val="000000"/>
          <w:spacing w:val="0"/>
          <w:w w:val="100"/>
          <w:position w:val="0"/>
        </w:rPr>
        <w:t>1</w:t>
      </w:r>
      <w:bookmarkEnd w:id="607"/>
      <w:r>
        <w:rPr>
          <w:color w:val="000000"/>
          <w:spacing w:val="0"/>
          <w:w w:val="100"/>
          <w:position w:val="0"/>
        </w:rPr>
        <w:t>、</w:t>
        <w:tab/>
        <w:t>股权激励事项</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日第八届董事会第六次会议、第八届监事会第六次会议及</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2020</w:t>
      </w:r>
      <w:r>
        <w:rPr>
          <w:color w:val="000000"/>
          <w:spacing w:val="0"/>
          <w:w w:val="100"/>
          <w:position w:val="0"/>
        </w:rPr>
        <w:t>年度股 东大会审议通过了《关于公司</w:t>
      </w:r>
      <w:r>
        <w:rPr>
          <w:color w:val="000000"/>
          <w:spacing w:val="0"/>
          <w:w w:val="100"/>
          <w:position w:val="0"/>
        </w:rPr>
        <w:t>＜2021</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及其摘要的议案》《关于公司</w:t>
      </w:r>
      <w:r>
        <w:rPr>
          <w:color w:val="000000"/>
          <w:spacing w:val="0"/>
          <w:w w:val="100"/>
          <w:position w:val="0"/>
        </w:rPr>
        <w:t>＜2021</w:t>
      </w:r>
      <w:r>
        <w:rPr>
          <w:color w:val="000000"/>
          <w:spacing w:val="0"/>
          <w:w w:val="100"/>
          <w:position w:val="0"/>
        </w:rPr>
        <w:t>年 限制性股票激励计划实施考核管理办法＞的议案》及其他配套议案；</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日公司第八届董事会第七 次会议、第八届监事会第八次会议审议通过了《关于调整公司</w:t>
      </w:r>
      <w:r>
        <w:rPr>
          <w:color w:val="000000"/>
          <w:spacing w:val="0"/>
          <w:w w:val="100"/>
          <w:position w:val="0"/>
        </w:rPr>
        <w:t>2021</w:t>
      </w:r>
      <w:r>
        <w:rPr>
          <w:color w:val="000000"/>
          <w:spacing w:val="0"/>
          <w:w w:val="100"/>
          <w:position w:val="0"/>
        </w:rPr>
        <w:t>年限制性股票激励计划相关事宜的议案》 《关于向激励对象首次授予限制性股票的议案》，向</w:t>
      </w:r>
      <w:r>
        <w:rPr>
          <w:color w:val="000000"/>
          <w:spacing w:val="0"/>
          <w:w w:val="100"/>
          <w:position w:val="0"/>
        </w:rPr>
        <w:t>183</w:t>
      </w:r>
      <w:r>
        <w:rPr>
          <w:color w:val="000000"/>
          <w:spacing w:val="0"/>
          <w:w w:val="100"/>
          <w:position w:val="0"/>
        </w:rPr>
        <w:t>名股权激励对象授予</w:t>
      </w:r>
      <w:r>
        <w:rPr>
          <w:color w:val="000000"/>
          <w:spacing w:val="0"/>
          <w:w w:val="100"/>
          <w:position w:val="0"/>
        </w:rPr>
        <w:t>500</w:t>
      </w:r>
      <w:r>
        <w:rPr>
          <w:color w:val="000000"/>
          <w:spacing w:val="0"/>
          <w:w w:val="100"/>
          <w:position w:val="0"/>
        </w:rPr>
        <w:t>万股限制性股票，相关激 励对象名单在公司内网进行了公示，监事会对人员名单发表了核查意见；</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日公司第八届董事 会第十次会议、第八届监事会第十一次会议审议通过了《关于向激励对象授予预留限制性股票的议案》， 向</w:t>
      </w:r>
      <w:r>
        <w:rPr>
          <w:color w:val="000000"/>
          <w:spacing w:val="0"/>
          <w:w w:val="100"/>
          <w:position w:val="0"/>
        </w:rPr>
        <w:t>87</w:t>
      </w:r>
      <w:r>
        <w:rPr>
          <w:color w:val="000000"/>
          <w:spacing w:val="0"/>
          <w:w w:val="100"/>
          <w:position w:val="0"/>
        </w:rPr>
        <w:t>名股权激励对象授予</w:t>
      </w:r>
      <w:r>
        <w:rPr>
          <w:color w:val="000000"/>
          <w:spacing w:val="0"/>
          <w:w w:val="100"/>
          <w:position w:val="0"/>
        </w:rPr>
        <w:t>100</w:t>
      </w:r>
      <w:r>
        <w:rPr>
          <w:color w:val="000000"/>
          <w:spacing w:val="0"/>
          <w:w w:val="100"/>
          <w:position w:val="0"/>
        </w:rPr>
        <w:t>万股预留限制性股票，相关激励对象名单在公司内网进行了公示，监事会对 人员名单发表了核查意见。</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上述股权激励事项导致本年度末公司股份总数增加</w:t>
      </w:r>
      <w:r>
        <w:rPr>
          <w:color w:val="000000"/>
          <w:spacing w:val="0"/>
          <w:w w:val="100"/>
          <w:position w:val="0"/>
        </w:rPr>
        <w:t>6, 000, 000</w:t>
      </w:r>
      <w:r>
        <w:rPr>
          <w:color w:val="000000"/>
          <w:spacing w:val="0"/>
          <w:w w:val="100"/>
          <w:position w:val="0"/>
        </w:rPr>
        <w:t>股，报告期内均为限售股份。</w:t>
      </w:r>
    </w:p>
    <w:p>
      <w:pPr>
        <w:pStyle w:val="Style17"/>
        <w:keepNext w:val="0"/>
        <w:keepLines w:val="0"/>
        <w:widowControl w:val="0"/>
        <w:shd w:val="clear" w:color="auto" w:fill="auto"/>
        <w:tabs>
          <w:tab w:pos="808" w:val="left"/>
        </w:tabs>
        <w:bidi w:val="0"/>
        <w:spacing w:before="0" w:after="0" w:line="471" w:lineRule="exact"/>
        <w:ind w:left="0" w:right="0" w:firstLine="440"/>
        <w:jc w:val="both"/>
      </w:pPr>
      <w:bookmarkStart w:id="608" w:name="bookmark608"/>
      <w:r>
        <w:rPr>
          <w:color w:val="000000"/>
          <w:spacing w:val="0"/>
          <w:w w:val="100"/>
          <w:position w:val="0"/>
        </w:rPr>
        <w:t>2</w:t>
      </w:r>
      <w:bookmarkEnd w:id="608"/>
      <w:r>
        <w:rPr>
          <w:color w:val="000000"/>
          <w:spacing w:val="0"/>
          <w:w w:val="100"/>
          <w:position w:val="0"/>
        </w:rPr>
        <w:t>、</w:t>
        <w:tab/>
        <w:t>限售股解禁事宜</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已解禁的</w:t>
      </w:r>
      <w:r>
        <w:rPr>
          <w:color w:val="000000"/>
          <w:spacing w:val="0"/>
          <w:w w:val="100"/>
          <w:position w:val="0"/>
        </w:rPr>
        <w:t>66,623,741</w:t>
      </w:r>
      <w:r>
        <w:rPr>
          <w:color w:val="000000"/>
          <w:spacing w:val="0"/>
          <w:w w:val="100"/>
          <w:position w:val="0"/>
        </w:rPr>
        <w:t>股首次公开发行前已发行股份共涉及</w:t>
      </w:r>
      <w:r>
        <w:rPr>
          <w:color w:val="000000"/>
          <w:spacing w:val="0"/>
          <w:w w:val="100"/>
          <w:position w:val="0"/>
        </w:rPr>
        <w:t>55</w:t>
      </w:r>
      <w:r>
        <w:rPr>
          <w:color w:val="000000"/>
          <w:spacing w:val="0"/>
          <w:w w:val="100"/>
          <w:position w:val="0"/>
        </w:rPr>
        <w:t>名股东，相关股东在公司首次公开发行前 对所持股份进行了限售承诺，限售期为公司股票上市之日起</w:t>
      </w:r>
      <w:r>
        <w:rPr>
          <w:color w:val="000000"/>
          <w:spacing w:val="0"/>
          <w:w w:val="100"/>
          <w:position w:val="0"/>
        </w:rPr>
        <w:t>12</w:t>
      </w:r>
      <w:r>
        <w:rPr>
          <w:color w:val="000000"/>
          <w:spacing w:val="0"/>
          <w:w w:val="100"/>
          <w:position w:val="0"/>
        </w:rPr>
        <w:t>个月。报告期内，相关限售期届满，公司按 照相关流程向深圳证券交易所、中国证券登记结算有限责任公司申请办理了股份解禁事宜。</w:t>
      </w:r>
    </w:p>
    <w:p>
      <w:pPr>
        <w:pStyle w:val="Style17"/>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上述限售股解禁事宜导致本年度末公司无限售条件股份数量增加，合计为</w:t>
      </w:r>
      <w:r>
        <w:rPr>
          <w:color w:val="000000"/>
          <w:spacing w:val="0"/>
          <w:w w:val="100"/>
          <w:position w:val="0"/>
        </w:rPr>
        <w:t>111, 723, 741</w:t>
      </w:r>
      <w:r>
        <w:rPr>
          <w:color w:val="000000"/>
          <w:spacing w:val="0"/>
          <w:w w:val="100"/>
          <w:position w:val="0"/>
        </w:rPr>
        <w:t>股。</w:t>
      </w:r>
    </w:p>
    <w:p>
      <w:pPr>
        <w:pStyle w:val="Style32"/>
        <w:keepNext/>
        <w:keepLines/>
        <w:widowControl w:val="0"/>
        <w:shd w:val="clear" w:color="auto" w:fill="auto"/>
        <w:tabs>
          <w:tab w:pos="594" w:val="left"/>
        </w:tabs>
        <w:bidi w:val="0"/>
        <w:spacing w:before="0" w:after="120" w:line="471" w:lineRule="exact"/>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w:t>
      </w:r>
      <w:bookmarkEnd w:id="611"/>
      <w:r>
        <w:rPr>
          <w:color w:val="000000"/>
          <w:spacing w:val="0"/>
          <w:w w:val="100"/>
          <w:position w:val="0"/>
        </w:rPr>
        <w:t>三）</w:t>
        <w:tab/>
        <w:t>现存的内部职工股情况</w:t>
      </w:r>
      <w:bookmarkEnd w:id="609"/>
      <w:bookmarkEnd w:id="610"/>
      <w:bookmarkEnd w:id="612"/>
    </w:p>
    <w:p>
      <w:pPr>
        <w:pStyle w:val="Style17"/>
        <w:keepNext w:val="0"/>
        <w:keepLines w:val="0"/>
        <w:widowControl w:val="0"/>
        <w:shd w:val="clear" w:color="auto" w:fill="auto"/>
        <w:bidi w:val="0"/>
        <w:spacing w:before="0" w:after="960" w:line="47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12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三</w:t>
      </w:r>
      <w:bookmarkEnd w:id="615"/>
      <w:r>
        <w:rPr>
          <w:color w:val="000000"/>
          <w:spacing w:val="0"/>
          <w:w w:val="100"/>
          <w:position w:val="0"/>
          <w:sz w:val="24"/>
          <w:szCs w:val="24"/>
        </w:rPr>
        <w:t>、</w:t>
        <w:tab/>
        <w:t>股东和实际控制人情况</w:t>
      </w:r>
      <w:bookmarkEnd w:id="613"/>
      <w:bookmarkEnd w:id="614"/>
      <w:bookmarkEnd w:id="616"/>
    </w:p>
    <w:p>
      <w:pPr>
        <w:pStyle w:val="Style32"/>
        <w:keepNext/>
        <w:keepLines/>
        <w:widowControl w:val="0"/>
        <w:shd w:val="clear" w:color="auto" w:fill="auto"/>
        <w:bidi w:val="0"/>
        <w:spacing w:before="0" w:after="120" w:line="471" w:lineRule="exact"/>
        <w:ind w:left="0" w:right="0" w:firstLine="0"/>
        <w:jc w:val="left"/>
      </w:pPr>
      <w:bookmarkStart w:id="617" w:name="bookmark617"/>
      <w:bookmarkStart w:id="618" w:name="bookmark618"/>
      <w:bookmarkStart w:id="619" w:name="bookmark619"/>
      <w:r>
        <w:rPr>
          <w:color w:val="000000"/>
          <w:spacing w:val="0"/>
          <w:w w:val="100"/>
          <w:position w:val="0"/>
        </w:rPr>
        <w:t>（一）公司股东数量及持股情况</w:t>
      </w:r>
      <w:bookmarkEnd w:id="617"/>
      <w:bookmarkEnd w:id="618"/>
      <w:bookmarkEnd w:id="619"/>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50"/>
        <w:gridCol w:w="202"/>
        <w:gridCol w:w="562"/>
        <w:gridCol w:w="778"/>
        <w:gridCol w:w="744"/>
        <w:gridCol w:w="154"/>
        <w:gridCol w:w="878"/>
        <w:gridCol w:w="216"/>
        <w:gridCol w:w="970"/>
        <w:gridCol w:w="912"/>
        <w:gridCol w:w="206"/>
        <w:gridCol w:w="250"/>
        <w:gridCol w:w="826"/>
        <w:gridCol w:w="931"/>
        <w:gridCol w:w="254"/>
        <w:gridCol w:w="461"/>
      </w:tblGrid>
      <w:tr>
        <w:trPr>
          <w:trHeight w:val="15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18,024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18,348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报告期末表决权恢复的 优先股股东总数（如有） （参见注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47" w:hRule="exact"/>
        </w:trPr>
        <w:tc>
          <w:tcPr>
            <w:gridSpan w:val="1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634"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质押、标记或冻结 情况</w:t>
            </w:r>
          </w:p>
        </w:tc>
      </w:tr>
      <w:tr>
        <w:trPr>
          <w:trHeight w:val="63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股份状 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吉林省博维实业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20,937,500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20,937,500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上海云鑫创业投 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国投高科技投资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吉林省英才投资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于逢良</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9,616,759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9,616,759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赵展岳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吉林省数字证书 认证有限公司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北京中软联盟科 技发展有限公司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吉林吉大控股有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YU NAN</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4,183,928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4,183,928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1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4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公司股东于逢良持有公司股东吉林省博维实业有限公司</w:t>
            </w:r>
            <w:r>
              <w:rPr>
                <w:rFonts w:ascii="Times New Roman" w:eastAsia="Times New Roman" w:hAnsi="Times New Roman" w:cs="Times New Roman"/>
                <w:color w:val="000000"/>
                <w:spacing w:val="0"/>
                <w:w w:val="100"/>
                <w:position w:val="0"/>
                <w:sz w:val="18"/>
                <w:szCs w:val="18"/>
              </w:rPr>
              <w:t>0.73%</w:t>
            </w:r>
            <w:r>
              <w:rPr>
                <w:color w:val="000000"/>
                <w:spacing w:val="0"/>
                <w:w w:val="100"/>
                <w:position w:val="0"/>
              </w:rPr>
              <w:t>股权，且为其董事；</w:t>
            </w:r>
          </w:p>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公司股东于逢良和公司股东吉林省博维实业有限公司共同持有公司股东吉林省数 字证书认证有限公司的股权，其中于逢良持有吉林省数字证书认证有限公司</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股权，吉林省博维实业有限公司持有吉林省数字证书认证有限公司</w:t>
            </w:r>
            <w:r>
              <w:rPr>
                <w:rFonts w:ascii="Times New Roman" w:eastAsia="Times New Roman" w:hAnsi="Times New Roman" w:cs="Times New Roman"/>
                <w:color w:val="000000"/>
                <w:spacing w:val="0"/>
                <w:w w:val="100"/>
                <w:position w:val="0"/>
                <w:sz w:val="18"/>
                <w:szCs w:val="18"/>
              </w:rPr>
              <w:t>38.75%</w:t>
            </w:r>
            <w:r>
              <w:rPr>
                <w:color w:val="000000"/>
                <w:spacing w:val="0"/>
                <w:w w:val="100"/>
                <w:position w:val="0"/>
              </w:rPr>
              <w:t>股权；</w:t>
            </w:r>
          </w:p>
          <w:p>
            <w:pPr>
              <w:pStyle w:val="Style2"/>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于逢良、吉林省博维实业有限公司与吉林省英才投资有限公司、赵展岳、北京中 软联盟科技发展有限公司于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月签署了《一致行动协议》，约定在行使股东表 决权时，吉林省英才投资有限公司、赵展岳、北京中软联盟科技发展有限公司应与博 维实业、于逢良保持一致行动，该协议在公司上市后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个月内有效；</w:t>
            </w:r>
          </w:p>
          <w:p>
            <w:pPr>
              <w:pStyle w:val="Style2"/>
              <w:keepNext w:val="0"/>
              <w:keepLines w:val="0"/>
              <w:widowControl w:val="0"/>
              <w:shd w:val="clear" w:color="auto" w:fill="auto"/>
              <w:tabs>
                <w:tab w:pos="28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除此之外，公司未知上述其他股东之间是否存在关联关系或一致行动的情况。</w:t>
            </w:r>
          </w:p>
        </w:tc>
      </w:tr>
      <w:tr>
        <w:trPr>
          <w:trHeight w:val="854"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line="1" w:lineRule="exact"/>
      </w:pPr>
    </w:p>
    <w:tbl>
      <w:tblPr>
        <w:tblOverlap w:val="never"/>
        <w:jc w:val="center"/>
        <w:tblLayout w:type="fixed"/>
      </w:tblPr>
      <w:tblGrid>
        <w:gridCol w:w="2990"/>
        <w:gridCol w:w="2390"/>
        <w:gridCol w:w="1608"/>
        <w:gridCol w:w="2803"/>
      </w:tblGrid>
      <w:tr>
        <w:trPr>
          <w:trHeight w:val="326"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报告期末持有无限售条件股 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国投高科技投资有限公司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吉林吉大控股有限公司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5,625,000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YU NAN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4,183,928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4,183,928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长春市科技发展中心有限公司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3,375,000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长春长联软件工程有限公司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3,125,000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 GUIPING JUDY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吉林省国有资本运营有限责任公司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1,787,213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1,787,213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1,774,839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1,774,839</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469" w:lineRule="exact"/>
        <w:ind w:left="0" w:right="0" w:firstLine="0"/>
        <w:jc w:val="left"/>
      </w:pPr>
      <w:bookmarkStart w:id="620" w:name="bookmark620"/>
      <w:bookmarkStart w:id="621" w:name="bookmark621"/>
      <w:bookmarkStart w:id="622" w:name="bookmark622"/>
      <w:r>
        <w:rPr>
          <w:color w:val="000000"/>
          <w:spacing w:val="0"/>
          <w:w w:val="100"/>
          <w:position w:val="0"/>
        </w:rPr>
        <w:t>（二）公司控股股东情况</w:t>
      </w:r>
      <w:bookmarkEnd w:id="620"/>
      <w:bookmarkEnd w:id="621"/>
      <w:bookmarkEnd w:id="622"/>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控股股东性质：无控股主体</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控股股东类型：不存在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公司不存在控股股东情况的说明</w:t>
      </w:r>
    </w:p>
    <w:p>
      <w:pPr>
        <w:pStyle w:val="Style17"/>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报告期内，公司不存在直接或间接持有公司股份超过</w:t>
      </w:r>
      <w:r>
        <w:rPr>
          <w:color w:val="000000"/>
          <w:spacing w:val="0"/>
          <w:w w:val="100"/>
          <w:position w:val="0"/>
        </w:rPr>
        <w:t>30%</w:t>
      </w:r>
      <w:r>
        <w:rPr>
          <w:color w:val="000000"/>
          <w:spacing w:val="0"/>
          <w:w w:val="100"/>
          <w:position w:val="0"/>
        </w:rPr>
        <w:t>的股东，于逢良、刘海涛因直接或间接持有 公司</w:t>
      </w:r>
      <w:r>
        <w:rPr>
          <w:color w:val="000000"/>
          <w:spacing w:val="0"/>
          <w:w w:val="100"/>
          <w:position w:val="0"/>
        </w:rPr>
        <w:t>20.68%</w:t>
      </w:r>
      <w:r>
        <w:rPr>
          <w:color w:val="000000"/>
          <w:spacing w:val="0"/>
          <w:w w:val="100"/>
          <w:position w:val="0"/>
        </w:rPr>
        <w:t>股权，为公司的实际控制人。其中，于逢良直接持有公司</w:t>
      </w:r>
      <w:r>
        <w:rPr>
          <w:color w:val="000000"/>
          <w:spacing w:val="0"/>
          <w:w w:val="100"/>
          <w:position w:val="0"/>
        </w:rPr>
        <w:t>9,616, 759</w:t>
      </w:r>
      <w:r>
        <w:rPr>
          <w:color w:val="000000"/>
          <w:spacing w:val="0"/>
          <w:w w:val="100"/>
          <w:position w:val="0"/>
        </w:rPr>
        <w:t>股股份，同时通过控制吉 林省数字证书认证有限公司，间接持有公司</w:t>
      </w:r>
      <w:r>
        <w:rPr>
          <w:color w:val="000000"/>
          <w:spacing w:val="0"/>
          <w:w w:val="100"/>
          <w:position w:val="0"/>
        </w:rPr>
        <w:t>8,000,000</w:t>
      </w:r>
      <w:r>
        <w:rPr>
          <w:color w:val="000000"/>
          <w:spacing w:val="0"/>
          <w:w w:val="100"/>
          <w:position w:val="0"/>
        </w:rPr>
        <w:t>股股份；刘海涛通过控制吉林省博维实业有限公司， 间接持有公司</w:t>
      </w:r>
      <w:r>
        <w:rPr>
          <w:color w:val="000000"/>
          <w:spacing w:val="0"/>
          <w:w w:val="100"/>
          <w:position w:val="0"/>
        </w:rPr>
        <w:t>20,937,500</w:t>
      </w:r>
      <w:r>
        <w:rPr>
          <w:color w:val="000000"/>
          <w:spacing w:val="0"/>
          <w:w w:val="100"/>
          <w:position w:val="0"/>
        </w:rPr>
        <w:t>股股份。此外，根据于逢良、吉林省博维实业有限公司与吉林省英才投资有限公 司、赵展岳、北京中软联盟科技发展有限公司于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月签署的《一致行动协议》，吉林省英才投资有限 公司、赵展岳、北京中软联盟科技发展有限公司同意在行使股东表决权时与吉林省博维实业有限公司、于 逢良保持一致行动，基于此，截至本报告披露日，于逢良、刘海涛合计控制公司</w:t>
      </w:r>
      <w:r>
        <w:rPr>
          <w:color w:val="000000"/>
          <w:spacing w:val="0"/>
          <w:w w:val="100"/>
          <w:position w:val="0"/>
        </w:rPr>
        <w:t>34.09%</w:t>
      </w:r>
      <w:r>
        <w:rPr>
          <w:color w:val="000000"/>
          <w:spacing w:val="0"/>
          <w:w w:val="100"/>
          <w:position w:val="0"/>
        </w:rPr>
        <w:t>股份表决权。</w:t>
      </w:r>
    </w:p>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控股股东报告期内变更 </w:t>
      </w: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00" w:line="355" w:lineRule="exact"/>
        <w:ind w:left="0" w:right="0" w:firstLine="0"/>
        <w:jc w:val="left"/>
      </w:pPr>
      <w:r>
        <w:rPr>
          <w:color w:val="000000"/>
          <w:spacing w:val="0"/>
          <w:w w:val="100"/>
          <w:position w:val="0"/>
        </w:rPr>
        <w:t>公司报告期控股股东未发生变更。</w:t>
      </w:r>
      <w:r>
        <w:br w:type="page"/>
      </w:r>
    </w:p>
    <w:p>
      <w:pPr>
        <w:pStyle w:val="Style32"/>
        <w:keepNext/>
        <w:keepLines/>
        <w:widowControl w:val="0"/>
        <w:shd w:val="clear" w:color="auto" w:fill="auto"/>
        <w:bidi w:val="0"/>
        <w:spacing w:before="0" w:after="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color w:val="000000"/>
          <w:spacing w:val="0"/>
          <w:w w:val="100"/>
          <w:position w:val="0"/>
        </w:rPr>
        <w:t>三）公司实际控制人及其一致行动人</w:t>
      </w:r>
      <w:bookmarkEnd w:id="623"/>
      <w:bookmarkEnd w:id="624"/>
      <w:bookmarkEnd w:id="626"/>
      <w:r>
        <w:rPr>
          <w:color w:val="000000"/>
          <w:spacing w:val="0"/>
          <w:w w:val="100"/>
          <w:position w:val="0"/>
        </w:rPr>
        <w:t xml:space="preserve"> </w:t>
      </w:r>
      <w:r>
        <w:rPr>
          <w:rStyle w:val="CharStyle18"/>
          <w:b w:val="0"/>
          <w:bCs w:val="0"/>
        </w:rPr>
        <w:t>实际控制人性质：境内自然人 实际控制人类型：自然人</w:t>
      </w:r>
    </w:p>
    <w:tbl>
      <w:tblPr>
        <w:tblOverlap w:val="never"/>
        <w:jc w:val="center"/>
        <w:tblLayout w:type="fixed"/>
      </w:tblPr>
      <w:tblGrid>
        <w:gridCol w:w="2765"/>
        <w:gridCol w:w="3336"/>
        <w:gridCol w:w="1541"/>
        <w:gridCol w:w="1944"/>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 地区居留权</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吉林省博维实业有限公司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吉林省英才投资有限公司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赵展岳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北京中软联盟科技发展有限公司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于逢良先生现任公司董事长，刘海涛先生现任公司监事</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公司与实际控制人之间的产权及控制关系的方框图</w:t>
      </w:r>
    </w:p>
    <w:p>
      <w:pPr>
        <w:pStyle w:val="Style17"/>
        <w:keepNext w:val="0"/>
        <w:keepLines w:val="0"/>
        <w:widowControl w:val="0"/>
        <w:shd w:val="clear" w:color="auto" w:fill="auto"/>
        <w:bidi w:val="0"/>
        <w:spacing w:before="0" w:after="260" w:line="240" w:lineRule="auto"/>
        <w:ind w:left="0" w:right="0" w:firstLine="0"/>
        <w:jc w:val="center"/>
      </w:pPr>
      <w:r>
        <w:rPr>
          <w:b/>
          <w:bCs/>
          <w:color w:val="453E41"/>
          <w:spacing w:val="0"/>
          <w:w w:val="100"/>
          <w:position w:val="0"/>
        </w:rPr>
        <w:t>•致行动人</w:t>
      </w:r>
    </w:p>
    <w:p>
      <w:pPr>
        <w:pStyle w:val="Style17"/>
        <w:keepNext w:val="0"/>
        <w:keepLines w:val="0"/>
        <w:widowControl w:val="0"/>
        <w:shd w:val="clear" w:color="auto" w:fill="auto"/>
        <w:bidi w:val="0"/>
        <w:spacing w:before="0" w:after="0" w:line="240" w:lineRule="auto"/>
        <w:ind w:left="3180" w:right="0" w:firstLine="0"/>
        <w:jc w:val="left"/>
      </w:pPr>
      <w:r>
        <w:rPr>
          <w:b/>
          <w:bCs/>
          <w:color w:val="565D5E"/>
          <w:spacing w:val="0"/>
          <w:w w:val="100"/>
          <w:position w:val="0"/>
        </w:rPr>
        <w:t>实际</w:t>
      </w:r>
      <w:r>
        <w:rPr>
          <w:b/>
          <w:bCs/>
          <w:color w:val="453E41"/>
          <w:spacing w:val="0"/>
          <w:w w:val="100"/>
          <w:position w:val="0"/>
        </w:rPr>
        <w:t>控制人</w:t>
      </w:r>
    </w:p>
    <w:p>
      <w:pPr>
        <w:widowControl w:val="0"/>
        <w:spacing w:line="1" w:lineRule="exact"/>
      </w:pPr>
      <w:r>
        <mc:AlternateContent>
          <mc:Choice Requires="wps">
            <w:drawing>
              <wp:anchor distT="88900" distB="1576070" distL="0" distR="0" simplePos="0" relativeHeight="125829378" behindDoc="0" locked="0" layoutInCell="1" allowOverlap="1">
                <wp:simplePos x="0" y="0"/>
                <wp:positionH relativeFrom="page">
                  <wp:posOffset>2813050</wp:posOffset>
                </wp:positionH>
                <wp:positionV relativeFrom="paragraph">
                  <wp:posOffset>88900</wp:posOffset>
                </wp:positionV>
                <wp:extent cx="692150" cy="514985"/>
                <wp:wrapTopAndBottom/>
                <wp:docPr id="2" name="Shape 2"/>
                <a:graphic xmlns:a="http://schemas.openxmlformats.org/drawingml/2006/main">
                  <a:graphicData uri="http://schemas.microsoft.com/office/word/2010/wordprocessingShape">
                    <wps:wsp>
                      <wps:cNvSpPr txBox="1"/>
                      <wps:spPr>
                        <a:xfrm>
                          <a:ext cx="692150" cy="514985"/>
                        </a:xfrm>
                        <a:prstGeom prst="rect"/>
                        <a:noFill/>
                      </wps:spPr>
                      <wps:txbx>
                        <w:txbxContent>
                          <w:p>
                            <w:pPr>
                              <w:pStyle w:val="Style56"/>
                              <w:keepNext w:val="0"/>
                              <w:keepLines w:val="0"/>
                              <w:widowControl w:val="0"/>
                              <w:shd w:val="clear" w:color="auto" w:fill="auto"/>
                              <w:bidi w:val="0"/>
                              <w:spacing w:before="0" w:after="0"/>
                              <w:ind w:left="0" w:right="0" w:firstLine="0"/>
                              <w:jc w:val="both"/>
                            </w:pPr>
                            <w:r>
                              <w:rPr>
                                <w:spacing w:val="0"/>
                                <w:w w:val="100"/>
                                <w:position w:val="0"/>
                              </w:rPr>
                              <w:t>刘海涛 于逢良</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21.5pt;margin-top:7.pt;width:54.5pt;height:40.550000000000004pt;z-index:-125829375;mso-wrap-distance-left:0;mso-wrap-distance-top:7.pt;mso-wrap-distance-right:0;mso-wrap-distance-bottom:124.10000000000001pt;mso-position-horizontal-relative:page" filled="f" stroked="f">
                <v:textbox style="layout-flow:vertical-ideographic" inset="0,0,0,0">
                  <w:txbxContent>
                    <w:p>
                      <w:pPr>
                        <w:pStyle w:val="Style56"/>
                        <w:keepNext w:val="0"/>
                        <w:keepLines w:val="0"/>
                        <w:widowControl w:val="0"/>
                        <w:shd w:val="clear" w:color="auto" w:fill="auto"/>
                        <w:bidi w:val="0"/>
                        <w:spacing w:before="0" w:after="0"/>
                        <w:ind w:left="0" w:right="0" w:firstLine="0"/>
                        <w:jc w:val="both"/>
                      </w:pPr>
                      <w:r>
                        <w:rPr>
                          <w:spacing w:val="0"/>
                          <w:w w:val="100"/>
                          <w:position w:val="0"/>
                        </w:rPr>
                        <w:t>刘海涛 于逢良</w:t>
                      </w:r>
                    </w:p>
                  </w:txbxContent>
                </v:textbox>
                <w10:wrap type="topAndBottom" anchorx="page"/>
              </v:shape>
            </w:pict>
          </mc:Fallback>
        </mc:AlternateContent>
      </w:r>
      <w:r>
        <mc:AlternateContent>
          <mc:Choice Requires="wps">
            <w:drawing>
              <wp:anchor distT="960755" distB="511810" distL="0" distR="0" simplePos="0" relativeHeight="125829380" behindDoc="0" locked="0" layoutInCell="1" allowOverlap="1">
                <wp:simplePos x="0" y="0"/>
                <wp:positionH relativeFrom="page">
                  <wp:posOffset>2813050</wp:posOffset>
                </wp:positionH>
                <wp:positionV relativeFrom="paragraph">
                  <wp:posOffset>960755</wp:posOffset>
                </wp:positionV>
                <wp:extent cx="170815" cy="707390"/>
                <wp:wrapTopAndBottom/>
                <wp:docPr id="4" name="Shape 4"/>
                <a:graphic xmlns:a="http://schemas.openxmlformats.org/drawingml/2006/main">
                  <a:graphicData uri="http://schemas.microsoft.com/office/word/2010/wordprocessingShape">
                    <wps:wsp>
                      <wps:cNvSpPr txBox="1"/>
                      <wps:spPr>
                        <a:xfrm>
                          <a:ext cx="170815" cy="707390"/>
                        </a:xfrm>
                        <a:prstGeom prst="rect"/>
                        <a:noFill/>
                      </wps:spPr>
                      <wps:txbx>
                        <w:txbxContent>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5" w:lineRule="exact"/>
                              <w:ind w:left="0" w:right="0" w:firstLine="0"/>
                              <w:jc w:val="center"/>
                            </w:pPr>
                            <w:r>
                              <w:rPr>
                                <w:rFonts w:ascii="Arial" w:eastAsia="Arial" w:hAnsi="Arial" w:cs="Arial"/>
                                <w:color w:val="89817D"/>
                                <w:spacing w:val="0"/>
                                <w:w w:val="100"/>
                                <w:position w:val="0"/>
                                <w:sz w:val="17"/>
                                <w:szCs w:val="17"/>
                              </w:rPr>
                              <w:t>n</w:t>
                              <w:br/>
                            </w:r>
                            <w:r>
                              <w:rPr>
                                <w:b/>
                                <w:bCs/>
                                <w:color w:val="756561"/>
                                <w:spacing w:val="0"/>
                                <w:w w:val="100"/>
                                <w:position w:val="0"/>
                              </w:rPr>
                              <w:t>林</w:t>
                              <w:br/>
                              <w:t>数</w:t>
                              <w:br/>
                            </w:r>
                            <w:r>
                              <w:rPr>
                                <w:b/>
                                <w:bCs/>
                                <w:color w:val="89817D"/>
                                <w:spacing w:val="0"/>
                                <w:w w:val="100"/>
                                <w:position w:val="0"/>
                              </w:rPr>
                              <w:t>字</w:t>
                            </w:r>
                          </w:p>
                        </w:txbxContent>
                      </wps:txbx>
                      <wps:bodyPr lIns="0" tIns="0" rIns="0" bIns="0">
                        <a:noAutoFit/>
                      </wps:bodyPr>
                    </wps:wsp>
                  </a:graphicData>
                </a:graphic>
              </wp:anchor>
            </w:drawing>
          </mc:Choice>
          <mc:Fallback>
            <w:pict>
              <v:shape id="_x0000_s1030" type="#_x0000_t202" style="position:absolute;margin-left:221.5pt;margin-top:75.650000000000006pt;width:13.450000000000001pt;height:55.700000000000003pt;z-index:-125829373;mso-wrap-distance-left:0;mso-wrap-distance-top:75.650000000000006pt;mso-wrap-distance-right:0;mso-wrap-distance-bottom:40.300000000000004pt;mso-position-horizontal-relative:page" filled="f" stroked="f">
                <v:textbox inset="0,0,0,0">
                  <w:txbxContent>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5" w:lineRule="exact"/>
                        <w:ind w:left="0" w:right="0" w:firstLine="0"/>
                        <w:jc w:val="center"/>
                      </w:pPr>
                      <w:r>
                        <w:rPr>
                          <w:rFonts w:ascii="Arial" w:eastAsia="Arial" w:hAnsi="Arial" w:cs="Arial"/>
                          <w:color w:val="89817D"/>
                          <w:spacing w:val="0"/>
                          <w:w w:val="100"/>
                          <w:position w:val="0"/>
                          <w:sz w:val="17"/>
                          <w:szCs w:val="17"/>
                        </w:rPr>
                        <w:t>n</w:t>
                        <w:br/>
                      </w:r>
                      <w:r>
                        <w:rPr>
                          <w:b/>
                          <w:bCs/>
                          <w:color w:val="756561"/>
                          <w:spacing w:val="0"/>
                          <w:w w:val="100"/>
                          <w:position w:val="0"/>
                        </w:rPr>
                        <w:t>林</w:t>
                        <w:br/>
                        <w:t>数</w:t>
                        <w:br/>
                      </w:r>
                      <w:r>
                        <w:rPr>
                          <w:b/>
                          <w:bCs/>
                          <w:color w:val="89817D"/>
                          <w:spacing w:val="0"/>
                          <w:w w:val="100"/>
                          <w:position w:val="0"/>
                        </w:rPr>
                        <w:t>字</w:t>
                      </w:r>
                    </w:p>
                  </w:txbxContent>
                </v:textbox>
                <w10:wrap type="topAndBottom" anchorx="page"/>
              </v:shape>
            </w:pict>
          </mc:Fallback>
        </mc:AlternateContent>
      </w:r>
      <w:r>
        <mc:AlternateContent>
          <mc:Choice Requires="wps">
            <w:drawing>
              <wp:anchor distT="963930" distB="518160" distL="0" distR="0" simplePos="0" relativeHeight="125829382" behindDoc="0" locked="0" layoutInCell="1" allowOverlap="1">
                <wp:simplePos x="0" y="0"/>
                <wp:positionH relativeFrom="page">
                  <wp:posOffset>3337560</wp:posOffset>
                </wp:positionH>
                <wp:positionV relativeFrom="paragraph">
                  <wp:posOffset>963930</wp:posOffset>
                </wp:positionV>
                <wp:extent cx="170815" cy="697865"/>
                <wp:wrapTopAndBottom/>
                <wp:docPr id="6" name="Shape 6"/>
                <a:graphic xmlns:a="http://schemas.openxmlformats.org/drawingml/2006/main">
                  <a:graphicData uri="http://schemas.microsoft.com/office/word/2010/wordprocessingShape">
                    <wps:wsp>
                      <wps:cNvSpPr txBox="1"/>
                      <wps:spPr>
                        <a:xfrm>
                          <a:ext cx="170815" cy="697865"/>
                        </a:xfrm>
                        <a:prstGeom prst="rect"/>
                        <a:noFill/>
                      </wps:spPr>
                      <wps:txbx>
                        <w:txbxContent>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9" w:lineRule="exact"/>
                              <w:ind w:left="0" w:right="0" w:firstLine="0"/>
                              <w:jc w:val="both"/>
                            </w:pPr>
                            <w:r>
                              <w:rPr>
                                <w:b/>
                                <w:bCs/>
                                <w:color w:val="757983"/>
                                <w:spacing w:val="0"/>
                                <w:w w:val="100"/>
                                <w:position w:val="0"/>
                              </w:rPr>
                              <w:t xml:space="preserve">博 维 </w:t>
                            </w:r>
                            <w:r>
                              <w:rPr>
                                <w:b/>
                                <w:bCs/>
                                <w:color w:val="756561"/>
                                <w:spacing w:val="0"/>
                                <w:w w:val="100"/>
                                <w:position w:val="0"/>
                              </w:rPr>
                              <w:t>实 业</w:t>
                            </w:r>
                          </w:p>
                        </w:txbxContent>
                      </wps:txbx>
                      <wps:bodyPr lIns="0" tIns="0" rIns="0" bIns="0">
                        <a:noAutoFit/>
                      </wps:bodyPr>
                    </wps:wsp>
                  </a:graphicData>
                </a:graphic>
              </wp:anchor>
            </w:drawing>
          </mc:Choice>
          <mc:Fallback>
            <w:pict>
              <v:shape id="_x0000_s1032" type="#_x0000_t202" style="position:absolute;margin-left:262.80000000000001pt;margin-top:75.900000000000006pt;width:13.450000000000001pt;height:54.950000000000003pt;z-index:-125829371;mso-wrap-distance-left:0;mso-wrap-distance-top:75.900000000000006pt;mso-wrap-distance-right:0;mso-wrap-distance-bottom:40.800000000000004pt;mso-position-horizontal-relative:page" filled="f" stroked="f">
                <v:textbox inset="0,0,0,0">
                  <w:txbxContent>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9" w:lineRule="exact"/>
                        <w:ind w:left="0" w:right="0" w:firstLine="0"/>
                        <w:jc w:val="both"/>
                      </w:pPr>
                      <w:r>
                        <w:rPr>
                          <w:b/>
                          <w:bCs/>
                          <w:color w:val="757983"/>
                          <w:spacing w:val="0"/>
                          <w:w w:val="100"/>
                          <w:position w:val="0"/>
                        </w:rPr>
                        <w:t xml:space="preserve">博 维 </w:t>
                      </w:r>
                      <w:r>
                        <w:rPr>
                          <w:b/>
                          <w:bCs/>
                          <w:color w:val="756561"/>
                          <w:spacing w:val="0"/>
                          <w:w w:val="100"/>
                          <w:position w:val="0"/>
                        </w:rPr>
                        <w:t>实 业</w:t>
                      </w:r>
                    </w:p>
                  </w:txbxContent>
                </v:textbox>
                <w10:wrap type="topAndBottom" anchorx="page"/>
              </v:shape>
            </w:pict>
          </mc:Fallback>
        </mc:AlternateContent>
      </w:r>
      <w:r>
        <mc:AlternateContent>
          <mc:Choice Requires="wps">
            <w:drawing>
              <wp:anchor distT="835660" distB="421005" distL="0" distR="0" simplePos="0" relativeHeight="125829384" behindDoc="0" locked="0" layoutInCell="1" allowOverlap="1">
                <wp:simplePos x="0" y="0"/>
                <wp:positionH relativeFrom="page">
                  <wp:posOffset>3785235</wp:posOffset>
                </wp:positionH>
                <wp:positionV relativeFrom="paragraph">
                  <wp:posOffset>835660</wp:posOffset>
                </wp:positionV>
                <wp:extent cx="844550" cy="923290"/>
                <wp:wrapTopAndBottom/>
                <wp:docPr id="8" name="Shape 8"/>
                <a:graphic xmlns:a="http://schemas.openxmlformats.org/drawingml/2006/main">
                  <a:graphicData uri="http://schemas.microsoft.com/office/word/2010/wordprocessingShape">
                    <wps:wsp>
                      <wps:cNvSpPr txBox="1"/>
                      <wps:spPr>
                        <a:xfrm>
                          <a:ext cx="844550" cy="923290"/>
                        </a:xfrm>
                        <a:prstGeom prst="rect"/>
                        <a:noFill/>
                      </wps:spPr>
                      <wps:txbx>
                        <w:txbxContent>
                          <w:tbl>
                            <w:tblPr>
                              <w:tblOverlap w:val="never"/>
                              <w:jc w:val="left"/>
                              <w:tblLayout w:type="fixed"/>
                            </w:tblPr>
                            <w:tblGrid>
                              <w:gridCol w:w="494"/>
                              <w:gridCol w:w="336"/>
                              <w:gridCol w:w="499"/>
                            </w:tblGrid>
                            <w:tr>
                              <w:trPr>
                                <w:tblHeade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89817D"/>
                                      <w:spacing w:val="0"/>
                                      <w:w w:val="100"/>
                                      <w:position w:val="0"/>
                                      <w:sz w:val="20"/>
                                      <w:szCs w:val="20"/>
                                    </w:rPr>
                                    <w:t>英</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4A5171"/>
                                      <w:spacing w:val="0"/>
                                      <w:w w:val="100"/>
                                      <w:position w:val="0"/>
                                      <w:sz w:val="20"/>
                                      <w:szCs w:val="20"/>
                                    </w:rPr>
                                    <w:t>中</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757983"/>
                                      <w:spacing w:val="0"/>
                                      <w:w w:val="100"/>
                                      <w:position w:val="0"/>
                                      <w:sz w:val="20"/>
                                      <w:szCs w:val="20"/>
                                    </w:rPr>
                                    <w:t>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89817D"/>
                                      <w:spacing w:val="0"/>
                                      <w:w w:val="100"/>
                                      <w:position w:val="0"/>
                                      <w:sz w:val="20"/>
                                      <w:szCs w:val="20"/>
                                    </w:rPr>
                                    <w:t>投</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89817D"/>
                                      <w:spacing w:val="0"/>
                                      <w:w w:val="100"/>
                                      <w:position w:val="0"/>
                                      <w:sz w:val="20"/>
                                      <w:szCs w:val="20"/>
                                    </w:rPr>
                                    <w:t>联</w:t>
                                  </w:r>
                                </w:p>
                              </w:tc>
                            </w:tr>
                            <w:tr>
                              <w:trPr>
                                <w:trHeight w:val="437"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4A5171"/>
                                      <w:spacing w:val="0"/>
                                      <w:w w:val="100"/>
                                      <w:position w:val="0"/>
                                      <w:sz w:val="20"/>
                                      <w:szCs w:val="20"/>
                                    </w:rPr>
                                    <w:t>资</w:t>
                                  </w:r>
                                </w:p>
                              </w:tc>
                              <w:tc>
                                <w:tcPr>
                                  <w:tcBorders>
                                    <w:left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757983"/>
                                      <w:spacing w:val="0"/>
                                      <w:w w:val="100"/>
                                      <w:position w:val="0"/>
                                      <w:sz w:val="20"/>
                                      <w:szCs w:val="20"/>
                                    </w:rPr>
                                    <w:t>阳</w:t>
                                  </w:r>
                                </w:p>
                              </w:tc>
                            </w:tr>
                          </w:tbl>
                          <w:p>
                            <w:pPr>
                              <w:widowControl w:val="0"/>
                              <w:spacing w:line="1" w:lineRule="exact"/>
                            </w:pPr>
                          </w:p>
                        </w:txbxContent>
                      </wps:txbx>
                      <wps:bodyPr lIns="0" tIns="0" rIns="0" bIns="0">
                        <a:noAutoFit/>
                      </wps:bodyPr>
                    </wps:wsp>
                  </a:graphicData>
                </a:graphic>
              </wp:anchor>
            </w:drawing>
          </mc:Choice>
          <mc:Fallback>
            <w:pict>
              <v:shape id="_x0000_s1034" type="#_x0000_t202" style="position:absolute;margin-left:298.05000000000001pt;margin-top:65.799999999999997pt;width:66.5pt;height:72.700000000000003pt;z-index:-125829369;mso-wrap-distance-left:0;mso-wrap-distance-top:65.799999999999997pt;mso-wrap-distance-right:0;mso-wrap-distance-bottom:33.149999999999999pt;mso-position-horizontal-relative:page" filled="f" stroked="f">
                <v:textbox inset="0,0,0,0">
                  <w:txbxContent>
                    <w:tbl>
                      <w:tblPr>
                        <w:tblOverlap w:val="never"/>
                        <w:jc w:val="left"/>
                        <w:tblLayout w:type="fixed"/>
                      </w:tblPr>
                      <w:tblGrid>
                        <w:gridCol w:w="494"/>
                        <w:gridCol w:w="336"/>
                        <w:gridCol w:w="499"/>
                      </w:tblGrid>
                      <w:tr>
                        <w:trPr>
                          <w:tblHeade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89817D"/>
                                <w:spacing w:val="0"/>
                                <w:w w:val="100"/>
                                <w:position w:val="0"/>
                                <w:sz w:val="20"/>
                                <w:szCs w:val="20"/>
                              </w:rPr>
                              <w:t>英</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4A5171"/>
                                <w:spacing w:val="0"/>
                                <w:w w:val="100"/>
                                <w:position w:val="0"/>
                                <w:sz w:val="20"/>
                                <w:szCs w:val="20"/>
                              </w:rPr>
                              <w:t>中</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757983"/>
                                <w:spacing w:val="0"/>
                                <w:w w:val="100"/>
                                <w:position w:val="0"/>
                                <w:sz w:val="20"/>
                                <w:szCs w:val="20"/>
                              </w:rPr>
                              <w:t>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89817D"/>
                                <w:spacing w:val="0"/>
                                <w:w w:val="100"/>
                                <w:position w:val="0"/>
                                <w:sz w:val="20"/>
                                <w:szCs w:val="20"/>
                              </w:rPr>
                              <w:t>投</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89817D"/>
                                <w:spacing w:val="0"/>
                                <w:w w:val="100"/>
                                <w:position w:val="0"/>
                                <w:sz w:val="20"/>
                                <w:szCs w:val="20"/>
                              </w:rPr>
                              <w:t>联</w:t>
                            </w:r>
                          </w:p>
                        </w:tc>
                      </w:tr>
                      <w:tr>
                        <w:trPr>
                          <w:trHeight w:val="437"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4A5171"/>
                                <w:spacing w:val="0"/>
                                <w:w w:val="100"/>
                                <w:position w:val="0"/>
                                <w:sz w:val="20"/>
                                <w:szCs w:val="20"/>
                              </w:rPr>
                              <w:t>资</w:t>
                            </w:r>
                          </w:p>
                        </w:tc>
                        <w:tc>
                          <w:tcPr>
                            <w:tcBorders>
                              <w:left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757983"/>
                                <w:spacing w:val="0"/>
                                <w:w w:val="100"/>
                                <w:position w:val="0"/>
                                <w:sz w:val="20"/>
                                <w:szCs w:val="20"/>
                              </w:rPr>
                              <w:t>阳</w:t>
                            </w:r>
                          </w:p>
                        </w:tc>
                      </w:tr>
                    </w:tbl>
                    <w:p>
                      <w:pPr>
                        <w:widowControl w:val="0"/>
                        <w:spacing w:line="1" w:lineRule="exact"/>
                      </w:pPr>
                    </w:p>
                  </w:txbxContent>
                </v:textbox>
                <w10:wrap type="topAndBottom" anchorx="page"/>
              </v:shape>
            </w:pict>
          </mc:Fallback>
        </mc:AlternateContent>
      </w:r>
      <w:r>
        <mc:AlternateContent>
          <mc:Choice Requires="wps">
            <w:drawing>
              <wp:anchor distT="1758950" distB="635" distL="0" distR="0" simplePos="0" relativeHeight="125829386" behindDoc="0" locked="0" layoutInCell="1" allowOverlap="1">
                <wp:simplePos x="0" y="0"/>
                <wp:positionH relativeFrom="page">
                  <wp:posOffset>2115185</wp:posOffset>
                </wp:positionH>
                <wp:positionV relativeFrom="paragraph">
                  <wp:posOffset>1758950</wp:posOffset>
                </wp:positionV>
                <wp:extent cx="3383280" cy="420370"/>
                <wp:wrapTopAndBottom/>
                <wp:docPr id="10" name="Shape 10"/>
                <a:graphic xmlns:a="http://schemas.openxmlformats.org/drawingml/2006/main">
                  <a:graphicData uri="http://schemas.microsoft.com/office/word/2010/wordprocessingShape">
                    <wps:wsp>
                      <wps:cNvSpPr txBox="1"/>
                      <wps:spPr>
                        <a:xfrm>
                          <a:ext cx="3383280" cy="420370"/>
                        </a:xfrm>
                        <a:prstGeom prst="rect"/>
                        <a:noFill/>
                      </wps:spPr>
                      <wps:txbx>
                        <w:txbxContent>
                          <w:tbl>
                            <w:tblPr>
                              <w:tblOverlap w:val="never"/>
                              <w:jc w:val="left"/>
                              <w:tblLayout w:type="fixed"/>
                            </w:tblPr>
                            <w:tblGrid>
                              <w:gridCol w:w="653"/>
                              <w:gridCol w:w="576"/>
                              <w:gridCol w:w="821"/>
                              <w:gridCol w:w="835"/>
                              <w:gridCol w:w="830"/>
                              <w:gridCol w:w="845"/>
                              <w:gridCol w:w="768"/>
                            </w:tblGrid>
                            <w:tr>
                              <w:trPr>
                                <w:tblHeade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b/>
                                      <w:bCs/>
                                      <w:color w:val="453E41"/>
                                      <w:spacing w:val="0"/>
                                      <w:w w:val="100"/>
                                      <w:position w:val="0"/>
                                      <w:sz w:val="14"/>
                                      <w:szCs w:val="14"/>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b/>
                                      <w:bCs/>
                                      <w:color w:val="453E41"/>
                                      <w:spacing w:val="0"/>
                                      <w:w w:val="100"/>
                                      <w:position w:val="0"/>
                                      <w:sz w:val="14"/>
                                      <w:szCs w:val="14"/>
                                    </w:rPr>
                                    <w:t>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222222"/>
                                      <w:spacing w:val="0"/>
                                      <w:w w:val="100"/>
                                      <w:position w:val="0"/>
                                      <w:sz w:val="14"/>
                                      <w:szCs w:val="14"/>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453E41"/>
                                      <w:spacing w:val="0"/>
                                      <w:w w:val="100"/>
                                      <w:position w:val="0"/>
                                      <w:sz w:val="14"/>
                                      <w:szCs w:val="14"/>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453E41"/>
                                      <w:spacing w:val="0"/>
                                      <w:w w:val="100"/>
                                      <w:position w:val="0"/>
                                      <w:sz w:val="14"/>
                                      <w:szCs w:val="14"/>
                                    </w:rPr>
                                    <w:t>4.29%</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6" type="#_x0000_t202" style="position:absolute;margin-left:166.55000000000001pt;margin-top:138.5pt;width:266.39999999999998pt;height:33.100000000000001pt;z-index:-125829367;mso-wrap-distance-left:0;mso-wrap-distance-top:138.5pt;mso-wrap-distance-right:0;mso-wrap-distance-bottom:5.0000000000000003e-002pt;mso-position-horizontal-relative:page" filled="f" stroked="f">
                <v:textbox inset="0,0,0,0">
                  <w:txbxContent>
                    <w:tbl>
                      <w:tblPr>
                        <w:tblOverlap w:val="never"/>
                        <w:jc w:val="left"/>
                        <w:tblLayout w:type="fixed"/>
                      </w:tblPr>
                      <w:tblGrid>
                        <w:gridCol w:w="653"/>
                        <w:gridCol w:w="576"/>
                        <w:gridCol w:w="821"/>
                        <w:gridCol w:w="835"/>
                        <w:gridCol w:w="830"/>
                        <w:gridCol w:w="845"/>
                        <w:gridCol w:w="768"/>
                      </w:tblGrid>
                      <w:tr>
                        <w:trPr>
                          <w:tblHeade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b/>
                                <w:bCs/>
                                <w:color w:val="453E41"/>
                                <w:spacing w:val="0"/>
                                <w:w w:val="100"/>
                                <w:position w:val="0"/>
                                <w:sz w:val="14"/>
                                <w:szCs w:val="14"/>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b/>
                                <w:bCs/>
                                <w:color w:val="453E41"/>
                                <w:spacing w:val="0"/>
                                <w:w w:val="100"/>
                                <w:position w:val="0"/>
                                <w:sz w:val="14"/>
                                <w:szCs w:val="14"/>
                              </w:rPr>
                              <w:t>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222222"/>
                                <w:spacing w:val="0"/>
                                <w:w w:val="100"/>
                                <w:position w:val="0"/>
                                <w:sz w:val="14"/>
                                <w:szCs w:val="14"/>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453E41"/>
                                <w:spacing w:val="0"/>
                                <w:w w:val="100"/>
                                <w:position w:val="0"/>
                                <w:sz w:val="14"/>
                                <w:szCs w:val="14"/>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453E41"/>
                                <w:spacing w:val="0"/>
                                <w:w w:val="100"/>
                                <w:position w:val="0"/>
                                <w:sz w:val="14"/>
                                <w:szCs w:val="14"/>
                              </w:rPr>
                              <w:t>4.29%</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17"/>
        <w:keepNext w:val="0"/>
        <w:keepLines w:val="0"/>
        <w:widowControl w:val="0"/>
        <w:shd w:val="clear" w:color="auto" w:fill="auto"/>
        <w:bidi w:val="0"/>
        <w:spacing w:before="0" w:after="620" w:line="240" w:lineRule="auto"/>
        <w:ind w:left="0" w:right="0" w:firstLine="0"/>
        <w:jc w:val="center"/>
      </w:pPr>
      <w:r>
        <w:rPr>
          <w:b/>
          <w:bCs/>
          <w:color w:val="453E41"/>
          <w:spacing w:val="0"/>
          <w:w w:val="100"/>
          <w:position w:val="0"/>
        </w:rPr>
        <w:t>长春吉大止兀信息技术股份有限公司</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4</w:t>
      </w:r>
      <w:bookmarkEnd w:id="629"/>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7"/>
      <w:bookmarkEnd w:id="628"/>
      <w:bookmarkEnd w:id="630"/>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5</w:t>
      </w:r>
      <w:bookmarkEnd w:id="63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1"/>
      <w:bookmarkEnd w:id="632"/>
      <w:bookmarkEnd w:id="634"/>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138"/>
        <w:gridCol w:w="1022"/>
        <w:gridCol w:w="1459"/>
        <w:gridCol w:w="1512"/>
        <w:gridCol w:w="4454"/>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法人股东名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上海云鑫创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业投资有限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井贤栋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145,178.2336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创业投资、实业投资、资产管理、投资咨询、企业管 理咨询、财务咨询、商务信息咨询。【依法须经批准 的项目，经相关部门批准后方可开展经营活动】</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6</w:t>
      </w:r>
      <w:bookmarkEnd w:id="637"/>
      <w:r>
        <w:rPr>
          <w:color w:val="000000"/>
          <w:spacing w:val="0"/>
          <w:w w:val="100"/>
          <w:position w:val="0"/>
        </w:rPr>
        <w:t>、控股股东、实际控制人、重组方及其他承诺主体股份限制减持情况</w:t>
      </w:r>
      <w:bookmarkEnd w:id="635"/>
      <w:bookmarkEnd w:id="636"/>
      <w:bookmarkEnd w:id="63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6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四</w:t>
      </w:r>
      <w:bookmarkEnd w:id="641"/>
      <w:r>
        <w:rPr>
          <w:color w:val="000000"/>
          <w:spacing w:val="0"/>
          <w:w w:val="100"/>
          <w:position w:val="0"/>
          <w:sz w:val="24"/>
          <w:szCs w:val="24"/>
        </w:rPr>
        <w:t>、股份回购在报告期的具体实施情况</w:t>
      </w:r>
      <w:bookmarkEnd w:id="639"/>
      <w:bookmarkEnd w:id="640"/>
      <w:bookmarkEnd w:id="64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441" w:right="1040" w:bottom="1691" w:left="1058"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88" behindDoc="0" locked="0" layoutInCell="1" allowOverlap="1">
                <wp:simplePos x="0" y="0"/>
                <wp:positionH relativeFrom="page">
                  <wp:posOffset>2700655</wp:posOffset>
                </wp:positionH>
                <wp:positionV relativeFrom="paragraph">
                  <wp:posOffset>0</wp:posOffset>
                </wp:positionV>
                <wp:extent cx="2155190" cy="243840"/>
                <wp:wrapTopAndBottom/>
                <wp:docPr id="12" name="Shape 12"/>
                <a:graphic xmlns:a="http://schemas.openxmlformats.org/drawingml/2006/main">
                  <a:graphicData uri="http://schemas.microsoft.com/office/word/2010/wordprocessingShape">
                    <wps:wsp>
                      <wps:cNvSpPr txBox="1"/>
                      <wps:spPr>
                        <a:xfrm>
                          <a:ext cx="2155190" cy="243840"/>
                        </a:xfrm>
                        <a:prstGeom prst="rect"/>
                        <a:noFill/>
                      </wps:spPr>
                      <wps:txbx>
                        <w:txbxContent>
                          <w:p>
                            <w:pPr>
                              <w:pStyle w:val="Style9"/>
                              <w:keepNext/>
                              <w:keepLines/>
                              <w:widowControl w:val="0"/>
                              <w:shd w:val="clear" w:color="auto" w:fill="auto"/>
                              <w:bidi w:val="0"/>
                              <w:spacing w:before="0" w:after="0" w:line="240" w:lineRule="auto"/>
                              <w:ind w:left="0" w:right="0" w:firstLine="0"/>
                              <w:jc w:val="left"/>
                            </w:pPr>
                            <w:bookmarkStart w:id="643" w:name="bookmark643"/>
                            <w:bookmarkStart w:id="644" w:name="bookmark644"/>
                            <w:bookmarkStart w:id="645" w:name="bookmark645"/>
                            <w:r>
                              <w:rPr>
                                <w:color w:val="000000"/>
                                <w:spacing w:val="0"/>
                                <w:w w:val="100"/>
                                <w:position w:val="0"/>
                              </w:rPr>
                              <w:t>第八节优先股相关情况</w:t>
                            </w:r>
                            <w:bookmarkEnd w:id="643"/>
                            <w:bookmarkEnd w:id="644"/>
                            <w:bookmarkEnd w:id="645"/>
                          </w:p>
                        </w:txbxContent>
                      </wps:txbx>
                      <wps:bodyPr wrap="none" lIns="0" tIns="0" rIns="0" bIns="0">
                        <a:noAutoFit/>
                      </wps:bodyPr>
                    </wps:wsp>
                  </a:graphicData>
                </a:graphic>
              </wp:anchor>
            </w:drawing>
          </mc:Choice>
          <mc:Fallback>
            <w:pict>
              <v:shape id="_x0000_s1038" type="#_x0000_t202" style="position:absolute;margin-left:212.65000000000001pt;margin-top:0;width:169.70000000000002pt;height:19.199999999999999pt;z-index:-125829365;mso-wrap-distance-left:0;mso-wrap-distance-right:0;mso-wrap-distance-bottom:22.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left"/>
                      </w:pPr>
                      <w:bookmarkStart w:id="643" w:name="bookmark643"/>
                      <w:bookmarkStart w:id="644" w:name="bookmark644"/>
                      <w:bookmarkStart w:id="645" w:name="bookmark645"/>
                      <w:r>
                        <w:rPr>
                          <w:color w:val="000000"/>
                          <w:spacing w:val="0"/>
                          <w:w w:val="100"/>
                          <w:position w:val="0"/>
                        </w:rPr>
                        <w:t>第八节优先股相关情况</w:t>
                      </w:r>
                      <w:bookmarkEnd w:id="643"/>
                      <w:bookmarkEnd w:id="644"/>
                      <w:bookmarkEnd w:id="645"/>
                    </w:p>
                  </w:txbxContent>
                </v:textbox>
                <w10:wrap type="topAndBottom" anchorx="page"/>
              </v:shape>
            </w:pict>
          </mc:Fallback>
        </mc:AlternateConten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60" w:line="240" w:lineRule="auto"/>
        <w:ind w:left="0" w:right="0" w:firstLine="0"/>
        <w:jc w:val="center"/>
      </w:pPr>
      <w:bookmarkStart w:id="646" w:name="bookmark646"/>
      <w:bookmarkStart w:id="647" w:name="bookmark647"/>
      <w:bookmarkStart w:id="648" w:name="bookmark648"/>
      <w:r>
        <w:rPr>
          <w:color w:val="000000"/>
          <w:spacing w:val="0"/>
          <w:w w:val="100"/>
          <w:position w:val="0"/>
        </w:rPr>
        <w:t>第九节债券相关情况</w:t>
      </w:r>
      <w:bookmarkEnd w:id="646"/>
      <w:bookmarkEnd w:id="647"/>
      <w:bookmarkEnd w:id="648"/>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9"/>
        <w:keepNext/>
        <w:keepLines/>
        <w:widowControl w:val="0"/>
        <w:shd w:val="clear" w:color="auto" w:fill="auto"/>
        <w:bidi w:val="0"/>
        <w:spacing w:before="600" w:after="520" w:line="240" w:lineRule="auto"/>
        <w:ind w:left="0" w:right="0" w:firstLine="0"/>
        <w:jc w:val="center"/>
      </w:pPr>
      <w:bookmarkStart w:id="649" w:name="bookmark649"/>
      <w:bookmarkStart w:id="650" w:name="bookmark650"/>
      <w:bookmarkStart w:id="651" w:name="bookmark651"/>
      <w:r>
        <w:rPr>
          <w:color w:val="000000"/>
          <w:spacing w:val="0"/>
          <w:w w:val="100"/>
          <w:position w:val="0"/>
        </w:rPr>
        <w:t>第十节财务报告</w:t>
      </w:r>
      <w:bookmarkEnd w:id="649"/>
      <w:bookmarkEnd w:id="650"/>
      <w:bookmarkEnd w:id="651"/>
    </w:p>
    <w:p>
      <w:pPr>
        <w:pStyle w:val="Style23"/>
        <w:keepNext/>
        <w:keepLines/>
        <w:widowControl w:val="0"/>
        <w:shd w:val="clear" w:color="auto" w:fill="auto"/>
        <w:bidi w:val="0"/>
        <w:spacing w:before="0" w:after="2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一</w:t>
      </w:r>
      <w:bookmarkEnd w:id="654"/>
      <w:r>
        <w:rPr>
          <w:color w:val="000000"/>
          <w:spacing w:val="0"/>
          <w:w w:val="100"/>
          <w:position w:val="0"/>
          <w:sz w:val="24"/>
          <w:szCs w:val="24"/>
        </w:rPr>
        <w:t>、审计报告</w:t>
      </w:r>
      <w:bookmarkEnd w:id="652"/>
      <w:bookmarkEnd w:id="653"/>
      <w:bookmarkEnd w:id="65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[2022]25660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闫磊、王金峰、常浩</w:t>
            </w:r>
          </w:p>
        </w:tc>
      </w:tr>
    </w:tbl>
    <w:p>
      <w:pPr>
        <w:widowControl w:val="0"/>
        <w:spacing w:after="179" w:line="1" w:lineRule="exact"/>
      </w:pPr>
    </w:p>
    <w:p>
      <w:pPr>
        <w:pStyle w:val="Style17"/>
        <w:keepNext w:val="0"/>
        <w:keepLines w:val="0"/>
        <w:widowControl w:val="0"/>
        <w:shd w:val="clear" w:color="auto" w:fill="auto"/>
        <w:bidi w:val="0"/>
        <w:spacing w:before="0" w:after="520" w:line="469" w:lineRule="exact"/>
        <w:ind w:left="0" w:right="0" w:firstLine="0"/>
        <w:jc w:val="left"/>
      </w:pPr>
      <w:r>
        <w:rPr>
          <w:color w:val="000000"/>
          <w:spacing w:val="0"/>
          <w:w w:val="100"/>
          <w:position w:val="0"/>
        </w:rPr>
        <w:t>长春吉大正元信息技术股份有限公司全体股东：</w:t>
      </w:r>
    </w:p>
    <w:p>
      <w:pPr>
        <w:pStyle w:val="Style69"/>
        <w:keepNext w:val="0"/>
        <w:keepLines w:val="0"/>
        <w:widowControl w:val="0"/>
        <w:shd w:val="clear" w:color="auto" w:fill="auto"/>
        <w:tabs>
          <w:tab w:pos="957" w:val="left"/>
        </w:tabs>
        <w:bidi w:val="0"/>
        <w:spacing w:before="0" w:line="240" w:lineRule="auto"/>
        <w:ind w:left="0" w:right="0"/>
        <w:jc w:val="left"/>
      </w:pPr>
      <w:bookmarkStart w:id="656" w:name="bookmark656"/>
      <w:r>
        <w:rPr>
          <w:color w:val="000000"/>
          <w:spacing w:val="0"/>
          <w:w w:val="100"/>
          <w:position w:val="0"/>
          <w:sz w:val="24"/>
          <w:szCs w:val="24"/>
        </w:rPr>
        <w:t>一</w:t>
      </w:r>
      <w:bookmarkEnd w:id="656"/>
      <w:r>
        <w:rPr>
          <w:color w:val="000000"/>
          <w:spacing w:val="0"/>
          <w:w w:val="100"/>
          <w:position w:val="0"/>
          <w:sz w:val="24"/>
          <w:szCs w:val="24"/>
        </w:rPr>
        <w:t>、</w:t>
        <w:tab/>
        <w:t>审计意见</w:t>
      </w:r>
    </w:p>
    <w:p>
      <w:pPr>
        <w:pStyle w:val="Style17"/>
        <w:keepNext w:val="0"/>
        <w:keepLines w:val="0"/>
        <w:widowControl w:val="0"/>
        <w:shd w:val="clear" w:color="auto" w:fill="auto"/>
        <w:bidi w:val="0"/>
        <w:spacing w:before="0" w:after="0" w:line="462" w:lineRule="exact"/>
        <w:ind w:left="0" w:right="0" w:firstLine="460"/>
        <w:jc w:val="both"/>
      </w:pPr>
      <w:r>
        <w:rPr>
          <w:color w:val="000000"/>
          <w:spacing w:val="0"/>
          <w:w w:val="100"/>
          <w:position w:val="0"/>
        </w:rPr>
        <w:t>我们审计了后附的长春吉大正元信息技术股份有限公司（以下简称“吉大正元”）财务报表，包括</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2021</w:t>
      </w:r>
      <w:r>
        <w:rPr>
          <w:color w:val="000000"/>
          <w:spacing w:val="0"/>
          <w:w w:val="100"/>
          <w:position w:val="0"/>
        </w:rPr>
        <w:t>年度的合并及母公司利润表、合并及母公司现金流量表、合 并及母公司所有者权益变动表，以及财务报表附注。</w:t>
      </w:r>
    </w:p>
    <w:p>
      <w:pPr>
        <w:pStyle w:val="Style17"/>
        <w:keepNext w:val="0"/>
        <w:keepLines w:val="0"/>
        <w:widowControl w:val="0"/>
        <w:shd w:val="clear" w:color="auto" w:fill="auto"/>
        <w:bidi w:val="0"/>
        <w:spacing w:before="0" w:after="520" w:line="462" w:lineRule="exact"/>
        <w:ind w:left="0" w:right="0" w:firstLine="460"/>
        <w:jc w:val="both"/>
      </w:pPr>
      <w:r>
        <w:rPr>
          <w:color w:val="000000"/>
          <w:spacing w:val="0"/>
          <w:w w:val="100"/>
          <w:position w:val="0"/>
        </w:rPr>
        <w:t>我们认为，后附的财务报表在所有重大方面按照企业会计准则的规定编制，公允反映了吉大正元</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年度的合并及母公司经营成果和现金流量。</w:t>
      </w:r>
    </w:p>
    <w:p>
      <w:pPr>
        <w:pStyle w:val="Style69"/>
        <w:keepNext w:val="0"/>
        <w:keepLines w:val="0"/>
        <w:widowControl w:val="0"/>
        <w:shd w:val="clear" w:color="auto" w:fill="auto"/>
        <w:tabs>
          <w:tab w:pos="977" w:val="left"/>
        </w:tabs>
        <w:bidi w:val="0"/>
        <w:spacing w:before="0" w:line="240" w:lineRule="auto"/>
        <w:ind w:left="0" w:right="0" w:firstLine="460"/>
        <w:jc w:val="both"/>
      </w:pPr>
      <w:bookmarkStart w:id="657" w:name="bookmark657"/>
      <w:r>
        <w:rPr>
          <w:color w:val="000000"/>
          <w:spacing w:val="0"/>
          <w:w w:val="100"/>
          <w:position w:val="0"/>
          <w:sz w:val="24"/>
          <w:szCs w:val="24"/>
        </w:rPr>
        <w:t>二</w:t>
      </w:r>
      <w:bookmarkEnd w:id="657"/>
      <w:r>
        <w:rPr>
          <w:color w:val="000000"/>
          <w:spacing w:val="0"/>
          <w:w w:val="100"/>
          <w:position w:val="0"/>
          <w:sz w:val="24"/>
          <w:szCs w:val="24"/>
        </w:rPr>
        <w:t>、</w:t>
        <w:tab/>
        <w:t>形成审计意见的基础</w:t>
      </w:r>
    </w:p>
    <w:p>
      <w:pPr>
        <w:pStyle w:val="Style17"/>
        <w:keepNext w:val="0"/>
        <w:keepLines w:val="0"/>
        <w:widowControl w:val="0"/>
        <w:shd w:val="clear" w:color="auto" w:fill="auto"/>
        <w:bidi w:val="0"/>
        <w:spacing w:before="0" w:after="520" w:line="469" w:lineRule="exact"/>
        <w:ind w:left="0" w:right="0" w:firstLine="46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的责任”部分进一步阐述了我们在这些准则下的责任。按照中国注册会计师职业道德守则，我们独立于吉 大正元，并履行了职业道德方面的其他责任。我们相信，我们获取的审计证据是充分、适当的，为发表审 计意见提供了基础。</w:t>
      </w:r>
    </w:p>
    <w:p>
      <w:pPr>
        <w:pStyle w:val="Style69"/>
        <w:keepNext w:val="0"/>
        <w:keepLines w:val="0"/>
        <w:widowControl w:val="0"/>
        <w:shd w:val="clear" w:color="auto" w:fill="auto"/>
        <w:tabs>
          <w:tab w:pos="962" w:val="left"/>
        </w:tabs>
        <w:bidi w:val="0"/>
        <w:spacing w:before="0" w:line="240" w:lineRule="auto"/>
        <w:ind w:left="0" w:right="0"/>
        <w:jc w:val="both"/>
      </w:pPr>
      <w:bookmarkStart w:id="658" w:name="bookmark658"/>
      <w:r>
        <w:rPr>
          <w:color w:val="000000"/>
          <w:spacing w:val="0"/>
          <w:w w:val="100"/>
          <w:position w:val="0"/>
          <w:sz w:val="24"/>
          <w:szCs w:val="24"/>
        </w:rPr>
        <w:t>三</w:t>
      </w:r>
      <w:bookmarkEnd w:id="658"/>
      <w:r>
        <w:rPr>
          <w:color w:val="000000"/>
          <w:spacing w:val="0"/>
          <w:w w:val="100"/>
          <w:position w:val="0"/>
          <w:sz w:val="24"/>
          <w:szCs w:val="24"/>
        </w:rPr>
        <w:t>、</w:t>
        <w:tab/>
        <w:t>关键审计事项</w:t>
      </w:r>
    </w:p>
    <w:p>
      <w:pPr>
        <w:pStyle w:val="Style17"/>
        <w:keepNext w:val="0"/>
        <w:keepLines w:val="0"/>
        <w:widowControl w:val="0"/>
        <w:shd w:val="clear" w:color="auto" w:fill="auto"/>
        <w:bidi w:val="0"/>
        <w:spacing w:before="0" w:after="280" w:line="470" w:lineRule="exact"/>
        <w:ind w:left="0" w:right="0" w:firstLine="46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r>
        <w:br w:type="page"/>
      </w:r>
    </w:p>
    <w:tbl>
      <w:tblPr>
        <w:tblOverlap w:val="never"/>
        <w:jc w:val="center"/>
        <w:tblLayout w:type="fixed"/>
      </w:tblPr>
      <w:tblGrid>
        <w:gridCol w:w="5026"/>
        <w:gridCol w:w="4094"/>
      </w:tblGrid>
      <w:tr>
        <w:trPr>
          <w:trHeight w:val="350"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收入的确认</w:t>
            </w:r>
          </w:p>
        </w:tc>
      </w:tr>
      <w:tr>
        <w:trPr>
          <w:trHeight w:val="87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60" w:after="0" w:line="315" w:lineRule="exact"/>
              <w:ind w:left="0" w:right="0" w:firstLine="0"/>
              <w:jc w:val="both"/>
            </w:pPr>
            <w:r>
              <w:rPr>
                <w:color w:val="000000"/>
                <w:spacing w:val="0"/>
                <w:w w:val="100"/>
                <w:position w:val="0"/>
              </w:rPr>
              <w:t>吉大正元收入主要由网络安全产品、网络安全生态及网络安全服 务业务构成，其收入确认的具体方法如下：</w:t>
            </w:r>
          </w:p>
          <w:p>
            <w:pPr>
              <w:pStyle w:val="Style2"/>
              <w:keepNext w:val="0"/>
              <w:keepLines w:val="0"/>
              <w:widowControl w:val="0"/>
              <w:shd w:val="clear" w:color="auto" w:fill="auto"/>
              <w:tabs>
                <w:tab w:pos="288" w:val="left"/>
              </w:tabs>
              <w:bidi w:val="0"/>
              <w:spacing w:before="0" w:after="0" w:line="315" w:lineRule="exact"/>
              <w:ind w:left="0" w:right="0" w:firstLine="0"/>
              <w:jc w:val="both"/>
            </w:pPr>
            <w:r>
              <w:rPr>
                <w:color w:val="000000"/>
                <w:spacing w:val="0"/>
                <w:w w:val="100"/>
                <w:position w:val="0"/>
                <w:sz w:val="18"/>
                <w:szCs w:val="18"/>
              </w:rPr>
              <w:t>1</w:t>
            </w:r>
            <w:r>
              <w:rPr>
                <w:color w:val="000000"/>
                <w:spacing w:val="0"/>
                <w:w w:val="100"/>
                <w:position w:val="0"/>
              </w:rPr>
              <w:t>、</w:t>
              <w:tab/>
              <w:t>网络安全产品：网络安全产品从收入确认角度划分为网络安 全系统建设业务和单纯安全产品销售业务。网络安全系统建设业 务按合同约定在项目实施完成并经客户验收合格后确认收入，如 在合同中明确约定存在初验和终验的，以终验作为收入确认的时 点；单纯的产品销售，一般不需安装或只需简单安装，在完成产 品交付时确认收入。</w:t>
            </w:r>
          </w:p>
          <w:p>
            <w:pPr>
              <w:pStyle w:val="Style2"/>
              <w:keepNext w:val="0"/>
              <w:keepLines w:val="0"/>
              <w:widowControl w:val="0"/>
              <w:shd w:val="clear" w:color="auto" w:fill="auto"/>
              <w:tabs>
                <w:tab w:pos="288" w:val="left"/>
              </w:tabs>
              <w:bidi w:val="0"/>
              <w:spacing w:before="0" w:after="0" w:line="315" w:lineRule="exact"/>
              <w:ind w:left="0" w:right="0" w:firstLine="0"/>
              <w:jc w:val="both"/>
            </w:pPr>
            <w:r>
              <w:rPr>
                <w:color w:val="000000"/>
                <w:spacing w:val="0"/>
                <w:w w:val="100"/>
                <w:position w:val="0"/>
                <w:sz w:val="18"/>
                <w:szCs w:val="18"/>
              </w:rPr>
              <w:t>2</w:t>
            </w:r>
            <w:r>
              <w:rPr>
                <w:color w:val="000000"/>
                <w:spacing w:val="0"/>
                <w:w w:val="100"/>
                <w:position w:val="0"/>
              </w:rPr>
              <w:t>、</w:t>
              <w:tab/>
              <w:t>网络安全生态：按合同约定在项目实施完成并经客户验收合 格后确认收入，如在合同中明确约定存在初验和终验的，以终验 作为收入确认的时点。</w:t>
            </w:r>
          </w:p>
          <w:p>
            <w:pPr>
              <w:pStyle w:val="Style2"/>
              <w:keepNext w:val="0"/>
              <w:keepLines w:val="0"/>
              <w:widowControl w:val="0"/>
              <w:shd w:val="clear" w:color="auto" w:fill="auto"/>
              <w:tabs>
                <w:tab w:pos="288" w:val="left"/>
              </w:tabs>
              <w:bidi w:val="0"/>
              <w:spacing w:before="0" w:after="0" w:line="315" w:lineRule="exact"/>
              <w:ind w:left="0" w:right="0" w:firstLine="0"/>
              <w:jc w:val="both"/>
            </w:pPr>
            <w:r>
              <w:rPr>
                <w:color w:val="000000"/>
                <w:spacing w:val="0"/>
                <w:w w:val="100"/>
                <w:position w:val="0"/>
                <w:sz w:val="18"/>
                <w:szCs w:val="18"/>
              </w:rPr>
              <w:t>3</w:t>
            </w:r>
            <w:r>
              <w:rPr>
                <w:color w:val="000000"/>
                <w:spacing w:val="0"/>
                <w:w w:val="100"/>
                <w:position w:val="0"/>
              </w:rPr>
              <w:t>、</w:t>
              <w:tab/>
              <w:t>网络安全服务：网络安全服务从收入确认角度划分为技术开 发及服务、电子认证服务、系统运营维护。技术开发项目按合同 约定在项目实施完成并经对方验收合格时确认收入；电子认证服 务在移交证书介质时确认收入；公司与客户签订的一定期限的系 统维护合同，按合同期限平均确认收入。</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2021</w:t>
            </w:r>
            <w:r>
              <w:rPr>
                <w:color w:val="000000"/>
                <w:spacing w:val="0"/>
                <w:w w:val="100"/>
                <w:position w:val="0"/>
              </w:rPr>
              <w:t>年度吉大正元主营业务收入总额为</w:t>
            </w:r>
            <w:r>
              <w:rPr>
                <w:color w:val="000000"/>
                <w:spacing w:val="0"/>
                <w:w w:val="100"/>
                <w:position w:val="0"/>
                <w:sz w:val="18"/>
                <w:szCs w:val="18"/>
              </w:rPr>
              <w:t xml:space="preserve">81, </w:t>
            </w:r>
            <w:r>
              <w:rPr>
                <w:color w:val="000000"/>
                <w:spacing w:val="0"/>
                <w:w w:val="100"/>
                <w:position w:val="0"/>
                <w:sz w:val="18"/>
                <w:szCs w:val="18"/>
              </w:rPr>
              <w:t xml:space="preserve">615. </w:t>
            </w:r>
            <w:r>
              <w:rPr>
                <w:color w:val="000000"/>
                <w:spacing w:val="0"/>
                <w:w w:val="100"/>
                <w:position w:val="0"/>
                <w:sz w:val="18"/>
                <w:szCs w:val="18"/>
              </w:rPr>
              <w:t>62</w:t>
            </w:r>
            <w:r>
              <w:rPr>
                <w:color w:val="000000"/>
                <w:spacing w:val="0"/>
                <w:w w:val="100"/>
                <w:position w:val="0"/>
              </w:rPr>
              <w:t>万元。由于收 入是吉大正元关键业绩指标，其收入是否在恰当的财务报表期间 入账可能存在潜在错报，为此我们将收入的确认作为</w:t>
            </w:r>
            <w:r>
              <w:rPr>
                <w:color w:val="000000"/>
                <w:spacing w:val="0"/>
                <w:w w:val="100"/>
                <w:position w:val="0"/>
                <w:sz w:val="18"/>
                <w:szCs w:val="18"/>
              </w:rPr>
              <w:t>2021</w:t>
            </w:r>
            <w:r>
              <w:rPr>
                <w:color w:val="000000"/>
                <w:spacing w:val="0"/>
                <w:w w:val="100"/>
                <w:position w:val="0"/>
              </w:rPr>
              <w:t>年度关 键审计事项。</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索引至财务报表附注三、重要会计政策及会计估计（三十二）；六、 合并财务报表主要项目注释（三十四）营业收入、营业成本。</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260" w:after="0" w:line="316" w:lineRule="exact"/>
              <w:ind w:left="0" w:right="0" w:firstLine="0"/>
              <w:jc w:val="both"/>
            </w:pPr>
            <w:r>
              <w:rPr>
                <w:color w:val="000000"/>
                <w:spacing w:val="0"/>
                <w:w w:val="100"/>
                <w:position w:val="0"/>
              </w:rPr>
              <w:t>审计过程中，我们实施的审计程序主要包括：</w:t>
            </w:r>
          </w:p>
          <w:p>
            <w:pPr>
              <w:pStyle w:val="Style2"/>
              <w:keepNext w:val="0"/>
              <w:keepLines w:val="0"/>
              <w:widowControl w:val="0"/>
              <w:shd w:val="clear" w:color="auto" w:fill="auto"/>
              <w:tabs>
                <w:tab w:pos="278" w:val="left"/>
              </w:tabs>
              <w:bidi w:val="0"/>
              <w:spacing w:before="0" w:after="0" w:line="316" w:lineRule="exact"/>
              <w:ind w:left="0" w:right="0" w:firstLine="0"/>
              <w:jc w:val="both"/>
            </w:pPr>
            <w:r>
              <w:rPr>
                <w:color w:val="000000"/>
                <w:spacing w:val="0"/>
                <w:w w:val="100"/>
                <w:position w:val="0"/>
                <w:sz w:val="18"/>
                <w:szCs w:val="18"/>
              </w:rPr>
              <w:t>1</w:t>
            </w:r>
            <w:r>
              <w:rPr>
                <w:color w:val="000000"/>
                <w:spacing w:val="0"/>
                <w:w w:val="100"/>
                <w:position w:val="0"/>
              </w:rPr>
              <w:t>、</w:t>
              <w:tab/>
              <w:t>了解、测试吉大正元与销售与收款循环相关的内 部控制的设计和执行，并评价管理层与收入确认相关 的关键内部控制的设计和运行有效性；</w:t>
            </w:r>
          </w:p>
          <w:p>
            <w:pPr>
              <w:pStyle w:val="Style2"/>
              <w:keepNext w:val="0"/>
              <w:keepLines w:val="0"/>
              <w:widowControl w:val="0"/>
              <w:shd w:val="clear" w:color="auto" w:fill="auto"/>
              <w:tabs>
                <w:tab w:pos="269" w:val="left"/>
              </w:tabs>
              <w:bidi w:val="0"/>
              <w:spacing w:before="0" w:after="0" w:line="316" w:lineRule="exact"/>
              <w:ind w:left="0" w:right="0" w:firstLine="0"/>
              <w:jc w:val="both"/>
            </w:pPr>
            <w:r>
              <w:rPr>
                <w:color w:val="000000"/>
                <w:spacing w:val="0"/>
                <w:w w:val="100"/>
                <w:position w:val="0"/>
                <w:sz w:val="18"/>
                <w:szCs w:val="18"/>
              </w:rPr>
              <w:t>2</w:t>
            </w:r>
            <w:r>
              <w:rPr>
                <w:color w:val="000000"/>
                <w:spacing w:val="0"/>
                <w:w w:val="100"/>
                <w:position w:val="0"/>
              </w:rPr>
              <w:t>、</w:t>
              <w:tab/>
              <w:t>通过对管理层访谈了解收入确认政策，检查主要 客户合同相关条款，评价吉大正元制定的收入确认政 策是否适当且一贯地运用；</w:t>
            </w:r>
          </w:p>
          <w:p>
            <w:pPr>
              <w:pStyle w:val="Style2"/>
              <w:keepNext w:val="0"/>
              <w:keepLines w:val="0"/>
              <w:widowControl w:val="0"/>
              <w:shd w:val="clear" w:color="auto" w:fill="auto"/>
              <w:tabs>
                <w:tab w:pos="264" w:val="left"/>
              </w:tabs>
              <w:bidi w:val="0"/>
              <w:spacing w:before="0" w:after="0" w:line="316" w:lineRule="exact"/>
              <w:ind w:left="0" w:right="0" w:firstLine="0"/>
              <w:jc w:val="both"/>
            </w:pPr>
            <w:r>
              <w:rPr>
                <w:color w:val="000000"/>
                <w:spacing w:val="0"/>
                <w:w w:val="100"/>
                <w:position w:val="0"/>
                <w:sz w:val="18"/>
                <w:szCs w:val="18"/>
              </w:rPr>
              <w:t>3</w:t>
            </w:r>
            <w:r>
              <w:rPr>
                <w:color w:val="000000"/>
                <w:spacing w:val="0"/>
                <w:w w:val="100"/>
                <w:position w:val="0"/>
              </w:rPr>
              <w:t>、</w:t>
              <w:tab/>
              <w:t>对收入和成本执行分析性复核程序，分析各月度 收入波动情况、对比分析同行业毛利率及吉大正元不 同期间毛利率差异，判断收入金额是否出现异常情 况；</w:t>
            </w:r>
          </w:p>
          <w:p>
            <w:pPr>
              <w:pStyle w:val="Style2"/>
              <w:keepNext w:val="0"/>
              <w:keepLines w:val="0"/>
              <w:widowControl w:val="0"/>
              <w:shd w:val="clear" w:color="auto" w:fill="auto"/>
              <w:tabs>
                <w:tab w:pos="274" w:val="left"/>
              </w:tabs>
              <w:bidi w:val="0"/>
              <w:spacing w:before="0" w:after="0" w:line="316" w:lineRule="exact"/>
              <w:ind w:left="0" w:right="0" w:firstLine="0"/>
              <w:jc w:val="both"/>
            </w:pPr>
            <w:r>
              <w:rPr>
                <w:color w:val="000000"/>
                <w:spacing w:val="0"/>
                <w:w w:val="100"/>
                <w:position w:val="0"/>
                <w:sz w:val="18"/>
                <w:szCs w:val="18"/>
              </w:rPr>
              <w:t>4</w:t>
            </w:r>
            <w:r>
              <w:rPr>
                <w:color w:val="000000"/>
                <w:spacing w:val="0"/>
                <w:w w:val="100"/>
                <w:position w:val="0"/>
              </w:rPr>
              <w:t>、</w:t>
              <w:tab/>
              <w:t>检查与收入确认相关的支持性文件，检查销售合 同、客户签收单、项目验收报告、运维巡检记录、销 售发票等资料；</w:t>
            </w:r>
          </w:p>
          <w:p>
            <w:pPr>
              <w:pStyle w:val="Style2"/>
              <w:keepNext w:val="0"/>
              <w:keepLines w:val="0"/>
              <w:widowControl w:val="0"/>
              <w:shd w:val="clear" w:color="auto" w:fill="auto"/>
              <w:tabs>
                <w:tab w:pos="269" w:val="left"/>
              </w:tabs>
              <w:bidi w:val="0"/>
              <w:spacing w:before="0" w:after="0" w:line="316" w:lineRule="exact"/>
              <w:ind w:left="0" w:right="0" w:firstLine="0"/>
              <w:jc w:val="both"/>
            </w:pPr>
            <w:r>
              <w:rPr>
                <w:color w:val="000000"/>
                <w:spacing w:val="0"/>
                <w:w w:val="100"/>
                <w:position w:val="0"/>
                <w:sz w:val="18"/>
                <w:szCs w:val="18"/>
              </w:rPr>
              <w:t>5</w:t>
            </w:r>
            <w:r>
              <w:rPr>
                <w:color w:val="000000"/>
                <w:spacing w:val="0"/>
                <w:w w:val="100"/>
                <w:position w:val="0"/>
              </w:rPr>
              <w:t>、</w:t>
              <w:tab/>
              <w:t>针对资产负债表日前后确认的销售收入，核对项 目验收报告日期，以评估是否与收入确认时间相符；</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结合期后事项检查资产负债表日后发出商品的入库 是否存在销售退回情况，以评估销售收入是否在恰当 的期间确认；</w:t>
            </w:r>
          </w:p>
          <w:p>
            <w:pPr>
              <w:pStyle w:val="Style2"/>
              <w:keepNext w:val="0"/>
              <w:keepLines w:val="0"/>
              <w:widowControl w:val="0"/>
              <w:shd w:val="clear" w:color="auto" w:fill="auto"/>
              <w:tabs>
                <w:tab w:pos="269" w:val="left"/>
              </w:tabs>
              <w:bidi w:val="0"/>
              <w:spacing w:before="0" w:after="0" w:line="316" w:lineRule="exact"/>
              <w:ind w:left="0" w:right="0" w:firstLine="0"/>
              <w:jc w:val="both"/>
            </w:pPr>
            <w:r>
              <w:rPr>
                <w:color w:val="000000"/>
                <w:spacing w:val="0"/>
                <w:w w:val="100"/>
                <w:position w:val="0"/>
                <w:sz w:val="18"/>
                <w:szCs w:val="18"/>
              </w:rPr>
              <w:t>6</w:t>
            </w:r>
            <w:r>
              <w:rPr>
                <w:color w:val="000000"/>
                <w:spacing w:val="0"/>
                <w:w w:val="100"/>
                <w:position w:val="0"/>
              </w:rPr>
              <w:t>、</w:t>
              <w:tab/>
              <w:t>结合对应收账款的审计，选择主要客户函证本期 销售额，核实交易真实性；对报告期内重要客户进行 走访，询问并核实销售确认期间及金额的准确性。</w:t>
            </w:r>
          </w:p>
        </w:tc>
      </w:tr>
    </w:tbl>
    <w:p>
      <w:pPr>
        <w:widowControl w:val="0"/>
        <w:spacing w:after="459" w:line="1" w:lineRule="exact"/>
      </w:pPr>
    </w:p>
    <w:p>
      <w:pPr>
        <w:widowControl w:val="0"/>
        <w:spacing w:line="1" w:lineRule="exact"/>
      </w:pPr>
    </w:p>
    <w:tbl>
      <w:tblPr>
        <w:tblOverlap w:val="never"/>
        <w:jc w:val="center"/>
        <w:tblLayout w:type="fixed"/>
      </w:tblPr>
      <w:tblGrid>
        <w:gridCol w:w="2563"/>
        <w:gridCol w:w="6595"/>
      </w:tblGrid>
      <w:tr>
        <w:trPr>
          <w:trHeight w:val="346"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发出商品的真实性</w:t>
            </w:r>
          </w:p>
        </w:tc>
      </w:tr>
      <w:tr>
        <w:trPr>
          <w:trHeight w:val="317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吉大正元以自有软件产品为基 础，自供应商采购安全产品直接 发送至客户现场并由吉大正元负 责集成。截至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吉大正元存货中发出商品账面余 额为</w:t>
            </w:r>
            <w:r>
              <w:rPr>
                <w:color w:val="000000"/>
                <w:spacing w:val="0"/>
                <w:w w:val="100"/>
                <w:position w:val="0"/>
                <w:sz w:val="18"/>
                <w:szCs w:val="18"/>
              </w:rPr>
              <w:t xml:space="preserve">6, </w:t>
            </w:r>
            <w:r>
              <w:rPr>
                <w:color w:val="000000"/>
                <w:spacing w:val="0"/>
                <w:w w:val="100"/>
                <w:position w:val="0"/>
                <w:sz w:val="18"/>
                <w:szCs w:val="18"/>
              </w:rPr>
              <w:t xml:space="preserve">741. </w:t>
            </w:r>
            <w:r>
              <w:rPr>
                <w:color w:val="000000"/>
                <w:spacing w:val="0"/>
                <w:w w:val="100"/>
                <w:position w:val="0"/>
                <w:sz w:val="18"/>
                <w:szCs w:val="18"/>
              </w:rPr>
              <w:t>11</w:t>
            </w:r>
            <w:r>
              <w:rPr>
                <w:color w:val="000000"/>
                <w:spacing w:val="0"/>
                <w:w w:val="100"/>
                <w:position w:val="0"/>
              </w:rPr>
              <w:t>万元。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由于发出商品金额重大，且由客 户代为保管，发出商品的真实性 可能存在潜在错报，为此我们将</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审计过程中，我们实施的审计程序主要包括：</w:t>
            </w:r>
          </w:p>
          <w:p>
            <w:pPr>
              <w:pStyle w:val="Style2"/>
              <w:keepNext w:val="0"/>
              <w:keepLines w:val="0"/>
              <w:widowControl w:val="0"/>
              <w:shd w:val="clear" w:color="auto" w:fill="auto"/>
              <w:tabs>
                <w:tab w:pos="269" w:val="left"/>
              </w:tabs>
              <w:bidi w:val="0"/>
              <w:spacing w:before="0" w:after="0" w:line="316" w:lineRule="exact"/>
              <w:ind w:left="0" w:right="0" w:firstLine="0"/>
              <w:jc w:val="both"/>
            </w:pPr>
            <w:r>
              <w:rPr>
                <w:color w:val="000000"/>
                <w:spacing w:val="0"/>
                <w:w w:val="100"/>
                <w:position w:val="0"/>
                <w:sz w:val="18"/>
                <w:szCs w:val="18"/>
              </w:rPr>
              <w:t>1</w:t>
            </w:r>
            <w:r>
              <w:rPr>
                <w:color w:val="000000"/>
                <w:spacing w:val="0"/>
                <w:w w:val="100"/>
                <w:position w:val="0"/>
              </w:rPr>
              <w:t>、</w:t>
              <w:tab/>
              <w:t>我们了解、测试吉大正元与发出商品相关的内部控制的设计和执行，并评价管理 层与发出商品管理相关的关键内部控制的设计和运行有效性；</w:t>
            </w:r>
          </w:p>
          <w:p>
            <w:pPr>
              <w:pStyle w:val="Style2"/>
              <w:keepNext w:val="0"/>
              <w:keepLines w:val="0"/>
              <w:widowControl w:val="0"/>
              <w:shd w:val="clear" w:color="auto" w:fill="auto"/>
              <w:tabs>
                <w:tab w:pos="278" w:val="left"/>
              </w:tabs>
              <w:bidi w:val="0"/>
              <w:spacing w:before="0" w:after="0" w:line="316" w:lineRule="exact"/>
              <w:ind w:left="0" w:right="0" w:firstLine="0"/>
              <w:jc w:val="both"/>
            </w:pPr>
            <w:r>
              <w:rPr>
                <w:color w:val="000000"/>
                <w:spacing w:val="0"/>
                <w:w w:val="100"/>
                <w:position w:val="0"/>
                <w:sz w:val="18"/>
                <w:szCs w:val="18"/>
              </w:rPr>
              <w:t>2</w:t>
            </w:r>
            <w:r>
              <w:rPr>
                <w:color w:val="000000"/>
                <w:spacing w:val="0"/>
                <w:w w:val="100"/>
                <w:position w:val="0"/>
              </w:rPr>
              <w:t>、</w:t>
              <w:tab/>
              <w:t>分析不同期间的存货周转率，并与同行业进行比较；</w:t>
            </w:r>
          </w:p>
          <w:p>
            <w:pPr>
              <w:pStyle w:val="Style2"/>
              <w:keepNext w:val="0"/>
              <w:keepLines w:val="0"/>
              <w:widowControl w:val="0"/>
              <w:shd w:val="clear" w:color="auto" w:fill="auto"/>
              <w:tabs>
                <w:tab w:pos="274" w:val="left"/>
              </w:tabs>
              <w:bidi w:val="0"/>
              <w:spacing w:before="0" w:after="0" w:line="316" w:lineRule="exact"/>
              <w:ind w:left="0" w:right="0" w:firstLine="0"/>
              <w:jc w:val="both"/>
            </w:pPr>
            <w:r>
              <w:rPr>
                <w:color w:val="000000"/>
                <w:spacing w:val="0"/>
                <w:w w:val="100"/>
                <w:position w:val="0"/>
                <w:sz w:val="18"/>
                <w:szCs w:val="18"/>
              </w:rPr>
              <w:t>3</w:t>
            </w:r>
            <w:r>
              <w:rPr>
                <w:color w:val="000000"/>
                <w:spacing w:val="0"/>
                <w:w w:val="100"/>
                <w:position w:val="0"/>
              </w:rPr>
              <w:t>、</w:t>
              <w:tab/>
              <w:t>检查与发出商品确认相关的支持性文件，包括到货签收单、工程施工记录、存货 收发存账簿等资料；</w:t>
            </w:r>
          </w:p>
          <w:p>
            <w:pPr>
              <w:pStyle w:val="Style2"/>
              <w:keepNext w:val="0"/>
              <w:keepLines w:val="0"/>
              <w:widowControl w:val="0"/>
              <w:shd w:val="clear" w:color="auto" w:fill="auto"/>
              <w:tabs>
                <w:tab w:pos="274" w:val="left"/>
              </w:tabs>
              <w:bidi w:val="0"/>
              <w:spacing w:before="0" w:after="0" w:line="316" w:lineRule="exact"/>
              <w:ind w:left="0" w:right="0" w:firstLine="0"/>
              <w:jc w:val="both"/>
            </w:pPr>
            <w:r>
              <w:rPr>
                <w:color w:val="000000"/>
                <w:spacing w:val="0"/>
                <w:w w:val="100"/>
                <w:position w:val="0"/>
                <w:sz w:val="18"/>
                <w:szCs w:val="18"/>
              </w:rPr>
              <w:t>4</w:t>
            </w:r>
            <w:r>
              <w:rPr>
                <w:color w:val="000000"/>
                <w:spacing w:val="0"/>
                <w:w w:val="100"/>
                <w:position w:val="0"/>
              </w:rPr>
              <w:t>、</w:t>
              <w:tab/>
              <w:t>对资产负债表日由客户代为保管的大额存货，通过复核吉大正元的盘点计划，关 注吉大正元核实的发出商品数量金额是否准确，判断其核实方法的适当性；获取吉 大正元发出商品盘点表，对大额的发出商品进行监盘，观察并检查发出商品状况，</w:t>
            </w:r>
          </w:p>
        </w:tc>
      </w:tr>
    </w:tbl>
    <w:p>
      <w:pPr>
        <w:widowControl w:val="0"/>
        <w:spacing w:line="1" w:lineRule="exact"/>
      </w:pPr>
    </w:p>
    <w:tbl>
      <w:tblPr>
        <w:tblOverlap w:val="never"/>
        <w:jc w:val="center"/>
        <w:tblLayout w:type="fixed"/>
      </w:tblPr>
      <w:tblGrid>
        <w:gridCol w:w="2563"/>
        <w:gridCol w:w="6595"/>
      </w:tblGrid>
      <w:tr>
        <w:trPr>
          <w:trHeight w:val="341"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6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发出商品的真实性</w:t>
            </w:r>
          </w:p>
        </w:tc>
      </w:tr>
      <w:tr>
        <w:trPr>
          <w:trHeight w:val="379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发出商品的真实性确定为关键审 计事项。</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索引至财务报表附注三、重要会 计政策及会计估计（十五）；财务 报表附注六、（七）存货。</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检查硬件型号和数量是否与盘点表列示型号和数量一致，通过使用方的登录方式检 查软件的真实性；对未进行监盘的大额发出商品就其型号和数量进行函证，以验证 数量的真实性；</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5</w:t>
            </w:r>
            <w:r>
              <w:rPr>
                <w:color w:val="000000"/>
                <w:spacing w:val="0"/>
                <w:w w:val="100"/>
                <w:position w:val="0"/>
              </w:rPr>
              <w:t>、结合期后事项的审计，检查资产负债表日后项目验收单据，以验证发出商品的存 在性。</w:t>
            </w:r>
          </w:p>
        </w:tc>
      </w:tr>
    </w:tbl>
    <w:p>
      <w:pPr>
        <w:widowControl w:val="0"/>
        <w:spacing w:after="719" w:line="1" w:lineRule="exact"/>
      </w:pPr>
    </w:p>
    <w:p>
      <w:pPr>
        <w:pStyle w:val="Style69"/>
        <w:keepNext w:val="0"/>
        <w:keepLines w:val="0"/>
        <w:widowControl w:val="0"/>
        <w:shd w:val="clear" w:color="auto" w:fill="auto"/>
        <w:tabs>
          <w:tab w:pos="938" w:val="left"/>
        </w:tabs>
        <w:bidi w:val="0"/>
        <w:spacing w:before="0" w:line="240" w:lineRule="auto"/>
        <w:ind w:left="0" w:right="0"/>
        <w:jc w:val="left"/>
      </w:pPr>
      <w:bookmarkStart w:id="659" w:name="bookmark659"/>
      <w:r>
        <w:rPr>
          <w:color w:val="000000"/>
          <w:spacing w:val="0"/>
          <w:w w:val="100"/>
          <w:position w:val="0"/>
          <w:sz w:val="24"/>
          <w:szCs w:val="24"/>
        </w:rPr>
        <w:t>四</w:t>
      </w:r>
      <w:bookmarkEnd w:id="659"/>
      <w:r>
        <w:rPr>
          <w:color w:val="000000"/>
          <w:spacing w:val="0"/>
          <w:w w:val="100"/>
          <w:position w:val="0"/>
          <w:sz w:val="24"/>
          <w:szCs w:val="24"/>
        </w:rPr>
        <w:t>、</w:t>
        <w:tab/>
        <w:t>其他信息</w:t>
      </w:r>
    </w:p>
    <w:p>
      <w:pPr>
        <w:pStyle w:val="Style17"/>
        <w:keepNext w:val="0"/>
        <w:keepLines w:val="0"/>
        <w:widowControl w:val="0"/>
        <w:shd w:val="clear" w:color="auto" w:fill="auto"/>
        <w:bidi w:val="0"/>
        <w:spacing w:before="0" w:after="0" w:line="474" w:lineRule="exact"/>
        <w:ind w:left="0" w:right="0" w:firstLine="460"/>
        <w:jc w:val="left"/>
      </w:pPr>
      <w:r>
        <w:rPr>
          <w:color w:val="000000"/>
          <w:spacing w:val="0"/>
          <w:w w:val="100"/>
          <w:position w:val="0"/>
        </w:rPr>
        <w:t>吉大正元管理层对其他信息负责。其他信息包括吉大正元</w:t>
      </w:r>
      <w:r>
        <w:rPr>
          <w:color w:val="000000"/>
          <w:spacing w:val="0"/>
          <w:w w:val="100"/>
          <w:position w:val="0"/>
        </w:rPr>
        <w:t>2021</w:t>
      </w:r>
      <w:r>
        <w:rPr>
          <w:color w:val="000000"/>
          <w:spacing w:val="0"/>
          <w:w w:val="100"/>
          <w:position w:val="0"/>
        </w:rPr>
        <w:t>年度报告中涵盖的信息，但不包括财务 报表和我们的审计报告。</w:t>
      </w:r>
    </w:p>
    <w:p>
      <w:pPr>
        <w:pStyle w:val="Style17"/>
        <w:keepNext w:val="0"/>
        <w:keepLines w:val="0"/>
        <w:widowControl w:val="0"/>
        <w:shd w:val="clear" w:color="auto" w:fill="auto"/>
        <w:bidi w:val="0"/>
        <w:spacing w:before="0" w:after="0" w:line="474" w:lineRule="exact"/>
        <w:ind w:left="0" w:right="0" w:firstLine="460"/>
        <w:jc w:val="left"/>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0" w:line="474" w:lineRule="exact"/>
        <w:ind w:left="0" w:right="0" w:firstLine="460"/>
        <w:jc w:val="left"/>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7"/>
        <w:keepNext w:val="0"/>
        <w:keepLines w:val="0"/>
        <w:widowControl w:val="0"/>
        <w:shd w:val="clear" w:color="auto" w:fill="auto"/>
        <w:bidi w:val="0"/>
        <w:spacing w:before="0" w:after="520" w:line="474" w:lineRule="exact"/>
        <w:ind w:left="0" w:right="0" w:firstLine="460"/>
        <w:jc w:val="left"/>
      </w:pPr>
      <w:r>
        <w:rPr>
          <w:color w:val="000000"/>
          <w:spacing w:val="0"/>
          <w:w w:val="100"/>
          <w:position w:val="0"/>
        </w:rPr>
        <w:t>基于我们已执行的工作，如果我们确定其他信息存在重大错报，我们应当报告该事实。在这方面，我 们无任何事项需要报告。</w:t>
      </w:r>
    </w:p>
    <w:p>
      <w:pPr>
        <w:pStyle w:val="Style69"/>
        <w:keepNext w:val="0"/>
        <w:keepLines w:val="0"/>
        <w:widowControl w:val="0"/>
        <w:shd w:val="clear" w:color="auto" w:fill="auto"/>
        <w:tabs>
          <w:tab w:pos="957" w:val="left"/>
        </w:tabs>
        <w:bidi w:val="0"/>
        <w:spacing w:before="0" w:line="240" w:lineRule="auto"/>
        <w:ind w:left="0" w:right="0"/>
        <w:jc w:val="left"/>
      </w:pPr>
      <w:bookmarkStart w:id="660" w:name="bookmark660"/>
      <w:r>
        <w:rPr>
          <w:color w:val="000000"/>
          <w:spacing w:val="0"/>
          <w:w w:val="100"/>
          <w:position w:val="0"/>
          <w:sz w:val="24"/>
          <w:szCs w:val="24"/>
        </w:rPr>
        <w:t>五</w:t>
      </w:r>
      <w:bookmarkEnd w:id="660"/>
      <w:r>
        <w:rPr>
          <w:color w:val="000000"/>
          <w:spacing w:val="0"/>
          <w:w w:val="100"/>
          <w:position w:val="0"/>
          <w:sz w:val="24"/>
          <w:szCs w:val="24"/>
        </w:rPr>
        <w:t>、</w:t>
        <w:tab/>
        <w:t>管理层和治理层对财务报表的责任</w:t>
      </w:r>
    </w:p>
    <w:p>
      <w:pPr>
        <w:pStyle w:val="Style17"/>
        <w:keepNext w:val="0"/>
        <w:keepLines w:val="0"/>
        <w:widowControl w:val="0"/>
        <w:shd w:val="clear" w:color="auto" w:fill="auto"/>
        <w:bidi w:val="0"/>
        <w:spacing w:before="0" w:after="0" w:line="470" w:lineRule="exact"/>
        <w:ind w:left="0" w:right="0" w:firstLine="460"/>
        <w:jc w:val="left"/>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7"/>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在编制财务报表时，管理层负责评估吉大正元的持续经营能力，披露与持续经营相关的事项（如适用）， 并运用持续经营假设，除非计划进行清算、终止运营或别无其他现实的选择。</w:t>
      </w:r>
    </w:p>
    <w:p>
      <w:pPr>
        <w:pStyle w:val="Style17"/>
        <w:keepNext w:val="0"/>
        <w:keepLines w:val="0"/>
        <w:widowControl w:val="0"/>
        <w:shd w:val="clear" w:color="auto" w:fill="auto"/>
        <w:bidi w:val="0"/>
        <w:spacing w:before="0" w:after="520" w:line="470" w:lineRule="exact"/>
        <w:ind w:left="0" w:right="0" w:firstLine="440"/>
        <w:jc w:val="left"/>
      </w:pPr>
      <w:r>
        <w:rPr>
          <w:color w:val="000000"/>
          <w:spacing w:val="0"/>
          <w:w w:val="100"/>
          <w:position w:val="0"/>
        </w:rPr>
        <w:t>治理层负责监督吉大正元的财务报告过程。</w:t>
      </w:r>
    </w:p>
    <w:p>
      <w:pPr>
        <w:pStyle w:val="Style69"/>
        <w:keepNext w:val="0"/>
        <w:keepLines w:val="0"/>
        <w:widowControl w:val="0"/>
        <w:shd w:val="clear" w:color="auto" w:fill="auto"/>
        <w:tabs>
          <w:tab w:pos="962" w:val="left"/>
        </w:tabs>
        <w:bidi w:val="0"/>
        <w:spacing w:before="0" w:after="520" w:line="240" w:lineRule="auto"/>
        <w:ind w:left="0" w:right="0"/>
        <w:jc w:val="left"/>
      </w:pPr>
      <w:bookmarkStart w:id="661" w:name="bookmark661"/>
      <w:r>
        <w:rPr>
          <w:color w:val="000000"/>
          <w:spacing w:val="0"/>
          <w:w w:val="100"/>
          <w:position w:val="0"/>
          <w:sz w:val="24"/>
          <w:szCs w:val="24"/>
        </w:rPr>
        <w:t>六</w:t>
      </w:r>
      <w:bookmarkEnd w:id="661"/>
      <w:r>
        <w:rPr>
          <w:color w:val="000000"/>
          <w:spacing w:val="0"/>
          <w:w w:val="100"/>
          <w:position w:val="0"/>
          <w:sz w:val="24"/>
          <w:szCs w:val="24"/>
        </w:rPr>
        <w:t>、</w:t>
        <w:tab/>
        <w:t>注册会计师对财务报表审计的责任</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7"/>
        <w:keepNext w:val="0"/>
        <w:keepLines w:val="0"/>
        <w:widowControl w:val="0"/>
        <w:shd w:val="clear" w:color="auto" w:fill="auto"/>
        <w:tabs>
          <w:tab w:pos="973" w:val="left"/>
        </w:tabs>
        <w:bidi w:val="0"/>
        <w:spacing w:before="0" w:after="0" w:line="469" w:lineRule="exact"/>
        <w:ind w:left="0" w:right="0" w:firstLine="440"/>
        <w:jc w:val="both"/>
      </w:pPr>
      <w:bookmarkStart w:id="662" w:name="bookmark662"/>
      <w:r>
        <w:rPr>
          <w:color w:val="000000"/>
          <w:spacing w:val="0"/>
          <w:w w:val="100"/>
          <w:position w:val="0"/>
        </w:rPr>
        <w:t>（</w:t>
      </w:r>
      <w:bookmarkEnd w:id="662"/>
      <w:r>
        <w:rPr>
          <w:color w:val="000000"/>
          <w:spacing w:val="0"/>
          <w:w w:val="100"/>
          <w:position w:val="0"/>
        </w:rPr>
        <w:t>1）</w:t>
        <w:tab/>
      </w:r>
      <w:r>
        <w:rPr>
          <w:color w:val="000000"/>
          <w:spacing w:val="0"/>
          <w:w w:val="100"/>
          <w:position w:val="0"/>
        </w:rPr>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7"/>
        <w:keepNext w:val="0"/>
        <w:keepLines w:val="0"/>
        <w:widowControl w:val="0"/>
        <w:shd w:val="clear" w:color="auto" w:fill="auto"/>
        <w:tabs>
          <w:tab w:pos="904" w:val="left"/>
        </w:tabs>
        <w:bidi w:val="0"/>
        <w:spacing w:before="0" w:after="0" w:line="469" w:lineRule="exact"/>
        <w:ind w:left="0" w:right="0" w:firstLine="440"/>
        <w:jc w:val="both"/>
      </w:pPr>
      <w:bookmarkStart w:id="663" w:name="bookmark663"/>
      <w:r>
        <w:rPr>
          <w:color w:val="000000"/>
          <w:spacing w:val="0"/>
          <w:w w:val="100"/>
          <w:position w:val="0"/>
        </w:rPr>
        <w:t>（</w:t>
      </w:r>
      <w:bookmarkEnd w:id="663"/>
      <w:r>
        <w:rPr>
          <w:color w:val="000000"/>
          <w:spacing w:val="0"/>
          <w:w w:val="100"/>
          <w:position w:val="0"/>
        </w:rPr>
        <w:t>2）</w:t>
        <w:tab/>
      </w:r>
      <w:r>
        <w:rPr>
          <w:color w:val="000000"/>
          <w:spacing w:val="0"/>
          <w:w w:val="100"/>
          <w:position w:val="0"/>
        </w:rPr>
        <w:t>了解与审计相关的内部控制，以设计恰当的审计程序。</w:t>
      </w:r>
    </w:p>
    <w:p>
      <w:pPr>
        <w:pStyle w:val="Style17"/>
        <w:keepNext w:val="0"/>
        <w:keepLines w:val="0"/>
        <w:widowControl w:val="0"/>
        <w:shd w:val="clear" w:color="auto" w:fill="auto"/>
        <w:tabs>
          <w:tab w:pos="904" w:val="left"/>
        </w:tabs>
        <w:bidi w:val="0"/>
        <w:spacing w:before="0" w:after="0" w:line="469" w:lineRule="exact"/>
        <w:ind w:left="0" w:right="0" w:firstLine="440"/>
        <w:jc w:val="both"/>
      </w:pPr>
      <w:bookmarkStart w:id="664" w:name="bookmark664"/>
      <w:r>
        <w:rPr>
          <w:color w:val="000000"/>
          <w:spacing w:val="0"/>
          <w:w w:val="100"/>
          <w:position w:val="0"/>
        </w:rPr>
        <w:t>（</w:t>
      </w:r>
      <w:bookmarkEnd w:id="664"/>
      <w:r>
        <w:rPr>
          <w:color w:val="000000"/>
          <w:spacing w:val="0"/>
          <w:w w:val="100"/>
          <w:position w:val="0"/>
        </w:rPr>
        <w:t>3）</w:t>
        <w:tab/>
      </w:r>
      <w:r>
        <w:rPr>
          <w:color w:val="000000"/>
          <w:spacing w:val="0"/>
          <w:w w:val="100"/>
          <w:position w:val="0"/>
        </w:rPr>
        <w:t>评价管理层选用会计政策的恰当性和作出会计估计及相关披露的合理性。</w:t>
      </w:r>
    </w:p>
    <w:p>
      <w:pPr>
        <w:pStyle w:val="Style17"/>
        <w:keepNext w:val="0"/>
        <w:keepLines w:val="0"/>
        <w:widowControl w:val="0"/>
        <w:shd w:val="clear" w:color="auto" w:fill="auto"/>
        <w:tabs>
          <w:tab w:pos="973" w:val="left"/>
        </w:tabs>
        <w:bidi w:val="0"/>
        <w:spacing w:before="0" w:after="0" w:line="469" w:lineRule="exact"/>
        <w:ind w:left="0" w:right="0" w:firstLine="440"/>
        <w:jc w:val="both"/>
      </w:pPr>
      <w:bookmarkStart w:id="665" w:name="bookmark665"/>
      <w:r>
        <w:rPr>
          <w:color w:val="000000"/>
          <w:spacing w:val="0"/>
          <w:w w:val="100"/>
          <w:position w:val="0"/>
        </w:rPr>
        <w:t>（</w:t>
      </w:r>
      <w:bookmarkEnd w:id="665"/>
      <w:r>
        <w:rPr>
          <w:color w:val="000000"/>
          <w:spacing w:val="0"/>
          <w:w w:val="100"/>
          <w:position w:val="0"/>
        </w:rPr>
        <w:t>4）</w:t>
        <w:tab/>
      </w:r>
      <w:r>
        <w:rPr>
          <w:color w:val="000000"/>
          <w:spacing w:val="0"/>
          <w:w w:val="100"/>
          <w:position w:val="0"/>
        </w:rPr>
        <w:t>对管理层使用持续经营假设的恰当性得出结论。同时，根据获取的审计证据，就可能导致对吉 大正元持续经营能力产生重大疑虑的事项或情况是否存在重大不确定性得出结论。如果我们得出结论认为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项或情况可能导致吉大正元不能持续经营。</w:t>
      </w:r>
    </w:p>
    <w:p>
      <w:pPr>
        <w:pStyle w:val="Style17"/>
        <w:keepNext w:val="0"/>
        <w:keepLines w:val="0"/>
        <w:widowControl w:val="0"/>
        <w:shd w:val="clear" w:color="auto" w:fill="auto"/>
        <w:tabs>
          <w:tab w:pos="904" w:val="left"/>
        </w:tabs>
        <w:bidi w:val="0"/>
        <w:spacing w:before="0" w:after="0" w:line="469" w:lineRule="exact"/>
        <w:ind w:left="0" w:right="0" w:firstLine="440"/>
        <w:jc w:val="both"/>
      </w:pPr>
      <w:bookmarkStart w:id="666" w:name="bookmark666"/>
      <w:r>
        <w:rPr>
          <w:color w:val="000000"/>
          <w:spacing w:val="0"/>
          <w:w w:val="100"/>
          <w:position w:val="0"/>
        </w:rPr>
        <w:t>（</w:t>
      </w:r>
      <w:bookmarkEnd w:id="666"/>
      <w:r>
        <w:rPr>
          <w:color w:val="000000"/>
          <w:spacing w:val="0"/>
          <w:w w:val="100"/>
          <w:position w:val="0"/>
        </w:rPr>
        <w:t>5）</w:t>
        <w:tab/>
      </w:r>
      <w:r>
        <w:rPr>
          <w:color w:val="000000"/>
          <w:spacing w:val="0"/>
          <w:w w:val="100"/>
          <w:position w:val="0"/>
        </w:rPr>
        <w:t>评价财务报表的总体列报、结构和内容，并评价财务报表是否公允反映相关交易和事项。</w:t>
      </w:r>
    </w:p>
    <w:p>
      <w:pPr>
        <w:pStyle w:val="Style17"/>
        <w:keepNext w:val="0"/>
        <w:keepLines w:val="0"/>
        <w:widowControl w:val="0"/>
        <w:shd w:val="clear" w:color="auto" w:fill="auto"/>
        <w:tabs>
          <w:tab w:pos="968" w:val="left"/>
        </w:tabs>
        <w:bidi w:val="0"/>
        <w:spacing w:before="0" w:after="0" w:line="469" w:lineRule="exact"/>
        <w:ind w:left="0" w:right="0" w:firstLine="440"/>
        <w:jc w:val="both"/>
      </w:pPr>
      <w:bookmarkStart w:id="667" w:name="bookmark667"/>
      <w:r>
        <w:rPr>
          <w:color w:val="000000"/>
          <w:spacing w:val="0"/>
          <w:w w:val="100"/>
          <w:position w:val="0"/>
        </w:rPr>
        <w:t>（</w:t>
      </w:r>
      <w:bookmarkEnd w:id="667"/>
      <w:r>
        <w:rPr>
          <w:color w:val="000000"/>
          <w:spacing w:val="0"/>
          <w:w w:val="100"/>
          <w:position w:val="0"/>
        </w:rPr>
        <w:t>6）</w:t>
        <w:tab/>
      </w:r>
      <w:r>
        <w:rPr>
          <w:color w:val="000000"/>
          <w:spacing w:val="0"/>
          <w:w w:val="100"/>
          <w:position w:val="0"/>
        </w:rPr>
        <w:t>就吉大正元中实体或业务活动的财务信息获取充分、适当的审计证据，以对财务报表发表审计 意见。我们负责指导、监督和执行集团审计，并对审计意见承担全部责任。</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从与治理层沟通过的事项中，我们确定哪些事项对本期合并财务报表审计最为重要，因而构成关键审 计事项。我们在审计报告中描述这些事项，除非法律法规禁止公开披露这些事项，或在极少数情形下，如 果合理预期在审计报告中沟通某事项造成的负面后果超过在公众利益方面产生的益处，我们确定不应在审 计报告中沟通该事项。</w:t>
      </w:r>
      <w:r>
        <w:br w:type="page"/>
      </w:r>
    </w:p>
    <w:p>
      <w:pPr>
        <w:pStyle w:val="Style23"/>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sz w:val="24"/>
          <w:szCs w:val="24"/>
        </w:rPr>
        <w:t>二</w:t>
      </w:r>
      <w:bookmarkEnd w:id="670"/>
      <w:r>
        <w:rPr>
          <w:color w:val="000000"/>
          <w:spacing w:val="0"/>
          <w:w w:val="100"/>
          <w:position w:val="0"/>
          <w:sz w:val="24"/>
          <w:szCs w:val="24"/>
        </w:rPr>
        <w:t>、财务报表</w:t>
      </w:r>
      <w:bookmarkEnd w:id="668"/>
      <w:bookmarkEnd w:id="669"/>
      <w:bookmarkEnd w:id="67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bookmarkEnd w:id="674"/>
      <w:r>
        <w:rPr>
          <w:color w:val="000000"/>
          <w:spacing w:val="0"/>
          <w:w w:val="100"/>
          <w:position w:val="0"/>
        </w:rPr>
        <w:t>、合并资产负债表</w:t>
      </w:r>
      <w:bookmarkEnd w:id="672"/>
      <w:bookmarkEnd w:id="673"/>
      <w:bookmarkEnd w:id="675"/>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编制单位：长春吉大正元信息技术股份有限公司</w:t>
      </w:r>
    </w:p>
    <w:p>
      <w:pPr>
        <w:pStyle w:val="Style7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5568"/>
        <w:gridCol w:w="2126"/>
        <w:gridCol w:w="189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1,232,896,943.38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1,162,192,304.76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3,762,707.84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353,582,324.22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296,079,695.59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2,136,602.57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1,839,000.00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14,902,455.55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6,443,755.11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16,248,393.42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17,905,851.44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107,632,264.35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144,596,041.84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15,063,097.70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11,079,881.38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1,703,527.79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1,828,059.90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1,744,165,608.98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1,645,727,297.86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24,945,651.05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18,292,368.75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8,891,102.39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7,631,000.16</w:t>
            </w:r>
          </w:p>
        </w:tc>
      </w:tr>
    </w:tbl>
    <w:p>
      <w:pPr>
        <w:widowControl w:val="0"/>
        <w:spacing w:line="1" w:lineRule="exact"/>
      </w:pPr>
      <w:r>
        <w:br w:type="page"/>
      </w:r>
    </w:p>
    <w:tbl>
      <w:tblPr>
        <w:tblOverlap w:val="never"/>
        <w:jc w:val="center"/>
        <w:tblLayout w:type="fixed"/>
      </w:tblPr>
      <w:tblGrid>
        <w:gridCol w:w="5568"/>
        <w:gridCol w:w="2126"/>
        <w:gridCol w:w="189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116,159.91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17,700,608.06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28,240,679.27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3,000,916.19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4,064,448.82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6,149,398.71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11,116,266.12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14,617,443.68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48,095,596.89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143,170,512.51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56,066,127.49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1,887,336,121.49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1,701,793,425.35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173,755,790.39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223,966,675.78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134,096,265.30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136,642,526.57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26,396,281.37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38,109,730.66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41,547,202.20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27,401,754.96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81,170,306.96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4,748,050.58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1,151,440.00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11,207,319.08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971,901.58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907,781.91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469,145,066.88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434,376,520.46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568"/>
        <w:gridCol w:w="2126"/>
        <w:gridCol w:w="189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5,124,453.96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6,013,899.72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475,158,966.60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435,302,381.59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180,400,000.00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838,513,441.43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751,750,351.25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73,998,000.00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-1,768,435.63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54,510,497.32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42,040,532.47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381,002,850.00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279,602,192.40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1,386,428,788.75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1,252,024,640.49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25,748,366.14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14,466,403.27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1,412,177,154.89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1,266,491,043.76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1,887,336,121.49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1,701,793,425.35</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4649470" simplePos="0" relativeHeight="125829390" behindDoc="0" locked="0" layoutInCell="1" allowOverlap="1">
                <wp:simplePos x="0" y="0"/>
                <wp:positionH relativeFrom="page">
                  <wp:posOffset>695325</wp:posOffset>
                </wp:positionH>
                <wp:positionV relativeFrom="margin">
                  <wp:posOffset>5407025</wp:posOffset>
                </wp:positionV>
                <wp:extent cx="1051560" cy="149225"/>
                <wp:wrapTopAndBottom/>
                <wp:docPr id="14" name="Shape 1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法定代表人：于逢良</w:t>
                            </w:r>
                          </w:p>
                        </w:txbxContent>
                      </wps:txbx>
                      <wps:bodyPr wrap="none" lIns="0" tIns="0" rIns="0" bIns="0">
                        <a:noAutoFit/>
                      </wps:bodyPr>
                    </wps:wsp>
                  </a:graphicData>
                </a:graphic>
              </wp:anchor>
            </w:drawing>
          </mc:Choice>
          <mc:Fallback>
            <w:pict>
              <v:shape id="_x0000_s1040" type="#_x0000_t202" style="position:absolute;margin-left:54.75pt;margin-top:425.75pt;width:82.799999999999997pt;height:11.75pt;z-index:-125829363;mso-wrap-distance-left:9.pt;mso-wrap-distance-top:11.pt;mso-wrap-distance-right:366.10000000000002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法定代表人：于逢良</w:t>
                      </w:r>
                    </w:p>
                  </w:txbxContent>
                </v:textbox>
                <w10:wrap type="topAndBottom" anchorx="page" anchory="margin"/>
              </v:shape>
            </w:pict>
          </mc:Fallback>
        </mc:AlternateContent>
      </w:r>
      <w:r>
        <mc:AlternateContent>
          <mc:Choice Requires="wps">
            <w:drawing>
              <wp:anchor distT="139700" distB="3175" distL="2153285" distR="2266315" simplePos="0" relativeHeight="125829392" behindDoc="0" locked="0" layoutInCell="1" allowOverlap="1">
                <wp:simplePos x="0" y="0"/>
                <wp:positionH relativeFrom="page">
                  <wp:posOffset>2734310</wp:posOffset>
                </wp:positionH>
                <wp:positionV relativeFrom="margin">
                  <wp:posOffset>5407025</wp:posOffset>
                </wp:positionV>
                <wp:extent cx="1395730" cy="146050"/>
                <wp:wrapTopAndBottom/>
                <wp:docPr id="16" name="Shape 16"/>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主管会计工作负责人：陈敏</w:t>
                            </w:r>
                          </w:p>
                        </w:txbxContent>
                      </wps:txbx>
                      <wps:bodyPr wrap="none" lIns="0" tIns="0" rIns="0" bIns="0">
                        <a:noAutoFit/>
                      </wps:bodyPr>
                    </wps:wsp>
                  </a:graphicData>
                </a:graphic>
              </wp:anchor>
            </w:drawing>
          </mc:Choice>
          <mc:Fallback>
            <w:pict>
              <v:shape id="_x0000_s1042" type="#_x0000_t202" style="position:absolute;margin-left:215.30000000000001pt;margin-top:425.75pt;width:109.90000000000001pt;height:11.5pt;z-index:-125829361;mso-wrap-distance-left:169.55000000000001pt;mso-wrap-distance-top:11.pt;mso-wrap-distance-right:178.45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主管会计工作负责人：陈敏</w:t>
                      </w:r>
                    </w:p>
                  </w:txbxContent>
                </v:textbox>
                <w10:wrap type="topAndBottom" anchorx="page" anchory="margin"/>
              </v:shape>
            </w:pict>
          </mc:Fallback>
        </mc:AlternateContent>
      </w:r>
      <w:r>
        <mc:AlternateContent>
          <mc:Choice Requires="wps">
            <w:drawing>
              <wp:anchor distT="139700" distB="0" distL="4527550" distR="114300" simplePos="0" relativeHeight="125829394" behindDoc="0" locked="0" layoutInCell="1" allowOverlap="1">
                <wp:simplePos x="0" y="0"/>
                <wp:positionH relativeFrom="page">
                  <wp:posOffset>5108575</wp:posOffset>
                </wp:positionH>
                <wp:positionV relativeFrom="margin">
                  <wp:posOffset>5407025</wp:posOffset>
                </wp:positionV>
                <wp:extent cx="1173480" cy="149225"/>
                <wp:wrapTopAndBottom/>
                <wp:docPr id="18" name="Shape 18"/>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会计机构负责人：胡旸</w:t>
                            </w:r>
                          </w:p>
                        </w:txbxContent>
                      </wps:txbx>
                      <wps:bodyPr wrap="none" lIns="0" tIns="0" rIns="0" bIns="0">
                        <a:noAutoFit/>
                      </wps:bodyPr>
                    </wps:wsp>
                  </a:graphicData>
                </a:graphic>
              </wp:anchor>
            </w:drawing>
          </mc:Choice>
          <mc:Fallback>
            <w:pict>
              <v:shape id="_x0000_s1044" type="#_x0000_t202" style="position:absolute;margin-left:402.25pt;margin-top:425.75pt;width:92.400000000000006pt;height:11.75pt;z-index:-125829359;mso-wrap-distance-left:356.5pt;mso-wrap-distance-top:11.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会计机构负责人：胡旸</w:t>
                      </w:r>
                    </w:p>
                  </w:txbxContent>
                </v:textbox>
                <w10:wrap type="topAndBottom" anchorx="page" anchory="margin"/>
              </v:shape>
            </w:pict>
          </mc:Fallback>
        </mc:AlternateContent>
      </w: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2</w:t>
      </w:r>
      <w:bookmarkEnd w:id="678"/>
      <w:r>
        <w:rPr>
          <w:color w:val="000000"/>
          <w:spacing w:val="0"/>
          <w:w w:val="100"/>
          <w:position w:val="0"/>
        </w:rPr>
        <w:t>、母公司资产负债表</w:t>
      </w:r>
      <w:bookmarkEnd w:id="676"/>
      <w:bookmarkEnd w:id="677"/>
      <w:bookmarkEnd w:id="67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981"/>
        <w:gridCol w:w="1867"/>
        <w:gridCol w:w="173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1,106,139,422.47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1,079,656,224.26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3,762,707.84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370,479,222.37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312,579,532.67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2,136,602.57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12,873,044.30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5,232,801.82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12,056,124.12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16,403,698.77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81"/>
        <w:gridCol w:w="1867"/>
        <w:gridCol w:w="173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89,953,094.54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146,898,015.73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14,351,409.82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10,088,893.48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999,164.59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263,911.45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1,608,988,084.78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1,574,885,786.02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127,029,075.03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105,942,371.75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6,194,367.24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5,462,070.79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116,159.91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15,316,277.57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27,812,210.65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2,516,097.61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4,014,213.14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6,061,486.27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10,318,676.93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12,307,535.08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48,095,596.89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238,896,577.36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138,664,561.50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1,847,884,662.14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1,713,550,347.52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165,131,612.22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229,619,183.11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118,401,549.16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122,100,544.67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17,489,434.50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26,449,304.40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34,166,945.58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24,263,101.61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78,977,891.06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4,383,182.52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1,170,144.00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1,151,440.00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9,742,206.77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830,260.23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860,146.59</w:t>
            </w:r>
          </w:p>
        </w:tc>
      </w:tr>
    </w:tbl>
    <w:p>
      <w:pPr>
        <w:widowControl w:val="0"/>
        <w:spacing w:line="1" w:lineRule="exact"/>
      </w:pPr>
      <w:r>
        <w:br w:type="page"/>
      </w:r>
    </w:p>
    <w:tbl>
      <w:tblPr>
        <w:tblOverlap w:val="never"/>
        <w:jc w:val="center"/>
        <w:tblLayout w:type="fixed"/>
      </w:tblPr>
      <w:tblGrid>
        <w:gridCol w:w="5981"/>
        <w:gridCol w:w="1867"/>
        <w:gridCol w:w="173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424,739,899.52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410,275,462.90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4,799,919.09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5,689,364.85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430,429,264.37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411,201,324.03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180,400,000.00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840,136,224.71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753,373,134.53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73,998,000.00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-1,768,435.63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54,510,497.32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42,040,532.47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410,406,675.74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328,303,792.12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1,417,455,397.77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1,302,349,023.49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1,847,884,662.14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1,713,550,347.52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3</w:t>
      </w:r>
      <w:bookmarkEnd w:id="682"/>
      <w:r>
        <w:rPr>
          <w:color w:val="000000"/>
          <w:spacing w:val="0"/>
          <w:w w:val="100"/>
          <w:position w:val="0"/>
        </w:rPr>
        <w:t>、合并利润表</w:t>
      </w:r>
      <w:bookmarkEnd w:id="680"/>
      <w:bookmarkEnd w:id="681"/>
      <w:bookmarkEnd w:id="683"/>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966"/>
        <w:gridCol w:w="1469"/>
        <w:gridCol w:w="215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816,175,824.08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610,376,415.23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816,175,824.08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610,376,415.23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647,737,308.21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499,024,087.44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340,362,116.18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244,599,881.19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6"/>
        <w:gridCol w:w="1469"/>
        <w:gridCol w:w="215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6,524,089.32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5,562,573.19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129,468,743.06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109,141,815.68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86,675,776.13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72,813,718.29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100,590,643.14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71,774,049.00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-15,884,059.62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-4,867,949.91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779,090.83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215,061.00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16,977,093.75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5,321,341.23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17,325,731.64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20,560,581.96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278,282.30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412,063.25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278,282.30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412,063.25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-22,229,945.16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3,905,427.52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-1,228,361.94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-44,794.23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162,579,050.16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136,180,362.01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15,356,989.18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1,317,098.35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2,653,859.70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3,055,096.27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175,282,179.64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134,442,364.09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17,922,281.82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19,019,032.23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157,359,897.82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115,423,331.86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157,359,897.82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115,423,331.86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146,077,934.95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107,317,261.16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11,281,962.87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8,106,070.70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-312,076.87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-312,076.87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-312,076.87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-312,076.87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6"/>
        <w:gridCol w:w="1469"/>
        <w:gridCol w:w="215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157,047,820.95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115,244,831.86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145,765,858.08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107,138,761.16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11,281,962.87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8,106,070.70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7"/>
        <w:keepNext w:val="0"/>
        <w:keepLines w:val="0"/>
        <w:widowControl w:val="0"/>
        <w:shd w:val="clear" w:color="auto" w:fill="auto"/>
        <w:tabs>
          <w:tab w:pos="3206" w:val="left"/>
          <w:tab w:pos="6946" w:val="left"/>
        </w:tabs>
        <w:bidi w:val="0"/>
        <w:spacing w:before="0" w:after="400" w:line="240" w:lineRule="auto"/>
        <w:ind w:left="0" w:right="0" w:firstLine="0"/>
        <w:jc w:val="left"/>
      </w:pPr>
      <w:r>
        <w:rPr>
          <w:color w:val="000000"/>
          <w:spacing w:val="0"/>
          <w:w w:val="100"/>
          <w:position w:val="0"/>
        </w:rPr>
        <w:t>法定代表人：于逢良</w:t>
        <w:tab/>
        <w:t>主管会计工作负责人：陈敏</w:t>
        <w:tab/>
        <w:t>会计机构负责人：胡旸</w:t>
      </w:r>
    </w:p>
    <w:p>
      <w:pPr>
        <w:pStyle w:val="Style32"/>
        <w:keepNext/>
        <w:keepLines/>
        <w:widowControl w:val="0"/>
        <w:shd w:val="clear" w:color="auto" w:fill="auto"/>
        <w:bidi w:val="0"/>
        <w:spacing w:before="0" w:after="40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4</w:t>
      </w:r>
      <w:bookmarkEnd w:id="686"/>
      <w:r>
        <w:rPr>
          <w:color w:val="000000"/>
          <w:spacing w:val="0"/>
          <w:w w:val="100"/>
          <w:position w:val="0"/>
        </w:rPr>
        <w:t>、母公司利润表</w:t>
      </w:r>
      <w:bookmarkEnd w:id="684"/>
      <w:bookmarkEnd w:id="685"/>
      <w:bookmarkEnd w:id="68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894"/>
        <w:gridCol w:w="1886"/>
        <w:gridCol w:w="180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652,542,794.03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543,976,053.90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311,217,940.02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246,955,985.11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5,220,704.53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4,560,179.42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86,372,311.95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83,096,652.16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68,986,128.98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58,613,606.03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67,533,742.17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50,304,726.51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-15,226,750.15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-4,514,482.05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713,010.00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215,061.00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16,028,097.63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4,807,276.86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15,945,014.92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18,094,202.72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478,256.67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412,063.25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478,256.67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412,063.25</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200"/>
              <w:jc w:val="left"/>
            </w:pPr>
            <w:r>
              <w:rPr>
                <w:color w:val="000000"/>
                <w:spacing w:val="0"/>
                <w:w w:val="100"/>
                <w:position w:val="0"/>
              </w:rPr>
              <w:t>以摊余成本计量的金融资产终止确认收益（损失以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-17,493,508.67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7,078,675.14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-1,183,826.92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126,179,479.98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130,546,918.36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14,631,872.49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1,043,391.51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2,609,570.41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3,038,774.43</w:t>
            </w:r>
          </w:p>
        </w:tc>
      </w:tr>
    </w:tbl>
    <w:p>
      <w:pPr>
        <w:widowControl w:val="0"/>
        <w:spacing w:line="1" w:lineRule="exact"/>
      </w:pPr>
      <w:r>
        <w:br w:type="page"/>
      </w:r>
    </w:p>
    <w:tbl>
      <w:tblPr>
        <w:tblOverlap w:val="never"/>
        <w:jc w:val="center"/>
        <w:tblLayout w:type="fixed"/>
      </w:tblPr>
      <w:tblGrid>
        <w:gridCol w:w="5894"/>
        <w:gridCol w:w="1886"/>
        <w:gridCol w:w="180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138,201,782.06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128,551,535.44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11,421,621.09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17,967,379.58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126,780,160.97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110,584,155.86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126,780,160.97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110,584,155.86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-312,076.87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-178,500.00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-312,076.87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-178,500.00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-312,076.87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-178,500.00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126,468,084.10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110,405,655.86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5</w:t>
      </w:r>
      <w:bookmarkEnd w:id="690"/>
      <w:r>
        <w:rPr>
          <w:color w:val="000000"/>
          <w:spacing w:val="0"/>
          <w:w w:val="100"/>
          <w:position w:val="0"/>
        </w:rPr>
        <w:t>、合并现金流量表</w:t>
      </w:r>
      <w:bookmarkEnd w:id="688"/>
      <w:bookmarkEnd w:id="689"/>
      <w:bookmarkEnd w:id="6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885"/>
        <w:gridCol w:w="1906"/>
        <w:gridCol w:w="1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820,627,658.42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625,206,878.43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16,407,742.30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19,330,264.63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48,062,040.57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41,264,811.76</w:t>
            </w:r>
          </w:p>
        </w:tc>
      </w:tr>
    </w:tbl>
    <w:p>
      <w:pPr>
        <w:widowControl w:val="0"/>
        <w:spacing w:line="1" w:lineRule="exact"/>
      </w:pPr>
      <w:r>
        <w:br w:type="page"/>
      </w:r>
    </w:p>
    <w:tbl>
      <w:tblPr>
        <w:tblOverlap w:val="never"/>
        <w:jc w:val="center"/>
        <w:tblLayout w:type="fixed"/>
      </w:tblPr>
      <w:tblGrid>
        <w:gridCol w:w="5885"/>
        <w:gridCol w:w="1906"/>
        <w:gridCol w:w="1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885,097,441.29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685,801,954.82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355,194,743.71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217,794,960.30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228,919,227.72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183,998,504.55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54,658,572.70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72,764,529.76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120,293,199.89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100,709,839.71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759,065,744.02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575,267,834.32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126,031,697.27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110,534,120.50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100,207.78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100,207.78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82,525,709.85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6,487,007.27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82,525,709.85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6,487,007.27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-82,524,259.85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-6,386,799.49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73,998,000.00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471,163,792.46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73,998,000.00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471,163,792.46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30,190,502.00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215,061.00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13,042,793.37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11,839,999.95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45,833,295.37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14,455,060.95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28,164,704.63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456,708,731.51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71,672,142.05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560,856,052.52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1,156,202,996.33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595,346,943.81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1,227,875,138.38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1,156,202,996.33</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6</w:t>
      </w:r>
      <w:bookmarkEnd w:id="694"/>
      <w:r>
        <w:rPr>
          <w:color w:val="000000"/>
          <w:spacing w:val="0"/>
          <w:w w:val="100"/>
          <w:position w:val="0"/>
        </w:rPr>
        <w:t>、母公司现金流量表</w:t>
      </w:r>
      <w:bookmarkEnd w:id="692"/>
      <w:bookmarkEnd w:id="693"/>
      <w:bookmarkEnd w:id="69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885"/>
        <w:gridCol w:w="1906"/>
        <w:gridCol w:w="1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641,898,229.36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531,710,763.80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15,488,415.17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17,186,418.21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41,197,970.60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40,998,909.15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698,584,615.13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589,896,091.16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333,649,355.05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224,687,802.33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146,936,127.50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137,674,281.17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43,506,523.07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60,106,186.83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87,992,073.48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87,738,710.63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612,084,079.10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510,206,980.96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86,500,536.03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79,689,110.20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282,404.34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282,404.34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81,311,321.59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5,324,442.40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89,211,321.59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5,324,442.40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-89,210,311.59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-5,042,038.06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73,998,000.00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471,163,792.46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73,998,000.00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471,163,792.46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30,190,502.00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215,061.00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10,589,670.80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11,839,999.95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43,380,172.80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14,455,060.95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30,617,827.20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456,708,731.51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27,908,051.64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531,355,803.65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1,073,666,915.83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542,311,112.18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1,101,574,967.47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1,073,666,915.83</w:t>
            </w:r>
          </w:p>
        </w:tc>
      </w:tr>
    </w:tbl>
    <w:p>
      <w:pPr>
        <w:sectPr>
          <w:footnotePr>
            <w:pos w:val="pageBottom"/>
            <w:numFmt w:val="decimal"/>
            <w:numRestart w:val="continuous"/>
          </w:footnotePr>
          <w:pgSz w:w="11900" w:h="16840"/>
          <w:pgMar w:top="1326" w:right="1071" w:bottom="1542" w:left="1037" w:header="0" w:footer="3" w:gutter="0"/>
          <w:cols w:space="720"/>
          <w:noEndnote/>
          <w:rtlGutter w:val="0"/>
          <w:docGrid w:linePitch="360"/>
        </w:sectPr>
      </w:pPr>
    </w:p>
    <w:p>
      <w:pPr>
        <w:pStyle w:val="Style27"/>
        <w:keepNext w:val="0"/>
        <w:keepLines w:val="0"/>
        <w:widowControl w:val="0"/>
        <w:shd w:val="clear" w:color="auto" w:fill="auto"/>
        <w:bidi w:val="0"/>
        <w:spacing w:before="0" w:line="240" w:lineRule="auto"/>
        <w:ind w:left="0" w:right="0" w:firstLine="44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32"/>
        <w:keepNext/>
        <w:keepLines/>
        <w:widowControl w:val="0"/>
        <w:shd w:val="clear" w:color="auto" w:fill="auto"/>
        <w:bidi w:val="0"/>
        <w:spacing w:before="0" w:after="380" w:line="240" w:lineRule="auto"/>
        <w:ind w:left="0" w:right="0" w:firstLine="44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7</w:t>
      </w:r>
      <w:bookmarkEnd w:id="698"/>
      <w:r>
        <w:rPr>
          <w:color w:val="000000"/>
          <w:spacing w:val="0"/>
          <w:w w:val="100"/>
          <w:position w:val="0"/>
        </w:rPr>
        <w:t>、合并所有者权益变动表</w:t>
      </w:r>
      <w:bookmarkEnd w:id="696"/>
      <w:bookmarkEnd w:id="697"/>
      <w:bookmarkEnd w:id="699"/>
    </w:p>
    <w:p>
      <w:pPr>
        <w:pStyle w:val="Style27"/>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本期金额</w:t>
      </w:r>
    </w:p>
    <w:tbl>
      <w:tblPr>
        <w:tblOverlap w:val="never"/>
        <w:jc w:val="center"/>
        <w:tblLayout w:type="fixed"/>
      </w:tblPr>
      <w:tblGrid>
        <w:gridCol w:w="2203"/>
        <w:gridCol w:w="1104"/>
        <w:gridCol w:w="408"/>
        <w:gridCol w:w="355"/>
        <w:gridCol w:w="298"/>
        <w:gridCol w:w="1032"/>
        <w:gridCol w:w="1061"/>
        <w:gridCol w:w="1032"/>
        <w:gridCol w:w="533"/>
        <w:gridCol w:w="974"/>
        <w:gridCol w:w="710"/>
        <w:gridCol w:w="1248"/>
        <w:gridCol w:w="374"/>
        <w:gridCol w:w="1210"/>
        <w:gridCol w:w="1085"/>
        <w:gridCol w:w="1234"/>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年度</w:t>
            </w:r>
          </w:p>
        </w:tc>
      </w:tr>
      <w:tr>
        <w:trPr>
          <w:trHeight w:val="331"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31"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专项</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一般风</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其</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优</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先</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永</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续</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其</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180,400,000.00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751,750,351.25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42,040,532.47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279,602,192.40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1,252,024,640.49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14,466,403.27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1,266,491,043.76</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180,400,000.00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751,750,351.25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42,040,532.47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279,602,192.40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1,252,024,640.49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14,466,403.27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1,266,491,043.76</w:t>
            </w:r>
          </w:p>
        </w:tc>
      </w:tr>
      <w:tr>
        <w:trPr>
          <w:trHeight w:val="64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三、本期增减变动金额（减少以“一”</w:t>
            </w:r>
          </w:p>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86,763,090.18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73,998,000.00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12,469,964.85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101,400,657.60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134,404,148.26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11,281,962.87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145,686,111.13</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-312,076.87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146,077,934.95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145,765,858.08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11,281,962.87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157,047,820.95</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86,763,090.18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73,998,000.00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18,765,090.18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18,765,090.18</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86,763,090.18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73,998,000.00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18,765,090.18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18,765,090.18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12,678,016.10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-42,804,816.10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-30,126,800.00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-30,126,800.00</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12,678,016.10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-12,678,016.10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w:t>
            </w:r>
            <w:r>
              <w:rPr>
                <w:color w:val="000000"/>
                <w:spacing w:val="0"/>
                <w:w w:val="100"/>
                <w:position w:val="0"/>
                <w:sz w:val="13"/>
                <w:szCs w:val="13"/>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-30,126,800.00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-30,126,800.00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-30,126,800.00</w:t>
            </w:r>
          </w:p>
        </w:tc>
      </w:tr>
    </w:tbl>
    <w:p>
      <w:pPr>
        <w:sectPr>
          <w:footnotePr>
            <w:pos w:val="pageBottom"/>
            <w:numFmt w:val="decimal"/>
            <w:numRestart w:val="continuous"/>
          </w:footnotePr>
          <w:pgSz w:w="16840" w:h="11900" w:orient="landscape"/>
          <w:pgMar w:top="889" w:right="990" w:bottom="1239" w:left="990" w:header="0" w:footer="3" w:gutter="0"/>
          <w:cols w:space="720"/>
          <w:noEndnote/>
          <w:rtlGutter w:val="0"/>
          <w:docGrid w:linePitch="360"/>
        </w:sectPr>
      </w:pPr>
    </w:p>
    <w:tbl>
      <w:tblPr>
        <w:tblOverlap w:val="never"/>
        <w:jc w:val="center"/>
        <w:tblLayout w:type="fixed"/>
      </w:tblPr>
      <w:tblGrid>
        <w:gridCol w:w="2203"/>
        <w:gridCol w:w="1104"/>
        <w:gridCol w:w="408"/>
        <w:gridCol w:w="355"/>
        <w:gridCol w:w="298"/>
        <w:gridCol w:w="1032"/>
        <w:gridCol w:w="1061"/>
        <w:gridCol w:w="1032"/>
        <w:gridCol w:w="533"/>
        <w:gridCol w:w="974"/>
        <w:gridCol w:w="710"/>
        <w:gridCol w:w="1248"/>
        <w:gridCol w:w="374"/>
        <w:gridCol w:w="1210"/>
        <w:gridCol w:w="1085"/>
        <w:gridCol w:w="1234"/>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2,080,512.50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-208,051.25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-1,872,461.25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设定受益计划变动额结转留存收</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2,080,512.50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-208,051.25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-1,872,461.25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186,400,000.00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838,513,441.43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73,998,000.00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54,510,497.32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381,002,850.00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1,386,428,788.75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25,748,366.14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1,412,177,154.89</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13680" w:right="0" w:firstLine="0"/>
        <w:jc w:val="left"/>
      </w:pPr>
      <w:r>
        <w:rPr>
          <w:color w:val="000000"/>
          <w:spacing w:val="0"/>
          <w:w w:val="100"/>
          <w:position w:val="0"/>
        </w:rPr>
        <w:t>单位：元</w:t>
      </w:r>
    </w:p>
    <w:p>
      <w:pPr>
        <w:pStyle w:val="Style27"/>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上期金额</w:t>
      </w:r>
    </w:p>
    <w:p>
      <w:pPr>
        <w:pStyle w:val="Style27"/>
        <w:keepNext w:val="0"/>
        <w:keepLines w:val="0"/>
        <w:widowControl w:val="0"/>
        <w:shd w:val="clear" w:color="auto" w:fill="auto"/>
        <w:bidi w:val="0"/>
        <w:spacing w:before="0" w:line="240" w:lineRule="auto"/>
        <w:ind w:left="13680" w:right="0" w:firstLine="0"/>
        <w:jc w:val="left"/>
      </w:pPr>
      <w:r>
        <w:rPr>
          <w:color w:val="000000"/>
          <w:spacing w:val="0"/>
          <w:w w:val="100"/>
          <w:position w:val="0"/>
        </w:rPr>
        <w:t>单位：元</w:t>
      </w:r>
    </w:p>
    <w:tbl>
      <w:tblPr>
        <w:tblOverlap w:val="never"/>
        <w:jc w:val="center"/>
        <w:tblLayout w:type="fixed"/>
      </w:tblPr>
      <w:tblGrid>
        <w:gridCol w:w="2246"/>
        <w:gridCol w:w="1075"/>
        <w:gridCol w:w="326"/>
        <w:gridCol w:w="312"/>
        <w:gridCol w:w="288"/>
        <w:gridCol w:w="1051"/>
        <w:gridCol w:w="557"/>
        <w:gridCol w:w="965"/>
        <w:gridCol w:w="821"/>
        <w:gridCol w:w="1061"/>
        <w:gridCol w:w="1066"/>
        <w:gridCol w:w="1104"/>
        <w:gridCol w:w="518"/>
        <w:gridCol w:w="1162"/>
        <w:gridCol w:w="979"/>
        <w:gridCol w:w="1186"/>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年年度</w:t>
            </w:r>
          </w:p>
        </w:tc>
      </w:tr>
      <w:tr>
        <w:trPr>
          <w:trHeight w:val="331"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少数股东权</w:t>
            </w:r>
          </w:p>
          <w:p>
            <w:pPr>
              <w:pStyle w:val="Style2"/>
              <w:keepNext w:val="0"/>
              <w:keepLines w:val="0"/>
              <w:widowControl w:val="0"/>
              <w:shd w:val="clear" w:color="auto" w:fill="auto"/>
              <w:bidi w:val="0"/>
              <w:spacing w:before="0" w:after="0" w:line="240" w:lineRule="auto"/>
              <w:ind w:left="0" w:right="420" w:firstLine="0"/>
              <w:jc w:val="right"/>
              <w:rPr>
                <w:sz w:val="13"/>
                <w:szCs w:val="13"/>
              </w:rPr>
            </w:pPr>
            <w:r>
              <w:rPr>
                <w:color w:val="000000"/>
                <w:spacing w:val="0"/>
                <w:w w:val="100"/>
                <w:position w:val="0"/>
                <w:sz w:val="13"/>
                <w:szCs w:val="13"/>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64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其他权益工</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减：库</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其他综合收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优</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先</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永</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续</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其</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338,669,434.51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-1,589,935.63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30,982,116.88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183,343,346.83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686,704,962.59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6,360,332.57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693,065,295.16</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同一控制下企业合并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46"/>
        <w:gridCol w:w="1075"/>
        <w:gridCol w:w="326"/>
        <w:gridCol w:w="312"/>
        <w:gridCol w:w="288"/>
        <w:gridCol w:w="1051"/>
        <w:gridCol w:w="557"/>
        <w:gridCol w:w="965"/>
        <w:gridCol w:w="821"/>
        <w:gridCol w:w="1061"/>
        <w:gridCol w:w="1066"/>
        <w:gridCol w:w="1104"/>
        <w:gridCol w:w="518"/>
        <w:gridCol w:w="1162"/>
        <w:gridCol w:w="979"/>
        <w:gridCol w:w="1186"/>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338,669,434.51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-1,589,935.63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30,982,116.88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183,343,346.83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686,704,962.59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6,360,332.57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693,065,295.16</w:t>
            </w:r>
          </w:p>
        </w:tc>
      </w:tr>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三、本期增减变动金额（减少以“一”</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96,258,845.57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565,319,677.90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8,106,070.70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573,425,748.60</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107,317,261.16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107,138,761.16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8,106,070.70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115,244,831.86</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458,180,916.74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458,180,916.74</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458,180,916.74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458,180,916.74</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设定受益计划变动额结转留存收</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180,400,000.00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751,750,351.25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42,040,532.47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279,602,192.40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1,252,024,640.49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14,466,403.27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1,266,491,043.76</w:t>
            </w:r>
          </w:p>
        </w:tc>
      </w:tr>
    </w:tbl>
    <w:p>
      <w:pPr>
        <w:sectPr>
          <w:footnotePr>
            <w:pos w:val="pageBottom"/>
            <w:numFmt w:val="decimal"/>
            <w:numRestart w:val="continuous"/>
          </w:footnotePr>
          <w:pgSz w:w="16840" w:h="11900" w:orient="landscape"/>
          <w:pgMar w:top="1170" w:right="990" w:bottom="1347" w:left="990" w:header="0" w:footer="3" w:gutter="0"/>
          <w:cols w:space="720"/>
          <w:noEndnote/>
          <w:rtlGutter w:val="0"/>
          <w:docGrid w:linePitch="360"/>
        </w:sectPr>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32"/>
        <w:keepNext/>
        <w:keepLines/>
        <w:widowControl w:val="0"/>
        <w:shd w:val="clear" w:color="auto" w:fill="auto"/>
        <w:bidi w:val="0"/>
        <w:spacing w:before="0" w:after="40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8</w:t>
      </w:r>
      <w:bookmarkEnd w:id="702"/>
      <w:r>
        <w:rPr>
          <w:color w:val="000000"/>
          <w:spacing w:val="0"/>
          <w:w w:val="100"/>
          <w:position w:val="0"/>
        </w:rPr>
        <w:t>、母公司所有者权益变动表</w:t>
      </w:r>
      <w:bookmarkEnd w:id="700"/>
      <w:bookmarkEnd w:id="701"/>
      <w:bookmarkEnd w:id="70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98"/>
        <w:gridCol w:w="1042"/>
        <w:gridCol w:w="379"/>
        <w:gridCol w:w="312"/>
        <w:gridCol w:w="312"/>
        <w:gridCol w:w="1085"/>
        <w:gridCol w:w="998"/>
        <w:gridCol w:w="1056"/>
        <w:gridCol w:w="595"/>
        <w:gridCol w:w="989"/>
        <w:gridCol w:w="1094"/>
        <w:gridCol w:w="475"/>
        <w:gridCol w:w="1219"/>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年度</w:t>
            </w:r>
          </w:p>
        </w:tc>
      </w:tr>
      <w:tr>
        <w:trPr>
          <w:trHeight w:val="331"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专项</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rPr>
              <w:t>所有者权益合计</w:t>
            </w:r>
          </w:p>
        </w:tc>
      </w:tr>
      <w:tr>
        <w:trPr>
          <w:trHeight w:val="9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优</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先</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永</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续</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其</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753,373,134.53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42,040,532.47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328,303,792.12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1,302,349,023.49</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753,373,134.53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42,040,532.47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328,303,792.12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1,302,349,023.49</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86,763,090.18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73,998,000.00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12,469,964.85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82,102,883.62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115,106,374.28</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-312,076.87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126,780,160.97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126,468,084.10</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86,763,090.18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73,998,000.00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18,765,090.18</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86,763,090.18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73,998,000.00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18,765,090.18</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12,678,016.10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-42,804,816.10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-30,126,800.00</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12,678,016.10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-12,678,016.10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-30,126,800.00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-30,126,800.00</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2,080,512.50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-208,051.25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-1,872,461.25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889" w:right="1393" w:bottom="1239" w:left="1393" w:header="0" w:footer="3" w:gutter="0"/>
          <w:cols w:space="720"/>
          <w:noEndnote/>
          <w:rtlGutter w:val="0"/>
          <w:docGrid w:linePitch="360"/>
        </w:sectPr>
      </w:pPr>
    </w:p>
    <w:tbl>
      <w:tblPr>
        <w:tblOverlap w:val="never"/>
        <w:jc w:val="center"/>
        <w:tblLayout w:type="fixed"/>
      </w:tblPr>
      <w:tblGrid>
        <w:gridCol w:w="4498"/>
        <w:gridCol w:w="1042"/>
        <w:gridCol w:w="379"/>
        <w:gridCol w:w="312"/>
        <w:gridCol w:w="312"/>
        <w:gridCol w:w="1085"/>
        <w:gridCol w:w="998"/>
        <w:gridCol w:w="1056"/>
        <w:gridCol w:w="595"/>
        <w:gridCol w:w="989"/>
        <w:gridCol w:w="1094"/>
        <w:gridCol w:w="475"/>
        <w:gridCol w:w="1219"/>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2,080,512.50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-208,051.25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-1,872,461.25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186,400,000.00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840,136,224.71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73,998,000.00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54,510,497.32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410,406,675.74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1,417,455,397.77</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上期金额</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416"/>
        <w:gridCol w:w="1210"/>
        <w:gridCol w:w="370"/>
        <w:gridCol w:w="379"/>
        <w:gridCol w:w="298"/>
        <w:gridCol w:w="1090"/>
        <w:gridCol w:w="600"/>
        <w:gridCol w:w="1224"/>
        <w:gridCol w:w="730"/>
        <w:gridCol w:w="1061"/>
        <w:gridCol w:w="1090"/>
        <w:gridCol w:w="312"/>
        <w:gridCol w:w="1162"/>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年年度</w:t>
            </w:r>
          </w:p>
        </w:tc>
      </w:tr>
      <w:tr>
        <w:trPr>
          <w:trHeight w:val="331"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减：库</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专项储</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其</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9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优</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先</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永</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续</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其</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340,292,217.79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-1,589,935.63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30,982,116.88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228,778,051.85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733,762,450.89</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340,292,217.79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-1,589,935.63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30,982,116.88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228,778,051.85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733,762,450.89</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-178,500.00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11,058,415.59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99,525,740.27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568,586,572.60</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-178,500.00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110,584,155.86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110,405,655.86</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458,180,916.74</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.所有者投入的普通股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458,180,916.74</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16"/>
        <w:gridCol w:w="1210"/>
        <w:gridCol w:w="370"/>
        <w:gridCol w:w="379"/>
        <w:gridCol w:w="298"/>
        <w:gridCol w:w="1090"/>
        <w:gridCol w:w="600"/>
        <w:gridCol w:w="1224"/>
        <w:gridCol w:w="730"/>
        <w:gridCol w:w="1061"/>
        <w:gridCol w:w="1090"/>
        <w:gridCol w:w="312"/>
        <w:gridCol w:w="1162"/>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11,058,415.59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11,058,415.59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180,400,000.00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753,373,134.53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42,040,532.47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328,303,792.12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1,302,349,023.49</w:t>
            </w:r>
          </w:p>
        </w:tc>
      </w:tr>
    </w:tbl>
    <w:p>
      <w:pPr>
        <w:sectPr>
          <w:footnotePr>
            <w:pos w:val="pageBottom"/>
            <w:numFmt w:val="decimal"/>
            <w:numRestart w:val="continuous"/>
          </w:footnotePr>
          <w:pgSz w:w="16840" w:h="11900" w:orient="landscape"/>
          <w:pgMar w:top="1153" w:right="1393" w:bottom="1296" w:left="1393" w:header="0" w:footer="3" w:gutter="0"/>
          <w:cols w:space="720"/>
          <w:noEndnote/>
          <w:rtlGutter w:val="0"/>
          <w:docGrid w:linePitch="360"/>
        </w:sectPr>
      </w:pPr>
    </w:p>
    <w:p>
      <w:pPr>
        <w:pStyle w:val="Style23"/>
        <w:keepNext/>
        <w:keepLines/>
        <w:widowControl w:val="0"/>
        <w:shd w:val="clear" w:color="auto" w:fill="auto"/>
        <w:bidi w:val="0"/>
        <w:spacing w:before="80" w:after="260" w:line="240" w:lineRule="auto"/>
        <w:ind w:left="0" w:right="0" w:firstLine="0"/>
        <w:jc w:val="both"/>
      </w:pPr>
      <w:bookmarkStart w:id="704" w:name="bookmark704"/>
      <w:bookmarkStart w:id="705" w:name="bookmark705"/>
      <w:bookmarkStart w:id="706" w:name="bookmark706"/>
      <w:bookmarkStart w:id="707" w:name="bookmark707"/>
      <w:r>
        <w:rPr>
          <w:color w:val="000000"/>
          <w:spacing w:val="0"/>
          <w:w w:val="100"/>
          <w:position w:val="0"/>
          <w:sz w:val="24"/>
          <w:szCs w:val="24"/>
        </w:rPr>
        <w:t>三</w:t>
      </w:r>
      <w:bookmarkEnd w:id="706"/>
      <w:r>
        <w:rPr>
          <w:color w:val="000000"/>
          <w:spacing w:val="0"/>
          <w:w w:val="100"/>
          <w:position w:val="0"/>
          <w:sz w:val="24"/>
          <w:szCs w:val="24"/>
        </w:rPr>
        <w:t>、公司基本情况</w:t>
      </w:r>
      <w:bookmarkEnd w:id="704"/>
      <w:bookmarkEnd w:id="705"/>
      <w:bookmarkEnd w:id="707"/>
    </w:p>
    <w:p>
      <w:pPr>
        <w:pStyle w:val="Style17"/>
        <w:keepNext w:val="0"/>
        <w:keepLines w:val="0"/>
        <w:widowControl w:val="0"/>
        <w:shd w:val="clear" w:color="auto" w:fill="auto"/>
        <w:bidi w:val="0"/>
        <w:spacing w:before="0" w:after="140" w:line="322" w:lineRule="exact"/>
        <w:ind w:left="0" w:right="0" w:firstLine="0"/>
        <w:jc w:val="both"/>
      </w:pPr>
      <w:r>
        <w:rPr>
          <w:color w:val="000000"/>
          <w:spacing w:val="0"/>
          <w:w w:val="100"/>
          <w:position w:val="0"/>
        </w:rPr>
        <w:t>（一）公司历史沿革</w:t>
      </w:r>
    </w:p>
    <w:p>
      <w:pPr>
        <w:pStyle w:val="Style17"/>
        <w:keepNext w:val="0"/>
        <w:keepLines w:val="0"/>
        <w:widowControl w:val="0"/>
        <w:shd w:val="clear" w:color="auto" w:fill="auto"/>
        <w:tabs>
          <w:tab w:pos="754" w:val="left"/>
        </w:tabs>
        <w:bidi w:val="0"/>
        <w:spacing w:before="0" w:after="140" w:line="322" w:lineRule="exact"/>
        <w:ind w:left="0" w:right="0" w:firstLine="440"/>
        <w:jc w:val="both"/>
      </w:pPr>
      <w:bookmarkStart w:id="708" w:name="bookmark708"/>
      <w:r>
        <w:rPr>
          <w:color w:val="000000"/>
          <w:spacing w:val="0"/>
          <w:w w:val="100"/>
          <w:position w:val="0"/>
        </w:rPr>
        <w:t>1</w:t>
      </w:r>
      <w:bookmarkEnd w:id="708"/>
      <w:r>
        <w:rPr>
          <w:color w:val="000000"/>
          <w:spacing w:val="0"/>
          <w:w w:val="100"/>
          <w:position w:val="0"/>
        </w:rPr>
        <w:t>、</w:t>
        <w:tab/>
        <w:t>公司设立</w:t>
      </w:r>
    </w:p>
    <w:p>
      <w:pPr>
        <w:pStyle w:val="Style17"/>
        <w:keepNext w:val="0"/>
        <w:keepLines w:val="0"/>
        <w:widowControl w:val="0"/>
        <w:shd w:val="clear" w:color="auto" w:fill="auto"/>
        <w:bidi w:val="0"/>
        <w:spacing w:before="0" w:after="140" w:line="323" w:lineRule="exact"/>
        <w:ind w:left="0" w:right="0" w:firstLine="440"/>
        <w:jc w:val="both"/>
      </w:pPr>
      <w:r>
        <w:rPr>
          <w:color w:val="000000"/>
          <w:spacing w:val="0"/>
          <w:w w:val="100"/>
          <w:position w:val="0"/>
        </w:rPr>
        <w:t>长春吉大正元信息技术股份有限公司（以下简称“吉大正元”或“本公司”、“公司</w:t>
      </w:r>
      <w:r>
        <w:rPr>
          <w:color w:val="000000"/>
          <w:spacing w:val="0"/>
          <w:w w:val="100"/>
          <w:position w:val="0"/>
        </w:rPr>
        <w:t>”）</w:t>
      </w:r>
      <w:r>
        <w:rPr>
          <w:color w:val="000000"/>
          <w:spacing w:val="0"/>
          <w:w w:val="100"/>
          <w:position w:val="0"/>
        </w:rPr>
        <w:t>于</w:t>
      </w:r>
      <w:r>
        <w:rPr>
          <w:color w:val="000000"/>
          <w:spacing w:val="0"/>
          <w:w w:val="100"/>
          <w:position w:val="0"/>
        </w:rPr>
        <w:t>1999</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8 </w:t>
      </w:r>
      <w:r>
        <w:rPr>
          <w:color w:val="000000"/>
          <w:spacing w:val="0"/>
          <w:w w:val="100"/>
          <w:position w:val="0"/>
        </w:rPr>
        <w:t>日经长春市经济体制改革委员会长体改</w:t>
      </w:r>
      <w:r>
        <w:rPr>
          <w:color w:val="000000"/>
          <w:spacing w:val="0"/>
          <w:w w:val="100"/>
          <w:position w:val="0"/>
        </w:rPr>
        <w:t>［1999］6</w:t>
      </w:r>
      <w:r>
        <w:rPr>
          <w:color w:val="000000"/>
          <w:spacing w:val="0"/>
          <w:w w:val="100"/>
          <w:position w:val="0"/>
        </w:rPr>
        <w:t>号文件批准，后经吉林省人民政府吉政函</w:t>
      </w:r>
      <w:r>
        <w:rPr>
          <w:color w:val="000000"/>
          <w:spacing w:val="0"/>
          <w:w w:val="100"/>
          <w:position w:val="0"/>
        </w:rPr>
        <w:t>［2000］55</w:t>
      </w:r>
      <w:r>
        <w:rPr>
          <w:color w:val="000000"/>
          <w:spacing w:val="0"/>
          <w:w w:val="100"/>
          <w:position w:val="0"/>
        </w:rPr>
        <w:t>号文件 确认，由吉林大学科技开发总公司为主发起人，联合北京东方吉星信息技术咨询有限责任公司、吉林省博 维实业有限公司、长春市科技发展中心和长春长联软件工程有限公司以发起方式共同设立的股份有限公 司。公司成立时取得了吉林省工商行政管理局核发的</w:t>
      </w:r>
      <w:r>
        <w:rPr>
          <w:color w:val="000000"/>
          <w:spacing w:val="0"/>
          <w:w w:val="100"/>
          <w:position w:val="0"/>
        </w:rPr>
        <w:t>2201011100268</w:t>
      </w:r>
      <w:r>
        <w:rPr>
          <w:color w:val="000000"/>
          <w:spacing w:val="0"/>
          <w:w w:val="100"/>
          <w:position w:val="0"/>
        </w:rPr>
        <w:t>号《企业法人营业执照》，公司成立时 注册资本人民币</w:t>
      </w:r>
      <w:r>
        <w:rPr>
          <w:color w:val="000000"/>
          <w:spacing w:val="0"/>
          <w:w w:val="100"/>
          <w:position w:val="0"/>
        </w:rPr>
        <w:t>1,600</w:t>
      </w:r>
      <w:r>
        <w:rPr>
          <w:color w:val="000000"/>
          <w:spacing w:val="0"/>
          <w:w w:val="100"/>
          <w:position w:val="0"/>
        </w:rPr>
        <w:t>万元，此次出资经长春北泰会计师事务所于</w:t>
      </w:r>
      <w:r>
        <w:rPr>
          <w:color w:val="000000"/>
          <w:spacing w:val="0"/>
          <w:w w:val="100"/>
          <w:position w:val="0"/>
        </w:rPr>
        <w:t>1999</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日出具北验字</w:t>
      </w:r>
      <w:r>
        <w:rPr>
          <w:color w:val="000000"/>
          <w:spacing w:val="0"/>
          <w:w w:val="100"/>
          <w:position w:val="0"/>
        </w:rPr>
        <w:t>［1999］</w:t>
      </w:r>
      <w:r>
        <w:rPr>
          <w:color w:val="000000"/>
          <w:spacing w:val="0"/>
          <w:w w:val="100"/>
          <w:position w:val="0"/>
        </w:rPr>
        <w:t>第</w:t>
      </w:r>
      <w:r>
        <w:rPr>
          <w:color w:val="000000"/>
          <w:spacing w:val="0"/>
          <w:w w:val="100"/>
          <w:position w:val="0"/>
        </w:rPr>
        <w:t>25</w:t>
      </w:r>
      <w:r>
        <w:rPr>
          <w:color w:val="000000"/>
          <w:spacing w:val="0"/>
          <w:w w:val="100"/>
          <w:position w:val="0"/>
        </w:rPr>
        <w:t>号 验资报告进行验证。</w:t>
      </w:r>
    </w:p>
    <w:p>
      <w:pPr>
        <w:pStyle w:val="Style17"/>
        <w:keepNext w:val="0"/>
        <w:keepLines w:val="0"/>
        <w:widowControl w:val="0"/>
        <w:shd w:val="clear" w:color="auto" w:fill="auto"/>
        <w:tabs>
          <w:tab w:pos="754" w:val="left"/>
        </w:tabs>
        <w:bidi w:val="0"/>
        <w:spacing w:before="0" w:after="140" w:line="322" w:lineRule="exact"/>
        <w:ind w:left="0" w:right="0" w:firstLine="440"/>
        <w:jc w:val="both"/>
      </w:pPr>
      <w:bookmarkStart w:id="709" w:name="bookmark709"/>
      <w:r>
        <w:rPr>
          <w:color w:val="000000"/>
          <w:spacing w:val="0"/>
          <w:w w:val="100"/>
          <w:position w:val="0"/>
        </w:rPr>
        <w:t>2</w:t>
      </w:r>
      <w:bookmarkEnd w:id="709"/>
      <w:r>
        <w:rPr>
          <w:color w:val="000000"/>
          <w:spacing w:val="0"/>
          <w:w w:val="100"/>
          <w:position w:val="0"/>
        </w:rPr>
        <w:t>、</w:t>
        <w:tab/>
        <w:t>公司历次增资</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2000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日，经公司</w:t>
      </w:r>
      <w:r>
        <w:rPr>
          <w:color w:val="000000"/>
          <w:spacing w:val="0"/>
          <w:w w:val="100"/>
          <w:position w:val="0"/>
        </w:rPr>
        <w:t>1999</w:t>
      </w:r>
      <w:r>
        <w:rPr>
          <w:color w:val="000000"/>
          <w:spacing w:val="0"/>
          <w:w w:val="100"/>
          <w:position w:val="0"/>
        </w:rPr>
        <w:t>年度股东大会决议通过，并由吉林省人民政府吉政函</w:t>
      </w:r>
      <w:r>
        <w:rPr>
          <w:color w:val="000000"/>
          <w:spacing w:val="0"/>
          <w:w w:val="100"/>
          <w:position w:val="0"/>
        </w:rPr>
        <w:t>［2000］55</w:t>
      </w:r>
      <w:r>
        <w:rPr>
          <w:color w:val="000000"/>
          <w:spacing w:val="0"/>
          <w:w w:val="100"/>
          <w:position w:val="0"/>
        </w:rPr>
        <w:t>号文件批准， 公司注册资本从人民币</w:t>
      </w:r>
      <w:r>
        <w:rPr>
          <w:color w:val="000000"/>
          <w:spacing w:val="0"/>
          <w:w w:val="100"/>
          <w:position w:val="0"/>
        </w:rPr>
        <w:t>1,600</w:t>
      </w:r>
      <w:r>
        <w:rPr>
          <w:color w:val="000000"/>
          <w:spacing w:val="0"/>
          <w:w w:val="100"/>
          <w:position w:val="0"/>
        </w:rPr>
        <w:t>万元增至人民币</w:t>
      </w:r>
      <w:r>
        <w:rPr>
          <w:color w:val="000000"/>
          <w:spacing w:val="0"/>
          <w:w w:val="100"/>
          <w:position w:val="0"/>
        </w:rPr>
        <w:t>5, 000</w:t>
      </w:r>
      <w:r>
        <w:rPr>
          <w:color w:val="000000"/>
          <w:spacing w:val="0"/>
          <w:w w:val="100"/>
          <w:position w:val="0"/>
        </w:rPr>
        <w:t>万元，除原股东按比例增资外，又引入了吉林省信托投 资公司、北京德正投资有限公司、北京睿汇德环保科技有限公司、北京东方维新投资顾问有限公司等投资 者入股，此次增资经吉林建元会计师事务所于</w:t>
      </w:r>
      <w:r>
        <w:rPr>
          <w:color w:val="000000"/>
          <w:spacing w:val="0"/>
          <w:w w:val="100"/>
          <w:position w:val="0"/>
        </w:rPr>
        <w:t>2000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日出具吉建元会师验字</w:t>
      </w:r>
      <w:r>
        <w:rPr>
          <w:color w:val="000000"/>
          <w:spacing w:val="0"/>
          <w:w w:val="100"/>
          <w:position w:val="0"/>
        </w:rPr>
        <w:t>［2000］</w:t>
      </w:r>
      <w:r>
        <w:rPr>
          <w:color w:val="000000"/>
          <w:spacing w:val="0"/>
          <w:w w:val="100"/>
          <w:position w:val="0"/>
        </w:rPr>
        <w:t>第</w:t>
      </w:r>
      <w:r>
        <w:rPr>
          <w:color w:val="000000"/>
          <w:spacing w:val="0"/>
          <w:w w:val="100"/>
          <w:position w:val="0"/>
        </w:rPr>
        <w:t>17</w:t>
      </w:r>
      <w:r>
        <w:rPr>
          <w:color w:val="000000"/>
          <w:spacing w:val="0"/>
          <w:w w:val="100"/>
          <w:position w:val="0"/>
        </w:rPr>
        <w:t>号验资报告进 行验证。</w:t>
      </w:r>
    </w:p>
    <w:p>
      <w:pPr>
        <w:pStyle w:val="Style17"/>
        <w:keepNext w:val="0"/>
        <w:keepLines w:val="0"/>
        <w:widowControl w:val="0"/>
        <w:shd w:val="clear" w:color="auto" w:fill="auto"/>
        <w:bidi w:val="0"/>
        <w:spacing w:before="0" w:after="140" w:line="321" w:lineRule="exact"/>
        <w:ind w:left="0" w:right="0" w:firstLine="440"/>
        <w:jc w:val="both"/>
      </w:pP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日，经公司</w:t>
      </w:r>
      <w:r>
        <w:rPr>
          <w:color w:val="000000"/>
          <w:spacing w:val="0"/>
          <w:w w:val="100"/>
          <w:position w:val="0"/>
        </w:rPr>
        <w:t>2007</w:t>
      </w:r>
      <w:r>
        <w:rPr>
          <w:color w:val="000000"/>
          <w:spacing w:val="0"/>
          <w:w w:val="100"/>
          <w:position w:val="0"/>
        </w:rPr>
        <w:t>年度股东大会批准，并于</w:t>
      </w:r>
      <w:r>
        <w:rPr>
          <w:color w:val="000000"/>
          <w:spacing w:val="0"/>
          <w:w w:val="100"/>
          <w:position w:val="0"/>
        </w:rPr>
        <w:t>2008</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日经中华人民共和国教育部教技发 函</w:t>
      </w:r>
      <w:r>
        <w:rPr>
          <w:color w:val="000000"/>
          <w:spacing w:val="0"/>
          <w:w w:val="100"/>
          <w:position w:val="0"/>
        </w:rPr>
        <w:t>［2008］35</w:t>
      </w:r>
      <w:r>
        <w:rPr>
          <w:color w:val="000000"/>
          <w:spacing w:val="0"/>
          <w:w w:val="100"/>
          <w:position w:val="0"/>
        </w:rPr>
        <w:t>号文件批准，公司注册资本从人民币</w:t>
      </w:r>
      <w:r>
        <w:rPr>
          <w:color w:val="000000"/>
          <w:spacing w:val="0"/>
          <w:w w:val="100"/>
          <w:position w:val="0"/>
        </w:rPr>
        <w:t>5, 000</w:t>
      </w:r>
      <w:r>
        <w:rPr>
          <w:color w:val="000000"/>
          <w:spacing w:val="0"/>
          <w:w w:val="100"/>
          <w:position w:val="0"/>
        </w:rPr>
        <w:t>万元增至人民币</w:t>
      </w:r>
      <w:r>
        <w:rPr>
          <w:color w:val="000000"/>
          <w:spacing w:val="0"/>
          <w:w w:val="100"/>
          <w:position w:val="0"/>
        </w:rPr>
        <w:t>7,500</w:t>
      </w:r>
      <w:r>
        <w:rPr>
          <w:color w:val="000000"/>
          <w:spacing w:val="0"/>
          <w:w w:val="100"/>
          <w:position w:val="0"/>
        </w:rPr>
        <w:t>万元，此次增资扩股股份总额 为</w:t>
      </w:r>
      <w:r>
        <w:rPr>
          <w:color w:val="000000"/>
          <w:spacing w:val="0"/>
          <w:w w:val="100"/>
          <w:position w:val="0"/>
        </w:rPr>
        <w:t>2,500</w:t>
      </w:r>
      <w:r>
        <w:rPr>
          <w:color w:val="000000"/>
          <w:spacing w:val="0"/>
          <w:w w:val="100"/>
          <w:position w:val="0"/>
        </w:rPr>
        <w:t>万股，本公司根据中鹏会计师事务所有限公司出具《资产评估报告书》（中鹏评报字</w:t>
      </w:r>
      <w:r>
        <w:rPr>
          <w:color w:val="000000"/>
          <w:spacing w:val="0"/>
          <w:w w:val="100"/>
          <w:position w:val="0"/>
        </w:rPr>
        <w:t>［2008</w:t>
      </w:r>
      <w:r>
        <w:rPr>
          <w:color w:val="000000"/>
          <w:spacing w:val="0"/>
          <w:w w:val="100"/>
          <w:position w:val="0"/>
        </w:rPr>
        <w:t>］第</w:t>
      </w:r>
      <w:r>
        <w:rPr>
          <w:color w:val="000000"/>
          <w:spacing w:val="0"/>
          <w:w w:val="100"/>
          <w:position w:val="0"/>
        </w:rPr>
        <w:t xml:space="preserve">006 </w:t>
      </w:r>
      <w:r>
        <w:rPr>
          <w:color w:val="000000"/>
          <w:spacing w:val="0"/>
          <w:w w:val="100"/>
          <w:position w:val="0"/>
        </w:rPr>
        <w:t>号）于</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日经评估的净资产人民币</w:t>
      </w:r>
      <w:r>
        <w:rPr>
          <w:color w:val="000000"/>
          <w:spacing w:val="0"/>
          <w:w w:val="100"/>
          <w:position w:val="0"/>
        </w:rPr>
        <w:t>4,755.23</w:t>
      </w:r>
      <w:r>
        <w:rPr>
          <w:color w:val="000000"/>
          <w:spacing w:val="0"/>
          <w:w w:val="100"/>
          <w:position w:val="0"/>
        </w:rPr>
        <w:t>万元，折合每股为人民币</w:t>
      </w:r>
      <w:r>
        <w:rPr>
          <w:color w:val="000000"/>
          <w:spacing w:val="0"/>
          <w:w w:val="100"/>
          <w:position w:val="0"/>
        </w:rPr>
        <w:t>0.95</w:t>
      </w:r>
      <w:r>
        <w:rPr>
          <w:color w:val="000000"/>
          <w:spacing w:val="0"/>
          <w:w w:val="100"/>
          <w:position w:val="0"/>
        </w:rPr>
        <w:t>元，确定本次增资扩 股的价格为每股人民币</w:t>
      </w:r>
      <w:r>
        <w:rPr>
          <w:color w:val="000000"/>
          <w:spacing w:val="0"/>
          <w:w w:val="100"/>
          <w:position w:val="0"/>
        </w:rPr>
        <w:t>1.00</w:t>
      </w:r>
      <w:r>
        <w:rPr>
          <w:color w:val="000000"/>
          <w:spacing w:val="0"/>
          <w:w w:val="100"/>
          <w:position w:val="0"/>
        </w:rPr>
        <w:t>元，募股资金总额为人民币</w:t>
      </w:r>
      <w:r>
        <w:rPr>
          <w:color w:val="000000"/>
          <w:spacing w:val="0"/>
          <w:w w:val="100"/>
          <w:position w:val="0"/>
        </w:rPr>
        <w:t>2,500</w:t>
      </w:r>
      <w:r>
        <w:rPr>
          <w:color w:val="000000"/>
          <w:spacing w:val="0"/>
          <w:w w:val="100"/>
          <w:position w:val="0"/>
        </w:rPr>
        <w:t>万元。新增股份</w:t>
      </w:r>
      <w:r>
        <w:rPr>
          <w:color w:val="000000"/>
          <w:spacing w:val="0"/>
          <w:w w:val="100"/>
          <w:position w:val="0"/>
        </w:rPr>
        <w:t>2, 500</w:t>
      </w:r>
      <w:r>
        <w:rPr>
          <w:color w:val="000000"/>
          <w:spacing w:val="0"/>
          <w:w w:val="100"/>
          <w:position w:val="0"/>
        </w:rPr>
        <w:t>万股由北京宁宇博美生 物技术有限公司认购</w:t>
      </w:r>
      <w:r>
        <w:rPr>
          <w:color w:val="000000"/>
          <w:spacing w:val="0"/>
          <w:w w:val="100"/>
          <w:position w:val="0"/>
        </w:rPr>
        <w:t>800</w:t>
      </w:r>
      <w:r>
        <w:rPr>
          <w:color w:val="000000"/>
          <w:spacing w:val="0"/>
          <w:w w:val="100"/>
          <w:position w:val="0"/>
        </w:rPr>
        <w:t>万股、吉林省英才投资有限公司认购</w:t>
      </w:r>
      <w:r>
        <w:rPr>
          <w:color w:val="000000"/>
          <w:spacing w:val="0"/>
          <w:w w:val="100"/>
          <w:position w:val="0"/>
        </w:rPr>
        <w:t>1,000</w:t>
      </w:r>
      <w:r>
        <w:rPr>
          <w:color w:val="000000"/>
          <w:spacing w:val="0"/>
          <w:w w:val="100"/>
          <w:position w:val="0"/>
        </w:rPr>
        <w:t>万股和北京中软联盟科技发展有限公司 认购</w:t>
      </w:r>
      <w:r>
        <w:rPr>
          <w:color w:val="000000"/>
          <w:spacing w:val="0"/>
          <w:w w:val="100"/>
          <w:position w:val="0"/>
        </w:rPr>
        <w:t>700</w:t>
      </w:r>
      <w:r>
        <w:rPr>
          <w:color w:val="000000"/>
          <w:spacing w:val="0"/>
          <w:w w:val="100"/>
          <w:position w:val="0"/>
        </w:rPr>
        <w:t>万股全额认购。此次增资经吉林招贤求实会计师事务有限公司于</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 xml:space="preserve">日出具吉招会司验字 </w:t>
      </w:r>
      <w:r>
        <w:rPr>
          <w:color w:val="000000"/>
          <w:spacing w:val="0"/>
          <w:w w:val="100"/>
          <w:position w:val="0"/>
        </w:rPr>
        <w:t>［2008</w:t>
      </w:r>
      <w:r>
        <w:rPr>
          <w:color w:val="000000"/>
          <w:spacing w:val="0"/>
          <w:w w:val="100"/>
          <w:position w:val="0"/>
        </w:rPr>
        <w:t>］第</w:t>
      </w:r>
      <w:r>
        <w:rPr>
          <w:color w:val="000000"/>
          <w:spacing w:val="0"/>
          <w:w w:val="100"/>
          <w:position w:val="0"/>
        </w:rPr>
        <w:t>008</w:t>
      </w:r>
      <w:r>
        <w:rPr>
          <w:color w:val="000000"/>
          <w:spacing w:val="0"/>
          <w:w w:val="100"/>
          <w:position w:val="0"/>
        </w:rPr>
        <w:t>号验资报告进行验证，其中吉林省英才投资有限公司认购</w:t>
      </w:r>
      <w:r>
        <w:rPr>
          <w:color w:val="000000"/>
          <w:spacing w:val="0"/>
          <w:w w:val="100"/>
          <w:position w:val="0"/>
        </w:rPr>
        <w:t>1, 000</w:t>
      </w:r>
      <w:r>
        <w:rPr>
          <w:color w:val="000000"/>
          <w:spacing w:val="0"/>
          <w:w w:val="100"/>
          <w:position w:val="0"/>
        </w:rPr>
        <w:t>万股和北京中软联盟科技发展 有限公司认购</w:t>
      </w:r>
      <w:r>
        <w:rPr>
          <w:color w:val="000000"/>
          <w:spacing w:val="0"/>
          <w:w w:val="100"/>
          <w:position w:val="0"/>
        </w:rPr>
        <w:t>700</w:t>
      </w:r>
      <w:r>
        <w:rPr>
          <w:color w:val="000000"/>
          <w:spacing w:val="0"/>
          <w:w w:val="100"/>
          <w:position w:val="0"/>
        </w:rPr>
        <w:t>万股承诺资金到位日期为</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w:t>
      </w:r>
    </w:p>
    <w:p>
      <w:pPr>
        <w:pStyle w:val="Style17"/>
        <w:keepNext w:val="0"/>
        <w:keepLines w:val="0"/>
        <w:widowControl w:val="0"/>
        <w:shd w:val="clear" w:color="auto" w:fill="auto"/>
        <w:bidi w:val="0"/>
        <w:spacing w:before="0" w:after="140" w:line="320"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13</w:t>
      </w:r>
      <w:r>
        <w:rPr>
          <w:color w:val="000000"/>
          <w:spacing w:val="0"/>
          <w:w w:val="100"/>
          <w:position w:val="0"/>
        </w:rPr>
        <w:t>日，经《国家发展和改革委员会、财政部关于确认</w:t>
      </w:r>
      <w:r>
        <w:rPr>
          <w:color w:val="000000"/>
          <w:spacing w:val="0"/>
          <w:w w:val="100"/>
          <w:position w:val="0"/>
        </w:rPr>
        <w:t>2009</w:t>
      </w:r>
      <w:r>
        <w:rPr>
          <w:color w:val="000000"/>
          <w:spacing w:val="0"/>
          <w:w w:val="100"/>
          <w:position w:val="0"/>
        </w:rPr>
        <w:t>年第二批产业技术研究与开发资 金创业风险投资项目、下达资金使用计划的通知》（发改高技</w:t>
      </w:r>
      <w:r>
        <w:rPr>
          <w:color w:val="000000"/>
          <w:spacing w:val="0"/>
          <w:w w:val="100"/>
          <w:position w:val="0"/>
        </w:rPr>
        <w:t>［2009］2892</w:t>
      </w:r>
      <w:r>
        <w:rPr>
          <w:color w:val="000000"/>
          <w:spacing w:val="0"/>
          <w:w w:val="100"/>
          <w:position w:val="0"/>
        </w:rPr>
        <w:t>号）文件批准，并于</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19</w:t>
      </w:r>
      <w:r>
        <w:rPr>
          <w:color w:val="000000"/>
          <w:spacing w:val="0"/>
          <w:w w:val="100"/>
          <w:position w:val="0"/>
        </w:rPr>
        <w:t>日经公司</w:t>
      </w:r>
      <w:r>
        <w:rPr>
          <w:color w:val="000000"/>
          <w:spacing w:val="0"/>
          <w:w w:val="100"/>
          <w:position w:val="0"/>
        </w:rPr>
        <w:t>2009</w:t>
      </w:r>
      <w:r>
        <w:rPr>
          <w:color w:val="000000"/>
          <w:spacing w:val="0"/>
          <w:w w:val="100"/>
          <w:position w:val="0"/>
        </w:rPr>
        <w:t>年临时股东大会批准，公司注册资本从人民币</w:t>
      </w:r>
      <w:r>
        <w:rPr>
          <w:color w:val="000000"/>
          <w:spacing w:val="0"/>
          <w:w w:val="100"/>
          <w:position w:val="0"/>
        </w:rPr>
        <w:t>7,500</w:t>
      </w:r>
      <w:r>
        <w:rPr>
          <w:color w:val="000000"/>
          <w:spacing w:val="0"/>
          <w:w w:val="100"/>
          <w:position w:val="0"/>
        </w:rPr>
        <w:t>万元增至人民币</w:t>
      </w:r>
      <w:r>
        <w:rPr>
          <w:color w:val="000000"/>
          <w:spacing w:val="0"/>
          <w:w w:val="100"/>
          <w:position w:val="0"/>
        </w:rPr>
        <w:t>8,500</w:t>
      </w:r>
      <w:r>
        <w:rPr>
          <w:color w:val="000000"/>
          <w:spacing w:val="0"/>
          <w:w w:val="100"/>
          <w:position w:val="0"/>
        </w:rPr>
        <w:t>万元，此次增资 扩股股份总额为</w:t>
      </w:r>
      <w:r>
        <w:rPr>
          <w:color w:val="000000"/>
          <w:spacing w:val="0"/>
          <w:w w:val="100"/>
          <w:position w:val="0"/>
        </w:rPr>
        <w:t>1, 000</w:t>
      </w:r>
      <w:r>
        <w:rPr>
          <w:color w:val="000000"/>
          <w:spacing w:val="0"/>
          <w:w w:val="100"/>
          <w:position w:val="0"/>
        </w:rPr>
        <w:t>万股，增加的注册资本由国家出资并由国投高科技投资有限公司（财政部委托持股 单位）全额认购。本公司根据中联资产评估有限公司出具的《资产评估报告书》（中联评报字</w:t>
      </w:r>
      <w:r>
        <w:rPr>
          <w:color w:val="000000"/>
          <w:spacing w:val="0"/>
          <w:w w:val="100"/>
          <w:position w:val="0"/>
        </w:rPr>
        <w:t>［2009</w:t>
      </w:r>
      <w:r>
        <w:rPr>
          <w:color w:val="000000"/>
          <w:spacing w:val="0"/>
          <w:w w:val="100"/>
          <w:position w:val="0"/>
        </w:rPr>
        <w:t>］第</w:t>
      </w:r>
      <w:r>
        <w:rPr>
          <w:color w:val="000000"/>
          <w:spacing w:val="0"/>
          <w:w w:val="100"/>
          <w:position w:val="0"/>
        </w:rPr>
        <w:t xml:space="preserve">596 </w:t>
      </w:r>
      <w:r>
        <w:rPr>
          <w:color w:val="000000"/>
          <w:spacing w:val="0"/>
          <w:w w:val="100"/>
          <w:position w:val="0"/>
        </w:rPr>
        <w:t>号）于</w:t>
      </w:r>
      <w:r>
        <w:rPr>
          <w:color w:val="000000"/>
          <w:spacing w:val="0"/>
          <w:w w:val="100"/>
          <w:position w:val="0"/>
        </w:rPr>
        <w:t>2009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日经评估的公司股东全部权益价值评估值为人民币</w:t>
      </w:r>
      <w:r>
        <w:rPr>
          <w:color w:val="000000"/>
          <w:spacing w:val="0"/>
          <w:w w:val="100"/>
          <w:position w:val="0"/>
        </w:rPr>
        <w:t>28,322.36</w:t>
      </w:r>
      <w:r>
        <w:rPr>
          <w:color w:val="000000"/>
          <w:spacing w:val="0"/>
          <w:w w:val="100"/>
          <w:position w:val="0"/>
        </w:rPr>
        <w:t>万元，加上未缴资本人民 币</w:t>
      </w:r>
      <w:r>
        <w:rPr>
          <w:color w:val="000000"/>
          <w:spacing w:val="0"/>
          <w:w w:val="100"/>
          <w:position w:val="0"/>
        </w:rPr>
        <w:t>1,700</w:t>
      </w:r>
      <w:r>
        <w:rPr>
          <w:color w:val="000000"/>
          <w:spacing w:val="0"/>
          <w:w w:val="100"/>
          <w:position w:val="0"/>
        </w:rPr>
        <w:t>万元，公司股东全部权益价值为人民币</w:t>
      </w:r>
      <w:r>
        <w:rPr>
          <w:color w:val="000000"/>
          <w:spacing w:val="0"/>
          <w:w w:val="100"/>
          <w:position w:val="0"/>
        </w:rPr>
        <w:t>30,022.36</w:t>
      </w:r>
      <w:r>
        <w:rPr>
          <w:color w:val="000000"/>
          <w:spacing w:val="0"/>
          <w:w w:val="100"/>
          <w:position w:val="0"/>
        </w:rPr>
        <w:t>万元，折合每股为人民币</w:t>
      </w:r>
      <w:r>
        <w:rPr>
          <w:color w:val="000000"/>
          <w:spacing w:val="0"/>
          <w:w w:val="100"/>
          <w:position w:val="0"/>
        </w:rPr>
        <w:t>4.00</w:t>
      </w:r>
      <w:r>
        <w:rPr>
          <w:color w:val="000000"/>
          <w:spacing w:val="0"/>
          <w:w w:val="100"/>
          <w:position w:val="0"/>
        </w:rPr>
        <w:t>元，确定本次增资 扩股的价格为每股人民币</w:t>
      </w:r>
      <w:r>
        <w:rPr>
          <w:color w:val="000000"/>
          <w:spacing w:val="0"/>
          <w:w w:val="100"/>
          <w:position w:val="0"/>
        </w:rPr>
        <w:t>3.95</w:t>
      </w:r>
      <w:r>
        <w:rPr>
          <w:color w:val="000000"/>
          <w:spacing w:val="0"/>
          <w:w w:val="100"/>
          <w:position w:val="0"/>
        </w:rPr>
        <w:t>元，募股资金总额为人民币</w:t>
      </w:r>
      <w:r>
        <w:rPr>
          <w:color w:val="000000"/>
          <w:spacing w:val="0"/>
          <w:w w:val="100"/>
          <w:position w:val="0"/>
        </w:rPr>
        <w:t>3,950</w:t>
      </w:r>
      <w:r>
        <w:rPr>
          <w:color w:val="000000"/>
          <w:spacing w:val="0"/>
          <w:w w:val="100"/>
          <w:position w:val="0"/>
        </w:rPr>
        <w:t>万元。此次增资经中准会计师事务有限公 司于</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日出具中准验字</w:t>
      </w:r>
      <w:r>
        <w:rPr>
          <w:color w:val="000000"/>
          <w:spacing w:val="0"/>
          <w:w w:val="100"/>
          <w:position w:val="0"/>
        </w:rPr>
        <w:t>［2009</w:t>
      </w:r>
      <w:r>
        <w:rPr>
          <w:color w:val="000000"/>
          <w:spacing w:val="0"/>
          <w:w w:val="100"/>
          <w:position w:val="0"/>
        </w:rPr>
        <w:t>］第</w:t>
      </w:r>
      <w:r>
        <w:rPr>
          <w:color w:val="000000"/>
          <w:spacing w:val="0"/>
          <w:w w:val="100"/>
          <w:position w:val="0"/>
        </w:rPr>
        <w:t>2056</w:t>
      </w:r>
      <w:r>
        <w:rPr>
          <w:color w:val="000000"/>
          <w:spacing w:val="0"/>
          <w:w w:val="100"/>
          <w:position w:val="0"/>
        </w:rPr>
        <w:t>号验资报告进行验证，实收资本为人民币</w:t>
      </w:r>
      <w:r>
        <w:rPr>
          <w:color w:val="000000"/>
          <w:spacing w:val="0"/>
          <w:w w:val="100"/>
          <w:position w:val="0"/>
        </w:rPr>
        <w:t>8, 500</w:t>
      </w:r>
      <w:r>
        <w:rPr>
          <w:color w:val="000000"/>
          <w:spacing w:val="0"/>
          <w:w w:val="100"/>
          <w:position w:val="0"/>
        </w:rPr>
        <w:t>万元。</w:t>
      </w:r>
    </w:p>
    <w:p>
      <w:pPr>
        <w:pStyle w:val="Style17"/>
        <w:keepNext w:val="0"/>
        <w:keepLines w:val="0"/>
        <w:widowControl w:val="0"/>
        <w:shd w:val="clear" w:color="auto" w:fill="auto"/>
        <w:bidi w:val="0"/>
        <w:spacing w:before="0" w:after="140" w:line="323"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13</w:t>
      </w:r>
      <w:r>
        <w:rPr>
          <w:color w:val="000000"/>
          <w:spacing w:val="0"/>
          <w:w w:val="100"/>
          <w:position w:val="0"/>
        </w:rPr>
        <w:t>日，经公司</w:t>
      </w:r>
      <w:r>
        <w:rPr>
          <w:color w:val="000000"/>
          <w:spacing w:val="0"/>
          <w:w w:val="100"/>
          <w:position w:val="0"/>
        </w:rPr>
        <w:t>2015</w:t>
      </w:r>
      <w:r>
        <w:rPr>
          <w:color w:val="000000"/>
          <w:spacing w:val="0"/>
          <w:w w:val="100"/>
          <w:position w:val="0"/>
        </w:rPr>
        <w:t>年临时股东大会批准，公司注册资本增至人民币</w:t>
      </w:r>
      <w:r>
        <w:rPr>
          <w:color w:val="000000"/>
          <w:spacing w:val="0"/>
          <w:w w:val="100"/>
          <w:position w:val="0"/>
        </w:rPr>
        <w:t>10,500</w:t>
      </w:r>
      <w:r>
        <w:rPr>
          <w:color w:val="000000"/>
          <w:spacing w:val="0"/>
          <w:w w:val="100"/>
          <w:position w:val="0"/>
        </w:rPr>
        <w:t xml:space="preserve">万元，新增股份 </w:t>
      </w:r>
      <w:r>
        <w:rPr>
          <w:color w:val="000000"/>
          <w:spacing w:val="0"/>
          <w:w w:val="100"/>
          <w:position w:val="0"/>
        </w:rPr>
        <w:t>2,000</w:t>
      </w:r>
      <w:r>
        <w:rPr>
          <w:color w:val="000000"/>
          <w:spacing w:val="0"/>
          <w:w w:val="100"/>
          <w:position w:val="0"/>
        </w:rPr>
        <w:t>万股由上海新东吴优胜资产管理有限公司（代:新东吴优胜吉大正元专项资产管理计划）（以现金形 式认购</w:t>
      </w:r>
      <w:r>
        <w:rPr>
          <w:color w:val="000000"/>
          <w:spacing w:val="0"/>
          <w:w w:val="100"/>
          <w:position w:val="0"/>
        </w:rPr>
        <w:t>1,020</w:t>
      </w:r>
      <w:r>
        <w:rPr>
          <w:color w:val="000000"/>
          <w:spacing w:val="0"/>
          <w:w w:val="100"/>
          <w:position w:val="0"/>
        </w:rPr>
        <w:t>万股）、吉林省数字证书认证有限公司（以现金形式认购</w:t>
      </w:r>
      <w:r>
        <w:rPr>
          <w:color w:val="000000"/>
          <w:spacing w:val="0"/>
          <w:w w:val="100"/>
          <w:position w:val="0"/>
        </w:rPr>
        <w:t>800</w:t>
      </w:r>
      <w:r>
        <w:rPr>
          <w:color w:val="000000"/>
          <w:spacing w:val="0"/>
          <w:w w:val="100"/>
          <w:position w:val="0"/>
        </w:rPr>
        <w:t>万股）以及工银瑞信投资管理有 限公司（代:鑫融新三板分级</w:t>
      </w:r>
      <w:r>
        <w:rPr>
          <w:color w:val="000000"/>
          <w:spacing w:val="0"/>
          <w:w w:val="100"/>
          <w:position w:val="0"/>
        </w:rPr>
        <w:t>1</w:t>
      </w:r>
      <w:r>
        <w:rPr>
          <w:color w:val="000000"/>
          <w:spacing w:val="0"/>
          <w:w w:val="100"/>
          <w:position w:val="0"/>
        </w:rPr>
        <w:t>号-静水资产管理计划）（以现金形式认购</w:t>
      </w:r>
      <w:r>
        <w:rPr>
          <w:color w:val="000000"/>
          <w:spacing w:val="0"/>
          <w:w w:val="100"/>
          <w:position w:val="0"/>
        </w:rPr>
        <w:t>180</w:t>
      </w:r>
      <w:r>
        <w:rPr>
          <w:color w:val="000000"/>
          <w:spacing w:val="0"/>
          <w:w w:val="100"/>
          <w:position w:val="0"/>
        </w:rPr>
        <w:t>万股）全额认购。根据吉林金 石资产评估有限责任公司出具的《资产评估报告书》（吉金石评报字</w:t>
      </w:r>
      <w:r>
        <w:rPr>
          <w:color w:val="000000"/>
          <w:spacing w:val="0"/>
          <w:w w:val="100"/>
          <w:position w:val="0"/>
        </w:rPr>
        <w:t>［2015］</w:t>
      </w:r>
      <w:r>
        <w:rPr>
          <w:color w:val="000000"/>
          <w:spacing w:val="0"/>
          <w:w w:val="100"/>
          <w:position w:val="0"/>
        </w:rPr>
        <w:t>第</w:t>
      </w:r>
      <w:r>
        <w:rPr>
          <w:color w:val="000000"/>
          <w:spacing w:val="0"/>
          <w:w w:val="100"/>
          <w:position w:val="0"/>
        </w:rPr>
        <w:t>041</w:t>
      </w:r>
      <w:r>
        <w:rPr>
          <w:color w:val="000000"/>
          <w:spacing w:val="0"/>
          <w:w w:val="100"/>
          <w:position w:val="0"/>
        </w:rPr>
        <w:t>号）于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日经 </w:t>
      </w:r>
      <w:r>
        <w:rPr>
          <w:color w:val="000000"/>
          <w:spacing w:val="0"/>
          <w:w w:val="100"/>
          <w:position w:val="0"/>
        </w:rPr>
        <w:t>评估的公司股东全部权益价值评估值为人民币</w:t>
      </w:r>
      <w:r>
        <w:rPr>
          <w:color w:val="000000"/>
          <w:spacing w:val="0"/>
          <w:w w:val="100"/>
          <w:position w:val="0"/>
        </w:rPr>
        <w:t xml:space="preserve">35, </w:t>
      </w:r>
      <w:r>
        <w:rPr>
          <w:color w:val="000000"/>
          <w:spacing w:val="0"/>
          <w:w w:val="100"/>
          <w:position w:val="0"/>
        </w:rPr>
        <w:t>096.7</w:t>
      </w:r>
      <w:r>
        <w:rPr>
          <w:color w:val="000000"/>
          <w:spacing w:val="0"/>
          <w:w w:val="100"/>
          <w:position w:val="0"/>
        </w:rPr>
        <w:t>7</w:t>
      </w:r>
      <w:r>
        <w:rPr>
          <w:color w:val="000000"/>
          <w:spacing w:val="0"/>
          <w:w w:val="100"/>
          <w:position w:val="0"/>
        </w:rPr>
        <w:t>万元，折合每股为人民币</w:t>
      </w:r>
      <w:r>
        <w:rPr>
          <w:color w:val="000000"/>
          <w:spacing w:val="0"/>
          <w:w w:val="100"/>
          <w:position w:val="0"/>
        </w:rPr>
        <w:t>4.13</w:t>
      </w:r>
      <w:r>
        <w:rPr>
          <w:color w:val="000000"/>
          <w:spacing w:val="0"/>
          <w:w w:val="100"/>
          <w:position w:val="0"/>
        </w:rPr>
        <w:t>元，确定本次增资 扩股的价格为每股人民币</w:t>
      </w:r>
      <w:r>
        <w:rPr>
          <w:color w:val="000000"/>
          <w:spacing w:val="0"/>
          <w:w w:val="100"/>
          <w:position w:val="0"/>
        </w:rPr>
        <w:t>5.6</w:t>
      </w:r>
      <w:r>
        <w:rPr>
          <w:color w:val="000000"/>
          <w:spacing w:val="0"/>
          <w:w w:val="100"/>
          <w:position w:val="0"/>
        </w:rPr>
        <w:t>0</w:t>
      </w:r>
      <w:r>
        <w:rPr>
          <w:color w:val="000000"/>
          <w:spacing w:val="0"/>
          <w:w w:val="100"/>
          <w:position w:val="0"/>
        </w:rPr>
        <w:t>元，募股资金总额为人民币</w:t>
      </w:r>
      <w:r>
        <w:rPr>
          <w:color w:val="000000"/>
          <w:spacing w:val="0"/>
          <w:w w:val="100"/>
          <w:position w:val="0"/>
        </w:rPr>
        <w:t>11,200</w:t>
      </w:r>
      <w:r>
        <w:rPr>
          <w:color w:val="000000"/>
          <w:spacing w:val="0"/>
          <w:w w:val="100"/>
          <w:position w:val="0"/>
        </w:rPr>
        <w:t>万元。此次增资经吉林金石会计师事务有 限责任公司于</w:t>
      </w:r>
      <w:r>
        <w:rPr>
          <w:color w:val="000000"/>
          <w:spacing w:val="0"/>
          <w:w w:val="100"/>
          <w:position w:val="0"/>
        </w:rPr>
        <w:t>2015</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30</w:t>
      </w:r>
      <w:r>
        <w:rPr>
          <w:color w:val="000000"/>
          <w:spacing w:val="0"/>
          <w:w w:val="100"/>
          <w:position w:val="0"/>
        </w:rPr>
        <w:t>日出具吉金石验字</w:t>
      </w:r>
      <w:r>
        <w:rPr>
          <w:color w:val="000000"/>
          <w:spacing w:val="0"/>
          <w:w w:val="100"/>
          <w:position w:val="0"/>
        </w:rPr>
        <w:t>［2015］</w:t>
      </w:r>
      <w:r>
        <w:rPr>
          <w:color w:val="000000"/>
          <w:spacing w:val="0"/>
          <w:w w:val="100"/>
          <w:position w:val="0"/>
        </w:rPr>
        <w:t>第</w:t>
      </w:r>
      <w:r>
        <w:rPr>
          <w:color w:val="000000"/>
          <w:spacing w:val="0"/>
          <w:w w:val="100"/>
          <w:position w:val="0"/>
        </w:rPr>
        <w:t>16</w:t>
      </w:r>
      <w:r>
        <w:rPr>
          <w:color w:val="000000"/>
          <w:spacing w:val="0"/>
          <w:w w:val="100"/>
          <w:position w:val="0"/>
        </w:rPr>
        <w:t>号验资报告进行验证，实收资本为人民币</w:t>
      </w:r>
      <w:r>
        <w:rPr>
          <w:color w:val="000000"/>
          <w:spacing w:val="0"/>
          <w:w w:val="100"/>
          <w:position w:val="0"/>
        </w:rPr>
        <w:t xml:space="preserve">9,700 </w:t>
      </w:r>
      <w:r>
        <w:rPr>
          <w:color w:val="000000"/>
          <w:spacing w:val="0"/>
          <w:w w:val="100"/>
          <w:position w:val="0"/>
        </w:rPr>
        <w:t>万元。天职国际会计事务所（特殊普通合伙）于</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日出具天职业字</w:t>
      </w:r>
      <w:r>
        <w:rPr>
          <w:color w:val="000000"/>
          <w:spacing w:val="0"/>
          <w:w w:val="100"/>
          <w:position w:val="0"/>
        </w:rPr>
        <w:t>［2017］ 16720</w:t>
      </w:r>
      <w:r>
        <w:rPr>
          <w:color w:val="000000"/>
          <w:spacing w:val="0"/>
          <w:w w:val="100"/>
          <w:position w:val="0"/>
        </w:rPr>
        <w:t>号验资复核报告 进行复核。吉林省数字证书认证有限公司认缴资本于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日缴齐。</w:t>
      </w:r>
    </w:p>
    <w:p>
      <w:pPr>
        <w:pStyle w:val="Style17"/>
        <w:keepNext w:val="0"/>
        <w:keepLines w:val="0"/>
        <w:widowControl w:val="0"/>
        <w:shd w:val="clear" w:color="auto" w:fill="auto"/>
        <w:bidi w:val="0"/>
        <w:spacing w:before="0" w:after="140" w:line="320"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日，经公司</w:t>
      </w:r>
      <w:r>
        <w:rPr>
          <w:color w:val="000000"/>
          <w:spacing w:val="0"/>
          <w:w w:val="100"/>
          <w:position w:val="0"/>
        </w:rPr>
        <w:t>2015</w:t>
      </w:r>
      <w:r>
        <w:rPr>
          <w:color w:val="000000"/>
          <w:spacing w:val="0"/>
          <w:w w:val="100"/>
          <w:position w:val="0"/>
        </w:rPr>
        <w:t>年第二次临时股东大会批准，公司注册资本增至人民币</w:t>
      </w:r>
      <w:r>
        <w:rPr>
          <w:color w:val="000000"/>
          <w:spacing w:val="0"/>
          <w:w w:val="100"/>
          <w:position w:val="0"/>
        </w:rPr>
        <w:t>11,500</w:t>
      </w:r>
      <w:r>
        <w:rPr>
          <w:color w:val="000000"/>
          <w:spacing w:val="0"/>
          <w:w w:val="100"/>
          <w:position w:val="0"/>
        </w:rPr>
        <w:t>万元。新 增股份</w:t>
      </w:r>
      <w:r>
        <w:rPr>
          <w:color w:val="000000"/>
          <w:spacing w:val="0"/>
          <w:w w:val="100"/>
          <w:position w:val="0"/>
        </w:rPr>
        <w:t>1,000</w:t>
      </w:r>
      <w:r>
        <w:rPr>
          <w:color w:val="000000"/>
          <w:spacing w:val="0"/>
          <w:w w:val="100"/>
          <w:position w:val="0"/>
        </w:rPr>
        <w:t>万股由吉林省博维实业有限公司以现金形式全额认购。根据吉林金石资产评估有限责任公司 出具的《资产评估报告书》（吉金石评报字</w:t>
      </w:r>
      <w:r>
        <w:rPr>
          <w:color w:val="000000"/>
          <w:spacing w:val="0"/>
          <w:w w:val="100"/>
          <w:position w:val="0"/>
        </w:rPr>
        <w:t>［2015</w:t>
      </w:r>
      <w:r>
        <w:rPr>
          <w:color w:val="000000"/>
          <w:spacing w:val="0"/>
          <w:w w:val="100"/>
          <w:position w:val="0"/>
        </w:rPr>
        <w:t>］第</w:t>
      </w:r>
      <w:r>
        <w:rPr>
          <w:color w:val="000000"/>
          <w:spacing w:val="0"/>
          <w:w w:val="100"/>
          <w:position w:val="0"/>
        </w:rPr>
        <w:t>041</w:t>
      </w:r>
      <w:r>
        <w:rPr>
          <w:color w:val="000000"/>
          <w:spacing w:val="0"/>
          <w:w w:val="100"/>
          <w:position w:val="0"/>
        </w:rPr>
        <w:t>号）于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日经评估的公司股东全部权益 价值评估值为人民币</w:t>
      </w:r>
      <w:r>
        <w:rPr>
          <w:color w:val="000000"/>
          <w:spacing w:val="0"/>
          <w:w w:val="100"/>
          <w:position w:val="0"/>
        </w:rPr>
        <w:t xml:space="preserve">35, </w:t>
      </w:r>
      <w:r>
        <w:rPr>
          <w:color w:val="000000"/>
          <w:spacing w:val="0"/>
          <w:w w:val="100"/>
          <w:position w:val="0"/>
        </w:rPr>
        <w:t>096.77</w:t>
      </w:r>
      <w:r>
        <w:rPr>
          <w:color w:val="000000"/>
          <w:spacing w:val="0"/>
          <w:w w:val="100"/>
          <w:position w:val="0"/>
        </w:rPr>
        <w:t>万元，折合每股为人民币</w:t>
      </w:r>
      <w:r>
        <w:rPr>
          <w:color w:val="000000"/>
          <w:spacing w:val="0"/>
          <w:w w:val="100"/>
          <w:position w:val="0"/>
        </w:rPr>
        <w:t>4.13</w:t>
      </w:r>
      <w:r>
        <w:rPr>
          <w:color w:val="000000"/>
          <w:spacing w:val="0"/>
          <w:w w:val="100"/>
          <w:position w:val="0"/>
        </w:rPr>
        <w:t xml:space="preserve">元，确定本次增资扩股的价格为每股人民币 </w:t>
      </w:r>
      <w:r>
        <w:rPr>
          <w:color w:val="000000"/>
          <w:spacing w:val="0"/>
          <w:w w:val="100"/>
          <w:position w:val="0"/>
        </w:rPr>
        <w:t>5.60</w:t>
      </w:r>
      <w:r>
        <w:rPr>
          <w:color w:val="000000"/>
          <w:spacing w:val="0"/>
          <w:w w:val="100"/>
          <w:position w:val="0"/>
        </w:rPr>
        <w:t>元，募股资金总额为人民币</w:t>
      </w:r>
      <w:r>
        <w:rPr>
          <w:color w:val="000000"/>
          <w:spacing w:val="0"/>
          <w:w w:val="100"/>
          <w:position w:val="0"/>
        </w:rPr>
        <w:t>5,600</w:t>
      </w:r>
      <w:r>
        <w:rPr>
          <w:color w:val="000000"/>
          <w:spacing w:val="0"/>
          <w:w w:val="100"/>
          <w:position w:val="0"/>
        </w:rPr>
        <w:t>万元。</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日，经公司</w:t>
      </w:r>
      <w:r>
        <w:rPr>
          <w:color w:val="000000"/>
          <w:spacing w:val="0"/>
          <w:w w:val="100"/>
          <w:position w:val="0"/>
        </w:rPr>
        <w:t>2016</w:t>
      </w:r>
      <w:r>
        <w:rPr>
          <w:color w:val="000000"/>
          <w:spacing w:val="0"/>
          <w:w w:val="100"/>
          <w:position w:val="0"/>
        </w:rPr>
        <w:t>年第一次临时股东大会批准，公司注册资本从人民币</w:t>
      </w:r>
      <w:r>
        <w:rPr>
          <w:color w:val="000000"/>
          <w:spacing w:val="0"/>
          <w:w w:val="100"/>
          <w:position w:val="0"/>
        </w:rPr>
        <w:t>11,500</w:t>
      </w:r>
      <w:r>
        <w:rPr>
          <w:color w:val="000000"/>
          <w:spacing w:val="0"/>
          <w:w w:val="100"/>
          <w:position w:val="0"/>
        </w:rPr>
        <w:t>万元增至人 民币</w:t>
      </w:r>
      <w:r>
        <w:rPr>
          <w:color w:val="000000"/>
          <w:spacing w:val="0"/>
          <w:w w:val="100"/>
          <w:position w:val="0"/>
        </w:rPr>
        <w:t>13,530</w:t>
      </w:r>
      <w:r>
        <w:rPr>
          <w:color w:val="000000"/>
          <w:spacing w:val="0"/>
          <w:w w:val="100"/>
          <w:position w:val="0"/>
        </w:rPr>
        <w:t>万元，新增股份</w:t>
      </w:r>
      <w:r>
        <w:rPr>
          <w:color w:val="000000"/>
          <w:spacing w:val="0"/>
          <w:w w:val="100"/>
          <w:position w:val="0"/>
        </w:rPr>
        <w:t>2,030</w:t>
      </w:r>
      <w:r>
        <w:rPr>
          <w:color w:val="000000"/>
          <w:spacing w:val="0"/>
          <w:w w:val="100"/>
          <w:position w:val="0"/>
        </w:rPr>
        <w:t>万股由上海云鑫创业投资有限公司以现金形式全额认购。根据吉林金石 资产评估有限责任公司出具的《资产评估报告书》（吉金石评报字</w:t>
      </w:r>
      <w:r>
        <w:rPr>
          <w:color w:val="000000"/>
          <w:spacing w:val="0"/>
          <w:w w:val="100"/>
          <w:position w:val="0"/>
        </w:rPr>
        <w:t>［2016</w:t>
      </w:r>
      <w:r>
        <w:rPr>
          <w:color w:val="000000"/>
          <w:spacing w:val="0"/>
          <w:w w:val="100"/>
          <w:position w:val="0"/>
        </w:rPr>
        <w:t>］第</w:t>
      </w:r>
      <w:r>
        <w:rPr>
          <w:color w:val="000000"/>
          <w:spacing w:val="0"/>
          <w:w w:val="100"/>
          <w:position w:val="0"/>
        </w:rPr>
        <w:t>010</w:t>
      </w:r>
      <w:r>
        <w:rPr>
          <w:color w:val="000000"/>
          <w:spacing w:val="0"/>
          <w:w w:val="100"/>
          <w:position w:val="0"/>
        </w:rPr>
        <w:t>号）于</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日经评 估的公司股东全部权益价值评估值为人民币</w:t>
      </w:r>
      <w:r>
        <w:rPr>
          <w:color w:val="000000"/>
          <w:spacing w:val="0"/>
          <w:w w:val="100"/>
          <w:position w:val="0"/>
        </w:rPr>
        <w:t xml:space="preserve">42,524. </w:t>
      </w:r>
      <w:r>
        <w:rPr>
          <w:color w:val="000000"/>
          <w:spacing w:val="0"/>
          <w:w w:val="100"/>
          <w:position w:val="0"/>
        </w:rPr>
        <w:t>84</w:t>
      </w:r>
      <w:r>
        <w:rPr>
          <w:color w:val="000000"/>
          <w:spacing w:val="0"/>
          <w:w w:val="100"/>
          <w:position w:val="0"/>
        </w:rPr>
        <w:t>万元，折合每股为人民币</w:t>
      </w:r>
      <w:r>
        <w:rPr>
          <w:color w:val="000000"/>
          <w:spacing w:val="0"/>
          <w:w w:val="100"/>
          <w:position w:val="0"/>
        </w:rPr>
        <w:t>4.3</w:t>
      </w:r>
      <w:r>
        <w:rPr>
          <w:color w:val="000000"/>
          <w:spacing w:val="0"/>
          <w:w w:val="100"/>
          <w:position w:val="0"/>
        </w:rPr>
        <w:t>0</w:t>
      </w:r>
      <w:r>
        <w:rPr>
          <w:color w:val="000000"/>
          <w:spacing w:val="0"/>
          <w:w w:val="100"/>
          <w:position w:val="0"/>
        </w:rPr>
        <w:t>元，确定本次增资扩 股的价格为每股人民币</w:t>
      </w:r>
      <w:r>
        <w:rPr>
          <w:color w:val="000000"/>
          <w:spacing w:val="0"/>
          <w:w w:val="100"/>
          <w:position w:val="0"/>
        </w:rPr>
        <w:t>8.87</w:t>
      </w:r>
      <w:r>
        <w:rPr>
          <w:color w:val="000000"/>
          <w:spacing w:val="0"/>
          <w:w w:val="100"/>
          <w:position w:val="0"/>
        </w:rPr>
        <w:t>元，募股资金总额为人民币</w:t>
      </w:r>
      <w:r>
        <w:rPr>
          <w:color w:val="000000"/>
          <w:spacing w:val="0"/>
          <w:w w:val="100"/>
          <w:position w:val="0"/>
        </w:rPr>
        <w:t>1.8</w:t>
      </w:r>
      <w:r>
        <w:rPr>
          <w:color w:val="000000"/>
          <w:spacing w:val="0"/>
          <w:w w:val="100"/>
          <w:position w:val="0"/>
        </w:rPr>
        <w:t>亿元。吉林金石会计师事务有限责任公司于</w:t>
      </w:r>
      <w:r>
        <w:rPr>
          <w:color w:val="000000"/>
          <w:spacing w:val="0"/>
          <w:w w:val="100"/>
          <w:position w:val="0"/>
        </w:rPr>
        <w:t xml:space="preserve">2016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日出具吉金石验字</w:t>
      </w:r>
      <w:r>
        <w:rPr>
          <w:color w:val="000000"/>
          <w:spacing w:val="0"/>
          <w:w w:val="100"/>
          <w:position w:val="0"/>
        </w:rPr>
        <w:t>［2016</w:t>
      </w:r>
      <w:r>
        <w:rPr>
          <w:color w:val="000000"/>
          <w:spacing w:val="0"/>
          <w:w w:val="100"/>
          <w:position w:val="0"/>
        </w:rPr>
        <w:t>］第</w:t>
      </w:r>
      <w:r>
        <w:rPr>
          <w:color w:val="000000"/>
          <w:spacing w:val="0"/>
          <w:w w:val="100"/>
          <w:position w:val="0"/>
        </w:rPr>
        <w:t>008</w:t>
      </w:r>
      <w:r>
        <w:rPr>
          <w:color w:val="000000"/>
          <w:spacing w:val="0"/>
          <w:w w:val="100"/>
          <w:position w:val="0"/>
        </w:rPr>
        <w:t>号验资报告进行验证，截止</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日，变更后累计注册资本为 人民币</w:t>
      </w:r>
      <w:r>
        <w:rPr>
          <w:color w:val="000000"/>
          <w:spacing w:val="0"/>
          <w:w w:val="100"/>
          <w:position w:val="0"/>
        </w:rPr>
        <w:t>13,530</w:t>
      </w:r>
      <w:r>
        <w:rPr>
          <w:color w:val="000000"/>
          <w:spacing w:val="0"/>
          <w:w w:val="100"/>
          <w:position w:val="0"/>
        </w:rPr>
        <w:t>万元，实收资本为人民币</w:t>
      </w:r>
      <w:r>
        <w:rPr>
          <w:color w:val="000000"/>
          <w:spacing w:val="0"/>
          <w:w w:val="100"/>
          <w:position w:val="0"/>
        </w:rPr>
        <w:t>13,530</w:t>
      </w:r>
      <w:r>
        <w:rPr>
          <w:color w:val="000000"/>
          <w:spacing w:val="0"/>
          <w:w w:val="100"/>
          <w:position w:val="0"/>
        </w:rPr>
        <w:t>万元。天职国际会计事务所（特殊普通合伙）于</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 xml:space="preserve">月 </w:t>
      </w:r>
      <w:r>
        <w:rPr>
          <w:color w:val="000000"/>
          <w:spacing w:val="0"/>
          <w:w w:val="100"/>
          <w:position w:val="0"/>
        </w:rPr>
        <w:t>31</w:t>
      </w:r>
      <w:r>
        <w:rPr>
          <w:color w:val="000000"/>
          <w:spacing w:val="0"/>
          <w:w w:val="100"/>
          <w:position w:val="0"/>
        </w:rPr>
        <w:t>日出具天职业字</w:t>
      </w:r>
      <w:r>
        <w:rPr>
          <w:color w:val="000000"/>
          <w:spacing w:val="0"/>
          <w:w w:val="100"/>
          <w:position w:val="0"/>
        </w:rPr>
        <w:t>［2017］ 16721</w:t>
      </w:r>
      <w:r>
        <w:rPr>
          <w:color w:val="000000"/>
          <w:spacing w:val="0"/>
          <w:w w:val="100"/>
          <w:position w:val="0"/>
        </w:rPr>
        <w:t>号验资复核报告进行复核。</w:t>
      </w:r>
    </w:p>
    <w:p>
      <w:pPr>
        <w:pStyle w:val="Style17"/>
        <w:keepNext w:val="0"/>
        <w:keepLines w:val="0"/>
        <w:widowControl w:val="0"/>
        <w:shd w:val="clear" w:color="auto" w:fill="auto"/>
        <w:bidi w:val="0"/>
        <w:spacing w:before="0" w:after="140" w:line="325"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月，经中国证券监督管理委员会“证监许可</w:t>
      </w:r>
      <w:r>
        <w:rPr>
          <w:color w:val="000000"/>
          <w:spacing w:val="0"/>
          <w:w w:val="100"/>
          <w:position w:val="0"/>
        </w:rPr>
        <w:t>［2020］3331</w:t>
      </w:r>
      <w:r>
        <w:rPr>
          <w:color w:val="000000"/>
          <w:spacing w:val="0"/>
          <w:w w:val="100"/>
          <w:position w:val="0"/>
        </w:rPr>
        <w:t>号”文《关于核准长春吉大正元信息 技术股份有限公司首次公开发行股票的批复》核准，公司向社会发行人民币普通股</w:t>
      </w:r>
      <w:r>
        <w:rPr>
          <w:color w:val="000000"/>
          <w:spacing w:val="0"/>
          <w:w w:val="100"/>
          <w:position w:val="0"/>
        </w:rPr>
        <w:t>4,510.00</w:t>
      </w:r>
      <w:r>
        <w:rPr>
          <w:color w:val="000000"/>
          <w:spacing w:val="0"/>
          <w:w w:val="100"/>
          <w:position w:val="0"/>
        </w:rPr>
        <w:t>万股，发行 后公司总股本变更为</w:t>
      </w:r>
      <w:r>
        <w:rPr>
          <w:color w:val="000000"/>
          <w:spacing w:val="0"/>
          <w:w w:val="100"/>
          <w:position w:val="0"/>
        </w:rPr>
        <w:t>18,040.0</w:t>
      </w:r>
      <w:r>
        <w:rPr>
          <w:color w:val="000000"/>
          <w:spacing w:val="0"/>
          <w:w w:val="100"/>
          <w:position w:val="0"/>
        </w:rPr>
        <w:t>0</w:t>
      </w:r>
      <w:r>
        <w:rPr>
          <w:color w:val="000000"/>
          <w:spacing w:val="0"/>
          <w:w w:val="100"/>
          <w:position w:val="0"/>
        </w:rPr>
        <w:t>万股。</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日，本公司股票在深圳证券交易所挂牌上市交易，股 票简称“吉大正元”，股票代码“</w:t>
      </w:r>
      <w:r>
        <w:rPr>
          <w:color w:val="000000"/>
          <w:spacing w:val="0"/>
          <w:w w:val="100"/>
          <w:position w:val="0"/>
        </w:rPr>
        <w:t>003029”</w:t>
      </w:r>
      <w:r>
        <w:rPr>
          <w:color w:val="000000"/>
          <w:spacing w:val="0"/>
          <w:w w:val="100"/>
          <w:position w:val="0"/>
        </w:rPr>
        <w:t>。</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日，公司召开第八届董事会第七次会议和第八届监事会第八次会议，审议并通过了《关 于向激励对象首次授予限制性股票的议案》，确定</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日为授予日，以</w:t>
      </w:r>
      <w:r>
        <w:rPr>
          <w:color w:val="000000"/>
          <w:spacing w:val="0"/>
          <w:w w:val="100"/>
          <w:position w:val="0"/>
        </w:rPr>
        <w:t>12.333</w:t>
      </w:r>
      <w:r>
        <w:rPr>
          <w:color w:val="000000"/>
          <w:spacing w:val="0"/>
          <w:w w:val="100"/>
          <w:position w:val="0"/>
        </w:rPr>
        <w:t>元</w:t>
      </w:r>
      <w:r>
        <w:rPr>
          <w:color w:val="000000"/>
          <w:spacing w:val="0"/>
          <w:w w:val="100"/>
          <w:position w:val="0"/>
        </w:rPr>
        <w:t>/</w:t>
      </w:r>
      <w:r>
        <w:rPr>
          <w:color w:val="000000"/>
          <w:spacing w:val="0"/>
          <w:w w:val="100"/>
          <w:position w:val="0"/>
        </w:rPr>
        <w:t>股的价格向</w:t>
      </w:r>
      <w:r>
        <w:rPr>
          <w:color w:val="000000"/>
          <w:spacing w:val="0"/>
          <w:w w:val="100"/>
          <w:position w:val="0"/>
        </w:rPr>
        <w:t>183</w:t>
      </w:r>
      <w:r>
        <w:rPr>
          <w:color w:val="000000"/>
          <w:spacing w:val="0"/>
          <w:w w:val="100"/>
          <w:position w:val="0"/>
        </w:rPr>
        <w:t>名 激励对象授予</w:t>
      </w:r>
      <w:r>
        <w:rPr>
          <w:color w:val="000000"/>
          <w:spacing w:val="0"/>
          <w:w w:val="100"/>
          <w:position w:val="0"/>
        </w:rPr>
        <w:t>500.00</w:t>
      </w:r>
      <w:r>
        <w:rPr>
          <w:color w:val="000000"/>
          <w:spacing w:val="0"/>
          <w:w w:val="100"/>
          <w:position w:val="0"/>
        </w:rPr>
        <w:t>万股限制性股票。截至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日止，公司已收到</w:t>
      </w:r>
      <w:r>
        <w:rPr>
          <w:color w:val="000000"/>
          <w:spacing w:val="0"/>
          <w:w w:val="100"/>
          <w:position w:val="0"/>
        </w:rPr>
        <w:t>183</w:t>
      </w:r>
      <w:r>
        <w:rPr>
          <w:color w:val="000000"/>
          <w:spacing w:val="0"/>
          <w:w w:val="100"/>
          <w:position w:val="0"/>
        </w:rPr>
        <w:t>名激励对象以货币资金缴纳 的限制性股票认购款合计人民币</w:t>
      </w:r>
      <w:r>
        <w:rPr>
          <w:color w:val="000000"/>
          <w:spacing w:val="0"/>
          <w:w w:val="100"/>
          <w:position w:val="0"/>
        </w:rPr>
        <w:t>6,166.5</w:t>
      </w:r>
      <w:r>
        <w:rPr>
          <w:color w:val="000000"/>
          <w:spacing w:val="0"/>
          <w:w w:val="100"/>
          <w:position w:val="0"/>
        </w:rPr>
        <w:t>0</w:t>
      </w:r>
      <w:r>
        <w:rPr>
          <w:color w:val="000000"/>
          <w:spacing w:val="0"/>
          <w:w w:val="100"/>
          <w:position w:val="0"/>
        </w:rPr>
        <w:t>万元，其中计入实收资本（股本）人民币</w:t>
      </w:r>
      <w:r>
        <w:rPr>
          <w:color w:val="000000"/>
          <w:spacing w:val="0"/>
          <w:w w:val="100"/>
          <w:position w:val="0"/>
        </w:rPr>
        <w:t xml:space="preserve">500. </w:t>
      </w:r>
      <w:r>
        <w:rPr>
          <w:color w:val="000000"/>
          <w:spacing w:val="0"/>
          <w:w w:val="100"/>
          <w:position w:val="0"/>
        </w:rPr>
        <w:t>00</w:t>
      </w:r>
      <w:r>
        <w:rPr>
          <w:color w:val="000000"/>
          <w:spacing w:val="0"/>
          <w:w w:val="100"/>
          <w:position w:val="0"/>
        </w:rPr>
        <w:t>万元，计入资本 公积（股本溢价）人民币</w:t>
      </w:r>
      <w:r>
        <w:rPr>
          <w:color w:val="000000"/>
          <w:spacing w:val="0"/>
          <w:w w:val="100"/>
          <w:position w:val="0"/>
        </w:rPr>
        <w:t>5,666.5</w:t>
      </w:r>
      <w:r>
        <w:rPr>
          <w:color w:val="000000"/>
          <w:spacing w:val="0"/>
          <w:w w:val="100"/>
          <w:position w:val="0"/>
        </w:rPr>
        <w:t>0</w:t>
      </w:r>
      <w:r>
        <w:rPr>
          <w:color w:val="000000"/>
          <w:spacing w:val="0"/>
          <w:w w:val="100"/>
          <w:position w:val="0"/>
        </w:rPr>
        <w:t>万元，变更后的注册资本为人民币</w:t>
      </w:r>
      <w:r>
        <w:rPr>
          <w:color w:val="000000"/>
          <w:spacing w:val="0"/>
          <w:w w:val="100"/>
          <w:position w:val="0"/>
        </w:rPr>
        <w:t>18,540.0</w:t>
      </w:r>
      <w:r>
        <w:rPr>
          <w:color w:val="000000"/>
          <w:spacing w:val="0"/>
          <w:w w:val="100"/>
          <w:position w:val="0"/>
        </w:rPr>
        <w:t>0</w:t>
      </w:r>
      <w:r>
        <w:rPr>
          <w:color w:val="000000"/>
          <w:spacing w:val="0"/>
          <w:w w:val="100"/>
          <w:position w:val="0"/>
        </w:rPr>
        <w:t>万元，累计实收股本为人 民币</w:t>
      </w:r>
      <w:r>
        <w:rPr>
          <w:color w:val="000000"/>
          <w:spacing w:val="0"/>
          <w:w w:val="100"/>
          <w:position w:val="0"/>
        </w:rPr>
        <w:t>18,540.0</w:t>
      </w:r>
      <w:r>
        <w:rPr>
          <w:color w:val="000000"/>
          <w:spacing w:val="0"/>
          <w:w w:val="100"/>
          <w:position w:val="0"/>
        </w:rPr>
        <w:t>0</w:t>
      </w:r>
      <w:r>
        <w:rPr>
          <w:color w:val="000000"/>
          <w:spacing w:val="0"/>
          <w:w w:val="100"/>
          <w:position w:val="0"/>
        </w:rPr>
        <w:t>万元，天职国际会计事务所（特殊普通合伙）于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日出具天职业字</w:t>
      </w:r>
      <w:r>
        <w:rPr>
          <w:color w:val="000000"/>
          <w:spacing w:val="0"/>
          <w:w w:val="100"/>
          <w:position w:val="0"/>
        </w:rPr>
        <w:t xml:space="preserve">［2021］33977 </w:t>
      </w:r>
      <w:r>
        <w:rPr>
          <w:color w:val="000000"/>
          <w:spacing w:val="0"/>
          <w:w w:val="100"/>
          <w:position w:val="0"/>
        </w:rPr>
        <w:t>号验资复核报告进行复核。</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日，公司召开第八届董事会第十次会议和第八届监事会第十一次会议审议通过的《关于 向激励对象授予预留限制性股票的议案》，确定</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日为授予日，以</w:t>
      </w:r>
      <w:r>
        <w:rPr>
          <w:color w:val="000000"/>
          <w:spacing w:val="0"/>
          <w:w w:val="100"/>
          <w:position w:val="0"/>
        </w:rPr>
        <w:t>12.333</w:t>
      </w:r>
      <w:r>
        <w:rPr>
          <w:color w:val="000000"/>
          <w:spacing w:val="0"/>
          <w:w w:val="100"/>
          <w:position w:val="0"/>
        </w:rPr>
        <w:t>元</w:t>
      </w:r>
      <w:r>
        <w:rPr>
          <w:color w:val="000000"/>
          <w:spacing w:val="0"/>
          <w:w w:val="100"/>
          <w:position w:val="0"/>
        </w:rPr>
        <w:t>/</w:t>
      </w:r>
      <w:r>
        <w:rPr>
          <w:color w:val="000000"/>
          <w:spacing w:val="0"/>
          <w:w w:val="100"/>
          <w:position w:val="0"/>
        </w:rPr>
        <w:t>股的价格向</w:t>
      </w:r>
      <w:r>
        <w:rPr>
          <w:color w:val="000000"/>
          <w:spacing w:val="0"/>
          <w:w w:val="100"/>
          <w:position w:val="0"/>
        </w:rPr>
        <w:t>87</w:t>
      </w:r>
      <w:r>
        <w:rPr>
          <w:color w:val="000000"/>
          <w:spacing w:val="0"/>
          <w:w w:val="100"/>
          <w:position w:val="0"/>
        </w:rPr>
        <w:t>名激 励对象授予</w:t>
      </w:r>
      <w:r>
        <w:rPr>
          <w:color w:val="000000"/>
          <w:spacing w:val="0"/>
          <w:w w:val="100"/>
          <w:position w:val="0"/>
        </w:rPr>
        <w:t xml:space="preserve">100. </w:t>
      </w:r>
      <w:r>
        <w:rPr>
          <w:color w:val="000000"/>
          <w:spacing w:val="0"/>
          <w:w w:val="100"/>
          <w:position w:val="0"/>
        </w:rPr>
        <w:t>00</w:t>
      </w:r>
      <w:r>
        <w:rPr>
          <w:color w:val="000000"/>
          <w:spacing w:val="0"/>
          <w:w w:val="100"/>
          <w:position w:val="0"/>
        </w:rPr>
        <w:t>万股限制性股票。截至</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日止，公司已收到</w:t>
      </w:r>
      <w:r>
        <w:rPr>
          <w:color w:val="000000"/>
          <w:spacing w:val="0"/>
          <w:w w:val="100"/>
          <w:position w:val="0"/>
        </w:rPr>
        <w:t>87</w:t>
      </w:r>
      <w:r>
        <w:rPr>
          <w:color w:val="000000"/>
          <w:spacing w:val="0"/>
          <w:w w:val="100"/>
          <w:position w:val="0"/>
        </w:rPr>
        <w:t>名股权激励对象以货币资金缴 纳的限制性股票认购款合计人民币</w:t>
      </w:r>
      <w:r>
        <w:rPr>
          <w:color w:val="000000"/>
          <w:spacing w:val="0"/>
          <w:w w:val="100"/>
          <w:position w:val="0"/>
        </w:rPr>
        <w:t xml:space="preserve">1, </w:t>
      </w:r>
      <w:r>
        <w:rPr>
          <w:color w:val="000000"/>
          <w:spacing w:val="0"/>
          <w:w w:val="100"/>
          <w:position w:val="0"/>
        </w:rPr>
        <w:t xml:space="preserve">233. </w:t>
      </w:r>
      <w:r>
        <w:rPr>
          <w:color w:val="000000"/>
          <w:spacing w:val="0"/>
          <w:w w:val="100"/>
          <w:position w:val="0"/>
        </w:rPr>
        <w:t>30</w:t>
      </w:r>
      <w:r>
        <w:rPr>
          <w:color w:val="000000"/>
          <w:spacing w:val="0"/>
          <w:w w:val="100"/>
          <w:position w:val="0"/>
        </w:rPr>
        <w:t>万元，计入实收资本（股本）人民币</w:t>
      </w:r>
      <w:r>
        <w:rPr>
          <w:color w:val="000000"/>
          <w:spacing w:val="0"/>
          <w:w w:val="100"/>
          <w:position w:val="0"/>
        </w:rPr>
        <w:t xml:space="preserve">100. </w:t>
      </w:r>
      <w:r>
        <w:rPr>
          <w:color w:val="000000"/>
          <w:spacing w:val="0"/>
          <w:w w:val="100"/>
          <w:position w:val="0"/>
        </w:rPr>
        <w:t>00</w:t>
      </w:r>
      <w:r>
        <w:rPr>
          <w:color w:val="000000"/>
          <w:spacing w:val="0"/>
          <w:w w:val="100"/>
          <w:position w:val="0"/>
        </w:rPr>
        <w:t>万元，计入资本公积 （股本溢价）人民币</w:t>
      </w:r>
      <w:r>
        <w:rPr>
          <w:color w:val="000000"/>
          <w:spacing w:val="0"/>
          <w:w w:val="100"/>
          <w:position w:val="0"/>
        </w:rPr>
        <w:t>1,133.3</w:t>
      </w:r>
      <w:r>
        <w:rPr>
          <w:color w:val="000000"/>
          <w:spacing w:val="0"/>
          <w:w w:val="100"/>
          <w:position w:val="0"/>
        </w:rPr>
        <w:t>0</w:t>
      </w:r>
      <w:r>
        <w:rPr>
          <w:color w:val="000000"/>
          <w:spacing w:val="0"/>
          <w:w w:val="100"/>
          <w:position w:val="0"/>
        </w:rPr>
        <w:t>万元，变更后的注册资本为人民币</w:t>
      </w:r>
      <w:r>
        <w:rPr>
          <w:color w:val="000000"/>
          <w:spacing w:val="0"/>
          <w:w w:val="100"/>
          <w:position w:val="0"/>
        </w:rPr>
        <w:t>18,640.0</w:t>
      </w:r>
      <w:r>
        <w:rPr>
          <w:color w:val="000000"/>
          <w:spacing w:val="0"/>
          <w:w w:val="100"/>
          <w:position w:val="0"/>
        </w:rPr>
        <w:t>0</w:t>
      </w:r>
      <w:r>
        <w:rPr>
          <w:color w:val="000000"/>
          <w:spacing w:val="0"/>
          <w:w w:val="100"/>
          <w:position w:val="0"/>
        </w:rPr>
        <w:t xml:space="preserve">万元，累计实收股本为人民币 </w:t>
      </w:r>
      <w:r>
        <w:rPr>
          <w:color w:val="000000"/>
          <w:spacing w:val="0"/>
          <w:w w:val="100"/>
          <w:position w:val="0"/>
        </w:rPr>
        <w:t>18,640.00</w:t>
      </w:r>
      <w:r>
        <w:rPr>
          <w:color w:val="000000"/>
          <w:spacing w:val="0"/>
          <w:w w:val="100"/>
          <w:position w:val="0"/>
        </w:rPr>
        <w:t>万元，天职国际会计事务所（特殊普通合伙）于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日出具天职业字</w:t>
      </w:r>
      <w:r>
        <w:rPr>
          <w:color w:val="000000"/>
          <w:spacing w:val="0"/>
          <w:w w:val="100"/>
          <w:position w:val="0"/>
        </w:rPr>
        <w:t>［2021］43849</w:t>
      </w:r>
      <w:r>
        <w:rPr>
          <w:color w:val="000000"/>
          <w:spacing w:val="0"/>
          <w:w w:val="100"/>
          <w:position w:val="0"/>
        </w:rPr>
        <w:t>号验 资复核报告进行复核。</w:t>
      </w:r>
    </w:p>
    <w:p>
      <w:pPr>
        <w:pStyle w:val="Style17"/>
        <w:keepNext w:val="0"/>
        <w:keepLines w:val="0"/>
        <w:widowControl w:val="0"/>
        <w:shd w:val="clear" w:color="auto" w:fill="auto"/>
        <w:bidi w:val="0"/>
        <w:spacing w:before="0" w:after="140" w:line="323" w:lineRule="exact"/>
        <w:ind w:left="0" w:right="0" w:firstLine="0"/>
        <w:jc w:val="both"/>
      </w:pPr>
      <w:r>
        <w:rPr>
          <w:color w:val="000000"/>
          <w:spacing w:val="0"/>
          <w:w w:val="100"/>
          <w:position w:val="0"/>
        </w:rPr>
        <w:t>（二）公司注册地、组织形式</w:t>
      </w:r>
    </w:p>
    <w:p>
      <w:pPr>
        <w:pStyle w:val="Style17"/>
        <w:keepNext w:val="0"/>
        <w:keepLines w:val="0"/>
        <w:widowControl w:val="0"/>
        <w:shd w:val="clear" w:color="auto" w:fill="auto"/>
        <w:bidi w:val="0"/>
        <w:spacing w:before="0" w:after="140" w:line="323" w:lineRule="exact"/>
        <w:ind w:left="0" w:right="0" w:firstLine="440"/>
        <w:jc w:val="both"/>
      </w:pPr>
      <w:r>
        <w:rPr>
          <w:color w:val="000000"/>
          <w:spacing w:val="0"/>
          <w:w w:val="100"/>
          <w:position w:val="0"/>
        </w:rPr>
        <w:t>公司的注册地址为长春市前进大街</w:t>
      </w:r>
      <w:r>
        <w:rPr>
          <w:color w:val="000000"/>
          <w:spacing w:val="0"/>
          <w:w w:val="100"/>
          <w:position w:val="0"/>
        </w:rPr>
        <w:t>2266</w:t>
      </w:r>
      <w:r>
        <w:rPr>
          <w:color w:val="000000"/>
          <w:spacing w:val="0"/>
          <w:w w:val="100"/>
          <w:position w:val="0"/>
        </w:rPr>
        <w:t xml:space="preserve">号；组织形式为股份有限公司；统一社会信用代码证： </w:t>
      </w:r>
      <w:r>
        <w:rPr>
          <w:color w:val="000000"/>
          <w:spacing w:val="0"/>
          <w:w w:val="100"/>
          <w:position w:val="0"/>
        </w:rPr>
        <w:t>91220000702580185D</w:t>
      </w:r>
      <w:r>
        <w:rPr>
          <w:color w:val="000000"/>
          <w:spacing w:val="0"/>
          <w:w w:val="100"/>
          <w:position w:val="0"/>
        </w:rPr>
        <w:t>。</w:t>
      </w:r>
    </w:p>
    <w:p>
      <w:pPr>
        <w:pStyle w:val="Style17"/>
        <w:keepNext w:val="0"/>
        <w:keepLines w:val="0"/>
        <w:widowControl w:val="0"/>
        <w:shd w:val="clear" w:color="auto" w:fill="auto"/>
        <w:tabs>
          <w:tab w:pos="594" w:val="left"/>
        </w:tabs>
        <w:bidi w:val="0"/>
        <w:spacing w:before="0" w:after="140" w:line="322" w:lineRule="exact"/>
        <w:ind w:left="0" w:right="0" w:firstLine="0"/>
        <w:jc w:val="left"/>
      </w:pPr>
      <w:bookmarkStart w:id="710" w:name="bookmark710"/>
      <w:r>
        <w:rPr>
          <w:color w:val="000000"/>
          <w:spacing w:val="0"/>
          <w:w w:val="100"/>
          <w:position w:val="0"/>
        </w:rPr>
        <w:t>（</w:t>
      </w:r>
      <w:bookmarkEnd w:id="710"/>
      <w:r>
        <w:rPr>
          <w:color w:val="000000"/>
          <w:spacing w:val="0"/>
          <w:w w:val="100"/>
          <w:position w:val="0"/>
        </w:rPr>
        <w:t>三）</w:t>
        <w:tab/>
        <w:t>公司的业务性质和主要经营活动</w:t>
      </w:r>
    </w:p>
    <w:p>
      <w:pPr>
        <w:pStyle w:val="Style17"/>
        <w:keepNext w:val="0"/>
        <w:keepLines w:val="0"/>
        <w:widowControl w:val="0"/>
        <w:shd w:val="clear" w:color="auto" w:fill="auto"/>
        <w:tabs>
          <w:tab w:pos="714" w:val="left"/>
        </w:tabs>
        <w:bidi w:val="0"/>
        <w:spacing w:before="0" w:after="140" w:line="322" w:lineRule="exact"/>
        <w:ind w:left="0" w:right="0" w:firstLine="360"/>
        <w:jc w:val="left"/>
      </w:pPr>
      <w:bookmarkStart w:id="711" w:name="bookmark711"/>
      <w:r>
        <w:rPr>
          <w:color w:val="000000"/>
          <w:spacing w:val="0"/>
          <w:w w:val="100"/>
          <w:position w:val="0"/>
        </w:rPr>
        <w:t>1</w:t>
      </w:r>
      <w:bookmarkEnd w:id="711"/>
      <w:r>
        <w:rPr>
          <w:color w:val="000000"/>
          <w:spacing w:val="0"/>
          <w:w w:val="100"/>
          <w:position w:val="0"/>
        </w:rPr>
        <w:t>、</w:t>
        <w:tab/>
        <w:t>主要产品及服务</w:t>
      </w:r>
    </w:p>
    <w:p>
      <w:pPr>
        <w:pStyle w:val="Style17"/>
        <w:keepNext w:val="0"/>
        <w:keepLines w:val="0"/>
        <w:widowControl w:val="0"/>
        <w:shd w:val="clear" w:color="auto" w:fill="auto"/>
        <w:bidi w:val="0"/>
        <w:spacing w:before="0" w:after="140" w:line="322" w:lineRule="exact"/>
        <w:ind w:left="0" w:right="0" w:firstLine="360"/>
        <w:jc w:val="left"/>
      </w:pPr>
      <w:r>
        <w:rPr>
          <w:color w:val="000000"/>
          <w:spacing w:val="0"/>
          <w:w w:val="100"/>
          <w:position w:val="0"/>
        </w:rPr>
        <w:t>公司主要产品及服务包括网络安全产品、网络安全生态、网络安全服务。</w:t>
      </w:r>
    </w:p>
    <w:p>
      <w:pPr>
        <w:pStyle w:val="Style17"/>
        <w:keepNext w:val="0"/>
        <w:keepLines w:val="0"/>
        <w:widowControl w:val="0"/>
        <w:shd w:val="clear" w:color="auto" w:fill="auto"/>
        <w:tabs>
          <w:tab w:pos="728" w:val="left"/>
        </w:tabs>
        <w:bidi w:val="0"/>
        <w:spacing w:before="0" w:after="140" w:line="322" w:lineRule="exact"/>
        <w:ind w:left="0" w:right="0" w:firstLine="360"/>
        <w:jc w:val="both"/>
      </w:pPr>
      <w:bookmarkStart w:id="712" w:name="bookmark712"/>
      <w:r>
        <w:rPr>
          <w:color w:val="000000"/>
          <w:spacing w:val="0"/>
          <w:w w:val="100"/>
          <w:position w:val="0"/>
        </w:rPr>
        <w:t>2</w:t>
      </w:r>
      <w:bookmarkEnd w:id="712"/>
      <w:r>
        <w:rPr>
          <w:color w:val="000000"/>
          <w:spacing w:val="0"/>
          <w:w w:val="100"/>
          <w:position w:val="0"/>
        </w:rPr>
        <w:t>、</w:t>
        <w:tab/>
        <w:t>经营范围</w:t>
      </w:r>
    </w:p>
    <w:p>
      <w:pPr>
        <w:pStyle w:val="Style17"/>
        <w:keepNext w:val="0"/>
        <w:keepLines w:val="0"/>
        <w:widowControl w:val="0"/>
        <w:shd w:val="clear" w:color="auto" w:fill="auto"/>
        <w:bidi w:val="0"/>
        <w:spacing w:before="0" w:after="140" w:line="322" w:lineRule="exact"/>
        <w:ind w:left="0" w:right="0" w:firstLine="420"/>
        <w:jc w:val="both"/>
      </w:pPr>
      <w:r>
        <w:rPr>
          <w:color w:val="000000"/>
          <w:spacing w:val="0"/>
          <w:w w:val="100"/>
          <w:position w:val="0"/>
        </w:rPr>
        <w:t>电子计算机及计算机网络的技术开发技术服务，经销电子计算机及配件、文化办公机械、机房装修（经 营范围中未取得专项审批许可的项目除外）；自营和代理各类商品及技术的进出口业务（国家规定的专营 进出口商品和国家禁止进出口等特殊商品除外）；技术咨询，计算机系统集成，建筑智能化工程、综合布线 工程,信息安全工程，安防监控工程（以上各项凭资质证书经营）（依法须经批准的项目，经相关部门批准 后方可开展经营活动）。</w:t>
      </w:r>
    </w:p>
    <w:p>
      <w:pPr>
        <w:pStyle w:val="Style17"/>
        <w:keepNext w:val="0"/>
        <w:keepLines w:val="0"/>
        <w:widowControl w:val="0"/>
        <w:shd w:val="clear" w:color="auto" w:fill="auto"/>
        <w:tabs>
          <w:tab w:pos="594" w:val="left"/>
        </w:tabs>
        <w:bidi w:val="0"/>
        <w:spacing w:before="0" w:after="140" w:line="322" w:lineRule="exact"/>
        <w:ind w:left="0" w:right="0" w:firstLine="0"/>
        <w:jc w:val="left"/>
      </w:pPr>
      <w:bookmarkStart w:id="713" w:name="bookmark713"/>
      <w:r>
        <w:rPr>
          <w:color w:val="000000"/>
          <w:spacing w:val="0"/>
          <w:w w:val="100"/>
          <w:position w:val="0"/>
        </w:rPr>
        <w:t>（</w:t>
      </w:r>
      <w:bookmarkEnd w:id="713"/>
      <w:r>
        <w:rPr>
          <w:color w:val="000000"/>
          <w:spacing w:val="0"/>
          <w:w w:val="100"/>
          <w:position w:val="0"/>
        </w:rPr>
        <w:t>四）</w:t>
        <w:tab/>
        <w:t>母公司以及最终控制人名称</w:t>
      </w:r>
    </w:p>
    <w:p>
      <w:pPr>
        <w:pStyle w:val="Style17"/>
        <w:keepNext w:val="0"/>
        <w:keepLines w:val="0"/>
        <w:widowControl w:val="0"/>
        <w:shd w:val="clear" w:color="auto" w:fill="auto"/>
        <w:bidi w:val="0"/>
        <w:spacing w:before="0" w:after="140" w:line="322" w:lineRule="exact"/>
        <w:ind w:left="0" w:right="0" w:firstLine="360"/>
        <w:jc w:val="left"/>
      </w:pPr>
      <w:r>
        <w:rPr>
          <w:color w:val="000000"/>
          <w:spacing w:val="0"/>
          <w:w w:val="100"/>
          <w:position w:val="0"/>
        </w:rPr>
        <w:t>公司的第一大股东为吉林省博维实业有限公司。</w:t>
      </w:r>
    </w:p>
    <w:p>
      <w:pPr>
        <w:pStyle w:val="Style17"/>
        <w:keepNext w:val="0"/>
        <w:keepLines w:val="0"/>
        <w:widowControl w:val="0"/>
        <w:shd w:val="clear" w:color="auto" w:fill="auto"/>
        <w:bidi w:val="0"/>
        <w:spacing w:before="0" w:after="140" w:line="324" w:lineRule="exact"/>
        <w:ind w:left="0" w:right="0" w:firstLine="420"/>
        <w:jc w:val="both"/>
      </w:pPr>
      <w:r>
        <w:rPr>
          <w:color w:val="000000"/>
          <w:spacing w:val="0"/>
          <w:w w:val="100"/>
          <w:position w:val="0"/>
        </w:rPr>
        <w:t>于逢良、刘海涛共同拥有本公司的控制权，为本公司的实际控制人。公司存在一致行动关系的股东包 括：吉林省博维实业有限公司、于逢良、吉林省数字证书认证有限公司、吉林省英才投资有限公司、赵展 岳、北京中软联盟科技发展有限公司。</w:t>
      </w:r>
    </w:p>
    <w:p>
      <w:pPr>
        <w:pStyle w:val="Style17"/>
        <w:keepNext w:val="0"/>
        <w:keepLines w:val="0"/>
        <w:widowControl w:val="0"/>
        <w:shd w:val="clear" w:color="auto" w:fill="auto"/>
        <w:bidi w:val="0"/>
        <w:spacing w:before="0" w:after="140" w:line="325" w:lineRule="exact"/>
        <w:ind w:left="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日，于逢良、吉林省博维实业有限公司、吉林省英才投资有限公司、赵展岳、北京中软 联盟科技发展有限公司签署了《一致行动协议》，同意在公司的生产经营决策事项、董事会及股东大会表 决时采取一致行动。</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月，吉林省数字证书认证有限公司变更为于逢良控制的主体，纳入一致行动 的范围。</w:t>
      </w:r>
    </w:p>
    <w:p>
      <w:pPr>
        <w:pStyle w:val="Style17"/>
        <w:keepNext w:val="0"/>
        <w:keepLines w:val="0"/>
        <w:widowControl w:val="0"/>
        <w:shd w:val="clear" w:color="auto" w:fill="auto"/>
        <w:tabs>
          <w:tab w:pos="594" w:val="left"/>
        </w:tabs>
        <w:bidi w:val="0"/>
        <w:spacing w:before="0" w:after="140" w:line="322" w:lineRule="exact"/>
        <w:ind w:left="0" w:right="0" w:firstLine="0"/>
        <w:jc w:val="left"/>
      </w:pPr>
      <w:bookmarkStart w:id="714" w:name="bookmark714"/>
      <w:r>
        <w:rPr>
          <w:color w:val="000000"/>
          <w:spacing w:val="0"/>
          <w:w w:val="100"/>
          <w:position w:val="0"/>
        </w:rPr>
        <w:t>（</w:t>
      </w:r>
      <w:bookmarkEnd w:id="714"/>
      <w:r>
        <w:rPr>
          <w:color w:val="000000"/>
          <w:spacing w:val="0"/>
          <w:w w:val="100"/>
          <w:position w:val="0"/>
        </w:rPr>
        <w:t>五）</w:t>
        <w:tab/>
        <w:t>财务报告的批准报出机构和财务报告批准报出日</w:t>
      </w:r>
    </w:p>
    <w:p>
      <w:pPr>
        <w:pStyle w:val="Style17"/>
        <w:keepNext w:val="0"/>
        <w:keepLines w:val="0"/>
        <w:widowControl w:val="0"/>
        <w:shd w:val="clear" w:color="auto" w:fill="auto"/>
        <w:bidi w:val="0"/>
        <w:spacing w:before="0" w:after="140" w:line="322" w:lineRule="exact"/>
        <w:ind w:left="0" w:right="0" w:firstLine="360"/>
        <w:jc w:val="left"/>
      </w:pPr>
      <w:r>
        <w:rPr>
          <w:color w:val="000000"/>
          <w:spacing w:val="0"/>
          <w:w w:val="100"/>
          <w:position w:val="0"/>
        </w:rPr>
        <w:t>本财务报表业经公司董事会于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日批准报出。</w:t>
      </w:r>
    </w:p>
    <w:p>
      <w:pPr>
        <w:pStyle w:val="Style17"/>
        <w:keepNext w:val="0"/>
        <w:keepLines w:val="0"/>
        <w:widowControl w:val="0"/>
        <w:shd w:val="clear" w:color="auto" w:fill="auto"/>
        <w:bidi w:val="0"/>
        <w:spacing w:before="0" w:after="360" w:line="317" w:lineRule="exact"/>
        <w:ind w:left="0" w:right="0" w:firstLine="420"/>
        <w:jc w:val="left"/>
      </w:pPr>
      <w:r>
        <w:rPr>
          <w:color w:val="000000"/>
          <w:spacing w:val="0"/>
          <w:w w:val="100"/>
          <w:position w:val="0"/>
        </w:rPr>
        <w:t>本公司合并财务报表范围以控制为基础给予确定。本期合并财务报表范围包括长春吉大正元信息技术 股份有限公司（母公司）、上海吉大正元信息技术有限公司、北京吉大正元信息技术有限公司、长春吉大 正元信息安全技术有限公司、北京正元安服科技有限公司、山西省数字证书认证中心（有限公司）、海南 正元星捷信息科技有限公司、深圳正元星捷信息科技有限公司、成都正元安服信息技术有限公司</w:t>
      </w:r>
      <w:r>
        <w:rPr>
          <w:color w:val="000000"/>
          <w:spacing w:val="0"/>
          <w:w w:val="100"/>
          <w:position w:val="0"/>
        </w:rPr>
        <w:t>9</w:t>
      </w:r>
      <w:r>
        <w:rPr>
          <w:color w:val="000000"/>
          <w:spacing w:val="0"/>
          <w:w w:val="100"/>
          <w:position w:val="0"/>
        </w:rPr>
        <w:t>家公司。</w:t>
      </w:r>
    </w:p>
    <w:p>
      <w:pPr>
        <w:pStyle w:val="Style23"/>
        <w:keepNext/>
        <w:keepLines/>
        <w:widowControl w:val="0"/>
        <w:shd w:val="clear" w:color="auto" w:fill="auto"/>
        <w:bidi w:val="0"/>
        <w:spacing w:before="0" w:after="28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四</w:t>
      </w:r>
      <w:bookmarkEnd w:id="717"/>
      <w:r>
        <w:rPr>
          <w:color w:val="000000"/>
          <w:spacing w:val="0"/>
          <w:w w:val="100"/>
          <w:position w:val="0"/>
          <w:sz w:val="24"/>
          <w:szCs w:val="24"/>
        </w:rPr>
        <w:t>、财务报表的编制基础</w:t>
      </w:r>
      <w:bookmarkEnd w:id="715"/>
      <w:bookmarkEnd w:id="716"/>
      <w:bookmarkEnd w:id="718"/>
    </w:p>
    <w:p>
      <w:pPr>
        <w:pStyle w:val="Style32"/>
        <w:keepNext/>
        <w:keepLines/>
        <w:widowControl w:val="0"/>
        <w:shd w:val="clear" w:color="auto" w:fill="auto"/>
        <w:tabs>
          <w:tab w:pos="594" w:val="left"/>
        </w:tabs>
        <w:bidi w:val="0"/>
        <w:spacing w:before="0" w:after="280" w:line="322" w:lineRule="exact"/>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w:t>
      </w:r>
      <w:bookmarkEnd w:id="721"/>
      <w:r>
        <w:rPr>
          <w:color w:val="000000"/>
          <w:spacing w:val="0"/>
          <w:w w:val="100"/>
          <w:position w:val="0"/>
        </w:rPr>
        <w:t>一）</w:t>
        <w:tab/>
        <w:t>编制基础</w:t>
      </w:r>
      <w:bookmarkEnd w:id="719"/>
      <w:bookmarkEnd w:id="720"/>
      <w:bookmarkEnd w:id="722"/>
    </w:p>
    <w:p>
      <w:pPr>
        <w:pStyle w:val="Style17"/>
        <w:keepNext w:val="0"/>
        <w:keepLines w:val="0"/>
        <w:widowControl w:val="0"/>
        <w:shd w:val="clear" w:color="auto" w:fill="auto"/>
        <w:bidi w:val="0"/>
        <w:spacing w:before="0" w:after="280" w:line="322" w:lineRule="exact"/>
        <w:ind w:left="0" w:right="0" w:firstLine="420"/>
        <w:jc w:val="both"/>
      </w:pPr>
      <w:r>
        <w:rPr>
          <w:color w:val="000000"/>
          <w:spacing w:val="0"/>
          <w:w w:val="100"/>
          <w:position w:val="0"/>
        </w:rPr>
        <w:t>本财务报表以公司持续经营假设为基础，根据实际发生的交易事项，按照企业会计准则的有关规定， 并基于以下所述重要会计政策、会计估计进行编制。</w:t>
      </w:r>
    </w:p>
    <w:p>
      <w:pPr>
        <w:pStyle w:val="Style32"/>
        <w:keepNext/>
        <w:keepLines/>
        <w:widowControl w:val="0"/>
        <w:shd w:val="clear" w:color="auto" w:fill="auto"/>
        <w:tabs>
          <w:tab w:pos="594" w:val="left"/>
        </w:tabs>
        <w:bidi w:val="0"/>
        <w:spacing w:before="0" w:after="280" w:line="322" w:lineRule="exact"/>
        <w:ind w:left="0" w:right="0" w:firstLine="0"/>
        <w:jc w:val="both"/>
      </w:pPr>
      <w:bookmarkStart w:id="723" w:name="bookmark723"/>
      <w:bookmarkStart w:id="724" w:name="bookmark724"/>
      <w:bookmarkStart w:id="725" w:name="bookmark725"/>
      <w:bookmarkStart w:id="726" w:name="bookmark726"/>
      <w:r>
        <w:rPr>
          <w:color w:val="000000"/>
          <w:spacing w:val="0"/>
          <w:w w:val="100"/>
          <w:position w:val="0"/>
        </w:rPr>
        <w:t>（</w:t>
      </w:r>
      <w:bookmarkEnd w:id="725"/>
      <w:r>
        <w:rPr>
          <w:color w:val="000000"/>
          <w:spacing w:val="0"/>
          <w:w w:val="100"/>
          <w:position w:val="0"/>
        </w:rPr>
        <w:t>二）</w:t>
        <w:tab/>
        <w:t>持续经营</w:t>
      </w:r>
      <w:bookmarkEnd w:id="723"/>
      <w:bookmarkEnd w:id="724"/>
      <w:bookmarkEnd w:id="726"/>
    </w:p>
    <w:p>
      <w:pPr>
        <w:pStyle w:val="Style17"/>
        <w:keepNext w:val="0"/>
        <w:keepLines w:val="0"/>
        <w:widowControl w:val="0"/>
        <w:shd w:val="clear" w:color="auto" w:fill="auto"/>
        <w:bidi w:val="0"/>
        <w:spacing w:before="0" w:after="140" w:line="322" w:lineRule="exact"/>
        <w:ind w:left="0" w:right="0" w:firstLine="360"/>
        <w:jc w:val="left"/>
      </w:pPr>
      <w:r>
        <w:rPr>
          <w:color w:val="000000"/>
          <w:spacing w:val="0"/>
          <w:w w:val="100"/>
          <w:position w:val="0"/>
        </w:rPr>
        <w:t>公司自报告期末起</w:t>
      </w:r>
      <w:r>
        <w:rPr>
          <w:color w:val="000000"/>
          <w:spacing w:val="0"/>
          <w:w w:val="100"/>
          <w:position w:val="0"/>
        </w:rPr>
        <w:t>12</w:t>
      </w:r>
      <w:r>
        <w:rPr>
          <w:color w:val="000000"/>
          <w:spacing w:val="0"/>
          <w:w w:val="100"/>
          <w:position w:val="0"/>
        </w:rPr>
        <w:t>个月不存在对持续经营能力产生重大疑虑的因素或事项。</w:t>
      </w:r>
    </w:p>
    <w:p>
      <w:pPr>
        <w:pStyle w:val="Style23"/>
        <w:keepNext/>
        <w:keepLines/>
        <w:widowControl w:val="0"/>
        <w:shd w:val="clear" w:color="auto" w:fill="auto"/>
        <w:bidi w:val="0"/>
        <w:spacing w:before="0" w:after="28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sz w:val="24"/>
          <w:szCs w:val="24"/>
        </w:rPr>
        <w:t>五</w:t>
      </w:r>
      <w:bookmarkEnd w:id="729"/>
      <w:r>
        <w:rPr>
          <w:color w:val="000000"/>
          <w:spacing w:val="0"/>
          <w:w w:val="100"/>
          <w:position w:val="0"/>
          <w:sz w:val="24"/>
          <w:szCs w:val="24"/>
        </w:rPr>
        <w:t>、重要会计政策及会计估计</w:t>
      </w:r>
      <w:bookmarkEnd w:id="727"/>
      <w:bookmarkEnd w:id="728"/>
      <w:bookmarkEnd w:id="730"/>
    </w:p>
    <w:p>
      <w:pPr>
        <w:pStyle w:val="Style17"/>
        <w:keepNext w:val="0"/>
        <w:keepLines w:val="0"/>
        <w:widowControl w:val="0"/>
        <w:shd w:val="clear" w:color="auto" w:fill="auto"/>
        <w:bidi w:val="0"/>
        <w:spacing w:before="0" w:after="0" w:line="323" w:lineRule="exact"/>
        <w:ind w:left="0" w:right="0" w:firstLine="0"/>
        <w:jc w:val="left"/>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400" w:line="325" w:lineRule="exact"/>
        <w:ind w:left="0" w:right="0" w:firstLine="440"/>
        <w:jc w:val="both"/>
      </w:pPr>
      <w:r>
        <w:rPr>
          <w:color w:val="000000"/>
          <w:spacing w:val="0"/>
          <w:w w:val="100"/>
          <w:position w:val="0"/>
        </w:rPr>
        <w:t>经本公司第八届董事会第六次会议、第八届监事会第六次会议批准，公司自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日起根据财政 部《关于修订印发〈企业会计准则开始执行新租赁准则第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rPr>
        <w:t xml:space="preserve">＞ </w:t>
      </w:r>
      <w:r>
        <w:rPr>
          <w:color w:val="000000"/>
          <w:spacing w:val="0"/>
          <w:w w:val="100"/>
          <w:position w:val="0"/>
        </w:rPr>
        <w:t>的通知》（财会〔</w:t>
      </w:r>
      <w:r>
        <w:rPr>
          <w:color w:val="000000"/>
          <w:spacing w:val="0"/>
          <w:w w:val="100"/>
          <w:position w:val="0"/>
        </w:rPr>
        <w:t>2018） 35</w:t>
      </w:r>
      <w:r>
        <w:rPr>
          <w:color w:val="000000"/>
          <w:spacing w:val="0"/>
          <w:w w:val="100"/>
          <w:position w:val="0"/>
        </w:rPr>
        <w:t>号）相 关规定，开始执行新租赁准则。根据衔接规定，首次执行新租赁准则的累计影响数，调整首次执行新租赁 准则当年年初留存收益及财务报表其他相关项目金额，不调整可比期间信息。</w:t>
      </w:r>
    </w:p>
    <w:p>
      <w:pPr>
        <w:pStyle w:val="Style32"/>
        <w:keepNext/>
        <w:keepLines/>
        <w:widowControl w:val="0"/>
        <w:shd w:val="clear" w:color="auto" w:fill="auto"/>
        <w:tabs>
          <w:tab w:pos="368" w:val="left"/>
        </w:tabs>
        <w:bidi w:val="0"/>
        <w:spacing w:before="0" w:after="160" w:line="338"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w:t>
        <w:tab/>
        <w:t>遵循企业会计准则的声明</w:t>
      </w:r>
      <w:bookmarkEnd w:id="731"/>
      <w:bookmarkEnd w:id="732"/>
      <w:bookmarkEnd w:id="734"/>
    </w:p>
    <w:p>
      <w:pPr>
        <w:pStyle w:val="Style17"/>
        <w:keepNext w:val="0"/>
        <w:keepLines w:val="0"/>
        <w:widowControl w:val="0"/>
        <w:shd w:val="clear" w:color="auto" w:fill="auto"/>
        <w:bidi w:val="0"/>
        <w:spacing w:before="0" w:after="160" w:line="322" w:lineRule="exact"/>
        <w:ind w:left="0" w:right="0" w:firstLine="440"/>
        <w:jc w:val="both"/>
      </w:pPr>
      <w:r>
        <w:rPr>
          <w:color w:val="000000"/>
          <w:spacing w:val="0"/>
          <w:w w:val="100"/>
          <w:position w:val="0"/>
        </w:rPr>
        <w:t>本公司基于上述编制基础编制的财务报表符合财政部已颁布的最新企业会计准则及其应用指南、解释 以及其他相关规定（统称“企业会计准则”）的要求，真实完整地反映了公司的财务状况、经营成果和现 金流量等有关信息。</w:t>
      </w:r>
    </w:p>
    <w:p>
      <w:pPr>
        <w:pStyle w:val="Style17"/>
        <w:keepNext w:val="0"/>
        <w:keepLines w:val="0"/>
        <w:widowControl w:val="0"/>
        <w:shd w:val="clear" w:color="auto" w:fill="auto"/>
        <w:bidi w:val="0"/>
        <w:spacing w:before="0" w:after="400" w:line="319" w:lineRule="exact"/>
        <w:ind w:left="0" w:right="0" w:firstLine="440"/>
        <w:jc w:val="both"/>
      </w:pPr>
      <w:r>
        <w:rPr>
          <w:color w:val="000000"/>
          <w:spacing w:val="0"/>
          <w:w w:val="100"/>
          <w:position w:val="0"/>
        </w:rPr>
        <w:t>此外，本财务报告编制参照了证监会发布的《公开发行证券的公司信息披露编报规则第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 报告的一般规定》</w:t>
      </w:r>
      <w:r>
        <w:rPr>
          <w:color w:val="000000"/>
          <w:spacing w:val="0"/>
          <w:w w:val="100"/>
          <w:position w:val="0"/>
        </w:rPr>
        <w:t>（2014</w:t>
      </w:r>
      <w:r>
        <w:rPr>
          <w:color w:val="000000"/>
          <w:spacing w:val="0"/>
          <w:w w:val="100"/>
          <w:position w:val="0"/>
        </w:rPr>
        <w:t>年修订）以及《关于上市公司执行新企业会计准则有关事项的通知》（会计部函 〔</w:t>
      </w:r>
      <w:r>
        <w:rPr>
          <w:color w:val="000000"/>
          <w:spacing w:val="0"/>
          <w:w w:val="100"/>
          <w:position w:val="0"/>
        </w:rPr>
        <w:t>2018） 453</w:t>
      </w:r>
      <w:r>
        <w:rPr>
          <w:color w:val="000000"/>
          <w:spacing w:val="0"/>
          <w:w w:val="100"/>
          <w:position w:val="0"/>
        </w:rPr>
        <w:t>号）的列报和披露要求。</w:t>
      </w:r>
    </w:p>
    <w:p>
      <w:pPr>
        <w:pStyle w:val="Style32"/>
        <w:keepNext/>
        <w:keepLines/>
        <w:widowControl w:val="0"/>
        <w:shd w:val="clear" w:color="auto" w:fill="auto"/>
        <w:tabs>
          <w:tab w:pos="378" w:val="left"/>
        </w:tabs>
        <w:bidi w:val="0"/>
        <w:spacing w:before="0" w:after="160" w:line="338"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w:t>
        <w:tab/>
        <w:t>会计期间</w:t>
      </w:r>
      <w:bookmarkEnd w:id="735"/>
      <w:bookmarkEnd w:id="736"/>
      <w:bookmarkEnd w:id="738"/>
    </w:p>
    <w:p>
      <w:pPr>
        <w:pStyle w:val="Style17"/>
        <w:keepNext w:val="0"/>
        <w:keepLines w:val="0"/>
        <w:widowControl w:val="0"/>
        <w:shd w:val="clear" w:color="auto" w:fill="auto"/>
        <w:bidi w:val="0"/>
        <w:spacing w:before="0" w:after="400" w:line="323" w:lineRule="exact"/>
        <w:ind w:left="0" w:right="0" w:firstLine="380"/>
        <w:jc w:val="both"/>
      </w:pPr>
      <w:r>
        <w:rPr>
          <w:color w:val="000000"/>
          <w:spacing w:val="0"/>
          <w:w w:val="100"/>
          <w:position w:val="0"/>
        </w:rPr>
        <w:t>本公司的会计年度从公历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160" w:line="338"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3</w:t>
      </w:r>
      <w:bookmarkEnd w:id="741"/>
      <w:r>
        <w:rPr>
          <w:color w:val="000000"/>
          <w:spacing w:val="0"/>
          <w:w w:val="100"/>
          <w:position w:val="0"/>
        </w:rPr>
        <w:t>、</w:t>
        <w:tab/>
        <w:t>营业周期</w:t>
      </w:r>
      <w:bookmarkEnd w:id="739"/>
      <w:bookmarkEnd w:id="740"/>
      <w:bookmarkEnd w:id="742"/>
    </w:p>
    <w:p>
      <w:pPr>
        <w:pStyle w:val="Style17"/>
        <w:keepNext w:val="0"/>
        <w:keepLines w:val="0"/>
        <w:widowControl w:val="0"/>
        <w:shd w:val="clear" w:color="auto" w:fill="auto"/>
        <w:bidi w:val="0"/>
        <w:spacing w:before="0" w:after="400" w:line="323" w:lineRule="exact"/>
        <w:ind w:left="0" w:right="0" w:firstLine="380"/>
        <w:jc w:val="both"/>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32"/>
        <w:keepNext/>
        <w:keepLines/>
        <w:widowControl w:val="0"/>
        <w:shd w:val="clear" w:color="auto" w:fill="auto"/>
        <w:tabs>
          <w:tab w:pos="378" w:val="left"/>
        </w:tabs>
        <w:bidi w:val="0"/>
        <w:spacing w:before="0" w:after="160" w:line="338"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4</w:t>
      </w:r>
      <w:bookmarkEnd w:id="745"/>
      <w:r>
        <w:rPr>
          <w:color w:val="000000"/>
          <w:spacing w:val="0"/>
          <w:w w:val="100"/>
          <w:position w:val="0"/>
        </w:rPr>
        <w:t>、</w:t>
        <w:tab/>
        <w:t>记账本位币</w:t>
      </w:r>
      <w:bookmarkEnd w:id="743"/>
      <w:bookmarkEnd w:id="744"/>
      <w:bookmarkEnd w:id="746"/>
    </w:p>
    <w:p>
      <w:pPr>
        <w:pStyle w:val="Style17"/>
        <w:keepNext w:val="0"/>
        <w:keepLines w:val="0"/>
        <w:widowControl w:val="0"/>
        <w:shd w:val="clear" w:color="auto" w:fill="auto"/>
        <w:bidi w:val="0"/>
        <w:spacing w:before="0" w:after="280" w:line="323" w:lineRule="exact"/>
        <w:ind w:left="0" w:right="0" w:firstLine="380"/>
        <w:jc w:val="both"/>
      </w:pPr>
      <w:r>
        <w:rPr>
          <w:color w:val="000000"/>
          <w:spacing w:val="0"/>
          <w:w w:val="100"/>
          <w:position w:val="0"/>
        </w:rPr>
        <w:t>本公司采用人民币作为记账本位币</w:t>
      </w:r>
    </w:p>
    <w:p>
      <w:pPr>
        <w:pStyle w:val="Style32"/>
        <w:keepNext/>
        <w:keepLines/>
        <w:widowControl w:val="0"/>
        <w:shd w:val="clear" w:color="auto" w:fill="auto"/>
        <w:tabs>
          <w:tab w:pos="378" w:val="left"/>
        </w:tabs>
        <w:bidi w:val="0"/>
        <w:spacing w:before="0" w:after="280" w:line="323" w:lineRule="exact"/>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5</w:t>
      </w:r>
      <w:bookmarkEnd w:id="749"/>
      <w:r>
        <w:rPr>
          <w:color w:val="000000"/>
          <w:spacing w:val="0"/>
          <w:w w:val="100"/>
          <w:position w:val="0"/>
        </w:rPr>
        <w:t>、</w:t>
        <w:tab/>
        <w:t>同一控制下和非同一控制下企业合并的会计处理方法</w:t>
      </w:r>
      <w:bookmarkEnd w:id="747"/>
      <w:bookmarkEnd w:id="748"/>
      <w:bookmarkEnd w:id="750"/>
    </w:p>
    <w:p>
      <w:pPr>
        <w:pStyle w:val="Style17"/>
        <w:keepNext w:val="0"/>
        <w:keepLines w:val="0"/>
        <w:widowControl w:val="0"/>
        <w:shd w:val="clear" w:color="auto" w:fill="auto"/>
        <w:tabs>
          <w:tab w:pos="868" w:val="left"/>
        </w:tabs>
        <w:bidi w:val="0"/>
        <w:spacing w:before="0" w:after="160" w:line="323" w:lineRule="exact"/>
        <w:ind w:left="0" w:right="0" w:firstLine="380"/>
        <w:jc w:val="both"/>
      </w:pPr>
      <w:bookmarkStart w:id="751" w:name="bookmark751"/>
      <w:r>
        <w:rPr>
          <w:color w:val="000000"/>
          <w:spacing w:val="0"/>
          <w:w w:val="100"/>
          <w:position w:val="0"/>
        </w:rPr>
        <w:t>（</w:t>
      </w:r>
      <w:bookmarkEnd w:id="751"/>
      <w:r>
        <w:rPr>
          <w:color w:val="000000"/>
          <w:spacing w:val="0"/>
          <w:w w:val="100"/>
          <w:position w:val="0"/>
        </w:rPr>
        <w:t>1）</w:t>
        <w:tab/>
      </w:r>
      <w:r>
        <w:rPr>
          <w:color w:val="000000"/>
          <w:spacing w:val="0"/>
          <w:w w:val="100"/>
          <w:position w:val="0"/>
        </w:rPr>
        <w:t>同一控制下企业合并的会计处理方法</w:t>
      </w:r>
    </w:p>
    <w:p>
      <w:pPr>
        <w:pStyle w:val="Style17"/>
        <w:keepNext w:val="0"/>
        <w:keepLines w:val="0"/>
        <w:widowControl w:val="0"/>
        <w:shd w:val="clear" w:color="auto" w:fill="auto"/>
        <w:bidi w:val="0"/>
        <w:spacing w:before="0" w:after="160" w:line="323" w:lineRule="exact"/>
        <w:ind w:left="0" w:right="0" w:firstLine="440"/>
        <w:jc w:val="both"/>
      </w:pPr>
      <w:r>
        <w:rPr>
          <w:color w:val="000000"/>
          <w:spacing w:val="0"/>
          <w:w w:val="100"/>
          <w:position w:val="0"/>
        </w:rPr>
        <w:t>本公司在一次交易取得或通过多次交易分步实现同一控制下企业合并，企业合并中取得的资产和负 债，按照合并日被合并方在最终控制方合并财务报表中的账面价值计量。本公司取得的净资产账面价值与 支付的合并对价账面价值（或发行股份面值总额）的差额，调整资本公积；资本公积不足冲减的，调整留 存收益。</w:t>
      </w:r>
    </w:p>
    <w:p>
      <w:pPr>
        <w:pStyle w:val="Style17"/>
        <w:keepNext w:val="0"/>
        <w:keepLines w:val="0"/>
        <w:widowControl w:val="0"/>
        <w:shd w:val="clear" w:color="auto" w:fill="auto"/>
        <w:tabs>
          <w:tab w:pos="868" w:val="left"/>
        </w:tabs>
        <w:bidi w:val="0"/>
        <w:spacing w:before="0" w:after="160" w:line="323" w:lineRule="exact"/>
        <w:ind w:left="0" w:right="0" w:firstLine="380"/>
        <w:jc w:val="both"/>
      </w:pPr>
      <w:bookmarkStart w:id="752" w:name="bookmark752"/>
      <w:r>
        <w:rPr>
          <w:color w:val="000000"/>
          <w:spacing w:val="0"/>
          <w:w w:val="100"/>
          <w:position w:val="0"/>
        </w:rPr>
        <w:t>（</w:t>
      </w:r>
      <w:bookmarkEnd w:id="752"/>
      <w:r>
        <w:rPr>
          <w:color w:val="000000"/>
          <w:spacing w:val="0"/>
          <w:w w:val="100"/>
          <w:position w:val="0"/>
        </w:rPr>
        <w:t>2）</w:t>
        <w:tab/>
      </w:r>
      <w:r>
        <w:rPr>
          <w:color w:val="000000"/>
          <w:spacing w:val="0"/>
          <w:w w:val="100"/>
          <w:position w:val="0"/>
        </w:rPr>
        <w:t>非同一控制下企业合并的会计处理方法</w:t>
      </w:r>
    </w:p>
    <w:p>
      <w:pPr>
        <w:pStyle w:val="Style17"/>
        <w:keepNext w:val="0"/>
        <w:keepLines w:val="0"/>
        <w:widowControl w:val="0"/>
        <w:shd w:val="clear" w:color="auto" w:fill="auto"/>
        <w:bidi w:val="0"/>
        <w:spacing w:before="0" w:after="160" w:line="323" w:lineRule="exact"/>
        <w:ind w:left="0" w:right="0" w:firstLine="440"/>
        <w:jc w:val="both"/>
      </w:pPr>
      <w:r>
        <w:rPr>
          <w:color w:val="000000"/>
          <w:spacing w:val="0"/>
          <w:w w:val="100"/>
          <w:position w:val="0"/>
        </w:rPr>
        <w:t>本公司在购买日对合并成本大于合并中取得的被购买方可辨认净资产公允价值份额的差额，确认为商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17"/>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通过多次交易分步实现非同一控制下企业合并，应按以下顺序处理：</w:t>
      </w:r>
    </w:p>
    <w:p>
      <w:pPr>
        <w:pStyle w:val="Style17"/>
        <w:keepNext w:val="0"/>
        <w:keepLines w:val="0"/>
        <w:widowControl w:val="0"/>
        <w:shd w:val="clear" w:color="auto" w:fill="auto"/>
        <w:tabs>
          <w:tab w:pos="799" w:val="left"/>
        </w:tabs>
        <w:bidi w:val="0"/>
        <w:spacing w:before="0" w:after="140" w:line="322" w:lineRule="exact"/>
        <w:ind w:left="0" w:right="0" w:firstLine="440"/>
        <w:jc w:val="both"/>
      </w:pPr>
      <w:bookmarkStart w:id="753" w:name="bookmark753"/>
      <w:r>
        <w:rPr>
          <w:color w:val="000000"/>
          <w:spacing w:val="0"/>
          <w:w w:val="100"/>
          <w:position w:val="0"/>
        </w:rPr>
        <w:t>1</w:t>
      </w:r>
      <w:bookmarkEnd w:id="753"/>
      <w:r>
        <w:rPr>
          <w:color w:val="000000"/>
          <w:spacing w:val="0"/>
          <w:w w:val="100"/>
          <w:position w:val="0"/>
        </w:rPr>
        <w:t>）</w:t>
        <w:tab/>
      </w:r>
      <w:r>
        <w:rPr>
          <w:color w:val="000000"/>
          <w:spacing w:val="0"/>
          <w:w w:val="100"/>
          <w:position w:val="0"/>
        </w:rPr>
        <w:t>调整长期股权投资初始投资成本。购买日之前持有股权采用权益法核算的，按照该股权在购买日 的公允价值进行重新计量，公允价值与其账面价值的差额计入当期投资收益；购买日之前持有的被购买方 的股权涉及权益法核算下的其他综合收益、其他所有者权益变动的，转为购买日所属当期收益，由于被投 资方重新计量设定受益计划净负债或净资产变动以及持有的其他权益工具投资公允价值变动而产生的其 他综合收益除外。</w:t>
      </w:r>
    </w:p>
    <w:p>
      <w:pPr>
        <w:pStyle w:val="Style17"/>
        <w:keepNext w:val="0"/>
        <w:keepLines w:val="0"/>
        <w:widowControl w:val="0"/>
        <w:shd w:val="clear" w:color="auto" w:fill="auto"/>
        <w:tabs>
          <w:tab w:pos="799" w:val="left"/>
        </w:tabs>
        <w:bidi w:val="0"/>
        <w:spacing w:before="0" w:after="140" w:line="322" w:lineRule="exact"/>
        <w:ind w:left="0" w:right="0" w:firstLine="440"/>
        <w:jc w:val="both"/>
      </w:pPr>
      <w:bookmarkStart w:id="754" w:name="bookmark754"/>
      <w:r>
        <w:rPr>
          <w:color w:val="000000"/>
          <w:spacing w:val="0"/>
          <w:w w:val="100"/>
          <w:position w:val="0"/>
        </w:rPr>
        <w:t>2</w:t>
      </w:r>
      <w:bookmarkEnd w:id="754"/>
      <w:r>
        <w:rPr>
          <w:color w:val="000000"/>
          <w:spacing w:val="0"/>
          <w:w w:val="100"/>
          <w:position w:val="0"/>
        </w:rPr>
        <w:t>）</w:t>
        <w:tab/>
      </w:r>
      <w:r>
        <w:rPr>
          <w:color w:val="000000"/>
          <w:spacing w:val="0"/>
          <w:w w:val="100"/>
          <w:position w:val="0"/>
        </w:rPr>
        <w:t>确认商誉（或计入当期损益的金额）。将第一步调整后长期股权投资初始投资成本与购买日应享有 子公司可辨认净资产公允价值份额比较，前者大于后者，差额确认为商誉；前者小于后者，差额计入当期 损益。</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通过多次交易分步处置股权至丧失对子公司控制权的情形</w:t>
      </w:r>
    </w:p>
    <w:p>
      <w:pPr>
        <w:pStyle w:val="Style17"/>
        <w:keepNext w:val="0"/>
        <w:keepLines w:val="0"/>
        <w:widowControl w:val="0"/>
        <w:shd w:val="clear" w:color="auto" w:fill="auto"/>
        <w:tabs>
          <w:tab w:pos="802" w:val="left"/>
        </w:tabs>
        <w:bidi w:val="0"/>
        <w:spacing w:before="0" w:after="140" w:line="322" w:lineRule="exact"/>
        <w:ind w:left="0" w:right="0" w:firstLine="440"/>
        <w:jc w:val="both"/>
      </w:pPr>
      <w:bookmarkStart w:id="755" w:name="bookmark755"/>
      <w:r>
        <w:rPr>
          <w:color w:val="000000"/>
          <w:spacing w:val="0"/>
          <w:w w:val="100"/>
          <w:position w:val="0"/>
        </w:rPr>
        <w:t>1</w:t>
      </w:r>
      <w:bookmarkEnd w:id="755"/>
      <w:r>
        <w:rPr>
          <w:color w:val="000000"/>
          <w:spacing w:val="0"/>
          <w:w w:val="100"/>
          <w:position w:val="0"/>
        </w:rPr>
        <w:t>）</w:t>
        <w:tab/>
      </w:r>
      <w:r>
        <w:rPr>
          <w:color w:val="000000"/>
          <w:spacing w:val="0"/>
          <w:w w:val="100"/>
          <w:position w:val="0"/>
        </w:rPr>
        <w:t>判断分步处置股权至丧失对子公司控制权过程中的各项交易是否属于“一揽子交易”的原则</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处置对子公司股权投资的各项交易的条款、条件以及经济影响符合以下一种或多种情况，通常表明应 将多次交易事项作为一揽子交易进行会计处理：</w:t>
      </w:r>
    </w:p>
    <w:p>
      <w:pPr>
        <w:pStyle w:val="Style17"/>
        <w:keepNext w:val="0"/>
        <w:keepLines w:val="0"/>
        <w:widowControl w:val="0"/>
        <w:numPr>
          <w:ilvl w:val="0"/>
          <w:numId w:val="11"/>
        </w:numPr>
        <w:shd w:val="clear" w:color="auto" w:fill="auto"/>
        <w:tabs>
          <w:tab w:pos="921" w:val="left"/>
        </w:tabs>
        <w:bidi w:val="0"/>
        <w:spacing w:before="0" w:after="140" w:line="322" w:lineRule="exact"/>
        <w:ind w:left="0" w:right="0" w:firstLine="540"/>
        <w:jc w:val="left"/>
      </w:pPr>
      <w:bookmarkStart w:id="756" w:name="bookmark756"/>
      <w:bookmarkEnd w:id="756"/>
      <w:r>
        <w:rPr>
          <w:color w:val="000000"/>
          <w:spacing w:val="0"/>
          <w:w w:val="100"/>
          <w:position w:val="0"/>
        </w:rPr>
        <w:t>这些交易是同时或者在考虑了彼此影响的情况下订立的；</w:t>
      </w:r>
    </w:p>
    <w:p>
      <w:pPr>
        <w:pStyle w:val="Style17"/>
        <w:keepNext w:val="0"/>
        <w:keepLines w:val="0"/>
        <w:widowControl w:val="0"/>
        <w:numPr>
          <w:ilvl w:val="0"/>
          <w:numId w:val="11"/>
        </w:numPr>
        <w:shd w:val="clear" w:color="auto" w:fill="auto"/>
        <w:tabs>
          <w:tab w:pos="926" w:val="left"/>
        </w:tabs>
        <w:bidi w:val="0"/>
        <w:spacing w:before="0" w:after="140" w:line="322" w:lineRule="exact"/>
        <w:ind w:left="0" w:right="0" w:firstLine="540"/>
        <w:jc w:val="left"/>
      </w:pPr>
      <w:bookmarkStart w:id="757" w:name="bookmark757"/>
      <w:bookmarkEnd w:id="757"/>
      <w:r>
        <w:rPr>
          <w:color w:val="000000"/>
          <w:spacing w:val="0"/>
          <w:w w:val="100"/>
          <w:position w:val="0"/>
        </w:rPr>
        <w:t>这些交易整体才能达成一项完整的商业结果；</w:t>
      </w:r>
    </w:p>
    <w:p>
      <w:pPr>
        <w:pStyle w:val="Style17"/>
        <w:keepNext w:val="0"/>
        <w:keepLines w:val="0"/>
        <w:widowControl w:val="0"/>
        <w:numPr>
          <w:ilvl w:val="0"/>
          <w:numId w:val="11"/>
        </w:numPr>
        <w:shd w:val="clear" w:color="auto" w:fill="auto"/>
        <w:tabs>
          <w:tab w:pos="926" w:val="left"/>
        </w:tabs>
        <w:bidi w:val="0"/>
        <w:spacing w:before="0" w:after="140" w:line="322" w:lineRule="exact"/>
        <w:ind w:left="0" w:right="0" w:firstLine="540"/>
        <w:jc w:val="left"/>
      </w:pPr>
      <w:bookmarkStart w:id="758" w:name="bookmark758"/>
      <w:bookmarkEnd w:id="758"/>
      <w:r>
        <w:rPr>
          <w:color w:val="000000"/>
          <w:spacing w:val="0"/>
          <w:w w:val="100"/>
          <w:position w:val="0"/>
        </w:rPr>
        <w:t>一项交易的发生取决于其他至少一项交易的发生；</w:t>
      </w:r>
    </w:p>
    <w:p>
      <w:pPr>
        <w:pStyle w:val="Style17"/>
        <w:keepNext w:val="0"/>
        <w:keepLines w:val="0"/>
        <w:widowControl w:val="0"/>
        <w:numPr>
          <w:ilvl w:val="0"/>
          <w:numId w:val="11"/>
        </w:numPr>
        <w:shd w:val="clear" w:color="auto" w:fill="auto"/>
        <w:tabs>
          <w:tab w:pos="926" w:val="left"/>
        </w:tabs>
        <w:bidi w:val="0"/>
        <w:spacing w:before="0" w:after="140" w:line="322" w:lineRule="exact"/>
        <w:ind w:left="0" w:right="0" w:firstLine="540"/>
        <w:jc w:val="left"/>
      </w:pPr>
      <w:bookmarkStart w:id="759" w:name="bookmark759"/>
      <w:bookmarkEnd w:id="759"/>
      <w:r>
        <w:rPr>
          <w:color w:val="000000"/>
          <w:spacing w:val="0"/>
          <w:w w:val="100"/>
          <w:position w:val="0"/>
        </w:rPr>
        <w:t>一项交易单独看是不经济的，但是和其他交易一并考虑时是经济的。</w:t>
      </w:r>
    </w:p>
    <w:p>
      <w:pPr>
        <w:pStyle w:val="Style17"/>
        <w:keepNext w:val="0"/>
        <w:keepLines w:val="0"/>
        <w:widowControl w:val="0"/>
        <w:shd w:val="clear" w:color="auto" w:fill="auto"/>
        <w:tabs>
          <w:tab w:pos="817" w:val="left"/>
        </w:tabs>
        <w:bidi w:val="0"/>
        <w:spacing w:before="0" w:after="140" w:line="322" w:lineRule="exact"/>
        <w:ind w:left="0" w:right="0" w:firstLine="440"/>
        <w:jc w:val="both"/>
      </w:pPr>
      <w:bookmarkStart w:id="760" w:name="bookmark760"/>
      <w:r>
        <w:rPr>
          <w:color w:val="000000"/>
          <w:spacing w:val="0"/>
          <w:w w:val="100"/>
          <w:position w:val="0"/>
        </w:rPr>
        <w:t>2</w:t>
      </w:r>
      <w:bookmarkEnd w:id="760"/>
      <w:r>
        <w:rPr>
          <w:color w:val="000000"/>
          <w:spacing w:val="0"/>
          <w:w w:val="100"/>
          <w:position w:val="0"/>
        </w:rPr>
        <w:t>）</w:t>
        <w:tab/>
      </w:r>
      <w:r>
        <w:rPr>
          <w:color w:val="000000"/>
          <w:spacing w:val="0"/>
          <w:w w:val="100"/>
          <w:position w:val="0"/>
        </w:rPr>
        <w:t>分步处置股权至丧失对子公司控制权过程中的各项交易属于“一揽子交易”的会计处理方法</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有该子公司净资产份额的差额，在合并财务报表中应当确认为其他综合收益，在丧失控制权时一并转入丧 失控制权当期的损益。</w:t>
      </w:r>
    </w:p>
    <w:p>
      <w:pPr>
        <w:pStyle w:val="Style17"/>
        <w:keepNext w:val="0"/>
        <w:keepLines w:val="0"/>
        <w:widowControl w:val="0"/>
        <w:shd w:val="clear" w:color="auto" w:fill="auto"/>
        <w:bidi w:val="0"/>
        <w:spacing w:before="0" w:after="140" w:line="320" w:lineRule="exact"/>
        <w:ind w:left="0" w:right="0" w:firstLine="440"/>
        <w:jc w:val="both"/>
      </w:pPr>
      <w:r>
        <w:rPr>
          <w:color w:val="000000"/>
          <w:spacing w:val="0"/>
          <w:w w:val="100"/>
          <w:position w:val="0"/>
        </w:rPr>
        <w:t>在合并财务报表中，对于剩余股权，应当按照其在丧失控制权日的公允价值进行重新计量。处置股权 取得的对价与剩余股权公允价值之和，减去按原持股比例计算应享有原子公司自购买日开始持续计算的净 资产的份额之间的差额，计入丧失控制权当期的投资收益。与原子公司股权投资相关的其他综合收益，应 当在丧失控制权时转为当期投资收益或留存收益。</w:t>
      </w:r>
    </w:p>
    <w:p>
      <w:pPr>
        <w:pStyle w:val="Style17"/>
        <w:keepNext w:val="0"/>
        <w:keepLines w:val="0"/>
        <w:widowControl w:val="0"/>
        <w:shd w:val="clear" w:color="auto" w:fill="auto"/>
        <w:tabs>
          <w:tab w:pos="817" w:val="left"/>
        </w:tabs>
        <w:bidi w:val="0"/>
        <w:spacing w:before="0" w:after="140" w:line="322" w:lineRule="exact"/>
        <w:ind w:left="0" w:right="0" w:firstLine="440"/>
        <w:jc w:val="left"/>
      </w:pPr>
      <w:bookmarkStart w:id="761" w:name="bookmark761"/>
      <w:r>
        <w:rPr>
          <w:color w:val="000000"/>
          <w:spacing w:val="0"/>
          <w:w w:val="100"/>
          <w:position w:val="0"/>
        </w:rPr>
        <w:t>3</w:t>
      </w:r>
      <w:bookmarkEnd w:id="761"/>
      <w:r>
        <w:rPr>
          <w:color w:val="000000"/>
          <w:spacing w:val="0"/>
          <w:w w:val="100"/>
          <w:position w:val="0"/>
        </w:rPr>
        <w:t>）</w:t>
        <w:tab/>
      </w:r>
      <w:r>
        <w:rPr>
          <w:color w:val="000000"/>
          <w:spacing w:val="0"/>
          <w:w w:val="100"/>
          <w:position w:val="0"/>
        </w:rPr>
        <w:t>分步处置股权至丧失对子公司控制权过程中的各项交易不属于“一揽子交易”的会计处理方法</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处置对子公司的投资未丧失控制权的，合并财务报表中处置价款与处置投资对应的享有该子公司净资 产份额的差额计入资本公积（资本溢价或股本溢价），资本溢价不足冲减的，应当调整留存收益。</w:t>
      </w:r>
    </w:p>
    <w:p>
      <w:pPr>
        <w:pStyle w:val="Style17"/>
        <w:keepNext w:val="0"/>
        <w:keepLines w:val="0"/>
        <w:widowControl w:val="0"/>
        <w:shd w:val="clear" w:color="auto" w:fill="auto"/>
        <w:bidi w:val="0"/>
        <w:spacing w:before="0" w:after="140" w:line="320" w:lineRule="exact"/>
        <w:ind w:left="0" w:right="0" w:firstLine="440"/>
        <w:jc w:val="both"/>
      </w:pPr>
      <w:r>
        <w:rPr>
          <w:color w:val="000000"/>
          <w:spacing w:val="0"/>
          <w:w w:val="100"/>
          <w:position w:val="0"/>
        </w:rPr>
        <w:t>处置对子公司的投资丧失控制权的，在合并财务报表中，对于剩余股权，应当按照其在丧失控制权日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原有子公司自购买日开始持续计算的净资产的份额之间的差额，计入丧失控制权当期的投资收益。与原有 子公司股权投资相关的其他综合收益，应当在丧失控制权时转为当期投资收益或留存收益。</w:t>
      </w:r>
    </w:p>
    <w:p>
      <w:pPr>
        <w:pStyle w:val="Style32"/>
        <w:keepNext/>
        <w:keepLines/>
        <w:widowControl w:val="0"/>
        <w:shd w:val="clear" w:color="auto" w:fill="auto"/>
        <w:bidi w:val="0"/>
        <w:spacing w:before="0" w:after="220" w:line="322"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6</w:t>
      </w:r>
      <w:bookmarkEnd w:id="764"/>
      <w:r>
        <w:rPr>
          <w:color w:val="000000"/>
          <w:spacing w:val="0"/>
          <w:w w:val="100"/>
          <w:position w:val="0"/>
        </w:rPr>
        <w:t>、合并财务报表的编制方法</w:t>
      </w:r>
      <w:bookmarkEnd w:id="762"/>
      <w:bookmarkEnd w:id="763"/>
      <w:bookmarkEnd w:id="765"/>
    </w:p>
    <w:p>
      <w:pPr>
        <w:pStyle w:val="Style17"/>
        <w:keepNext w:val="0"/>
        <w:keepLines w:val="0"/>
        <w:widowControl w:val="0"/>
        <w:shd w:val="clear" w:color="auto" w:fill="auto"/>
        <w:bidi w:val="0"/>
        <w:spacing w:before="0" w:after="1520" w:line="307" w:lineRule="exact"/>
        <w:ind w:left="0" w:right="0" w:firstLine="440"/>
        <w:jc w:val="both"/>
      </w:pPr>
      <w:r>
        <w:rPr>
          <w:color w:val="000000"/>
          <w:spacing w:val="0"/>
          <w:w w:val="100"/>
          <w:position w:val="0"/>
        </w:rPr>
        <w:t>合并财务报表以母公司及其子公司的财务报表为基础，根据其他有关资料，由本公司按照《企业会计 准则第</w:t>
      </w:r>
      <w:r>
        <w:rPr>
          <w:color w:val="000000"/>
          <w:spacing w:val="0"/>
          <w:w w:val="100"/>
          <w:position w:val="0"/>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合并财务报表》编制。</w:t>
      </w:r>
    </w:p>
    <w:p>
      <w:pPr>
        <w:pStyle w:val="Style32"/>
        <w:keepNext/>
        <w:keepLines/>
        <w:widowControl w:val="0"/>
        <w:shd w:val="clear" w:color="auto" w:fill="auto"/>
        <w:tabs>
          <w:tab w:pos="372" w:val="left"/>
        </w:tabs>
        <w:bidi w:val="0"/>
        <w:spacing w:before="0" w:after="300" w:line="323" w:lineRule="exact"/>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7</w:t>
      </w:r>
      <w:bookmarkEnd w:id="768"/>
      <w:r>
        <w:rPr>
          <w:color w:val="000000"/>
          <w:spacing w:val="0"/>
          <w:w w:val="100"/>
          <w:position w:val="0"/>
        </w:rPr>
        <w:t>、</w:t>
        <w:tab/>
        <w:t>合营安排分类及共同经营会计处理方法</w:t>
      </w:r>
      <w:bookmarkEnd w:id="766"/>
      <w:bookmarkEnd w:id="767"/>
      <w:bookmarkEnd w:id="769"/>
    </w:p>
    <w:p>
      <w:pPr>
        <w:pStyle w:val="Style17"/>
        <w:keepNext w:val="0"/>
        <w:keepLines w:val="0"/>
        <w:widowControl w:val="0"/>
        <w:shd w:val="clear" w:color="auto" w:fill="auto"/>
        <w:tabs>
          <w:tab w:pos="927" w:val="left"/>
        </w:tabs>
        <w:bidi w:val="0"/>
        <w:spacing w:before="0" w:after="140" w:line="323" w:lineRule="exact"/>
        <w:ind w:left="0" w:right="0" w:firstLine="440"/>
        <w:jc w:val="both"/>
      </w:pPr>
      <w:bookmarkStart w:id="770" w:name="bookmark770"/>
      <w:r>
        <w:rPr>
          <w:color w:val="000000"/>
          <w:spacing w:val="0"/>
          <w:w w:val="100"/>
          <w:position w:val="0"/>
        </w:rPr>
        <w:t>（</w:t>
      </w:r>
      <w:bookmarkEnd w:id="770"/>
      <w:r>
        <w:rPr>
          <w:color w:val="000000"/>
          <w:spacing w:val="0"/>
          <w:w w:val="100"/>
          <w:position w:val="0"/>
        </w:rPr>
        <w:t>1）</w:t>
        <w:tab/>
      </w:r>
      <w:r>
        <w:rPr>
          <w:color w:val="000000"/>
          <w:spacing w:val="0"/>
          <w:w w:val="100"/>
          <w:position w:val="0"/>
        </w:rPr>
        <w:t>合营安排的认定和分类</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合营安排，是指一项由两个或两个以上的参与方共同控制的安排。合营安排具有下列特征：</w:t>
      </w:r>
      <w:r>
        <w:rPr>
          <w:color w:val="000000"/>
          <w:spacing w:val="0"/>
          <w:w w:val="100"/>
          <w:position w:val="0"/>
        </w:rPr>
        <w:t>1）</w:t>
      </w:r>
      <w:r>
        <w:rPr>
          <w:color w:val="000000"/>
          <w:spacing w:val="0"/>
          <w:w w:val="100"/>
          <w:position w:val="0"/>
        </w:rPr>
        <w:t>各参 与方均受到该安排的约束；</w:t>
      </w:r>
      <w:r>
        <w:rPr>
          <w:color w:val="000000"/>
          <w:spacing w:val="0"/>
          <w:w w:val="100"/>
          <w:position w:val="0"/>
        </w:rPr>
        <w:t>2）</w:t>
      </w:r>
      <w:r>
        <w:rPr>
          <w:color w:val="000000"/>
          <w:spacing w:val="0"/>
          <w:w w:val="100"/>
          <w:position w:val="0"/>
        </w:rPr>
        <w:t>两个或两个以上的参与方对该安排实施共同控制。任何一个参与方都不能 够单独控制该安排，对该安排具有共同控制的任何一个参与方均能够阻止其他参与方或参与方组合单独控 制该安排。</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合营安排分为共同经营和合营企业。共同经营，是指合营方享有该安排相关资产且承担该安排相关负 债的合营安排。合营企业，是指合营方仅对该安排的净资产享有权利的合营安排。</w:t>
      </w:r>
    </w:p>
    <w:p>
      <w:pPr>
        <w:pStyle w:val="Style17"/>
        <w:keepNext w:val="0"/>
        <w:keepLines w:val="0"/>
        <w:widowControl w:val="0"/>
        <w:shd w:val="clear" w:color="auto" w:fill="auto"/>
        <w:tabs>
          <w:tab w:pos="927" w:val="left"/>
        </w:tabs>
        <w:bidi w:val="0"/>
        <w:spacing w:before="0" w:after="140" w:line="323" w:lineRule="exact"/>
        <w:ind w:left="0" w:right="0" w:firstLine="440"/>
        <w:jc w:val="both"/>
      </w:pPr>
      <w:bookmarkStart w:id="771" w:name="bookmark771"/>
      <w:r>
        <w:rPr>
          <w:color w:val="000000"/>
          <w:spacing w:val="0"/>
          <w:w w:val="100"/>
          <w:position w:val="0"/>
        </w:rPr>
        <w:t>（</w:t>
      </w:r>
      <w:bookmarkEnd w:id="771"/>
      <w:r>
        <w:rPr>
          <w:color w:val="000000"/>
          <w:spacing w:val="0"/>
          <w:w w:val="100"/>
          <w:position w:val="0"/>
        </w:rPr>
        <w:t>2）</w:t>
        <w:tab/>
      </w:r>
      <w:r>
        <w:rPr>
          <w:color w:val="000000"/>
          <w:spacing w:val="0"/>
          <w:w w:val="100"/>
          <w:position w:val="0"/>
        </w:rPr>
        <w:t>合营安排的会计处理</w:t>
      </w:r>
    </w:p>
    <w:p>
      <w:pPr>
        <w:pStyle w:val="Style17"/>
        <w:keepNext w:val="0"/>
        <w:keepLines w:val="0"/>
        <w:widowControl w:val="0"/>
        <w:shd w:val="clear" w:color="auto" w:fill="auto"/>
        <w:bidi w:val="0"/>
        <w:spacing w:before="0" w:after="140" w:line="323" w:lineRule="exact"/>
        <w:ind w:left="0" w:right="0" w:firstLine="440"/>
        <w:jc w:val="both"/>
      </w:pPr>
      <w:r>
        <w:rPr>
          <w:color w:val="000000"/>
          <w:spacing w:val="0"/>
          <w:w w:val="100"/>
          <w:position w:val="0"/>
        </w:rPr>
        <w:t>共同经营参与方应当确认其与共同经营中利益份额相关的下列项目，并按照相关企业会计准则的规定 进行会计处理：</w:t>
      </w:r>
      <w:r>
        <w:rPr>
          <w:color w:val="000000"/>
          <w:spacing w:val="0"/>
          <w:w w:val="100"/>
          <w:position w:val="0"/>
        </w:rPr>
        <w:t>1）</w:t>
      </w:r>
      <w:r>
        <w:rPr>
          <w:color w:val="000000"/>
          <w:spacing w:val="0"/>
          <w:w w:val="100"/>
          <w:position w:val="0"/>
        </w:rPr>
        <w:t>确认单独所持有的资产，以及按其份额确认共同持有的资产；</w:t>
      </w:r>
      <w:r>
        <w:rPr>
          <w:color w:val="000000"/>
          <w:spacing w:val="0"/>
          <w:w w:val="100"/>
          <w:position w:val="0"/>
        </w:rPr>
        <w:t>2）</w:t>
      </w:r>
      <w:r>
        <w:rPr>
          <w:color w:val="000000"/>
          <w:spacing w:val="0"/>
          <w:w w:val="100"/>
          <w:position w:val="0"/>
        </w:rPr>
        <w:t>确认单独所承担的负 债，以及按其份额确认共同承担的负债；</w:t>
      </w:r>
      <w:r>
        <w:rPr>
          <w:color w:val="000000"/>
          <w:spacing w:val="0"/>
          <w:w w:val="100"/>
          <w:position w:val="0"/>
        </w:rPr>
        <w:t>3）</w:t>
      </w:r>
      <w:r>
        <w:rPr>
          <w:color w:val="000000"/>
          <w:spacing w:val="0"/>
          <w:w w:val="100"/>
          <w:position w:val="0"/>
        </w:rPr>
        <w:t>确认出售其享有的共同经营产出份额所产生的收入；</w:t>
      </w:r>
      <w:r>
        <w:rPr>
          <w:color w:val="000000"/>
          <w:spacing w:val="0"/>
          <w:w w:val="100"/>
          <w:position w:val="0"/>
        </w:rPr>
        <w:t>4）</w:t>
      </w:r>
      <w:r>
        <w:rPr>
          <w:color w:val="000000"/>
          <w:spacing w:val="0"/>
          <w:w w:val="100"/>
          <w:position w:val="0"/>
        </w:rPr>
        <w:t>按其 份额确认共同经营因出售产出所产生的收入；</w:t>
      </w:r>
      <w:r>
        <w:rPr>
          <w:color w:val="000000"/>
          <w:spacing w:val="0"/>
          <w:w w:val="100"/>
          <w:position w:val="0"/>
        </w:rPr>
        <w:t>5）</w:t>
      </w:r>
      <w:r>
        <w:rPr>
          <w:color w:val="000000"/>
          <w:spacing w:val="0"/>
          <w:w w:val="100"/>
          <w:position w:val="0"/>
        </w:rPr>
        <w:t>确认单独所发生的费用，以及按其份额确认共同经营发 生的费用。</w:t>
      </w:r>
    </w:p>
    <w:p>
      <w:pPr>
        <w:pStyle w:val="Style17"/>
        <w:keepNext w:val="0"/>
        <w:keepLines w:val="0"/>
        <w:widowControl w:val="0"/>
        <w:shd w:val="clear" w:color="auto" w:fill="auto"/>
        <w:bidi w:val="0"/>
        <w:spacing w:before="0" w:after="300" w:line="336" w:lineRule="exact"/>
        <w:ind w:left="0" w:right="0" w:firstLine="440"/>
        <w:jc w:val="both"/>
      </w:pPr>
      <w:r>
        <w:rPr>
          <w:color w:val="000000"/>
          <w:spacing w:val="0"/>
          <w:w w:val="100"/>
          <w:position w:val="0"/>
        </w:rPr>
        <w:t>合营企业参与方应当按照《企业会计准则第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长期股权投资》的规定对合营企业的投资进行会 计处理。</w:t>
      </w:r>
    </w:p>
    <w:p>
      <w:pPr>
        <w:pStyle w:val="Style32"/>
        <w:keepNext/>
        <w:keepLines/>
        <w:widowControl w:val="0"/>
        <w:shd w:val="clear" w:color="auto" w:fill="auto"/>
        <w:tabs>
          <w:tab w:pos="376" w:val="left"/>
        </w:tabs>
        <w:bidi w:val="0"/>
        <w:spacing w:before="0" w:after="300" w:line="323"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8</w:t>
      </w:r>
      <w:bookmarkEnd w:id="774"/>
      <w:r>
        <w:rPr>
          <w:color w:val="000000"/>
          <w:spacing w:val="0"/>
          <w:w w:val="100"/>
          <w:position w:val="0"/>
        </w:rPr>
        <w:t>、</w:t>
        <w:tab/>
        <w:t>现金及现金等价物的确定标准</w:t>
      </w:r>
      <w:bookmarkEnd w:id="772"/>
      <w:bookmarkEnd w:id="773"/>
      <w:bookmarkEnd w:id="775"/>
    </w:p>
    <w:p>
      <w:pPr>
        <w:pStyle w:val="Style17"/>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现金流量表的现金指企业库存现金及可以随时用于支付的存款。现金等价物指持有的期限短（一般是 指从购买日起三个月内到期）、流动性强、易于转换为已知金额现金、价值变动风险很小的投资。</w:t>
      </w:r>
    </w:p>
    <w:p>
      <w:pPr>
        <w:pStyle w:val="Style32"/>
        <w:keepNext/>
        <w:keepLines/>
        <w:widowControl w:val="0"/>
        <w:shd w:val="clear" w:color="auto" w:fill="auto"/>
        <w:tabs>
          <w:tab w:pos="376" w:val="left"/>
        </w:tabs>
        <w:bidi w:val="0"/>
        <w:spacing w:before="0" w:after="300" w:line="323" w:lineRule="exact"/>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9</w:t>
      </w:r>
      <w:bookmarkEnd w:id="778"/>
      <w:r>
        <w:rPr>
          <w:color w:val="000000"/>
          <w:spacing w:val="0"/>
          <w:w w:val="100"/>
          <w:position w:val="0"/>
        </w:rPr>
        <w:t>、</w:t>
        <w:tab/>
        <w:t>外币业务和外币报表折算</w:t>
      </w:r>
      <w:bookmarkEnd w:id="776"/>
      <w:bookmarkEnd w:id="777"/>
      <w:bookmarkEnd w:id="779"/>
    </w:p>
    <w:p>
      <w:pPr>
        <w:pStyle w:val="Style17"/>
        <w:keepNext w:val="0"/>
        <w:keepLines w:val="0"/>
        <w:widowControl w:val="0"/>
        <w:shd w:val="clear" w:color="auto" w:fill="auto"/>
        <w:bidi w:val="0"/>
        <w:spacing w:before="0" w:after="140" w:line="323" w:lineRule="exact"/>
        <w:ind w:left="0" w:right="0" w:firstLine="440"/>
        <w:jc w:val="both"/>
      </w:pPr>
      <w:bookmarkStart w:id="780" w:name="bookmark780"/>
      <w:r>
        <w:rPr>
          <w:color w:val="000000"/>
          <w:spacing w:val="0"/>
          <w:w w:val="100"/>
          <w:position w:val="0"/>
        </w:rPr>
        <w:t>（</w:t>
      </w:r>
      <w:bookmarkEnd w:id="780"/>
      <w:r>
        <w:rPr>
          <w:color w:val="000000"/>
          <w:spacing w:val="0"/>
          <w:w w:val="100"/>
          <w:position w:val="0"/>
        </w:rPr>
        <w:t>1）</w:t>
      </w:r>
      <w:r>
        <w:rPr>
          <w:color w:val="000000"/>
          <w:spacing w:val="0"/>
          <w:w w:val="100"/>
          <w:position w:val="0"/>
        </w:rPr>
        <w:t>外币业务折算</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 xml:space="preserve">外币交易在初始确认时，采用交易发生日的即期汇率折算为人民币金额。资产负债表日，外卜币货币性 项目采用资产负债表日即期汇率折算，因汇率不同而产生的汇兑差额，除与购建符合资本化条件资产有关 的外币专门借款本金及利息的汇兑差额外，计入当期损益；以历史成本计量的外币非货币性项目仍采用交 </w:t>
      </w:r>
      <w:r>
        <w:rPr>
          <w:color w:val="000000"/>
          <w:spacing w:val="0"/>
          <w:w w:val="100"/>
          <w:position w:val="0"/>
        </w:rPr>
        <w:t>易发生日的即期汇率折算，不改变其人民币金额；以公允价值计量的外币非货币性项目，采用公允价值确 定日的即期汇率折算，差额计入当期损益或其他综合收益。</w:t>
      </w:r>
    </w:p>
    <w:p>
      <w:pPr>
        <w:pStyle w:val="Style17"/>
        <w:keepNext w:val="0"/>
        <w:keepLines w:val="0"/>
        <w:widowControl w:val="0"/>
        <w:shd w:val="clear" w:color="auto" w:fill="auto"/>
        <w:bidi w:val="0"/>
        <w:spacing w:before="0" w:after="140" w:line="324" w:lineRule="exact"/>
        <w:ind w:left="0" w:right="0" w:firstLine="440"/>
        <w:jc w:val="both"/>
      </w:pPr>
      <w:bookmarkStart w:id="781" w:name="bookmark781"/>
      <w:r>
        <w:rPr>
          <w:color w:val="000000"/>
          <w:spacing w:val="0"/>
          <w:w w:val="100"/>
          <w:position w:val="0"/>
        </w:rPr>
        <w:t>（</w:t>
      </w:r>
      <w:bookmarkEnd w:id="781"/>
      <w:r>
        <w:rPr>
          <w:color w:val="000000"/>
          <w:spacing w:val="0"/>
          <w:w w:val="100"/>
          <w:position w:val="0"/>
        </w:rPr>
        <w:t>2）</w:t>
      </w:r>
      <w:r>
        <w:rPr>
          <w:color w:val="000000"/>
          <w:spacing w:val="0"/>
          <w:w w:val="100"/>
          <w:position w:val="0"/>
        </w:rPr>
        <w:t>外币财务报表折算</w:t>
      </w:r>
    </w:p>
    <w:p>
      <w:pPr>
        <w:pStyle w:val="Style17"/>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润”项目外，其他项目采用交易发生日的即期汇率折算；利润表中的收入和费用项目，采用交易发生日的 即期汇率折算。按照上述折算产生的外币财务报表折算差额，确认为其他综合收益。</w:t>
      </w:r>
    </w:p>
    <w:p>
      <w:pPr>
        <w:pStyle w:val="Style32"/>
        <w:keepNext/>
        <w:keepLines/>
        <w:widowControl w:val="0"/>
        <w:shd w:val="clear" w:color="auto" w:fill="auto"/>
        <w:bidi w:val="0"/>
        <w:spacing w:before="0" w:after="180" w:line="338"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2"/>
      <w:bookmarkEnd w:id="783"/>
      <w:bookmarkEnd w:id="785"/>
    </w:p>
    <w:p>
      <w:pPr>
        <w:pStyle w:val="Style17"/>
        <w:keepNext w:val="0"/>
        <w:keepLines w:val="0"/>
        <w:widowControl w:val="0"/>
        <w:numPr>
          <w:ilvl w:val="0"/>
          <w:numId w:val="13"/>
        </w:numPr>
        <w:shd w:val="clear" w:color="auto" w:fill="auto"/>
        <w:tabs>
          <w:tab w:pos="753" w:val="left"/>
        </w:tabs>
        <w:bidi w:val="0"/>
        <w:spacing w:before="0" w:after="140" w:line="324" w:lineRule="exact"/>
        <w:ind w:left="0" w:right="0" w:firstLine="440"/>
        <w:jc w:val="both"/>
      </w:pPr>
      <w:bookmarkStart w:id="786" w:name="bookmark786"/>
      <w:bookmarkEnd w:id="786"/>
      <w:r>
        <w:rPr>
          <w:color w:val="000000"/>
          <w:spacing w:val="0"/>
          <w:w w:val="100"/>
          <w:position w:val="0"/>
        </w:rPr>
        <w:t>金融工具的确认和终止确认</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本公司于成为金融工具合同的一方时确认一项金融资产或金融负债。</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以常规方式买卖金融资产，按交易日会计进行确认和终止确认。常规方式买卖金融资产，是指按照合 同条款的约定，在法规或通行惯例规定的期限内收取或交付金融资产。交易日，是指本公司承诺买入或卖 出金融资产的日期。</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满足下列条件的，终止确认金融资产（或金融资产的一部分，或一组类似金融资产的一部分），即从其 账户和资产负债表内予以转销：</w:t>
      </w:r>
    </w:p>
    <w:p>
      <w:pPr>
        <w:pStyle w:val="Style17"/>
        <w:keepNext w:val="0"/>
        <w:keepLines w:val="0"/>
        <w:widowControl w:val="0"/>
        <w:shd w:val="clear" w:color="auto" w:fill="auto"/>
        <w:tabs>
          <w:tab w:pos="921" w:val="left"/>
        </w:tabs>
        <w:bidi w:val="0"/>
        <w:spacing w:before="0" w:after="140" w:line="324" w:lineRule="exact"/>
        <w:ind w:left="0" w:right="0" w:firstLine="440"/>
        <w:jc w:val="both"/>
      </w:pPr>
      <w:bookmarkStart w:id="787" w:name="bookmark787"/>
      <w:r>
        <w:rPr>
          <w:color w:val="000000"/>
          <w:spacing w:val="0"/>
          <w:w w:val="100"/>
          <w:position w:val="0"/>
        </w:rPr>
        <w:t>（</w:t>
      </w:r>
      <w:bookmarkEnd w:id="787"/>
      <w:r>
        <w:rPr>
          <w:color w:val="000000"/>
          <w:spacing w:val="0"/>
          <w:w w:val="100"/>
          <w:position w:val="0"/>
        </w:rPr>
        <w:t>1）</w:t>
        <w:tab/>
      </w:r>
      <w:r>
        <w:rPr>
          <w:color w:val="000000"/>
          <w:spacing w:val="0"/>
          <w:w w:val="100"/>
          <w:position w:val="0"/>
        </w:rPr>
        <w:t>收取金融资产现金流量的权利届满；</w:t>
      </w:r>
    </w:p>
    <w:p>
      <w:pPr>
        <w:pStyle w:val="Style17"/>
        <w:keepNext w:val="0"/>
        <w:keepLines w:val="0"/>
        <w:widowControl w:val="0"/>
        <w:shd w:val="clear" w:color="auto" w:fill="auto"/>
        <w:tabs>
          <w:tab w:pos="1014" w:val="left"/>
        </w:tabs>
        <w:bidi w:val="0"/>
        <w:spacing w:before="0" w:after="140" w:line="326" w:lineRule="exact"/>
        <w:ind w:left="0" w:right="0" w:firstLine="440"/>
        <w:jc w:val="both"/>
      </w:pPr>
      <w:bookmarkStart w:id="788" w:name="bookmark788"/>
      <w:r>
        <w:rPr>
          <w:color w:val="000000"/>
          <w:spacing w:val="0"/>
          <w:w w:val="100"/>
          <w:position w:val="0"/>
        </w:rPr>
        <w:t>（</w:t>
      </w:r>
      <w:bookmarkEnd w:id="788"/>
      <w:r>
        <w:rPr>
          <w:color w:val="000000"/>
          <w:spacing w:val="0"/>
          <w:w w:val="100"/>
          <w:position w:val="0"/>
        </w:rPr>
        <w:t>2）</w:t>
        <w:tab/>
      </w:r>
      <w:r>
        <w:rPr>
          <w:color w:val="000000"/>
          <w:spacing w:val="0"/>
          <w:w w:val="100"/>
          <w:position w:val="0"/>
        </w:rPr>
        <w:t>转移了收取金融资产现金流量的权利，或在“过手协议”下承担了及时将收取的现金流量全额 支付给第三方的义务；并且</w:t>
      </w:r>
      <w:r>
        <w:rPr>
          <w:color w:val="000000"/>
          <w:spacing w:val="0"/>
          <w:w w:val="100"/>
          <w:position w:val="0"/>
        </w:rPr>
        <w:t>（a）</w:t>
      </w:r>
      <w:r>
        <w:rPr>
          <w:color w:val="000000"/>
          <w:spacing w:val="0"/>
          <w:w w:val="100"/>
          <w:position w:val="0"/>
        </w:rPr>
        <w:t>实质上转让了金融资产所有权上几乎所有的风险和报酬，或</w:t>
      </w:r>
      <w:r>
        <w:rPr>
          <w:color w:val="000000"/>
          <w:spacing w:val="0"/>
          <w:w w:val="100"/>
          <w:position w:val="0"/>
        </w:rPr>
        <w:t>（b）</w:t>
      </w:r>
      <w:r>
        <w:rPr>
          <w:color w:val="000000"/>
          <w:spacing w:val="0"/>
          <w:w w:val="100"/>
          <w:position w:val="0"/>
        </w:rPr>
        <w:t>虽然实 质上既没有转移也没有保留金融资产所有权上几乎所有的风险和报酬，但放弃了对该金融资产的控制。</w:t>
      </w:r>
    </w:p>
    <w:p>
      <w:pPr>
        <w:pStyle w:val="Style17"/>
        <w:keepNext w:val="0"/>
        <w:keepLines w:val="0"/>
        <w:widowControl w:val="0"/>
        <w:numPr>
          <w:ilvl w:val="0"/>
          <w:numId w:val="13"/>
        </w:numPr>
        <w:shd w:val="clear" w:color="auto" w:fill="auto"/>
        <w:tabs>
          <w:tab w:pos="767" w:val="left"/>
        </w:tabs>
        <w:bidi w:val="0"/>
        <w:spacing w:before="0" w:after="140" w:line="324" w:lineRule="exact"/>
        <w:ind w:left="0" w:right="0" w:firstLine="440"/>
        <w:jc w:val="both"/>
      </w:pPr>
      <w:bookmarkStart w:id="789" w:name="bookmark789"/>
      <w:bookmarkEnd w:id="789"/>
      <w:r>
        <w:rPr>
          <w:color w:val="000000"/>
          <w:spacing w:val="0"/>
          <w:w w:val="100"/>
          <w:position w:val="0"/>
        </w:rPr>
        <w:t>金融资产分类和计量</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本公司的金融资产于初始确认时根据本公司管理金融资产的业务模式和金融资产的合同现金流量特 征分类为：以摊余成本计量的金融资产、以公允价值计量且其变动计入其他综合收益的金融资产以及以公 允价值计量且其变动计入当期损益的金融资产。金融资产的后续计量取决于其分类。</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本公司对金融资产的分类，依据本公司管理金融资产的业务模式和金融资产的现金流量特征进行分 类。</w:t>
      </w:r>
    </w:p>
    <w:p>
      <w:pPr>
        <w:pStyle w:val="Style17"/>
        <w:keepNext w:val="0"/>
        <w:keepLines w:val="0"/>
        <w:widowControl w:val="0"/>
        <w:shd w:val="clear" w:color="auto" w:fill="auto"/>
        <w:tabs>
          <w:tab w:pos="921" w:val="left"/>
        </w:tabs>
        <w:bidi w:val="0"/>
        <w:spacing w:before="0" w:after="140" w:line="324" w:lineRule="exact"/>
        <w:ind w:left="0" w:right="0" w:firstLine="440"/>
        <w:jc w:val="both"/>
      </w:pPr>
      <w:bookmarkStart w:id="790" w:name="bookmark790"/>
      <w:r>
        <w:rPr>
          <w:color w:val="000000"/>
          <w:spacing w:val="0"/>
          <w:w w:val="100"/>
          <w:position w:val="0"/>
        </w:rPr>
        <w:t>（</w:t>
      </w:r>
      <w:bookmarkEnd w:id="790"/>
      <w:r>
        <w:rPr>
          <w:color w:val="000000"/>
          <w:spacing w:val="0"/>
          <w:w w:val="100"/>
          <w:position w:val="0"/>
        </w:rPr>
        <w:t>1）</w:t>
        <w:tab/>
      </w:r>
      <w:r>
        <w:rPr>
          <w:color w:val="000000"/>
          <w:spacing w:val="0"/>
          <w:w w:val="100"/>
          <w:position w:val="0"/>
        </w:rPr>
        <w:t>以摊余成本计量的金融资产</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金融资产同时符合下列条件的，分类为以摊余成本计量的金融资产：本公司管理该金融资产的业务模 式是以收取合同现金流量为目标；该金融资产的合同条款规定，在特定日期产生的现金流量，仅为对本金 和以未偿付本金金额为基础的利息的支付。对于此类金融资产，采用实际利率法，按照摊余成本进行后续 计量，其摊销或减值产生的利得或损失，均计入当期损益。</w:t>
      </w:r>
    </w:p>
    <w:p>
      <w:pPr>
        <w:pStyle w:val="Style17"/>
        <w:keepNext w:val="0"/>
        <w:keepLines w:val="0"/>
        <w:widowControl w:val="0"/>
        <w:shd w:val="clear" w:color="auto" w:fill="auto"/>
        <w:tabs>
          <w:tab w:pos="921" w:val="left"/>
        </w:tabs>
        <w:bidi w:val="0"/>
        <w:spacing w:before="0" w:after="140" w:line="324" w:lineRule="exact"/>
        <w:ind w:left="0" w:right="0" w:firstLine="440"/>
        <w:jc w:val="both"/>
      </w:pPr>
      <w:bookmarkStart w:id="791" w:name="bookmark791"/>
      <w:r>
        <w:rPr>
          <w:color w:val="000000"/>
          <w:spacing w:val="0"/>
          <w:w w:val="100"/>
          <w:position w:val="0"/>
        </w:rPr>
        <w:t>（</w:t>
      </w:r>
      <w:bookmarkEnd w:id="791"/>
      <w:r>
        <w:rPr>
          <w:color w:val="000000"/>
          <w:spacing w:val="0"/>
          <w:w w:val="100"/>
          <w:position w:val="0"/>
        </w:rPr>
        <w:t>2）</w:t>
        <w:tab/>
      </w:r>
      <w:r>
        <w:rPr>
          <w:color w:val="000000"/>
          <w:spacing w:val="0"/>
          <w:w w:val="100"/>
          <w:position w:val="0"/>
        </w:rPr>
        <w:t>以公允价值计量且其变动计入其他综合收益的债务工具投资</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 xml:space="preserve">金融资产同时符合下列条件的，分类为以公允价值计量且其变动计入其他综合收益的金融资产：本公 司管理该金融资产的业务模式是既以收取合同现金流量为目标又以出售金融资产为目标；该金融资产的合 同条款规定，在特定日期产生的现金流量，仅为对本金和以未偿付本金金额为基础的利息的支付。对于此 类金融资产，采用公允价值进行后续计量。其折价或溢价采用实际利率法进行摊销并确认为利息收入或费 </w:t>
      </w:r>
      <w:r>
        <w:rPr>
          <w:color w:val="000000"/>
          <w:spacing w:val="0"/>
          <w:w w:val="100"/>
          <w:position w:val="0"/>
        </w:rPr>
        <w:t>用。除减值损失及外币货币性金融资产的汇兑差额确认为当期损益外，此类金融资产的公允价值变动作为 其他综合收益确认，直到该金融资产终止确认时，其累计利得或损失转入当期损益。与此类金融资产相关 利息收入，计入当期损益。</w:t>
      </w:r>
    </w:p>
    <w:p>
      <w:pPr>
        <w:pStyle w:val="Style17"/>
        <w:keepNext w:val="0"/>
        <w:keepLines w:val="0"/>
        <w:widowControl w:val="0"/>
        <w:shd w:val="clear" w:color="auto" w:fill="auto"/>
        <w:tabs>
          <w:tab w:pos="928" w:val="left"/>
        </w:tabs>
        <w:bidi w:val="0"/>
        <w:spacing w:before="0" w:after="140" w:line="322" w:lineRule="exact"/>
        <w:ind w:left="0" w:right="0" w:firstLine="440"/>
        <w:jc w:val="both"/>
      </w:pPr>
      <w:bookmarkStart w:id="792" w:name="bookmark792"/>
      <w:r>
        <w:rPr>
          <w:color w:val="000000"/>
          <w:spacing w:val="0"/>
          <w:w w:val="100"/>
          <w:position w:val="0"/>
        </w:rPr>
        <w:t>（</w:t>
      </w:r>
      <w:bookmarkEnd w:id="792"/>
      <w:r>
        <w:rPr>
          <w:color w:val="000000"/>
          <w:spacing w:val="0"/>
          <w:w w:val="100"/>
          <w:position w:val="0"/>
        </w:rPr>
        <w:t>3）</w:t>
        <w:tab/>
      </w:r>
      <w:r>
        <w:rPr>
          <w:color w:val="000000"/>
          <w:spacing w:val="0"/>
          <w:w w:val="100"/>
          <w:position w:val="0"/>
        </w:rPr>
        <w:t>以公允价值计量且其变动计入其他综合收益的权益工具投资</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本公司不可撤销地选择将部分非交易性权益工具投资指定为以公允价值计量且其变动计入其他综合 收益的金融资产，仅将相关股利收入计入当期损益，公允价值变动作为其他综合收益确认，直到该金融资 产终止确认时，其累计利得或损失转入留存收益。</w:t>
      </w:r>
    </w:p>
    <w:p>
      <w:pPr>
        <w:pStyle w:val="Style17"/>
        <w:keepNext w:val="0"/>
        <w:keepLines w:val="0"/>
        <w:widowControl w:val="0"/>
        <w:shd w:val="clear" w:color="auto" w:fill="auto"/>
        <w:tabs>
          <w:tab w:pos="928" w:val="left"/>
        </w:tabs>
        <w:bidi w:val="0"/>
        <w:spacing w:before="0" w:after="140" w:line="322" w:lineRule="exact"/>
        <w:ind w:left="0" w:right="0" w:firstLine="440"/>
        <w:jc w:val="both"/>
      </w:pPr>
      <w:bookmarkStart w:id="793" w:name="bookmark793"/>
      <w:r>
        <w:rPr>
          <w:color w:val="000000"/>
          <w:spacing w:val="0"/>
          <w:w w:val="100"/>
          <w:position w:val="0"/>
        </w:rPr>
        <w:t>（</w:t>
      </w:r>
      <w:bookmarkEnd w:id="793"/>
      <w:r>
        <w:rPr>
          <w:color w:val="000000"/>
          <w:spacing w:val="0"/>
          <w:w w:val="100"/>
          <w:position w:val="0"/>
        </w:rPr>
        <w:t>4）</w:t>
        <w:tab/>
      </w:r>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140" w:line="318" w:lineRule="exact"/>
        <w:ind w:left="0" w:right="0" w:firstLine="440"/>
        <w:jc w:val="both"/>
      </w:pPr>
      <w:r>
        <w:rPr>
          <w:color w:val="000000"/>
          <w:spacing w:val="0"/>
          <w:w w:val="100"/>
          <w:position w:val="0"/>
        </w:rPr>
        <w:t>上述以摊余成本计量的金融资产和以公允价值计量且其变动计入其他综合收益的金融资产之外的金 融资产，分类为以公允价值计量且其变动计入当期损益的金融资产。在初始确认时，为了能够消除或显著 减少会计错配，可以将金融资产指定为以公允价值计量且其变动计入当期损益的金融资产。对于此类金融 资产，采用公允价值进行后续计量，所有公允价值变动计入当期损益。</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当且仅当本公司改变管理金融资产的业务模式时，才对所有受影响的相关金融资产进行重分类。</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17"/>
        <w:keepNext w:val="0"/>
        <w:keepLines w:val="0"/>
        <w:widowControl w:val="0"/>
        <w:numPr>
          <w:ilvl w:val="0"/>
          <w:numId w:val="13"/>
        </w:numPr>
        <w:shd w:val="clear" w:color="auto" w:fill="auto"/>
        <w:tabs>
          <w:tab w:pos="770" w:val="left"/>
        </w:tabs>
        <w:bidi w:val="0"/>
        <w:spacing w:before="0" w:after="140" w:line="322" w:lineRule="exact"/>
        <w:ind w:left="0" w:right="0" w:firstLine="440"/>
        <w:jc w:val="both"/>
      </w:pPr>
      <w:bookmarkStart w:id="794" w:name="bookmark794"/>
      <w:bookmarkEnd w:id="794"/>
      <w:r>
        <w:rPr>
          <w:color w:val="000000"/>
          <w:spacing w:val="0"/>
          <w:w w:val="100"/>
          <w:position w:val="0"/>
        </w:rPr>
        <w:t>金融负债分类和计量</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本公司的金融负债于初始确认时分类为：以摊余成本计量的金融负债与以公允价值计量且其变动计入 当期损益的金融负债。</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r>
        <w:rPr>
          <w:color w:val="000000"/>
          <w:spacing w:val="0"/>
          <w:w w:val="100"/>
          <w:position w:val="0"/>
        </w:rPr>
        <w:t>（1）</w:t>
      </w:r>
      <w:r>
        <w:rPr>
          <w:color w:val="000000"/>
          <w:spacing w:val="0"/>
          <w:w w:val="100"/>
          <w:position w:val="0"/>
        </w:rPr>
        <w:t>该项指定能够消除或显著减少会计错配；</w:t>
      </w:r>
      <w:r>
        <w:rPr>
          <w:color w:val="000000"/>
          <w:spacing w:val="0"/>
          <w:w w:val="100"/>
          <w:position w:val="0"/>
        </w:rPr>
        <w:t>（2）</w:t>
      </w:r>
      <w:r>
        <w:rPr>
          <w:color w:val="000000"/>
          <w:spacing w:val="0"/>
          <w:w w:val="100"/>
          <w:position w:val="0"/>
        </w:rPr>
        <w:t>根据正式书面文件载明的集团风险管理或投资策 略，以公允价值为基础对金融负债组合或金融资产和金融负债组合进行管理和业绩评价，并在集团内部以 此为基础向关键管理人员报告；</w:t>
      </w:r>
      <w:r>
        <w:rPr>
          <w:color w:val="000000"/>
          <w:spacing w:val="0"/>
          <w:w w:val="100"/>
          <w:position w:val="0"/>
        </w:rPr>
        <w:t>（3）</w:t>
      </w:r>
      <w:r>
        <w:rPr>
          <w:color w:val="000000"/>
          <w:spacing w:val="0"/>
          <w:w w:val="100"/>
          <w:position w:val="0"/>
        </w:rPr>
        <w:t>该金融负债包含需单独分拆的嵌入衍生工具。</w:t>
      </w:r>
    </w:p>
    <w:p>
      <w:pPr>
        <w:pStyle w:val="Style17"/>
        <w:keepNext w:val="0"/>
        <w:keepLines w:val="0"/>
        <w:widowControl w:val="0"/>
        <w:shd w:val="clear" w:color="auto" w:fill="auto"/>
        <w:bidi w:val="0"/>
        <w:spacing w:before="0" w:after="140" w:line="331" w:lineRule="exact"/>
        <w:ind w:left="0" w:right="0" w:firstLine="440"/>
        <w:jc w:val="both"/>
      </w:pPr>
      <w:r>
        <w:rPr>
          <w:color w:val="000000"/>
          <w:spacing w:val="0"/>
          <w:w w:val="100"/>
          <w:position w:val="0"/>
        </w:rPr>
        <w:t>本公司在初始确认时确定金融负债的分类。对于以公允价值计量且其变动计入当期损益的金融负债， 相关交易费用直接计入当期损益，其他金融负债的相关交易费用计入其初始确认金额。</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金融负债的后续计量取决于其分类：</w:t>
      </w:r>
    </w:p>
    <w:p>
      <w:pPr>
        <w:pStyle w:val="Style17"/>
        <w:keepNext w:val="0"/>
        <w:keepLines w:val="0"/>
        <w:widowControl w:val="0"/>
        <w:shd w:val="clear" w:color="auto" w:fill="auto"/>
        <w:tabs>
          <w:tab w:pos="928" w:val="left"/>
        </w:tabs>
        <w:bidi w:val="0"/>
        <w:spacing w:before="0" w:after="140" w:line="322" w:lineRule="exact"/>
        <w:ind w:left="0" w:right="0" w:firstLine="440"/>
        <w:jc w:val="both"/>
      </w:pPr>
      <w:bookmarkStart w:id="795" w:name="bookmark795"/>
      <w:r>
        <w:rPr>
          <w:color w:val="000000"/>
          <w:spacing w:val="0"/>
          <w:w w:val="100"/>
          <w:position w:val="0"/>
        </w:rPr>
        <w:t>（</w:t>
      </w:r>
      <w:bookmarkEnd w:id="795"/>
      <w:r>
        <w:rPr>
          <w:color w:val="000000"/>
          <w:spacing w:val="0"/>
          <w:w w:val="100"/>
          <w:position w:val="0"/>
        </w:rPr>
        <w:t>1）</w:t>
        <w:tab/>
      </w:r>
      <w:r>
        <w:rPr>
          <w:color w:val="000000"/>
          <w:spacing w:val="0"/>
          <w:w w:val="100"/>
          <w:position w:val="0"/>
        </w:rPr>
        <w:t>以摊余成本计量的金融负债</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对于此类金融负债，采用实际利率法，按照摊余成本进行后续计量。</w:t>
      </w:r>
    </w:p>
    <w:p>
      <w:pPr>
        <w:pStyle w:val="Style17"/>
        <w:keepNext w:val="0"/>
        <w:keepLines w:val="0"/>
        <w:widowControl w:val="0"/>
        <w:shd w:val="clear" w:color="auto" w:fill="auto"/>
        <w:tabs>
          <w:tab w:pos="928" w:val="left"/>
        </w:tabs>
        <w:bidi w:val="0"/>
        <w:spacing w:before="0" w:after="140" w:line="322" w:lineRule="exact"/>
        <w:ind w:left="0" w:right="0" w:firstLine="440"/>
        <w:jc w:val="both"/>
      </w:pPr>
      <w:bookmarkStart w:id="796" w:name="bookmark796"/>
      <w:r>
        <w:rPr>
          <w:color w:val="000000"/>
          <w:spacing w:val="0"/>
          <w:w w:val="100"/>
          <w:position w:val="0"/>
        </w:rPr>
        <w:t>（</w:t>
      </w:r>
      <w:bookmarkEnd w:id="796"/>
      <w:r>
        <w:rPr>
          <w:color w:val="000000"/>
          <w:spacing w:val="0"/>
          <w:w w:val="100"/>
          <w:position w:val="0"/>
        </w:rPr>
        <w:t>2）</w:t>
        <w:tab/>
      </w:r>
      <w:r>
        <w:rPr>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17"/>
        <w:keepNext w:val="0"/>
        <w:keepLines w:val="0"/>
        <w:widowControl w:val="0"/>
        <w:numPr>
          <w:ilvl w:val="0"/>
          <w:numId w:val="13"/>
        </w:numPr>
        <w:shd w:val="clear" w:color="auto" w:fill="auto"/>
        <w:tabs>
          <w:tab w:pos="774" w:val="left"/>
        </w:tabs>
        <w:bidi w:val="0"/>
        <w:spacing w:before="0" w:after="140" w:line="322" w:lineRule="exact"/>
        <w:ind w:left="0" w:right="0" w:firstLine="440"/>
        <w:jc w:val="both"/>
      </w:pPr>
      <w:bookmarkStart w:id="797" w:name="bookmark797"/>
      <w:bookmarkEnd w:id="797"/>
      <w:r>
        <w:rPr>
          <w:color w:val="000000"/>
          <w:spacing w:val="0"/>
          <w:w w:val="100"/>
          <w:position w:val="0"/>
        </w:rPr>
        <w:t>金融工具抵销</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同时满足下列条件的，金融资产和金融负债以相互抵销后的净额在资产负债表内列示：具有抵销已确 认金额的法定权利，且该种法定权利是当前可执行的；计划以净额结算，或同时变现该金融资产和清偿该 金融负债。</w:t>
      </w:r>
    </w:p>
    <w:p>
      <w:pPr>
        <w:pStyle w:val="Style17"/>
        <w:keepNext w:val="0"/>
        <w:keepLines w:val="0"/>
        <w:widowControl w:val="0"/>
        <w:numPr>
          <w:ilvl w:val="0"/>
          <w:numId w:val="13"/>
        </w:numPr>
        <w:shd w:val="clear" w:color="auto" w:fill="auto"/>
        <w:bidi w:val="0"/>
        <w:spacing w:before="0" w:after="140" w:line="322" w:lineRule="exact"/>
        <w:ind w:left="0" w:right="0" w:firstLine="440"/>
        <w:jc w:val="both"/>
      </w:pPr>
      <w:bookmarkStart w:id="798" w:name="bookmark798"/>
      <w:bookmarkEnd w:id="798"/>
      <w:r>
        <w:rPr>
          <w:color w:val="000000"/>
          <w:spacing w:val="0"/>
          <w:w w:val="100"/>
          <w:position w:val="0"/>
        </w:rPr>
        <w:t>金融资产减值</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本公司对于以摊余成本计量的金融资产、以公允价值计量且其变动计入其他综合收益的债务工具投资 和财务担保合同等，以预期信用损失为基础确认损失准备。信用损失，是指本公司按照原实际利率折现的、 根据合同应收的所有合同现金流量与预期收取的所有现金流量之间的差额，即全部现金短缺的现值。</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本公司考虑所有合理且有依据的信息，包括前瞻性信息，以单项或组合的方式对以摊余成本计量的金 融资产和以公允价值计量且其变动计入其他综合收益的金融资产（债务工具）的预期信用损失进行估计。</w:t>
      </w:r>
    </w:p>
    <w:p>
      <w:pPr>
        <w:pStyle w:val="Style17"/>
        <w:keepNext w:val="0"/>
        <w:keepLines w:val="0"/>
        <w:widowControl w:val="0"/>
        <w:shd w:val="clear" w:color="auto" w:fill="auto"/>
        <w:tabs>
          <w:tab w:pos="926" w:val="left"/>
        </w:tabs>
        <w:bidi w:val="0"/>
        <w:spacing w:before="0" w:after="140" w:line="322" w:lineRule="exact"/>
        <w:ind w:left="0" w:right="0" w:firstLine="440"/>
        <w:jc w:val="both"/>
      </w:pPr>
      <w:bookmarkStart w:id="799" w:name="bookmark799"/>
      <w:r>
        <w:rPr>
          <w:color w:val="000000"/>
          <w:spacing w:val="0"/>
          <w:w w:val="100"/>
          <w:position w:val="0"/>
        </w:rPr>
        <w:t>（</w:t>
      </w:r>
      <w:bookmarkEnd w:id="799"/>
      <w:r>
        <w:rPr>
          <w:color w:val="000000"/>
          <w:spacing w:val="0"/>
          <w:w w:val="100"/>
          <w:position w:val="0"/>
        </w:rPr>
        <w:t>1）</w:t>
        <w:tab/>
      </w:r>
      <w:r>
        <w:rPr>
          <w:color w:val="000000"/>
          <w:spacing w:val="0"/>
          <w:w w:val="100"/>
          <w:position w:val="0"/>
        </w:rPr>
        <w:t>预期信用损失一般模型</w:t>
      </w:r>
    </w:p>
    <w:p>
      <w:pPr>
        <w:pStyle w:val="Style17"/>
        <w:keepNext w:val="0"/>
        <w:keepLines w:val="0"/>
        <w:widowControl w:val="0"/>
        <w:shd w:val="clear" w:color="auto" w:fill="auto"/>
        <w:bidi w:val="0"/>
        <w:spacing w:before="0" w:after="140" w:line="320"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金额，作为减值损失或利得计入当期损益。本公司对信用风险的具体评估，详见附注“九、与金融工具相 关的风险”。</w:t>
      </w:r>
    </w:p>
    <w:p>
      <w:pPr>
        <w:pStyle w:val="Style17"/>
        <w:keepNext w:val="0"/>
        <w:keepLines w:val="0"/>
        <w:widowControl w:val="0"/>
        <w:shd w:val="clear" w:color="auto" w:fill="auto"/>
        <w:bidi w:val="0"/>
        <w:spacing w:before="0" w:after="140" w:line="331" w:lineRule="exact"/>
        <w:ind w:left="0" w:right="0" w:firstLine="440"/>
        <w:jc w:val="both"/>
      </w:pPr>
      <w:r>
        <w:rPr>
          <w:color w:val="000000"/>
          <w:spacing w:val="0"/>
          <w:w w:val="100"/>
          <w:position w:val="0"/>
        </w:rPr>
        <w:t>通常逾期超过</w:t>
      </w:r>
      <w:r>
        <w:rPr>
          <w:color w:val="000000"/>
          <w:spacing w:val="0"/>
          <w:w w:val="100"/>
          <w:position w:val="0"/>
        </w:rPr>
        <w:t>30</w:t>
      </w:r>
      <w:r>
        <w:rPr>
          <w:color w:val="000000"/>
          <w:spacing w:val="0"/>
          <w:w w:val="100"/>
          <w:position w:val="0"/>
        </w:rPr>
        <w:t>日，本公司即认为该金融工具的信用风险已显著增加，除非有确凿证据证明该金融工 具的信用风险自初始确认后并未显著增加。</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具体来说，本公司将购买或源生时未发生信用减值的金融工具发生信用减值的过程分为三个阶段，对 于不同阶段的金融工具的减值有不同的会计处理方法：</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第一阶段：信用风险自初始确认后未显著增加</w:t>
      </w:r>
    </w:p>
    <w:p>
      <w:pPr>
        <w:pStyle w:val="Style17"/>
        <w:keepNext w:val="0"/>
        <w:keepLines w:val="0"/>
        <w:widowControl w:val="0"/>
        <w:shd w:val="clear" w:color="auto" w:fill="auto"/>
        <w:bidi w:val="0"/>
        <w:spacing w:before="0" w:after="140" w:line="331" w:lineRule="exact"/>
        <w:ind w:left="0" w:right="0" w:firstLine="440"/>
        <w:jc w:val="both"/>
      </w:pPr>
      <w:r>
        <w:rPr>
          <w:color w:val="000000"/>
          <w:spacing w:val="0"/>
          <w:w w:val="100"/>
          <w:position w:val="0"/>
        </w:rPr>
        <w:t>对于处于该阶段的金融工具，企业应当按照未来</w:t>
      </w:r>
      <w:r>
        <w:rPr>
          <w:color w:val="000000"/>
          <w:spacing w:val="0"/>
          <w:w w:val="100"/>
          <w:position w:val="0"/>
        </w:rPr>
        <w:t>12</w:t>
      </w:r>
      <w:r>
        <w:rPr>
          <w:color w:val="000000"/>
          <w:spacing w:val="0"/>
          <w:w w:val="100"/>
          <w:position w:val="0"/>
        </w:rPr>
        <w:t>个月的预期信用损失计量损失准备，并按其账面余 额（即未扣除减值准备）和实际利率计算利息收入（若该工具为金融资产，下同）。</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第二阶段：信用风险自初始确认后己显著增加但尚未发生信用减值</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对于处于该阶段的金融工具，企业应当按照该工具整个存续期的预期信用损失计量损失准备，并按其 账面余额和实际利率计算利息收入。</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第三阶段：初始确认后发生信用减值</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对于处于该阶段的金融工具，企业应当按照该工具整个存续期的预期信用损失计量损失准备，但对利 息收入的计算不同于处于前两阶段的金融资产。对于已发生信用减值的金融资产，企业应当按其摊余成本 （账面余额减己计提减值准备，也即账面价值）和实际利率计算利息收入。</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对于购买或源生时已发生信用减值的金融资产，企业应当仅将初始确认后整个存续期内预期信用损失 的变动确认为损失准备，并按其摊余成本和经信用调整的实际利率计算利息收入。</w:t>
      </w:r>
    </w:p>
    <w:p>
      <w:pPr>
        <w:pStyle w:val="Style17"/>
        <w:keepNext w:val="0"/>
        <w:keepLines w:val="0"/>
        <w:widowControl w:val="0"/>
        <w:shd w:val="clear" w:color="auto" w:fill="auto"/>
        <w:tabs>
          <w:tab w:pos="926" w:val="left"/>
        </w:tabs>
        <w:bidi w:val="0"/>
        <w:spacing w:before="0" w:after="140" w:line="322" w:lineRule="exact"/>
        <w:ind w:left="0" w:right="0" w:firstLine="440"/>
        <w:jc w:val="both"/>
      </w:pPr>
      <w:bookmarkStart w:id="800" w:name="bookmark800"/>
      <w:r>
        <w:rPr>
          <w:color w:val="000000"/>
          <w:spacing w:val="0"/>
          <w:w w:val="100"/>
          <w:position w:val="0"/>
        </w:rPr>
        <w:t>（</w:t>
      </w:r>
      <w:bookmarkEnd w:id="800"/>
      <w:r>
        <w:rPr>
          <w:color w:val="000000"/>
          <w:spacing w:val="0"/>
          <w:w w:val="100"/>
          <w:position w:val="0"/>
        </w:rPr>
        <w:t>2）</w:t>
        <w:tab/>
      </w:r>
      <w:r>
        <w:rPr>
          <w:color w:val="000000"/>
          <w:spacing w:val="0"/>
          <w:w w:val="100"/>
          <w:position w:val="0"/>
        </w:rPr>
        <w:t>信用风险自初始确认后是否显著增加的判断标准</w:t>
      </w:r>
    </w:p>
    <w:p>
      <w:pPr>
        <w:pStyle w:val="Style17"/>
        <w:keepNext w:val="0"/>
        <w:keepLines w:val="0"/>
        <w:widowControl w:val="0"/>
        <w:shd w:val="clear" w:color="auto" w:fill="auto"/>
        <w:bidi w:val="0"/>
        <w:spacing w:before="0" w:after="140" w:line="320" w:lineRule="exact"/>
        <w:ind w:left="0" w:right="0" w:firstLine="440"/>
        <w:jc w:val="both"/>
      </w:pPr>
      <w:r>
        <w:rPr>
          <w:color w:val="000000"/>
          <w:spacing w:val="0"/>
          <w:w w:val="100"/>
          <w:position w:val="0"/>
        </w:rPr>
        <w:t>如果某项金融资产在资产负债表日确定的预计存续期内的违约概率显著高于在初始确认时确定的预 计存续期内的违约概率，则表明该项金融资产的信用风险显著增加。除特殊情况外，本公司采用未来</w:t>
      </w:r>
      <w:r>
        <w:rPr>
          <w:color w:val="000000"/>
          <w:spacing w:val="0"/>
          <w:w w:val="100"/>
          <w:position w:val="0"/>
        </w:rPr>
        <w:t>12</w:t>
      </w:r>
      <w:r>
        <w:rPr>
          <w:color w:val="000000"/>
          <w:spacing w:val="0"/>
          <w:w w:val="100"/>
          <w:position w:val="0"/>
        </w:rPr>
        <w:t>个 月内发生的违约风险的变化作为整个存续期内发生违约风险变化的合理估计，来确定自初始确认后信用风 险是否显著增加。</w:t>
      </w:r>
    </w:p>
    <w:p>
      <w:pPr>
        <w:pStyle w:val="Style17"/>
        <w:keepNext w:val="0"/>
        <w:keepLines w:val="0"/>
        <w:widowControl w:val="0"/>
        <w:shd w:val="clear" w:color="auto" w:fill="auto"/>
        <w:tabs>
          <w:tab w:pos="926" w:val="left"/>
        </w:tabs>
        <w:bidi w:val="0"/>
        <w:spacing w:before="0" w:after="140" w:line="322" w:lineRule="exact"/>
        <w:ind w:left="0" w:right="0" w:firstLine="440"/>
        <w:jc w:val="both"/>
      </w:pPr>
      <w:bookmarkStart w:id="801" w:name="bookmark801"/>
      <w:r>
        <w:rPr>
          <w:color w:val="000000"/>
          <w:spacing w:val="0"/>
          <w:w w:val="100"/>
          <w:position w:val="0"/>
        </w:rPr>
        <w:t>（</w:t>
      </w:r>
      <w:bookmarkEnd w:id="801"/>
      <w:r>
        <w:rPr>
          <w:color w:val="000000"/>
          <w:spacing w:val="0"/>
          <w:w w:val="100"/>
          <w:position w:val="0"/>
        </w:rPr>
        <w:t>3）</w:t>
        <w:tab/>
      </w:r>
      <w:r>
        <w:rPr>
          <w:color w:val="000000"/>
          <w:spacing w:val="0"/>
          <w:w w:val="100"/>
          <w:position w:val="0"/>
        </w:rPr>
        <w:t>以组合为基础评估预期信用风险的组合方法</w:t>
      </w:r>
    </w:p>
    <w:p>
      <w:pPr>
        <w:pStyle w:val="Style17"/>
        <w:keepNext w:val="0"/>
        <w:keepLines w:val="0"/>
        <w:widowControl w:val="0"/>
        <w:shd w:val="clear" w:color="auto" w:fill="auto"/>
        <w:bidi w:val="0"/>
        <w:spacing w:before="0" w:after="160" w:line="322" w:lineRule="exact"/>
        <w:ind w:left="0" w:right="0" w:firstLine="440"/>
        <w:jc w:val="both"/>
      </w:pPr>
      <w:r>
        <w:rPr>
          <w:color w:val="000000"/>
          <w:spacing w:val="0"/>
          <w:w w:val="100"/>
          <w:position w:val="0"/>
        </w:rPr>
        <w:t xml:space="preserve">本公司对信用风险显著不同的金融资产单项评价信用风险，如：与对方存在争议或涉及诉讼、仲裁的 </w:t>
      </w:r>
      <w:r>
        <w:rPr>
          <w:color w:val="000000"/>
          <w:spacing w:val="0"/>
          <w:w w:val="100"/>
          <w:position w:val="0"/>
        </w:rPr>
        <w:t>应收款项；已有明显迹象表明债务人很可能无法履行还款义务的应收款项等。</w:t>
      </w:r>
    </w:p>
    <w:p>
      <w:pPr>
        <w:pStyle w:val="Style17"/>
        <w:keepNext w:val="0"/>
        <w:keepLines w:val="0"/>
        <w:widowControl w:val="0"/>
        <w:shd w:val="clear" w:color="auto" w:fill="auto"/>
        <w:bidi w:val="0"/>
        <w:spacing w:before="0" w:after="160" w:line="317" w:lineRule="exact"/>
        <w:ind w:left="0" w:right="0" w:firstLine="420"/>
        <w:jc w:val="both"/>
      </w:pPr>
      <w:r>
        <w:rPr>
          <w:color w:val="000000"/>
          <w:spacing w:val="0"/>
          <w:w w:val="100"/>
          <w:position w:val="0"/>
        </w:rPr>
        <w:t>除了单项评估信用风险的金融资产外，本公司基于共同风险特征将金融资产划分为不同的组别，在组 合的基础上评估信用风险。</w:t>
      </w:r>
    </w:p>
    <w:p>
      <w:pPr>
        <w:pStyle w:val="Style17"/>
        <w:keepNext w:val="0"/>
        <w:keepLines w:val="0"/>
        <w:widowControl w:val="0"/>
        <w:shd w:val="clear" w:color="auto" w:fill="auto"/>
        <w:bidi w:val="0"/>
        <w:spacing w:before="0" w:after="160" w:line="322" w:lineRule="exact"/>
        <w:ind w:left="0" w:right="0" w:firstLine="360"/>
        <w:jc w:val="both"/>
      </w:pPr>
      <w:bookmarkStart w:id="802" w:name="bookmark802"/>
      <w:r>
        <w:rPr>
          <w:color w:val="000000"/>
          <w:spacing w:val="0"/>
          <w:w w:val="100"/>
          <w:position w:val="0"/>
        </w:rPr>
        <w:t>1</w:t>
      </w:r>
      <w:bookmarkEnd w:id="802"/>
      <w:r>
        <w:rPr>
          <w:color w:val="000000"/>
          <w:spacing w:val="0"/>
          <w:w w:val="100"/>
          <w:position w:val="0"/>
        </w:rPr>
        <w:t>）</w:t>
      </w:r>
      <w:r>
        <w:rPr>
          <w:color w:val="000000"/>
          <w:spacing w:val="0"/>
          <w:w w:val="100"/>
          <w:position w:val="0"/>
        </w:rPr>
        <w:t>应收票据</w:t>
      </w:r>
    </w:p>
    <w:p>
      <w:pPr>
        <w:pStyle w:val="Style17"/>
        <w:keepNext w:val="0"/>
        <w:keepLines w:val="0"/>
        <w:widowControl w:val="0"/>
        <w:shd w:val="clear" w:color="auto" w:fill="auto"/>
        <w:bidi w:val="0"/>
        <w:spacing w:before="0" w:after="200" w:line="326" w:lineRule="exact"/>
        <w:ind w:left="0" w:right="0" w:firstLine="420"/>
        <w:jc w:val="both"/>
      </w:pPr>
      <w:r>
        <w:rPr>
          <w:color w:val="000000"/>
          <w:spacing w:val="0"/>
          <w:w w:val="100"/>
          <w:position w:val="0"/>
        </w:rPr>
        <w:t>本公司对于应收票据按照相当于整个存续期内的预期信用损失金额计量损失准备。基于应收票据的信 用风险特征，将其划分为不同组合：</w:t>
      </w:r>
    </w:p>
    <w:tbl>
      <w:tblPr>
        <w:tblOverlap w:val="never"/>
        <w:jc w:val="center"/>
        <w:tblLayout w:type="fixed"/>
      </w:tblPr>
      <w:tblGrid>
        <w:gridCol w:w="2592"/>
        <w:gridCol w:w="373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确认组合的依据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color w:val="000000"/>
                <w:spacing w:val="0"/>
                <w:w w:val="100"/>
                <w:position w:val="0"/>
                <w:sz w:val="18"/>
                <w:szCs w:val="18"/>
              </w:rPr>
              <w:t>A-</w:t>
            </w: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color w:val="000000"/>
                <w:spacing w:val="0"/>
                <w:w w:val="100"/>
                <w:position w:val="0"/>
                <w:sz w:val="18"/>
                <w:szCs w:val="18"/>
              </w:rPr>
              <w:t>B-</w:t>
            </w: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非银行金融机构及企业具有相似的信用风险</w:t>
            </w:r>
          </w:p>
        </w:tc>
      </w:tr>
    </w:tbl>
    <w:p>
      <w:pPr>
        <w:pStyle w:val="Style25"/>
        <w:keepNext w:val="0"/>
        <w:keepLines w:val="0"/>
        <w:widowControl w:val="0"/>
        <w:shd w:val="clear" w:color="auto" w:fill="auto"/>
        <w:bidi w:val="0"/>
        <w:spacing w:before="0" w:after="0" w:line="324"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应收账款及合同资产</w:t>
      </w:r>
    </w:p>
    <w:p>
      <w:pPr>
        <w:widowControl w:val="0"/>
        <w:spacing w:after="159" w:line="1" w:lineRule="exact"/>
      </w:pPr>
    </w:p>
    <w:p>
      <w:pPr>
        <w:pStyle w:val="Style17"/>
        <w:keepNext w:val="0"/>
        <w:keepLines w:val="0"/>
        <w:widowControl w:val="0"/>
        <w:shd w:val="clear" w:color="auto" w:fill="auto"/>
        <w:bidi w:val="0"/>
        <w:spacing w:before="0" w:after="160" w:line="324" w:lineRule="exact"/>
        <w:ind w:left="0" w:right="0" w:firstLine="420"/>
        <w:jc w:val="both"/>
      </w:pPr>
      <w:r>
        <w:rPr>
          <w:color w:val="000000"/>
          <w:spacing w:val="0"/>
          <w:w w:val="100"/>
          <w:position w:val="0"/>
        </w:rPr>
        <w:t>对于不含重大融资成分的应收款项，本公司按照相当于整个存续期内的预期信用损失金额计量损失准 备；对于包含重大融资成分的应收款项，本公司选择始终按照相当于存续期内预期信用损失的金额计量损 失准备。</w:t>
      </w:r>
    </w:p>
    <w:p>
      <w:pPr>
        <w:pStyle w:val="Style17"/>
        <w:keepNext w:val="0"/>
        <w:keepLines w:val="0"/>
        <w:widowControl w:val="0"/>
        <w:shd w:val="clear" w:color="auto" w:fill="auto"/>
        <w:bidi w:val="0"/>
        <w:spacing w:before="0" w:after="200" w:line="324" w:lineRule="exact"/>
        <w:ind w:left="0" w:right="0" w:firstLine="360"/>
        <w:jc w:val="both"/>
      </w:pPr>
      <w:r>
        <w:rPr>
          <w:color w:val="000000"/>
          <w:spacing w:val="0"/>
          <w:w w:val="100"/>
          <w:position w:val="0"/>
        </w:rPr>
        <w:t>除了单项评估信用风险的应收账款及合同资产外，基于其信用风险特征，将其划分为不同组合：</w:t>
      </w:r>
    </w:p>
    <w:tbl>
      <w:tblPr>
        <w:tblOverlap w:val="never"/>
        <w:jc w:val="left"/>
        <w:tblLayout w:type="fixed"/>
      </w:tblPr>
      <w:tblGrid>
        <w:gridCol w:w="2592"/>
        <w:gridCol w:w="3730"/>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确定组合的依据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w:t>
            </w:r>
            <w:r>
              <w:rPr>
                <w:color w:val="000000"/>
                <w:spacing w:val="0"/>
                <w:w w:val="100"/>
                <w:position w:val="0"/>
                <w:sz w:val="18"/>
                <w:szCs w:val="18"/>
              </w:rPr>
              <w:t>A/</w:t>
            </w:r>
            <w:r>
              <w:rPr>
                <w:color w:val="000000"/>
                <w:spacing w:val="0"/>
                <w:w w:val="100"/>
                <w:position w:val="0"/>
                <w:sz w:val="17"/>
                <w:szCs w:val="17"/>
              </w:rPr>
              <w:t>合同资产</w:t>
            </w:r>
            <w:r>
              <w:rPr>
                <w:color w:val="000000"/>
                <w:spacing w:val="0"/>
                <w:w w:val="100"/>
                <w:position w:val="0"/>
                <w:sz w:val="18"/>
                <w:szCs w:val="18"/>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应收企业类客户（不含组合</w:t>
            </w:r>
            <w:r>
              <w:rPr>
                <w:color w:val="000000"/>
                <w:spacing w:val="0"/>
                <w:w w:val="100"/>
                <w:position w:val="0"/>
                <w:sz w:val="18"/>
                <w:szCs w:val="18"/>
              </w:rPr>
              <w:t>C）</w:t>
            </w:r>
          </w:p>
        </w:tc>
      </w:tr>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w:t>
            </w:r>
            <w:r>
              <w:rPr>
                <w:color w:val="000000"/>
                <w:spacing w:val="0"/>
                <w:w w:val="100"/>
                <w:position w:val="0"/>
                <w:sz w:val="18"/>
                <w:szCs w:val="18"/>
              </w:rPr>
              <w:t>B/</w:t>
            </w:r>
            <w:r>
              <w:rPr>
                <w:color w:val="000000"/>
                <w:spacing w:val="0"/>
                <w:w w:val="100"/>
                <w:position w:val="0"/>
                <w:sz w:val="17"/>
                <w:szCs w:val="17"/>
              </w:rPr>
              <w:t>合同资产</w:t>
            </w:r>
            <w:r>
              <w:rPr>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应收政府机关类客户，主要包括政府、财政、法 院及检察院、监狱、军队等（不含组合</w:t>
            </w:r>
            <w:r>
              <w:rPr>
                <w:color w:val="000000"/>
                <w:spacing w:val="0"/>
                <w:w w:val="100"/>
                <w:position w:val="0"/>
                <w:sz w:val="18"/>
                <w:szCs w:val="18"/>
              </w:rPr>
              <w:t>C）</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w:t>
            </w:r>
            <w:r>
              <w:rPr>
                <w:color w:val="000000"/>
                <w:spacing w:val="0"/>
                <w:w w:val="100"/>
                <w:position w:val="0"/>
                <w:sz w:val="18"/>
                <w:szCs w:val="18"/>
              </w:rPr>
              <w:t>C/</w:t>
            </w:r>
            <w:r>
              <w:rPr>
                <w:color w:val="000000"/>
                <w:spacing w:val="0"/>
                <w:w w:val="100"/>
                <w:position w:val="0"/>
                <w:sz w:val="17"/>
                <w:szCs w:val="17"/>
              </w:rPr>
              <w:t>合同资产</w:t>
            </w:r>
            <w:r>
              <w:rPr>
                <w:color w:val="000000"/>
                <w:spacing w:val="0"/>
                <w:w w:val="100"/>
                <w:position w:val="0"/>
                <w:sz w:val="18"/>
                <w:szCs w:val="18"/>
              </w:rPr>
              <w:t>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应收合并范围内关联方款项</w:t>
            </w:r>
          </w:p>
        </w:tc>
      </w:tr>
    </w:tbl>
    <w:p>
      <w:pPr>
        <w:widowControl w:val="0"/>
        <w:spacing w:after="259" w:line="1" w:lineRule="exact"/>
      </w:pPr>
    </w:p>
    <w:p>
      <w:pPr>
        <w:pStyle w:val="Style17"/>
        <w:keepNext w:val="0"/>
        <w:keepLines w:val="0"/>
        <w:widowControl w:val="0"/>
        <w:shd w:val="clear" w:color="auto" w:fill="auto"/>
        <w:bidi w:val="0"/>
        <w:spacing w:before="0" w:after="0" w:line="319" w:lineRule="exact"/>
        <w:ind w:left="0" w:right="0" w:firstLine="540"/>
        <w:jc w:val="left"/>
      </w:pPr>
      <w:bookmarkStart w:id="803" w:name="bookmark803"/>
      <w:r>
        <w:rPr>
          <w:color w:val="000000"/>
          <w:spacing w:val="0"/>
          <w:w w:val="100"/>
          <w:position w:val="0"/>
        </w:rPr>
        <w:t>3</w:t>
      </w:r>
      <w:bookmarkEnd w:id="803"/>
      <w:r>
        <w:rPr>
          <w:color w:val="000000"/>
          <w:spacing w:val="0"/>
          <w:w w:val="100"/>
          <w:position w:val="0"/>
        </w:rPr>
        <w:t>）</w:t>
      </w:r>
      <w:r>
        <w:rPr>
          <w:color w:val="000000"/>
          <w:spacing w:val="0"/>
          <w:w w:val="100"/>
          <w:position w:val="0"/>
        </w:rPr>
        <w:t>其他应收款</w:t>
      </w:r>
    </w:p>
    <w:p>
      <w:pPr>
        <w:pStyle w:val="Style17"/>
        <w:keepNext w:val="0"/>
        <w:keepLines w:val="0"/>
        <w:widowControl w:val="0"/>
        <w:shd w:val="clear" w:color="auto" w:fill="auto"/>
        <w:bidi w:val="0"/>
        <w:spacing w:before="0" w:after="200" w:line="319" w:lineRule="exact"/>
        <w:ind w:left="0" w:right="0" w:firstLine="420"/>
        <w:jc w:val="both"/>
      </w:pPr>
      <w:r>
        <w:rPr>
          <w:color w:val="000000"/>
          <w:spacing w:val="0"/>
          <w:w w:val="100"/>
          <w:position w:val="0"/>
        </w:rPr>
        <w:t>本公司依据其他应收款信用风险自初始确认后是否已经显著增加，采用相当于未来</w:t>
      </w:r>
      <w:r>
        <w:rPr>
          <w:color w:val="000000"/>
          <w:spacing w:val="0"/>
          <w:w w:val="100"/>
          <w:position w:val="0"/>
        </w:rPr>
        <w:t>12</w:t>
      </w:r>
      <w:r>
        <w:rPr>
          <w:color w:val="000000"/>
          <w:spacing w:val="0"/>
          <w:w w:val="100"/>
          <w:position w:val="0"/>
        </w:rPr>
        <w:t>个月内、或整个 存续期的预期信用损失的金额计量减值损失。除了单项评估信用风险的其他应收款外，基于其信用风险特 征，将其划分为不同组合：</w:t>
      </w:r>
    </w:p>
    <w:tbl>
      <w:tblPr>
        <w:tblOverlap w:val="never"/>
        <w:jc w:val="left"/>
        <w:tblLayout w:type="fixed"/>
      </w:tblPr>
      <w:tblGrid>
        <w:gridCol w:w="2592"/>
        <w:gridCol w:w="373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确定组合的依据</w:t>
            </w:r>
          </w:p>
        </w:tc>
      </w:tr>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color w:val="000000"/>
                <w:spacing w:val="0"/>
                <w:w w:val="100"/>
                <w:position w:val="0"/>
                <w:sz w:val="18"/>
                <w:szCs w:val="18"/>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应收押金、保证金及备用金等其他款项（不含其 他应收款组合</w:t>
            </w:r>
            <w:r>
              <w:rPr>
                <w:color w:val="000000"/>
                <w:spacing w:val="0"/>
                <w:w w:val="100"/>
                <w:position w:val="0"/>
                <w:sz w:val="18"/>
                <w:szCs w:val="18"/>
              </w:rPr>
              <w:t>B）</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color w:val="000000"/>
                <w:spacing w:val="0"/>
                <w:w w:val="100"/>
                <w:position w:val="0"/>
                <w:sz w:val="18"/>
                <w:szCs w:val="18"/>
              </w:rPr>
              <w:t>B</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应收合并范围内关联方款项</w:t>
            </w:r>
          </w:p>
        </w:tc>
      </w:tr>
    </w:tbl>
    <w:p>
      <w:pPr>
        <w:widowControl w:val="0"/>
        <w:spacing w:after="379" w:line="1" w:lineRule="exact"/>
      </w:pPr>
    </w:p>
    <w:p>
      <w:pPr>
        <w:pStyle w:val="Style32"/>
        <w:keepNext/>
        <w:keepLines/>
        <w:widowControl w:val="0"/>
        <w:shd w:val="clear" w:color="auto" w:fill="auto"/>
        <w:tabs>
          <w:tab w:pos="474" w:val="left"/>
        </w:tabs>
        <w:bidi w:val="0"/>
        <w:spacing w:before="0" w:after="38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04"/>
      <w:bookmarkEnd w:id="805"/>
      <w:bookmarkEnd w:id="807"/>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详见“第十节（五）</w:t>
      </w:r>
      <w:r>
        <w:rPr>
          <w:color w:val="000000"/>
          <w:spacing w:val="0"/>
          <w:w w:val="100"/>
          <w:position w:val="0"/>
          <w:sz w:val="18"/>
          <w:szCs w:val="18"/>
        </w:rPr>
        <w:t>10</w:t>
      </w:r>
      <w:r>
        <w:rPr>
          <w:color w:val="000000"/>
          <w:spacing w:val="0"/>
          <w:w w:val="100"/>
          <w:position w:val="0"/>
        </w:rPr>
        <w:t>-金融工具”</w:t>
      </w:r>
    </w:p>
    <w:p>
      <w:pPr>
        <w:pStyle w:val="Style32"/>
        <w:keepNext/>
        <w:keepLines/>
        <w:widowControl w:val="0"/>
        <w:shd w:val="clear" w:color="auto" w:fill="auto"/>
        <w:tabs>
          <w:tab w:pos="474" w:val="left"/>
        </w:tabs>
        <w:bidi w:val="0"/>
        <w:spacing w:before="0" w:after="380" w:line="24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08"/>
      <w:bookmarkEnd w:id="809"/>
      <w:bookmarkEnd w:id="811"/>
    </w:p>
    <w:p>
      <w:pPr>
        <w:pStyle w:val="Style27"/>
        <w:keepNext w:val="0"/>
        <w:keepLines w:val="0"/>
        <w:widowControl w:val="0"/>
        <w:shd w:val="clear" w:color="auto" w:fill="auto"/>
        <w:bidi w:val="0"/>
        <w:spacing w:before="0" w:after="200" w:line="240" w:lineRule="auto"/>
        <w:ind w:left="0" w:right="0" w:firstLine="360"/>
        <w:jc w:val="both"/>
      </w:pPr>
      <w:r>
        <w:rPr>
          <w:color w:val="000000"/>
          <w:spacing w:val="0"/>
          <w:w w:val="100"/>
          <w:position w:val="0"/>
        </w:rPr>
        <w:t>详见“第十节（五）</w:t>
      </w:r>
      <w:r>
        <w:rPr>
          <w:color w:val="000000"/>
          <w:spacing w:val="0"/>
          <w:w w:val="100"/>
          <w:position w:val="0"/>
          <w:sz w:val="18"/>
          <w:szCs w:val="18"/>
        </w:rPr>
        <w:t>10</w:t>
      </w:r>
      <w:r>
        <w:rPr>
          <w:color w:val="000000"/>
          <w:spacing w:val="0"/>
          <w:w w:val="100"/>
          <w:position w:val="0"/>
        </w:rPr>
        <w:t>-金融工具”</w:t>
      </w:r>
    </w:p>
    <w:p>
      <w:pPr>
        <w:pStyle w:val="Style32"/>
        <w:keepNext/>
        <w:keepLines/>
        <w:widowControl w:val="0"/>
        <w:shd w:val="clear" w:color="auto" w:fill="auto"/>
        <w:tabs>
          <w:tab w:pos="474" w:val="left"/>
        </w:tabs>
        <w:bidi w:val="0"/>
        <w:spacing w:before="0" w:after="200" w:line="336"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2"/>
      <w:bookmarkEnd w:id="813"/>
      <w:bookmarkEnd w:id="815"/>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金融资产同时符合下列条件的，分类为以公允价值计量且其变动计入其他综合收益的金融资产：本公 司管理该金融资产的业务模式是既以收取合同现金流量为目标又以出售金融资产为目标；该金融资产的合 同条款规定，在特定日期产生的现金流量，仅为对本金和以未偿付本金金额为基础的利息的支付。</w:t>
      </w:r>
    </w:p>
    <w:p>
      <w:pPr>
        <w:pStyle w:val="Style1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本公司将持有的应收款项，以贴现或背书等形式转让，且该类业务较为频繁、涉及金额也较大的，其管理 业务模式实质为既收取合同现金流量又出售，按照金融工具准则的相关规定，将其分类至以公允价值计量 且其变动计入其他综合收益的金融资产。</w:t>
      </w:r>
    </w:p>
    <w:p>
      <w:pPr>
        <w:pStyle w:val="Style32"/>
        <w:keepNext/>
        <w:keepLines/>
        <w:widowControl w:val="0"/>
        <w:shd w:val="clear" w:color="auto" w:fill="auto"/>
        <w:tabs>
          <w:tab w:pos="474" w:val="left"/>
        </w:tabs>
        <w:bidi w:val="0"/>
        <w:spacing w:before="0" w:after="200" w:line="336"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6"/>
      <w:bookmarkEnd w:id="817"/>
      <w:bookmarkEnd w:id="819"/>
    </w:p>
    <w:p>
      <w:pPr>
        <w:pStyle w:val="Style17"/>
        <w:keepNext w:val="0"/>
        <w:keepLines w:val="0"/>
        <w:widowControl w:val="0"/>
        <w:shd w:val="clear" w:color="auto" w:fill="auto"/>
        <w:bidi w:val="0"/>
        <w:spacing w:before="0" w:after="40" w:line="322" w:lineRule="exact"/>
        <w:ind w:left="0" w:right="0" w:firstLine="0"/>
        <w:jc w:val="left"/>
      </w:pPr>
      <w:r>
        <w:rPr>
          <w:color w:val="000000"/>
          <w:spacing w:val="0"/>
          <w:w w:val="100"/>
          <w:position w:val="0"/>
        </w:rPr>
        <w:t>其他应收款的预期信用损失的确定方法及会计处理方法</w:t>
      </w:r>
    </w:p>
    <w:p>
      <w:pPr>
        <w:pStyle w:val="Style17"/>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详见“第十节（五）</w:t>
      </w:r>
      <w:r>
        <w:rPr>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474" w:val="left"/>
        </w:tabs>
        <w:bidi w:val="0"/>
        <w:spacing w:before="0" w:after="200" w:line="336"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20"/>
      <w:bookmarkEnd w:id="821"/>
      <w:bookmarkEnd w:id="823"/>
    </w:p>
    <w:p>
      <w:pPr>
        <w:pStyle w:val="Style17"/>
        <w:keepNext w:val="0"/>
        <w:keepLines w:val="0"/>
        <w:widowControl w:val="0"/>
        <w:numPr>
          <w:ilvl w:val="0"/>
          <w:numId w:val="15"/>
        </w:numPr>
        <w:shd w:val="clear" w:color="auto" w:fill="auto"/>
        <w:tabs>
          <w:tab w:pos="760" w:val="left"/>
        </w:tabs>
        <w:bidi w:val="0"/>
        <w:spacing w:before="0" w:after="140" w:line="322" w:lineRule="exact"/>
        <w:ind w:left="0" w:right="0" w:firstLine="440"/>
        <w:jc w:val="both"/>
      </w:pPr>
      <w:bookmarkStart w:id="824" w:name="bookmark824"/>
      <w:bookmarkEnd w:id="824"/>
      <w:r>
        <w:rPr>
          <w:color w:val="000000"/>
          <w:spacing w:val="0"/>
          <w:w w:val="100"/>
          <w:position w:val="0"/>
        </w:rPr>
        <w:t>存货的分类</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17"/>
        <w:keepNext w:val="0"/>
        <w:keepLines w:val="0"/>
        <w:widowControl w:val="0"/>
        <w:numPr>
          <w:ilvl w:val="0"/>
          <w:numId w:val="15"/>
        </w:numPr>
        <w:shd w:val="clear" w:color="auto" w:fill="auto"/>
        <w:tabs>
          <w:tab w:pos="774" w:val="left"/>
        </w:tabs>
        <w:bidi w:val="0"/>
        <w:spacing w:before="0" w:after="140" w:line="322" w:lineRule="exact"/>
        <w:ind w:left="0" w:right="0" w:firstLine="440"/>
        <w:jc w:val="both"/>
      </w:pPr>
      <w:bookmarkStart w:id="825" w:name="bookmark825"/>
      <w:bookmarkEnd w:id="825"/>
      <w:r>
        <w:rPr>
          <w:color w:val="000000"/>
          <w:spacing w:val="0"/>
          <w:w w:val="100"/>
          <w:position w:val="0"/>
        </w:rPr>
        <w:t>发出存货的计价方法</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发出存货采用个别计价法。</w:t>
      </w:r>
    </w:p>
    <w:p>
      <w:pPr>
        <w:pStyle w:val="Style17"/>
        <w:keepNext w:val="0"/>
        <w:keepLines w:val="0"/>
        <w:widowControl w:val="0"/>
        <w:numPr>
          <w:ilvl w:val="0"/>
          <w:numId w:val="15"/>
        </w:numPr>
        <w:shd w:val="clear" w:color="auto" w:fill="auto"/>
        <w:tabs>
          <w:tab w:pos="774" w:val="left"/>
        </w:tabs>
        <w:bidi w:val="0"/>
        <w:spacing w:before="0" w:after="140" w:line="322" w:lineRule="exact"/>
        <w:ind w:left="0" w:right="0" w:firstLine="440"/>
        <w:jc w:val="both"/>
      </w:pPr>
      <w:bookmarkStart w:id="826" w:name="bookmark826"/>
      <w:bookmarkEnd w:id="826"/>
      <w:r>
        <w:rPr>
          <w:color w:val="000000"/>
          <w:spacing w:val="0"/>
          <w:w w:val="100"/>
          <w:position w:val="0"/>
        </w:rPr>
        <w:t>存货可变现净值的确定依据及存货跌价准备的计提方法</w:t>
      </w:r>
    </w:p>
    <w:p>
      <w:pPr>
        <w:pStyle w:val="Style17"/>
        <w:keepNext w:val="0"/>
        <w:keepLines w:val="0"/>
        <w:widowControl w:val="0"/>
        <w:shd w:val="clear" w:color="auto" w:fill="auto"/>
        <w:bidi w:val="0"/>
        <w:spacing w:before="0" w:after="140" w:line="321"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17"/>
        <w:keepNext w:val="0"/>
        <w:keepLines w:val="0"/>
        <w:widowControl w:val="0"/>
        <w:numPr>
          <w:ilvl w:val="0"/>
          <w:numId w:val="15"/>
        </w:numPr>
        <w:shd w:val="clear" w:color="auto" w:fill="auto"/>
        <w:tabs>
          <w:tab w:pos="774" w:val="left"/>
        </w:tabs>
        <w:bidi w:val="0"/>
        <w:spacing w:before="0" w:after="140" w:line="322" w:lineRule="exact"/>
        <w:ind w:left="0" w:right="0" w:firstLine="440"/>
        <w:jc w:val="both"/>
      </w:pPr>
      <w:bookmarkStart w:id="827" w:name="bookmark827"/>
      <w:bookmarkEnd w:id="827"/>
      <w:r>
        <w:rPr>
          <w:color w:val="000000"/>
          <w:spacing w:val="0"/>
          <w:w w:val="100"/>
          <w:position w:val="0"/>
        </w:rPr>
        <w:t>存货的盘存制度</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存货的盘存制度为永续盘存制。</w:t>
      </w:r>
    </w:p>
    <w:p>
      <w:pPr>
        <w:pStyle w:val="Style17"/>
        <w:keepNext w:val="0"/>
        <w:keepLines w:val="0"/>
        <w:widowControl w:val="0"/>
        <w:numPr>
          <w:ilvl w:val="0"/>
          <w:numId w:val="15"/>
        </w:numPr>
        <w:shd w:val="clear" w:color="auto" w:fill="auto"/>
        <w:tabs>
          <w:tab w:pos="774" w:val="left"/>
        </w:tabs>
        <w:bidi w:val="0"/>
        <w:spacing w:before="0" w:after="140" w:line="322" w:lineRule="exact"/>
        <w:ind w:left="0" w:right="0" w:firstLine="440"/>
        <w:jc w:val="both"/>
      </w:pPr>
      <w:bookmarkStart w:id="828" w:name="bookmark828"/>
      <w:bookmarkEnd w:id="828"/>
      <w:r>
        <w:rPr>
          <w:color w:val="000000"/>
          <w:spacing w:val="0"/>
          <w:w w:val="100"/>
          <w:position w:val="0"/>
        </w:rPr>
        <w:t>低值易耗品和包装物的摊销方法</w:t>
      </w:r>
    </w:p>
    <w:p>
      <w:pPr>
        <w:pStyle w:val="Style17"/>
        <w:keepNext w:val="0"/>
        <w:keepLines w:val="0"/>
        <w:widowControl w:val="0"/>
        <w:shd w:val="clear" w:color="auto" w:fill="auto"/>
        <w:tabs>
          <w:tab w:pos="928" w:val="left"/>
        </w:tabs>
        <w:bidi w:val="0"/>
        <w:spacing w:before="0" w:after="140" w:line="322" w:lineRule="exact"/>
        <w:ind w:left="0" w:right="0" w:firstLine="440"/>
        <w:jc w:val="both"/>
      </w:pPr>
      <w:bookmarkStart w:id="829" w:name="bookmark829"/>
      <w:r>
        <w:rPr>
          <w:color w:val="000000"/>
          <w:spacing w:val="0"/>
          <w:w w:val="100"/>
          <w:position w:val="0"/>
        </w:rPr>
        <w:t>（</w:t>
      </w:r>
      <w:bookmarkEnd w:id="829"/>
      <w:r>
        <w:rPr>
          <w:color w:val="000000"/>
          <w:spacing w:val="0"/>
          <w:w w:val="100"/>
          <w:position w:val="0"/>
        </w:rPr>
        <w:t>1）</w:t>
        <w:tab/>
      </w:r>
      <w:r>
        <w:rPr>
          <w:color w:val="000000"/>
          <w:spacing w:val="0"/>
          <w:w w:val="100"/>
          <w:position w:val="0"/>
        </w:rPr>
        <w:t>低值易耗品</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按照一次转销法进行摊销。</w:t>
      </w:r>
    </w:p>
    <w:p>
      <w:pPr>
        <w:pStyle w:val="Style17"/>
        <w:keepNext w:val="0"/>
        <w:keepLines w:val="0"/>
        <w:widowControl w:val="0"/>
        <w:shd w:val="clear" w:color="auto" w:fill="auto"/>
        <w:tabs>
          <w:tab w:pos="928" w:val="left"/>
        </w:tabs>
        <w:bidi w:val="0"/>
        <w:spacing w:before="0" w:after="140" w:line="322" w:lineRule="exact"/>
        <w:ind w:left="0" w:right="0" w:firstLine="440"/>
        <w:jc w:val="both"/>
      </w:pPr>
      <w:bookmarkStart w:id="830" w:name="bookmark830"/>
      <w:r>
        <w:rPr>
          <w:color w:val="000000"/>
          <w:spacing w:val="0"/>
          <w:w w:val="100"/>
          <w:position w:val="0"/>
        </w:rPr>
        <w:t>（</w:t>
      </w:r>
      <w:bookmarkEnd w:id="830"/>
      <w:r>
        <w:rPr>
          <w:color w:val="000000"/>
          <w:spacing w:val="0"/>
          <w:w w:val="100"/>
          <w:position w:val="0"/>
        </w:rPr>
        <w:t>2）</w:t>
        <w:tab/>
      </w:r>
      <w:r>
        <w:rPr>
          <w:color w:val="000000"/>
          <w:spacing w:val="0"/>
          <w:w w:val="100"/>
          <w:position w:val="0"/>
        </w:rPr>
        <w:t>包装物</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按照一次转销法进行摊销。</w:t>
      </w:r>
    </w:p>
    <w:p>
      <w:pPr>
        <w:pStyle w:val="Style32"/>
        <w:keepNext/>
        <w:keepLines/>
        <w:widowControl w:val="0"/>
        <w:shd w:val="clear" w:color="auto" w:fill="auto"/>
        <w:tabs>
          <w:tab w:pos="457" w:val="left"/>
        </w:tabs>
        <w:bidi w:val="0"/>
        <w:spacing w:before="0" w:after="300" w:line="322" w:lineRule="exact"/>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31"/>
      <w:bookmarkEnd w:id="832"/>
      <w:bookmarkEnd w:id="834"/>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本公司将拥有的、无条件（即，仅取决于时间流逝）向客户收取对价的权利作为应收款项列示，将已向客户转让商品而 有权收取对价的权利，且该权利取决于时间流逝之外的其他因素作为合同资产列示。</w:t>
      </w:r>
    </w:p>
    <w:p>
      <w:pPr>
        <w:pStyle w:val="Style27"/>
        <w:keepNext w:val="0"/>
        <w:keepLines w:val="0"/>
        <w:widowControl w:val="0"/>
        <w:shd w:val="clear" w:color="auto" w:fill="auto"/>
        <w:bidi w:val="0"/>
        <w:spacing w:before="0" w:after="300" w:line="324" w:lineRule="exact"/>
        <w:ind w:left="0" w:right="0" w:firstLine="380"/>
        <w:jc w:val="left"/>
      </w:pPr>
      <w:r>
        <w:rPr>
          <w:color w:val="000000"/>
          <w:spacing w:val="0"/>
          <w:w w:val="100"/>
          <w:position w:val="0"/>
        </w:rPr>
        <w:t>本公司对合同资产的预期信用损失的确定方法及会计处理方法详见“第十节（五）</w:t>
      </w:r>
      <w:r>
        <w:rPr>
          <w:color w:val="000000"/>
          <w:spacing w:val="0"/>
          <w:w w:val="100"/>
          <w:position w:val="0"/>
          <w:sz w:val="18"/>
          <w:szCs w:val="18"/>
        </w:rPr>
        <w:t>-10</w:t>
      </w:r>
      <w:r>
        <w:rPr>
          <w:color w:val="000000"/>
          <w:spacing w:val="0"/>
          <w:w w:val="100"/>
          <w:position w:val="0"/>
        </w:rPr>
        <w:t>金融工具”</w:t>
      </w:r>
    </w:p>
    <w:p>
      <w:pPr>
        <w:pStyle w:val="Style32"/>
        <w:keepNext/>
        <w:keepLines/>
        <w:widowControl w:val="0"/>
        <w:shd w:val="clear" w:color="auto" w:fill="auto"/>
        <w:tabs>
          <w:tab w:pos="457" w:val="left"/>
        </w:tabs>
        <w:bidi w:val="0"/>
        <w:spacing w:before="0" w:after="300" w:line="322" w:lineRule="exact"/>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35"/>
      <w:bookmarkEnd w:id="836"/>
      <w:bookmarkEnd w:id="838"/>
    </w:p>
    <w:p>
      <w:pPr>
        <w:pStyle w:val="Style27"/>
        <w:keepNext w:val="0"/>
        <w:keepLines w:val="0"/>
        <w:widowControl w:val="0"/>
        <w:shd w:val="clear" w:color="auto" w:fill="auto"/>
        <w:bidi w:val="0"/>
        <w:spacing w:before="0" w:after="0" w:line="324" w:lineRule="exact"/>
        <w:ind w:left="0" w:right="0" w:firstLine="380"/>
        <w:jc w:val="both"/>
      </w:pPr>
      <w:r>
        <w:rPr>
          <w:color w:val="000000"/>
          <w:spacing w:val="0"/>
          <w:w w:val="100"/>
          <w:position w:val="0"/>
        </w:rPr>
        <w:t>合同成本分为合同履约成本与合同取得成本。</w:t>
      </w:r>
    </w:p>
    <w:p>
      <w:pPr>
        <w:pStyle w:val="Style27"/>
        <w:keepNext w:val="0"/>
        <w:keepLines w:val="0"/>
        <w:widowControl w:val="0"/>
        <w:shd w:val="clear" w:color="auto" w:fill="auto"/>
        <w:bidi w:val="0"/>
        <w:spacing w:before="0" w:after="0" w:line="324" w:lineRule="exact"/>
        <w:ind w:left="0" w:right="0" w:firstLine="0"/>
        <w:jc w:val="left"/>
      </w:pPr>
      <w:r>
        <w:rPr>
          <w:color w:val="000000"/>
          <w:spacing w:val="0"/>
          <w:w w:val="100"/>
          <w:position w:val="0"/>
        </w:rPr>
        <w:t>本公司为履行合同发生的成本同时满足下列条件的，作为合同履约成本确认为一项资产：</w:t>
      </w:r>
    </w:p>
    <w:p>
      <w:pPr>
        <w:pStyle w:val="Style27"/>
        <w:keepNext w:val="0"/>
        <w:keepLines w:val="0"/>
        <w:widowControl w:val="0"/>
        <w:shd w:val="clear" w:color="auto" w:fill="auto"/>
        <w:tabs>
          <w:tab w:pos="884" w:val="left"/>
        </w:tabs>
        <w:bidi w:val="0"/>
        <w:spacing w:before="0" w:after="0" w:line="326" w:lineRule="exact"/>
        <w:ind w:left="0" w:right="0" w:firstLine="380"/>
        <w:jc w:val="both"/>
      </w:pPr>
      <w:bookmarkStart w:id="839" w:name="bookmark839"/>
      <w:r>
        <w:rPr>
          <w:color w:val="000000"/>
          <w:spacing w:val="0"/>
          <w:w w:val="100"/>
          <w:position w:val="0"/>
          <w:sz w:val="18"/>
          <w:szCs w:val="18"/>
        </w:rPr>
        <w:t>（</w:t>
      </w:r>
      <w:bookmarkEnd w:id="839"/>
      <w:r>
        <w:rPr>
          <w:color w:val="000000"/>
          <w:spacing w:val="0"/>
          <w:w w:val="100"/>
          <w:position w:val="0"/>
          <w:sz w:val="18"/>
          <w:szCs w:val="18"/>
        </w:rPr>
        <w:t>1）</w:t>
        <w:tab/>
      </w:r>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7"/>
        <w:keepNext w:val="0"/>
        <w:keepLines w:val="0"/>
        <w:widowControl w:val="0"/>
        <w:shd w:val="clear" w:color="auto" w:fill="auto"/>
        <w:tabs>
          <w:tab w:pos="808" w:val="left"/>
        </w:tabs>
        <w:bidi w:val="0"/>
        <w:spacing w:before="0" w:after="0" w:line="326" w:lineRule="exact"/>
        <w:ind w:left="0" w:right="0" w:firstLine="380"/>
        <w:jc w:val="both"/>
      </w:pPr>
      <w:bookmarkStart w:id="840" w:name="bookmark840"/>
      <w:r>
        <w:rPr>
          <w:color w:val="000000"/>
          <w:spacing w:val="0"/>
          <w:w w:val="100"/>
          <w:position w:val="0"/>
          <w:sz w:val="18"/>
          <w:szCs w:val="18"/>
        </w:rPr>
        <w:t>（</w:t>
      </w:r>
      <w:bookmarkEnd w:id="840"/>
      <w:r>
        <w:rPr>
          <w:color w:val="000000"/>
          <w:spacing w:val="0"/>
          <w:w w:val="100"/>
          <w:position w:val="0"/>
          <w:sz w:val="18"/>
          <w:szCs w:val="18"/>
        </w:rPr>
        <w:t>2）</w:t>
        <w:tab/>
      </w:r>
      <w:r>
        <w:rPr>
          <w:color w:val="000000"/>
          <w:spacing w:val="0"/>
          <w:w w:val="100"/>
          <w:position w:val="0"/>
        </w:rPr>
        <w:t>该成本增加了企业未来用于履行履约义务的资源；</w:t>
      </w:r>
    </w:p>
    <w:p>
      <w:pPr>
        <w:pStyle w:val="Style27"/>
        <w:keepNext w:val="0"/>
        <w:keepLines w:val="0"/>
        <w:widowControl w:val="0"/>
        <w:shd w:val="clear" w:color="auto" w:fill="auto"/>
        <w:tabs>
          <w:tab w:pos="808" w:val="left"/>
        </w:tabs>
        <w:bidi w:val="0"/>
        <w:spacing w:before="0" w:after="0" w:line="324" w:lineRule="exact"/>
        <w:ind w:left="0" w:right="0" w:firstLine="380"/>
        <w:jc w:val="both"/>
      </w:pPr>
      <w:bookmarkStart w:id="841" w:name="bookmark841"/>
      <w:r>
        <w:rPr>
          <w:color w:val="000000"/>
          <w:spacing w:val="0"/>
          <w:w w:val="100"/>
          <w:position w:val="0"/>
          <w:sz w:val="18"/>
          <w:szCs w:val="18"/>
        </w:rPr>
        <w:t>（</w:t>
      </w:r>
      <w:bookmarkEnd w:id="841"/>
      <w:r>
        <w:rPr>
          <w:color w:val="000000"/>
          <w:spacing w:val="0"/>
          <w:w w:val="100"/>
          <w:position w:val="0"/>
          <w:sz w:val="18"/>
          <w:szCs w:val="18"/>
        </w:rPr>
        <w:t>3）</w:t>
        <w:tab/>
      </w:r>
      <w:r>
        <w:rPr>
          <w:color w:val="000000"/>
          <w:spacing w:val="0"/>
          <w:w w:val="100"/>
          <w:position w:val="0"/>
        </w:rPr>
        <w:t>该成本预期能够收回。</w:t>
      </w:r>
    </w:p>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本公司为取得合同发生的增量成本预期能够收回的，作为合同取得成本确认为一项资产；但是，该资产摊销不超过一年 的可以在发生时计入当期损益。</w:t>
      </w:r>
    </w:p>
    <w:p>
      <w:pPr>
        <w:pStyle w:val="Style27"/>
        <w:keepNext w:val="0"/>
        <w:keepLines w:val="0"/>
        <w:widowControl w:val="0"/>
        <w:shd w:val="clear" w:color="auto" w:fill="auto"/>
        <w:bidi w:val="0"/>
        <w:spacing w:before="0" w:after="0" w:line="324" w:lineRule="exact"/>
        <w:ind w:left="0" w:right="0" w:firstLine="380"/>
        <w:jc w:val="both"/>
      </w:pPr>
      <w:r>
        <w:rPr>
          <w:color w:val="000000"/>
          <w:spacing w:val="0"/>
          <w:w w:val="100"/>
          <w:position w:val="0"/>
        </w:rPr>
        <w:t>与合同成本有关的资产采用与该资产相关的商品或服务收入确认相同的基础进行摊销。</w:t>
      </w:r>
    </w:p>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与合同成本有关的资产，其账面价值高于下列两项的差额的，本公司将对于超出部分计提减值准备，并确认为资产减值 损失：</w:t>
      </w:r>
    </w:p>
    <w:p>
      <w:pPr>
        <w:pStyle w:val="Style27"/>
        <w:keepNext w:val="0"/>
        <w:keepLines w:val="0"/>
        <w:widowControl w:val="0"/>
        <w:shd w:val="clear" w:color="auto" w:fill="auto"/>
        <w:tabs>
          <w:tab w:pos="808" w:val="left"/>
        </w:tabs>
        <w:bidi w:val="0"/>
        <w:spacing w:before="0" w:after="0" w:line="324" w:lineRule="exact"/>
        <w:ind w:left="0" w:right="0" w:firstLine="380"/>
        <w:jc w:val="both"/>
      </w:pPr>
      <w:bookmarkStart w:id="842" w:name="bookmark842"/>
      <w:r>
        <w:rPr>
          <w:color w:val="000000"/>
          <w:spacing w:val="0"/>
          <w:w w:val="100"/>
          <w:position w:val="0"/>
        </w:rPr>
        <w:t>（</w:t>
      </w:r>
      <w:bookmarkEnd w:id="842"/>
      <w:r>
        <w:rPr>
          <w:color w:val="000000"/>
          <w:spacing w:val="0"/>
          <w:w w:val="100"/>
          <w:position w:val="0"/>
          <w:sz w:val="18"/>
          <w:szCs w:val="18"/>
        </w:rPr>
        <w:t>1</w:t>
      </w:r>
      <w:r>
        <w:rPr>
          <w:color w:val="000000"/>
          <w:spacing w:val="0"/>
          <w:w w:val="100"/>
          <w:position w:val="0"/>
        </w:rPr>
        <w:t>）</w:t>
        <w:tab/>
        <w:t>因转让与该资产相关的商品或服务预期能够取得的剩余对价；</w:t>
      </w:r>
    </w:p>
    <w:p>
      <w:pPr>
        <w:pStyle w:val="Style27"/>
        <w:keepNext w:val="0"/>
        <w:keepLines w:val="0"/>
        <w:widowControl w:val="0"/>
        <w:shd w:val="clear" w:color="auto" w:fill="auto"/>
        <w:tabs>
          <w:tab w:pos="808" w:val="left"/>
        </w:tabs>
        <w:bidi w:val="0"/>
        <w:spacing w:before="0" w:after="0" w:line="324" w:lineRule="exact"/>
        <w:ind w:left="0" w:right="0" w:firstLine="380"/>
        <w:jc w:val="both"/>
      </w:pPr>
      <w:bookmarkStart w:id="843" w:name="bookmark843"/>
      <w:r>
        <w:rPr>
          <w:color w:val="000000"/>
          <w:spacing w:val="0"/>
          <w:w w:val="100"/>
          <w:position w:val="0"/>
          <w:sz w:val="18"/>
          <w:szCs w:val="18"/>
        </w:rPr>
        <w:t>（</w:t>
      </w:r>
      <w:bookmarkEnd w:id="843"/>
      <w:r>
        <w:rPr>
          <w:color w:val="000000"/>
          <w:spacing w:val="0"/>
          <w:w w:val="100"/>
          <w:position w:val="0"/>
          <w:sz w:val="18"/>
          <w:szCs w:val="18"/>
        </w:rPr>
        <w:t>2）</w:t>
        <w:tab/>
      </w:r>
      <w:r>
        <w:rPr>
          <w:color w:val="000000"/>
          <w:spacing w:val="0"/>
          <w:w w:val="100"/>
          <w:position w:val="0"/>
        </w:rPr>
        <w:t>为转让该相关商品或服务估计将要发生的成本。</w:t>
      </w:r>
    </w:p>
    <w:p>
      <w:pPr>
        <w:pStyle w:val="Style27"/>
        <w:keepNext w:val="0"/>
        <w:keepLines w:val="0"/>
        <w:widowControl w:val="0"/>
        <w:shd w:val="clear" w:color="auto" w:fill="auto"/>
        <w:bidi w:val="0"/>
        <w:spacing w:before="0" w:after="300" w:line="322" w:lineRule="exact"/>
        <w:ind w:left="0" w:right="0" w:firstLine="38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32"/>
        <w:keepNext/>
        <w:keepLines/>
        <w:widowControl w:val="0"/>
        <w:shd w:val="clear" w:color="auto" w:fill="auto"/>
        <w:tabs>
          <w:tab w:pos="457" w:val="left"/>
        </w:tabs>
        <w:bidi w:val="0"/>
        <w:spacing w:before="0" w:after="300" w:line="322" w:lineRule="exact"/>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44"/>
      <w:bookmarkEnd w:id="845"/>
      <w:bookmarkEnd w:id="847"/>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本公司将同时满足下列条件的集团组成部分（或非流动资产）划分为持有待售：</w:t>
      </w:r>
      <w:r>
        <w:rPr>
          <w:color w:val="000000"/>
          <w:spacing w:val="0"/>
          <w:w w:val="100"/>
          <w:position w:val="0"/>
        </w:rPr>
        <w:t>（1）</w:t>
      </w:r>
      <w:r>
        <w:rPr>
          <w:color w:val="000000"/>
          <w:spacing w:val="0"/>
          <w:w w:val="100"/>
          <w:position w:val="0"/>
        </w:rPr>
        <w:t>根据类似交易中 出售此类资产或处置组的惯例，在当前状况下即可立即出售；</w:t>
      </w:r>
      <w:r>
        <w:rPr>
          <w:color w:val="000000"/>
          <w:spacing w:val="0"/>
          <w:w w:val="100"/>
          <w:position w:val="0"/>
        </w:rPr>
        <w:t>（2）</w:t>
      </w:r>
      <w:r>
        <w:rPr>
          <w:color w:val="000000"/>
          <w:spacing w:val="0"/>
          <w:w w:val="100"/>
          <w:position w:val="0"/>
        </w:rPr>
        <w:t>出售极可能发生，已经就一项出售计划 作出决议且获得确定的购买承诺（确定的购买承诺，是指企业与其他方签订的具有法律约束力的购买协议， 该协议包含交易价格、时间和足够严厉的违约惩罚等重要条款，使协议出现重大调整或者撤销的可能性极 小。预计出售将在一年内完成。已经获得按照有关规定需得到相关权力机构或者监管部门的批准。</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本公司将持有待售的预计净残值调整为反映其公允价值减去出售费用后的净额（但不得超过该项持有 待售的原账面价值），原账面价值高于调整后预计净残值的差额，作为资产减值损失计入当期损益，同时 计提持有待售资产减值准备。对于持有待售的处置组确认的资产减值损失金额，应当先抵减处置组中商誉 的账面价值，再根据处置组中适用本准则计量规定的各项非流动资产账面价值所占比重，按比例抵减其账 面价值。</w:t>
      </w:r>
    </w:p>
    <w:p>
      <w:pPr>
        <w:pStyle w:val="Style17"/>
        <w:keepNext w:val="0"/>
        <w:keepLines w:val="0"/>
        <w:widowControl w:val="0"/>
        <w:shd w:val="clear" w:color="auto" w:fill="auto"/>
        <w:bidi w:val="0"/>
        <w:spacing w:before="0" w:after="140" w:line="320" w:lineRule="exact"/>
        <w:ind w:left="0" w:right="0" w:firstLine="440"/>
        <w:jc w:val="both"/>
      </w:pPr>
      <w:r>
        <w:rPr>
          <w:color w:val="000000"/>
          <w:spacing w:val="0"/>
          <w:w w:val="100"/>
          <w:position w:val="0"/>
        </w:rPr>
        <w:t xml:space="preserve">后续资产负债表日持有待售的非流动资产公允价值减去出售费用后的净额增加的，以前减记的金额应 当予以恢复，并在划分为持有待售类别后确认的资产减值损失金额内转回，转回金额计入当期损益。划分 为持有待售类别前确认的资产减值损失不得转回。后续资产负债表日持有待售的处置组公允价值减去出售 费用后的净额增加的，以前减记的金额应当予以恢复，并在划分为持有待售类别后适用本准则计量规定的 非流动资产确认的资产减值损失金额内转回，转回金额计入当期损益。已抵减的商誉账面价值，以及适用 </w:t>
      </w:r>
      <w:r>
        <w:rPr>
          <w:color w:val="000000"/>
          <w:spacing w:val="0"/>
          <w:w w:val="100"/>
          <w:position w:val="0"/>
        </w:rPr>
        <w:t>本准则计量规定的非流动资产在划分为持有待售类别前确认的资产减值损失不得转回。持有待售的处置组 确认的资产减值损失后续转回金额，应当根据处置组中除商誉外适用本准则计量规定的各项非流动资产 账面价值所占比重，按比例增加其账面价值。</w:t>
      </w:r>
    </w:p>
    <w:p>
      <w:pPr>
        <w:pStyle w:val="Style17"/>
        <w:keepNext w:val="0"/>
        <w:keepLines w:val="0"/>
        <w:widowControl w:val="0"/>
        <w:shd w:val="clear" w:color="auto" w:fill="auto"/>
        <w:bidi w:val="0"/>
        <w:spacing w:before="0" w:after="400" w:line="329" w:lineRule="exact"/>
        <w:ind w:left="0" w:right="0" w:firstLine="440"/>
        <w:jc w:val="both"/>
      </w:pPr>
      <w:r>
        <w:rPr>
          <w:color w:val="000000"/>
          <w:spacing w:val="0"/>
          <w:w w:val="100"/>
          <w:position w:val="0"/>
        </w:rPr>
        <w:t>企业因出售对子公司的投资等原因导致其丧失对子公司控制权的，无论出售后企业是否保留部分权益 性投资，应当在拟出售的对子公司投资满足持有待售类别划分条件时，在母公司个别财务报表中将对子公 司投资整体划分为持有待售类别，在合并财务报表中将子公司所有资产和负债划分为持有待售类别。</w:t>
      </w:r>
    </w:p>
    <w:p>
      <w:pPr>
        <w:pStyle w:val="Style32"/>
        <w:keepNext/>
        <w:keepLines/>
        <w:widowControl w:val="0"/>
        <w:shd w:val="clear" w:color="auto" w:fill="auto"/>
        <w:tabs>
          <w:tab w:pos="474" w:val="left"/>
        </w:tabs>
        <w:bidi w:val="0"/>
        <w:spacing w:before="0" w:after="180" w:line="338"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48"/>
      <w:bookmarkEnd w:id="849"/>
      <w:bookmarkEnd w:id="851"/>
    </w:p>
    <w:p>
      <w:pPr>
        <w:pStyle w:val="Style17"/>
        <w:keepNext w:val="0"/>
        <w:keepLines w:val="0"/>
        <w:widowControl w:val="0"/>
        <w:shd w:val="clear" w:color="auto" w:fill="auto"/>
        <w:bidi w:val="0"/>
        <w:spacing w:before="0" w:after="400" w:line="323" w:lineRule="exact"/>
        <w:ind w:left="0" w:right="0" w:firstLine="44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180" w:line="338"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52"/>
      <w:bookmarkEnd w:id="853"/>
      <w:bookmarkEnd w:id="855"/>
    </w:p>
    <w:p>
      <w:pPr>
        <w:pStyle w:val="Style17"/>
        <w:keepNext w:val="0"/>
        <w:keepLines w:val="0"/>
        <w:widowControl w:val="0"/>
        <w:shd w:val="clear" w:color="auto" w:fill="auto"/>
        <w:bidi w:val="0"/>
        <w:spacing w:before="0" w:after="400" w:line="323" w:lineRule="exact"/>
        <w:ind w:left="0" w:right="0" w:firstLine="44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180" w:line="338"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56"/>
      <w:bookmarkEnd w:id="857"/>
      <w:bookmarkEnd w:id="859"/>
    </w:p>
    <w:p>
      <w:pPr>
        <w:pStyle w:val="Style17"/>
        <w:keepNext w:val="0"/>
        <w:keepLines w:val="0"/>
        <w:widowControl w:val="0"/>
        <w:shd w:val="clear" w:color="auto" w:fill="auto"/>
        <w:bidi w:val="0"/>
        <w:spacing w:before="0" w:after="400" w:line="323" w:lineRule="exact"/>
        <w:ind w:left="0" w:right="0" w:firstLine="44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180" w:line="338"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60"/>
      <w:bookmarkEnd w:id="861"/>
      <w:bookmarkEnd w:id="863"/>
    </w:p>
    <w:p>
      <w:pPr>
        <w:pStyle w:val="Style17"/>
        <w:keepNext w:val="0"/>
        <w:keepLines w:val="0"/>
        <w:widowControl w:val="0"/>
        <w:numPr>
          <w:ilvl w:val="0"/>
          <w:numId w:val="17"/>
        </w:numPr>
        <w:shd w:val="clear" w:color="auto" w:fill="auto"/>
        <w:tabs>
          <w:tab w:pos="760" w:val="left"/>
        </w:tabs>
        <w:bidi w:val="0"/>
        <w:spacing w:before="0" w:after="140" w:line="323" w:lineRule="exact"/>
        <w:ind w:left="0" w:right="0" w:firstLine="440"/>
        <w:jc w:val="both"/>
      </w:pPr>
      <w:bookmarkStart w:id="864" w:name="bookmark864"/>
      <w:bookmarkEnd w:id="864"/>
      <w:r>
        <w:rPr>
          <w:color w:val="000000"/>
          <w:spacing w:val="0"/>
          <w:w w:val="100"/>
          <w:position w:val="0"/>
        </w:rPr>
        <w:t>投资成本的确定</w:t>
      </w:r>
    </w:p>
    <w:p>
      <w:pPr>
        <w:pStyle w:val="Style17"/>
        <w:keepNext w:val="0"/>
        <w:keepLines w:val="0"/>
        <w:widowControl w:val="0"/>
        <w:shd w:val="clear" w:color="auto" w:fill="auto"/>
        <w:tabs>
          <w:tab w:pos="1021" w:val="left"/>
        </w:tabs>
        <w:bidi w:val="0"/>
        <w:spacing w:before="0" w:after="140" w:line="322" w:lineRule="exact"/>
        <w:ind w:left="0" w:right="0" w:firstLine="440"/>
        <w:jc w:val="both"/>
      </w:pPr>
      <w:bookmarkStart w:id="865" w:name="bookmark865"/>
      <w:r>
        <w:rPr>
          <w:color w:val="000000"/>
          <w:spacing w:val="0"/>
          <w:w w:val="100"/>
          <w:position w:val="0"/>
        </w:rPr>
        <w:t>（</w:t>
      </w:r>
      <w:bookmarkEnd w:id="865"/>
      <w:r>
        <w:rPr>
          <w:color w:val="000000"/>
          <w:spacing w:val="0"/>
          <w:w w:val="100"/>
          <w:position w:val="0"/>
        </w:rPr>
        <w:t>1）</w:t>
        <w:tab/>
      </w:r>
      <w:r>
        <w:rPr>
          <w:color w:val="000000"/>
          <w:spacing w:val="0"/>
          <w:w w:val="100"/>
          <w:position w:val="0"/>
        </w:rPr>
        <w:t>同一控制下的企业合并形成的，合并方以支付现金、转让非现金资产、承担债务或发行权益性 证券作为合并对价的，在合并日按照被合并方所有者权益在最终控制方合并财务报表中的账面价值的份额 作为其初始投资成本。长期股权投资初始投资成本与支付的合并对价的账面价值或发行股份的面值总额之 间的差额调整资本公积（资本溢价或股本溢价）；资本公积不足冲减的，调整留存收益。</w:t>
      </w:r>
    </w:p>
    <w:p>
      <w:pPr>
        <w:pStyle w:val="Style17"/>
        <w:keepNext w:val="0"/>
        <w:keepLines w:val="0"/>
        <w:widowControl w:val="0"/>
        <w:shd w:val="clear" w:color="auto" w:fill="auto"/>
        <w:bidi w:val="0"/>
        <w:spacing w:before="0" w:after="140" w:line="323" w:lineRule="exact"/>
        <w:ind w:left="0" w:right="0" w:firstLine="440"/>
        <w:jc w:val="both"/>
      </w:pPr>
      <w:r>
        <w:rPr>
          <w:color w:val="000000"/>
          <w:spacing w:val="0"/>
          <w:w w:val="100"/>
          <w:position w:val="0"/>
        </w:rPr>
        <w:t>分步实现同一控制下企业合并的，应当以持股比例计算的合并日应享有被合并方账面所有者权益份额 作为该项投资的初始投资成本。初始投资成本与其原长期股权投资账面价值加上合并日取得进一步股份新 支付对价的账面价值之和的差额，调整资本公积（资本溢价或股本溢价），资本公积不足冲减的，冲减留 存收益。</w:t>
      </w:r>
    </w:p>
    <w:p>
      <w:pPr>
        <w:pStyle w:val="Style17"/>
        <w:keepNext w:val="0"/>
        <w:keepLines w:val="0"/>
        <w:widowControl w:val="0"/>
        <w:shd w:val="clear" w:color="auto" w:fill="auto"/>
        <w:tabs>
          <w:tab w:pos="1021" w:val="left"/>
        </w:tabs>
        <w:bidi w:val="0"/>
        <w:spacing w:before="0" w:after="140" w:line="322" w:lineRule="exact"/>
        <w:ind w:left="0" w:right="0" w:firstLine="440"/>
        <w:jc w:val="both"/>
      </w:pPr>
      <w:bookmarkStart w:id="866" w:name="bookmark866"/>
      <w:r>
        <w:rPr>
          <w:color w:val="000000"/>
          <w:spacing w:val="0"/>
          <w:w w:val="100"/>
          <w:position w:val="0"/>
        </w:rPr>
        <w:t>（</w:t>
      </w:r>
      <w:bookmarkEnd w:id="866"/>
      <w:r>
        <w:rPr>
          <w:color w:val="000000"/>
          <w:spacing w:val="0"/>
          <w:w w:val="100"/>
          <w:position w:val="0"/>
        </w:rPr>
        <w:t>2）</w:t>
        <w:tab/>
      </w:r>
      <w:r>
        <w:rPr>
          <w:color w:val="000000"/>
          <w:spacing w:val="0"/>
          <w:w w:val="100"/>
          <w:position w:val="0"/>
        </w:rPr>
        <w:t>非同一控制下的企业合并形成的，在购买日按照支付的合并对价的公允价值作为其初始投资成 本。</w:t>
      </w:r>
    </w:p>
    <w:p>
      <w:pPr>
        <w:pStyle w:val="Style17"/>
        <w:keepNext w:val="0"/>
        <w:keepLines w:val="0"/>
        <w:widowControl w:val="0"/>
        <w:shd w:val="clear" w:color="auto" w:fill="auto"/>
        <w:tabs>
          <w:tab w:pos="1011" w:val="left"/>
        </w:tabs>
        <w:bidi w:val="0"/>
        <w:spacing w:before="0" w:after="140" w:line="331" w:lineRule="exact"/>
        <w:ind w:left="0" w:right="0" w:firstLine="440"/>
        <w:jc w:val="both"/>
      </w:pPr>
      <w:bookmarkStart w:id="867" w:name="bookmark867"/>
      <w:r>
        <w:rPr>
          <w:color w:val="000000"/>
          <w:spacing w:val="0"/>
          <w:w w:val="100"/>
          <w:position w:val="0"/>
        </w:rPr>
        <w:t>（</w:t>
      </w:r>
      <w:bookmarkEnd w:id="867"/>
      <w:r>
        <w:rPr>
          <w:color w:val="000000"/>
          <w:spacing w:val="0"/>
          <w:w w:val="100"/>
          <w:position w:val="0"/>
        </w:rPr>
        <w:t>3）</w:t>
        <w:tab/>
      </w:r>
      <w:r>
        <w:rPr>
          <w:color w:val="000000"/>
          <w:spacing w:val="0"/>
          <w:w w:val="100"/>
          <w:position w:val="0"/>
        </w:rPr>
        <w:t>除企业合并形成以外的：以支付现金取得的，按照实际支付的购买价款作为其初始投资成本； 以发行权益性证券取得的，按照发行权益性证券的公允价值作为其初始投资成本；投资者投入的，按照投 资合同或协议约定的价值作为其初始投资成本（合同或协议约定价值不公允的除外）。</w:t>
      </w:r>
    </w:p>
    <w:p>
      <w:pPr>
        <w:pStyle w:val="Style17"/>
        <w:keepNext w:val="0"/>
        <w:keepLines w:val="0"/>
        <w:widowControl w:val="0"/>
        <w:numPr>
          <w:ilvl w:val="0"/>
          <w:numId w:val="17"/>
        </w:numPr>
        <w:shd w:val="clear" w:color="auto" w:fill="auto"/>
        <w:tabs>
          <w:tab w:pos="774" w:val="left"/>
        </w:tabs>
        <w:bidi w:val="0"/>
        <w:spacing w:before="0" w:after="180" w:line="323" w:lineRule="exact"/>
        <w:ind w:left="0" w:right="0" w:firstLine="440"/>
        <w:jc w:val="both"/>
      </w:pPr>
      <w:bookmarkStart w:id="868" w:name="bookmark868"/>
      <w:bookmarkEnd w:id="868"/>
      <w:r>
        <w:rPr>
          <w:color w:val="000000"/>
          <w:spacing w:val="0"/>
          <w:w w:val="100"/>
          <w:position w:val="0"/>
        </w:rPr>
        <w:t>后续计量及损益确认方法</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本公司能够对被投资单位实施控制的长期股权投资，在本公司个别财务报表中采用成本法核算；对具 有共同控制或重大影响的长期股权投资，采用权益法核算。</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 xml:space="preserve">采用成本法时，长期股权投资按初始投资成本计价，除取得投资时实际支付的价款或对价中包含的已 宣告但尚未发放的现金股利或利润外，按享有被投资单位宣告分派的现金股利或利润，确认为当期投资收 </w:t>
      </w:r>
      <w:r>
        <w:rPr>
          <w:color w:val="000000"/>
          <w:spacing w:val="0"/>
          <w:w w:val="100"/>
          <w:position w:val="0"/>
        </w:rPr>
        <w:t>益,并同时根据有关资产减值政策考虑长期投资是否减值。</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采用权益法时，长期股权投资的初始投资成本大于投资时应享有被投资单位可辨认净资产公允价值份 额的，归入长期股权投资的初始投资成本；长期股权投资的初始投资成本小于投资时应享有被投资单位可 辨认净资产公允价值份额的，其差额计入当期损益，同时调整长期股权投资的成本。</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采用权益法时，取得长期股权投资后，按照应享有或应分担的被投资单位实现的净损益的份额,确认投 资损益并调整长期股权投资的账面价值。在确认应享有被投资单位净损益的份额时，以取得投资时被投资 单位各项可辨认资产等的公允价值为基础，按照本公司的会计政策及会计期间，并抵销与联营企业及合营 企业之间发生的内部交易损益按照持股比例计算归属于投资企业的部分（但内部交易损失属于资产减值损 失的，应全额确认），对被投资单位的净利润进行调整后确认。按照被投资单位宣告分派的利润或现金股利 计算应分得的部分，相应减少长期股权投资的账面价值。本公司确认被投资单位发生的净亏损，以长期股权 投资的账面价值以及其他实质上构成对被投资单位净投资的长期权益减记至零为限，本公司负有承担额外 损失义务的除外。对于被投资单位除净损益以外所有者权益的其他变动，调整长期股权投资的账面价值并 计入所有者权益。</w:t>
      </w:r>
    </w:p>
    <w:p>
      <w:pPr>
        <w:pStyle w:val="Style17"/>
        <w:keepNext w:val="0"/>
        <w:keepLines w:val="0"/>
        <w:widowControl w:val="0"/>
        <w:numPr>
          <w:ilvl w:val="0"/>
          <w:numId w:val="17"/>
        </w:numPr>
        <w:shd w:val="clear" w:color="auto" w:fill="auto"/>
        <w:tabs>
          <w:tab w:pos="767" w:val="left"/>
        </w:tabs>
        <w:bidi w:val="0"/>
        <w:spacing w:before="0" w:after="140" w:line="323" w:lineRule="exact"/>
        <w:ind w:left="0" w:right="0" w:firstLine="440"/>
        <w:jc w:val="both"/>
      </w:pPr>
      <w:bookmarkStart w:id="869" w:name="bookmark869"/>
      <w:bookmarkEnd w:id="869"/>
      <w:r>
        <w:rPr>
          <w:color w:val="000000"/>
          <w:spacing w:val="0"/>
          <w:w w:val="100"/>
          <w:position w:val="0"/>
        </w:rPr>
        <w:t>确定对被投资单位具有控制、重大影响的依据</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控制，是指拥有对被投资方的权力，通过参与被投资方的相关活动而享有可变回报，并且有能力运用 对被投资方的权力影响回报金额；重大影响，是指投资方对被投资单位的财务和经营政策有参与决策的权 力，但并不能够控制或者与其他方一起共同控制这些政策的制定。</w:t>
      </w:r>
    </w:p>
    <w:p>
      <w:pPr>
        <w:pStyle w:val="Style17"/>
        <w:keepNext w:val="0"/>
        <w:keepLines w:val="0"/>
        <w:widowControl w:val="0"/>
        <w:numPr>
          <w:ilvl w:val="0"/>
          <w:numId w:val="17"/>
        </w:numPr>
        <w:shd w:val="clear" w:color="auto" w:fill="auto"/>
        <w:tabs>
          <w:tab w:pos="772" w:val="left"/>
        </w:tabs>
        <w:bidi w:val="0"/>
        <w:spacing w:before="0" w:after="140" w:line="323" w:lineRule="exact"/>
        <w:ind w:left="0" w:right="0" w:firstLine="440"/>
        <w:jc w:val="both"/>
      </w:pPr>
      <w:bookmarkStart w:id="870" w:name="bookmark870"/>
      <w:bookmarkEnd w:id="870"/>
      <w:r>
        <w:rPr>
          <w:color w:val="000000"/>
          <w:spacing w:val="0"/>
          <w:w w:val="100"/>
          <w:position w:val="0"/>
        </w:rPr>
        <w:t>长期股权投资的处置</w:t>
      </w:r>
    </w:p>
    <w:p>
      <w:pPr>
        <w:pStyle w:val="Style17"/>
        <w:keepNext w:val="0"/>
        <w:keepLines w:val="0"/>
        <w:widowControl w:val="0"/>
        <w:shd w:val="clear" w:color="auto" w:fill="auto"/>
        <w:tabs>
          <w:tab w:pos="925" w:val="left"/>
        </w:tabs>
        <w:bidi w:val="0"/>
        <w:spacing w:before="0" w:after="140" w:line="323" w:lineRule="exact"/>
        <w:ind w:left="0" w:right="0" w:firstLine="440"/>
        <w:jc w:val="both"/>
      </w:pPr>
      <w:bookmarkStart w:id="871" w:name="bookmark871"/>
      <w:r>
        <w:rPr>
          <w:color w:val="000000"/>
          <w:spacing w:val="0"/>
          <w:w w:val="100"/>
          <w:position w:val="0"/>
        </w:rPr>
        <w:t>（</w:t>
      </w:r>
      <w:bookmarkEnd w:id="871"/>
      <w:r>
        <w:rPr>
          <w:color w:val="000000"/>
          <w:spacing w:val="0"/>
          <w:w w:val="100"/>
          <w:position w:val="0"/>
        </w:rPr>
        <w:t>1）</w:t>
        <w:tab/>
      </w:r>
      <w:r>
        <w:rPr>
          <w:color w:val="000000"/>
          <w:spacing w:val="0"/>
          <w:w w:val="100"/>
          <w:position w:val="0"/>
        </w:rPr>
        <w:t>部分处置对子公司的长期股权投资，但不丧失控制权的情形</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部分处置对子公司的长期股权投资，但不丧失控制权时，应当将处置价款与处置投资对应的账面价值 的差额确认为当期投资收益。</w:t>
      </w:r>
    </w:p>
    <w:p>
      <w:pPr>
        <w:pStyle w:val="Style17"/>
        <w:keepNext w:val="0"/>
        <w:keepLines w:val="0"/>
        <w:widowControl w:val="0"/>
        <w:shd w:val="clear" w:color="auto" w:fill="auto"/>
        <w:tabs>
          <w:tab w:pos="925" w:val="left"/>
        </w:tabs>
        <w:bidi w:val="0"/>
        <w:spacing w:before="0" w:after="140" w:line="323" w:lineRule="exact"/>
        <w:ind w:left="0" w:right="0" w:firstLine="440"/>
        <w:jc w:val="both"/>
      </w:pPr>
      <w:bookmarkStart w:id="872" w:name="bookmark872"/>
      <w:r>
        <w:rPr>
          <w:color w:val="000000"/>
          <w:spacing w:val="0"/>
          <w:w w:val="100"/>
          <w:position w:val="0"/>
        </w:rPr>
        <w:t>（</w:t>
      </w:r>
      <w:bookmarkEnd w:id="872"/>
      <w:r>
        <w:rPr>
          <w:color w:val="000000"/>
          <w:spacing w:val="0"/>
          <w:w w:val="100"/>
          <w:position w:val="0"/>
        </w:rPr>
        <w:t>2）</w:t>
        <w:tab/>
      </w:r>
      <w:r>
        <w:rPr>
          <w:color w:val="000000"/>
          <w:spacing w:val="0"/>
          <w:w w:val="100"/>
          <w:position w:val="0"/>
        </w:rPr>
        <w:t>部分处置股权投资或其他原因丧失了对子公司控制权的情形</w:t>
      </w:r>
    </w:p>
    <w:p>
      <w:pPr>
        <w:pStyle w:val="Style17"/>
        <w:keepNext w:val="0"/>
        <w:keepLines w:val="0"/>
        <w:widowControl w:val="0"/>
        <w:shd w:val="clear" w:color="auto" w:fill="auto"/>
        <w:bidi w:val="0"/>
        <w:spacing w:before="0" w:after="140" w:line="323" w:lineRule="exact"/>
        <w:ind w:left="0" w:right="0" w:firstLine="440"/>
        <w:jc w:val="both"/>
      </w:pPr>
      <w:r>
        <w:rPr>
          <w:color w:val="000000"/>
          <w:spacing w:val="0"/>
          <w:w w:val="100"/>
          <w:position w:val="0"/>
        </w:rPr>
        <w:t>部分处置股权投资或其他原因丧失了对子公司控制权的，对于处置的股权，应结转与所售股权相对应 的长期股权投资的账面价值，出售所得价款与处置长期股权投资账面价值之间差额，确认为投资收益（损 失）；同时，对于剩余股权，应当按其账面价值确认为长期股权投资或其它相关金融资产。处置后的剩余 股权能够对子公司实施共同控制或重大影响的，应按有关成本法转为权益法的相关规定进行会计处理。</w:t>
      </w:r>
    </w:p>
    <w:p>
      <w:pPr>
        <w:pStyle w:val="Style17"/>
        <w:keepNext w:val="0"/>
        <w:keepLines w:val="0"/>
        <w:widowControl w:val="0"/>
        <w:numPr>
          <w:ilvl w:val="0"/>
          <w:numId w:val="17"/>
        </w:numPr>
        <w:shd w:val="clear" w:color="auto" w:fill="auto"/>
        <w:tabs>
          <w:tab w:pos="772" w:val="left"/>
        </w:tabs>
        <w:bidi w:val="0"/>
        <w:spacing w:before="0" w:after="140" w:line="323" w:lineRule="exact"/>
        <w:ind w:left="0" w:right="0" w:firstLine="440"/>
        <w:jc w:val="both"/>
      </w:pPr>
      <w:bookmarkStart w:id="873" w:name="bookmark873"/>
      <w:bookmarkEnd w:id="873"/>
      <w:r>
        <w:rPr>
          <w:color w:val="000000"/>
          <w:spacing w:val="0"/>
          <w:w w:val="100"/>
          <w:position w:val="0"/>
        </w:rPr>
        <w:t>减值测试方法及减值准备计提方法</w:t>
      </w:r>
    </w:p>
    <w:p>
      <w:pPr>
        <w:pStyle w:val="Style17"/>
        <w:keepNext w:val="0"/>
        <w:keepLines w:val="0"/>
        <w:widowControl w:val="0"/>
        <w:shd w:val="clear" w:color="auto" w:fill="auto"/>
        <w:bidi w:val="0"/>
        <w:spacing w:before="0" w:after="380" w:line="326" w:lineRule="exact"/>
        <w:ind w:left="0" w:right="0" w:firstLine="440"/>
        <w:jc w:val="both"/>
      </w:pPr>
      <w:r>
        <w:rPr>
          <w:color w:val="000000"/>
          <w:spacing w:val="0"/>
          <w:w w:val="100"/>
          <w:position w:val="0"/>
        </w:rPr>
        <w:t>对子公司、联营企业及合营企业的投资，在资产负债表日有客观证据表明其发生减值的，按照账面价 值与可收回金额的差额计提相应的减值准备。</w:t>
      </w:r>
    </w:p>
    <w:p>
      <w:pPr>
        <w:pStyle w:val="Style32"/>
        <w:keepNext/>
        <w:keepLines/>
        <w:widowControl w:val="0"/>
        <w:shd w:val="clear" w:color="auto" w:fill="auto"/>
        <w:bidi w:val="0"/>
        <w:spacing w:before="0" w:after="200" w:line="338"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74"/>
      <w:bookmarkEnd w:id="875"/>
      <w:bookmarkEnd w:id="877"/>
    </w:p>
    <w:p>
      <w:pPr>
        <w:pStyle w:val="Style17"/>
        <w:keepNext w:val="0"/>
        <w:keepLines w:val="0"/>
        <w:widowControl w:val="0"/>
        <w:shd w:val="clear" w:color="auto" w:fill="auto"/>
        <w:bidi w:val="0"/>
        <w:spacing w:before="0" w:after="0" w:line="323" w:lineRule="exact"/>
        <w:ind w:left="0" w:right="0" w:firstLine="0"/>
        <w:jc w:val="both"/>
      </w:pPr>
      <w:r>
        <w:rPr>
          <w:color w:val="000000"/>
          <w:spacing w:val="0"/>
          <w:w w:val="100"/>
          <w:position w:val="0"/>
        </w:rPr>
        <w:t>投资性房地产计量模式</w:t>
      </w:r>
    </w:p>
    <w:p>
      <w:pPr>
        <w:pStyle w:val="Style17"/>
        <w:keepNext w:val="0"/>
        <w:keepLines w:val="0"/>
        <w:widowControl w:val="0"/>
        <w:shd w:val="clear" w:color="auto" w:fill="auto"/>
        <w:bidi w:val="0"/>
        <w:spacing w:before="0" w:after="40" w:line="323" w:lineRule="exact"/>
        <w:ind w:left="0" w:right="0" w:firstLine="0"/>
        <w:jc w:val="both"/>
      </w:pPr>
      <w:r>
        <w:rPr>
          <w:color w:val="000000"/>
          <w:spacing w:val="0"/>
          <w:w w:val="100"/>
          <w:position w:val="0"/>
        </w:rPr>
        <w:t>成本法计量</w:t>
      </w:r>
    </w:p>
    <w:p>
      <w:pPr>
        <w:pStyle w:val="Style17"/>
        <w:keepNext w:val="0"/>
        <w:keepLines w:val="0"/>
        <w:widowControl w:val="0"/>
        <w:shd w:val="clear" w:color="auto" w:fill="auto"/>
        <w:bidi w:val="0"/>
        <w:spacing w:before="0" w:after="40" w:line="323" w:lineRule="exact"/>
        <w:ind w:left="0" w:right="0" w:firstLine="0"/>
        <w:jc w:val="both"/>
      </w:pPr>
      <w:r>
        <w:rPr>
          <w:color w:val="000000"/>
          <w:spacing w:val="0"/>
          <w:w w:val="100"/>
          <w:position w:val="0"/>
        </w:rPr>
        <w:t>折旧或摊销方法</w:t>
      </w:r>
    </w:p>
    <w:p>
      <w:pPr>
        <w:pStyle w:val="Style17"/>
        <w:keepNext w:val="0"/>
        <w:keepLines w:val="0"/>
        <w:widowControl w:val="0"/>
        <w:numPr>
          <w:ilvl w:val="0"/>
          <w:numId w:val="19"/>
        </w:numPr>
        <w:shd w:val="clear" w:color="auto" w:fill="auto"/>
        <w:tabs>
          <w:tab w:pos="757" w:val="left"/>
        </w:tabs>
        <w:bidi w:val="0"/>
        <w:spacing w:before="0" w:after="140" w:line="323" w:lineRule="exact"/>
        <w:ind w:left="0" w:right="0" w:firstLine="440"/>
        <w:jc w:val="both"/>
      </w:pPr>
      <w:bookmarkStart w:id="878" w:name="bookmark878"/>
      <w:bookmarkEnd w:id="878"/>
      <w:r>
        <w:rPr>
          <w:color w:val="000000"/>
          <w:spacing w:val="0"/>
          <w:w w:val="100"/>
          <w:position w:val="0"/>
        </w:rPr>
        <w:t>投资性房地产包括已出租的土地使用权、持有并准备增值后转让的土地使用权和已出租的建筑物。</w:t>
      </w:r>
    </w:p>
    <w:p>
      <w:pPr>
        <w:pStyle w:val="Style17"/>
        <w:keepNext w:val="0"/>
        <w:keepLines w:val="0"/>
        <w:widowControl w:val="0"/>
        <w:numPr>
          <w:ilvl w:val="0"/>
          <w:numId w:val="19"/>
        </w:numPr>
        <w:shd w:val="clear" w:color="auto" w:fill="auto"/>
        <w:tabs>
          <w:tab w:pos="332" w:val="left"/>
        </w:tabs>
        <w:bidi w:val="0"/>
        <w:spacing w:before="0" w:after="380" w:line="323" w:lineRule="exact"/>
        <w:ind w:left="0" w:right="0" w:firstLine="440"/>
        <w:jc w:val="both"/>
      </w:pPr>
      <w:bookmarkStart w:id="879" w:name="bookmark879"/>
      <w:bookmarkEnd w:id="879"/>
      <w:r>
        <w:rPr>
          <w:color w:val="000000"/>
          <w:spacing w:val="0"/>
          <w:w w:val="100"/>
          <w:position w:val="0"/>
        </w:rPr>
        <w:t xml:space="preserve">投资性房地产按照成本进行初始计量，采用成本模式进行后续计量，并采用与固定资产和无形资产 </w:t>
      </w:r>
      <w:r>
        <w:rPr>
          <w:color w:val="000000"/>
          <w:spacing w:val="0"/>
          <w:w w:val="100"/>
          <w:position w:val="0"/>
        </w:rPr>
        <w:t>相同的方法计提折旧或进行摊销。资产负债表日，有迹象表明投资性房地产发生减值的，按照账面价值与 可收回金额的差额计提相应的减值准备。</w:t>
      </w:r>
    </w:p>
    <w:p>
      <w:pPr>
        <w:pStyle w:val="Style32"/>
        <w:keepNext/>
        <w:keepLines/>
        <w:widowControl w:val="0"/>
        <w:shd w:val="clear" w:color="auto" w:fill="auto"/>
        <w:bidi w:val="0"/>
        <w:spacing w:before="0" w:after="200" w:line="338"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80"/>
      <w:bookmarkEnd w:id="881"/>
      <w:bookmarkEnd w:id="883"/>
    </w:p>
    <w:p>
      <w:pPr>
        <w:pStyle w:val="Style41"/>
        <w:keepNext/>
        <w:keepLines/>
        <w:widowControl w:val="0"/>
        <w:shd w:val="clear" w:color="auto" w:fill="auto"/>
        <w:bidi w:val="0"/>
        <w:spacing w:before="0" w:after="280" w:line="324" w:lineRule="exact"/>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4"/>
      <w:bookmarkEnd w:id="885"/>
      <w:bookmarkEnd w:id="887"/>
    </w:p>
    <w:p>
      <w:pPr>
        <w:pStyle w:val="Style17"/>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固定资产是指为生产商品、提供劳务、出租或经营管理而持有的，使用年限超过一个会计年度的有形 资产。</w:t>
      </w:r>
    </w:p>
    <w:p>
      <w:pPr>
        <w:pStyle w:val="Style17"/>
        <w:keepNext w:val="0"/>
        <w:keepLines w:val="0"/>
        <w:widowControl w:val="0"/>
        <w:shd w:val="clear" w:color="auto" w:fill="auto"/>
        <w:bidi w:val="0"/>
        <w:spacing w:before="0" w:after="380" w:line="324" w:lineRule="exact"/>
        <w:ind w:left="0" w:right="0" w:firstLine="440"/>
        <w:jc w:val="both"/>
      </w:pPr>
      <w:r>
        <w:rPr>
          <w:color w:val="000000"/>
          <w:spacing w:val="0"/>
          <w:w w:val="100"/>
          <w:position w:val="0"/>
        </w:rPr>
        <w:t>固定资产以取得时的实际成本入账，并从其达到预定可使用状态的次月起采用年限平均法计提折旧。</w:t>
      </w:r>
    </w:p>
    <w:p>
      <w:pPr>
        <w:pStyle w:val="Style25"/>
        <w:keepNext w:val="0"/>
        <w:keepLines w:val="0"/>
        <w:widowControl w:val="0"/>
        <w:shd w:val="clear" w:color="auto" w:fill="auto"/>
        <w:bidi w:val="0"/>
        <w:spacing w:before="0" w:after="0" w:line="240" w:lineRule="auto"/>
        <w:ind w:left="10" w:right="0" w:firstLine="0"/>
        <w:jc w:val="left"/>
        <w:rPr>
          <w:sz w:val="20"/>
          <w:szCs w:val="20"/>
        </w:rPr>
      </w:pPr>
      <w:bookmarkStart w:id="888" w:name="bookmark88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88"/>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14-30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79" w:line="1" w:lineRule="exact"/>
      </w:pPr>
    </w:p>
    <w:p>
      <w:pPr>
        <w:pStyle w:val="Style41"/>
        <w:keepNext/>
        <w:keepLines/>
        <w:widowControl w:val="0"/>
        <w:shd w:val="clear" w:color="auto" w:fill="auto"/>
        <w:bidi w:val="0"/>
        <w:spacing w:before="0" w:after="280" w:line="322" w:lineRule="exact"/>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9"/>
      <w:bookmarkEnd w:id="890"/>
      <w:bookmarkEnd w:id="892"/>
    </w:p>
    <w:p>
      <w:pPr>
        <w:pStyle w:val="Style17"/>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符合下列一项或数项标准的，认定为融资租赁：</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）在租赁期届满时，租赁资产的所有权转移给承租 人；</w:t>
      </w:r>
      <w:r>
        <w:rPr>
          <w:rFonts w:ascii="Times New Roman" w:eastAsia="Times New Roman" w:hAnsi="Times New Roman" w:cs="Times New Roman"/>
          <w:color w:val="000000"/>
          <w:spacing w:val="0"/>
          <w:w w:val="100"/>
          <w:position w:val="0"/>
        </w:rPr>
        <w:t>2</w:t>
      </w:r>
      <w:r>
        <w:rPr>
          <w:color w:val="000000"/>
          <w:spacing w:val="0"/>
          <w:w w:val="100"/>
          <w:position w:val="0"/>
        </w:rPr>
        <w:t>）承租人有购买租赁资产的选择权，所订立的购买价款预计将远低于行使选择权时租赁资产的公允 价值，因而在租赁开始日就可以合理确定承租人将会行使这种选择权；</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 租赁期占租赁资产使用寿命的</w:t>
      </w:r>
      <w:r>
        <w:rPr>
          <w:rFonts w:ascii="Times New Roman" w:eastAsia="Times New Roman" w:hAnsi="Times New Roman" w:cs="Times New Roman"/>
          <w:color w:val="000000"/>
          <w:spacing w:val="0"/>
          <w:w w:val="100"/>
          <w:position w:val="0"/>
        </w:rPr>
        <w:t>75%</w:t>
      </w:r>
      <w:r>
        <w:rPr>
          <w:color w:val="000000"/>
          <w:spacing w:val="0"/>
          <w:w w:val="100"/>
          <w:position w:val="0"/>
        </w:rPr>
        <w:t>以上（含</w:t>
      </w:r>
      <w:r>
        <w:rPr>
          <w:rFonts w:ascii="Times New Roman" w:eastAsia="Times New Roman" w:hAnsi="Times New Roman" w:cs="Times New Roman"/>
          <w:color w:val="000000"/>
          <w:spacing w:val="0"/>
          <w:w w:val="100"/>
          <w:position w:val="0"/>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）承租人在租赁开始日的最低租赁付款额现值，几乎 相当于租赁开始日租赁资产公允价值</w:t>
      </w:r>
      <w:r>
        <w:rPr>
          <w:rFonts w:ascii="Times New Roman" w:eastAsia="Times New Roman" w:hAnsi="Times New Roman" w:cs="Times New Roman"/>
          <w:color w:val="000000"/>
          <w:spacing w:val="0"/>
          <w:w w:val="100"/>
          <w:position w:val="0"/>
        </w:rPr>
        <w:t>90%</w:t>
      </w:r>
      <w:r>
        <w:rPr>
          <w:color w:val="000000"/>
          <w:spacing w:val="0"/>
          <w:w w:val="100"/>
          <w:position w:val="0"/>
        </w:rPr>
        <w:t>以上（含</w:t>
      </w:r>
      <w:r>
        <w:rPr>
          <w:rFonts w:ascii="Times New Roman" w:eastAsia="Times New Roman" w:hAnsi="Times New Roman" w:cs="Times New Roman"/>
          <w:color w:val="000000"/>
          <w:spacing w:val="0"/>
          <w:w w:val="100"/>
          <w:position w:val="0"/>
        </w:rPr>
        <w:t>90%</w:t>
      </w:r>
      <w:r>
        <w:rPr>
          <w:color w:val="000000"/>
          <w:spacing w:val="0"/>
          <w:w w:val="100"/>
          <w:position w:val="0"/>
        </w:rPr>
        <w:t>）；出租人在租赁开始日的最低租赁收款额现值， 几乎相当于租赁开始日租赁资产公允价值</w:t>
      </w:r>
      <w:r>
        <w:rPr>
          <w:rFonts w:ascii="Times New Roman" w:eastAsia="Times New Roman" w:hAnsi="Times New Roman" w:cs="Times New Roman"/>
          <w:color w:val="000000"/>
          <w:spacing w:val="0"/>
          <w:w w:val="100"/>
          <w:position w:val="0"/>
        </w:rPr>
        <w:t>90%</w:t>
      </w:r>
      <w:r>
        <w:rPr>
          <w:color w:val="000000"/>
          <w:spacing w:val="0"/>
          <w:w w:val="100"/>
          <w:position w:val="0"/>
        </w:rPr>
        <w:t>以上（含</w:t>
      </w:r>
      <w:r>
        <w:rPr>
          <w:rFonts w:ascii="Times New Roman" w:eastAsia="Times New Roman" w:hAnsi="Times New Roman" w:cs="Times New Roman"/>
          <w:color w:val="000000"/>
          <w:spacing w:val="0"/>
          <w:w w:val="100"/>
          <w:position w:val="0"/>
        </w:rPr>
        <w:t>90%</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 只有承租人才能使用。融资租入的固定资产，按租赁开始日租赁资产的公允价值与最低租赁付款额的现值 中较低者入账，按自有固定资产的折旧政策计提折旧。</w:t>
      </w:r>
    </w:p>
    <w:p>
      <w:pPr>
        <w:pStyle w:val="Style32"/>
        <w:keepNext/>
        <w:keepLines/>
        <w:widowControl w:val="0"/>
        <w:shd w:val="clear" w:color="auto" w:fill="auto"/>
        <w:tabs>
          <w:tab w:pos="476" w:val="left"/>
        </w:tabs>
        <w:bidi w:val="0"/>
        <w:spacing w:before="0" w:after="280" w:line="322" w:lineRule="exact"/>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93"/>
      <w:bookmarkEnd w:id="894"/>
      <w:bookmarkEnd w:id="896"/>
    </w:p>
    <w:p>
      <w:pPr>
        <w:pStyle w:val="Style17"/>
        <w:keepNext w:val="0"/>
        <w:keepLines w:val="0"/>
        <w:widowControl w:val="0"/>
        <w:numPr>
          <w:ilvl w:val="0"/>
          <w:numId w:val="21"/>
        </w:numPr>
        <w:shd w:val="clear" w:color="auto" w:fill="auto"/>
        <w:bidi w:val="0"/>
        <w:spacing w:before="0" w:after="140" w:line="319" w:lineRule="exact"/>
        <w:ind w:left="0" w:right="0" w:firstLine="440"/>
        <w:jc w:val="both"/>
      </w:pPr>
      <w:bookmarkStart w:id="897" w:name="bookmark897"/>
      <w:bookmarkEnd w:id="897"/>
      <w:r>
        <w:rPr>
          <w:color w:val="000000"/>
          <w:spacing w:val="0"/>
          <w:w w:val="100"/>
          <w:position w:val="0"/>
        </w:rPr>
        <w:t xml:space="preserve"> 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17"/>
        <w:keepNext w:val="0"/>
        <w:keepLines w:val="0"/>
        <w:widowControl w:val="0"/>
        <w:numPr>
          <w:ilvl w:val="0"/>
          <w:numId w:val="21"/>
        </w:numPr>
        <w:shd w:val="clear" w:color="auto" w:fill="auto"/>
        <w:bidi w:val="0"/>
        <w:spacing w:before="0" w:after="280" w:line="331" w:lineRule="exact"/>
        <w:ind w:left="0" w:right="0" w:firstLine="440"/>
        <w:jc w:val="both"/>
      </w:pPr>
      <w:bookmarkStart w:id="898" w:name="bookmark898"/>
      <w:bookmarkEnd w:id="898"/>
      <w:r>
        <w:rPr>
          <w:color w:val="000000"/>
          <w:spacing w:val="0"/>
          <w:w w:val="100"/>
          <w:position w:val="0"/>
        </w:rPr>
        <w:t xml:space="preserve"> 资产负债表日，有迹象表明在建工程发生减值的，按照账面价值与可收回金额的差额计提相应的减 值准备。</w:t>
      </w:r>
    </w:p>
    <w:p>
      <w:pPr>
        <w:pStyle w:val="Style32"/>
        <w:keepNext/>
        <w:keepLines/>
        <w:widowControl w:val="0"/>
        <w:shd w:val="clear" w:color="auto" w:fill="auto"/>
        <w:tabs>
          <w:tab w:pos="476" w:val="left"/>
        </w:tabs>
        <w:bidi w:val="0"/>
        <w:spacing w:before="0" w:after="380" w:line="322" w:lineRule="exact"/>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99"/>
      <w:bookmarkEnd w:id="900"/>
      <w:bookmarkEnd w:id="902"/>
    </w:p>
    <w:p>
      <w:pPr>
        <w:pStyle w:val="Style17"/>
        <w:keepNext w:val="0"/>
        <w:keepLines w:val="0"/>
        <w:widowControl w:val="0"/>
        <w:numPr>
          <w:ilvl w:val="0"/>
          <w:numId w:val="23"/>
        </w:numPr>
        <w:shd w:val="clear" w:color="auto" w:fill="auto"/>
        <w:bidi w:val="0"/>
        <w:spacing w:before="0" w:after="280" w:line="240" w:lineRule="auto"/>
        <w:ind w:left="0" w:right="0" w:firstLine="440"/>
        <w:jc w:val="both"/>
      </w:pPr>
      <w:bookmarkStart w:id="903" w:name="bookmark903"/>
      <w:bookmarkEnd w:id="903"/>
      <w:r>
        <w:rPr>
          <w:color w:val="000000"/>
          <w:spacing w:val="0"/>
          <w:w w:val="100"/>
          <w:position w:val="0"/>
        </w:rPr>
        <w:t>借款费用资本化的确认原则</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相关资产成本；其他借款费用，在发生时确认为费用，计入当期损益。</w:t>
      </w:r>
    </w:p>
    <w:p>
      <w:pPr>
        <w:pStyle w:val="Style17"/>
        <w:keepNext w:val="0"/>
        <w:keepLines w:val="0"/>
        <w:widowControl w:val="0"/>
        <w:numPr>
          <w:ilvl w:val="0"/>
          <w:numId w:val="25"/>
        </w:numPr>
        <w:shd w:val="clear" w:color="auto" w:fill="auto"/>
        <w:tabs>
          <w:tab w:pos="722" w:val="left"/>
        </w:tabs>
        <w:bidi w:val="0"/>
        <w:spacing w:before="0" w:after="140" w:line="322" w:lineRule="exact"/>
        <w:ind w:left="0" w:right="0" w:firstLine="440"/>
        <w:jc w:val="both"/>
      </w:pPr>
      <w:bookmarkStart w:id="904" w:name="bookmark904"/>
      <w:bookmarkEnd w:id="904"/>
      <w:r>
        <w:rPr>
          <w:color w:val="000000"/>
          <w:spacing w:val="0"/>
          <w:w w:val="100"/>
          <w:position w:val="0"/>
        </w:rPr>
        <w:t>.借款费用资本化期间</w:t>
      </w:r>
    </w:p>
    <w:p>
      <w:pPr>
        <w:pStyle w:val="Style17"/>
        <w:keepNext w:val="0"/>
        <w:keepLines w:val="0"/>
        <w:widowControl w:val="0"/>
        <w:shd w:val="clear" w:color="auto" w:fill="auto"/>
        <w:tabs>
          <w:tab w:pos="1016" w:val="left"/>
        </w:tabs>
        <w:bidi w:val="0"/>
        <w:spacing w:before="0" w:after="140" w:line="317" w:lineRule="exact"/>
        <w:ind w:left="0" w:right="0" w:firstLine="440"/>
        <w:jc w:val="both"/>
      </w:pPr>
      <w:bookmarkStart w:id="905" w:name="bookmark905"/>
      <w:r>
        <w:rPr>
          <w:color w:val="000000"/>
          <w:spacing w:val="0"/>
          <w:w w:val="100"/>
          <w:position w:val="0"/>
        </w:rPr>
        <w:t>（</w:t>
      </w:r>
      <w:bookmarkEnd w:id="905"/>
      <w:r>
        <w:rPr>
          <w:color w:val="000000"/>
          <w:spacing w:val="0"/>
          <w:w w:val="100"/>
          <w:position w:val="0"/>
        </w:rPr>
        <w:t>1）</w:t>
        <w:tab/>
      </w:r>
      <w:r>
        <w:rPr>
          <w:color w:val="000000"/>
          <w:spacing w:val="0"/>
          <w:w w:val="100"/>
          <w:position w:val="0"/>
        </w:rPr>
        <w:t>当借款费用同时满足下列条件时，开始资本化：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 xml:space="preserve">借款费用已经发生; </w:t>
      </w:r>
      <w:r>
        <w:rPr>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17"/>
        <w:keepNext w:val="0"/>
        <w:keepLines w:val="0"/>
        <w:widowControl w:val="0"/>
        <w:shd w:val="clear" w:color="auto" w:fill="auto"/>
        <w:tabs>
          <w:tab w:pos="1021" w:val="left"/>
        </w:tabs>
        <w:bidi w:val="0"/>
        <w:spacing w:before="0" w:after="140" w:line="329" w:lineRule="exact"/>
        <w:ind w:left="0" w:right="0" w:firstLine="440"/>
        <w:jc w:val="both"/>
      </w:pPr>
      <w:bookmarkStart w:id="906" w:name="bookmark906"/>
      <w:r>
        <w:rPr>
          <w:color w:val="000000"/>
          <w:spacing w:val="0"/>
          <w:w w:val="100"/>
          <w:position w:val="0"/>
        </w:rPr>
        <w:t>（</w:t>
      </w:r>
      <w:bookmarkEnd w:id="906"/>
      <w:r>
        <w:rPr>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17"/>
        <w:keepNext w:val="0"/>
        <w:keepLines w:val="0"/>
        <w:widowControl w:val="0"/>
        <w:shd w:val="clear" w:color="auto" w:fill="auto"/>
        <w:tabs>
          <w:tab w:pos="1021" w:val="left"/>
        </w:tabs>
        <w:bidi w:val="0"/>
        <w:spacing w:before="0" w:after="140" w:line="331" w:lineRule="exact"/>
        <w:ind w:left="0" w:right="0" w:firstLine="440"/>
        <w:jc w:val="both"/>
      </w:pPr>
      <w:bookmarkStart w:id="907" w:name="bookmark907"/>
      <w:r>
        <w:rPr>
          <w:color w:val="000000"/>
          <w:spacing w:val="0"/>
          <w:w w:val="100"/>
          <w:position w:val="0"/>
        </w:rPr>
        <w:t>（</w:t>
      </w:r>
      <w:bookmarkEnd w:id="907"/>
      <w:r>
        <w:rPr>
          <w:color w:val="000000"/>
          <w:spacing w:val="0"/>
          <w:w w:val="100"/>
          <w:position w:val="0"/>
        </w:rPr>
        <w:t>3）</w:t>
        <w:tab/>
      </w:r>
      <w:r>
        <w:rPr>
          <w:color w:val="000000"/>
          <w:spacing w:val="0"/>
          <w:w w:val="100"/>
          <w:position w:val="0"/>
        </w:rPr>
        <w:t>当所购建或者生产符合资本化条件的资产达到预定可使用或可销售状态时，借款费用停止资本 化。</w:t>
      </w:r>
    </w:p>
    <w:p>
      <w:pPr>
        <w:pStyle w:val="Style17"/>
        <w:keepNext w:val="0"/>
        <w:keepLines w:val="0"/>
        <w:widowControl w:val="0"/>
        <w:numPr>
          <w:ilvl w:val="0"/>
          <w:numId w:val="25"/>
        </w:numPr>
        <w:shd w:val="clear" w:color="auto" w:fill="auto"/>
        <w:tabs>
          <w:tab w:pos="722" w:val="left"/>
        </w:tabs>
        <w:bidi w:val="0"/>
        <w:spacing w:before="0" w:after="140" w:line="322" w:lineRule="exact"/>
        <w:ind w:left="0" w:right="0" w:firstLine="440"/>
        <w:jc w:val="both"/>
      </w:pPr>
      <w:bookmarkStart w:id="908" w:name="bookmark908"/>
      <w:bookmarkEnd w:id="908"/>
      <w:r>
        <w:rPr>
          <w:color w:val="000000"/>
          <w:spacing w:val="0"/>
          <w:w w:val="100"/>
          <w:position w:val="0"/>
        </w:rPr>
        <w:t>.借款费用资本化金额</w:t>
      </w:r>
    </w:p>
    <w:p>
      <w:pPr>
        <w:pStyle w:val="Style17"/>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2"/>
        <w:keepNext/>
        <w:keepLines/>
        <w:widowControl w:val="0"/>
        <w:shd w:val="clear" w:color="auto" w:fill="auto"/>
        <w:tabs>
          <w:tab w:pos="550" w:val="left"/>
        </w:tabs>
        <w:bidi w:val="0"/>
        <w:spacing w:before="0" w:after="200" w:line="336"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09"/>
      <w:bookmarkEnd w:id="910"/>
      <w:bookmarkEnd w:id="912"/>
    </w:p>
    <w:p>
      <w:pPr>
        <w:pStyle w:val="Style17"/>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无</w:t>
      </w:r>
    </w:p>
    <w:p>
      <w:pPr>
        <w:pStyle w:val="Style32"/>
        <w:keepNext/>
        <w:keepLines/>
        <w:widowControl w:val="0"/>
        <w:shd w:val="clear" w:color="auto" w:fill="auto"/>
        <w:tabs>
          <w:tab w:pos="550" w:val="left"/>
        </w:tabs>
        <w:bidi w:val="0"/>
        <w:spacing w:before="0" w:after="200" w:line="336"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13"/>
      <w:bookmarkEnd w:id="914"/>
      <w:bookmarkEnd w:id="916"/>
    </w:p>
    <w:p>
      <w:pPr>
        <w:pStyle w:val="Style17"/>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无</w:t>
      </w:r>
    </w:p>
    <w:p>
      <w:pPr>
        <w:pStyle w:val="Style32"/>
        <w:keepNext/>
        <w:keepLines/>
        <w:widowControl w:val="0"/>
        <w:shd w:val="clear" w:color="auto" w:fill="auto"/>
        <w:tabs>
          <w:tab w:pos="550" w:val="left"/>
        </w:tabs>
        <w:bidi w:val="0"/>
        <w:spacing w:before="0" w:after="200" w:line="336"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17"/>
      <w:bookmarkEnd w:id="918"/>
      <w:bookmarkEnd w:id="920"/>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在租赁期开始日，本公司对租赁确认使用权资产和租赁负债，应用准则进行简化处理的短期租赁和低 价值资产租赁除外。</w:t>
      </w:r>
    </w:p>
    <w:p>
      <w:pPr>
        <w:pStyle w:val="Style17"/>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本公司对使用权资产按照成本进行初始计量。该成本包括：</w:t>
      </w:r>
    </w:p>
    <w:p>
      <w:pPr>
        <w:pStyle w:val="Style17"/>
        <w:keepNext w:val="0"/>
        <w:keepLines w:val="0"/>
        <w:widowControl w:val="0"/>
        <w:numPr>
          <w:ilvl w:val="0"/>
          <w:numId w:val="27"/>
        </w:numPr>
        <w:shd w:val="clear" w:color="auto" w:fill="auto"/>
        <w:tabs>
          <w:tab w:pos="760" w:val="left"/>
        </w:tabs>
        <w:bidi w:val="0"/>
        <w:spacing w:before="0" w:after="140" w:line="322" w:lineRule="exact"/>
        <w:ind w:left="0" w:right="0" w:firstLine="440"/>
        <w:jc w:val="both"/>
      </w:pPr>
      <w:bookmarkStart w:id="921" w:name="bookmark921"/>
      <w:bookmarkEnd w:id="921"/>
      <w:r>
        <w:rPr>
          <w:color w:val="000000"/>
          <w:spacing w:val="0"/>
          <w:w w:val="100"/>
          <w:position w:val="0"/>
        </w:rPr>
        <w:t>租赁负债的初始计量金额；</w:t>
      </w:r>
    </w:p>
    <w:p>
      <w:pPr>
        <w:pStyle w:val="Style17"/>
        <w:keepNext w:val="0"/>
        <w:keepLines w:val="0"/>
        <w:widowControl w:val="0"/>
        <w:numPr>
          <w:ilvl w:val="0"/>
          <w:numId w:val="27"/>
        </w:numPr>
        <w:shd w:val="clear" w:color="auto" w:fill="auto"/>
        <w:tabs>
          <w:tab w:pos="774" w:val="left"/>
        </w:tabs>
        <w:bidi w:val="0"/>
        <w:spacing w:before="0" w:after="140" w:line="322" w:lineRule="exact"/>
        <w:ind w:left="0" w:right="0" w:firstLine="440"/>
        <w:jc w:val="both"/>
      </w:pPr>
      <w:bookmarkStart w:id="922" w:name="bookmark922"/>
      <w:bookmarkEnd w:id="922"/>
      <w:r>
        <w:rPr>
          <w:color w:val="000000"/>
          <w:spacing w:val="0"/>
          <w:w w:val="100"/>
          <w:position w:val="0"/>
        </w:rPr>
        <w:t>在租赁期开始日或之前支付的租赁付款额，存在租赁激励的，扣除已享受的租赁激励相关金额；</w:t>
      </w:r>
    </w:p>
    <w:p>
      <w:pPr>
        <w:pStyle w:val="Style17"/>
        <w:keepNext w:val="0"/>
        <w:keepLines w:val="0"/>
        <w:widowControl w:val="0"/>
        <w:numPr>
          <w:ilvl w:val="0"/>
          <w:numId w:val="27"/>
        </w:numPr>
        <w:shd w:val="clear" w:color="auto" w:fill="auto"/>
        <w:tabs>
          <w:tab w:pos="774" w:val="left"/>
        </w:tabs>
        <w:bidi w:val="0"/>
        <w:spacing w:before="0" w:after="140" w:line="322" w:lineRule="exact"/>
        <w:ind w:left="0" w:right="0" w:firstLine="440"/>
        <w:jc w:val="both"/>
      </w:pPr>
      <w:bookmarkStart w:id="923" w:name="bookmark923"/>
      <w:bookmarkEnd w:id="923"/>
      <w:r>
        <w:rPr>
          <w:color w:val="000000"/>
          <w:spacing w:val="0"/>
          <w:w w:val="100"/>
          <w:position w:val="0"/>
        </w:rPr>
        <w:t>发生的初始直接费用；</w:t>
      </w:r>
    </w:p>
    <w:p>
      <w:pPr>
        <w:pStyle w:val="Style17"/>
        <w:keepNext w:val="0"/>
        <w:keepLines w:val="0"/>
        <w:widowControl w:val="0"/>
        <w:numPr>
          <w:ilvl w:val="0"/>
          <w:numId w:val="27"/>
        </w:numPr>
        <w:shd w:val="clear" w:color="auto" w:fill="auto"/>
        <w:tabs>
          <w:tab w:pos="742" w:val="left"/>
        </w:tabs>
        <w:bidi w:val="0"/>
        <w:spacing w:before="0" w:after="140" w:line="322" w:lineRule="exact"/>
        <w:ind w:left="0" w:right="0" w:firstLine="440"/>
        <w:jc w:val="both"/>
      </w:pPr>
      <w:bookmarkStart w:id="924" w:name="bookmark924"/>
      <w:bookmarkEnd w:id="924"/>
      <w:r>
        <w:rPr>
          <w:color w:val="000000"/>
          <w:spacing w:val="0"/>
          <w:w w:val="100"/>
          <w:position w:val="0"/>
        </w:rPr>
        <w:t>为拆卸及移除租赁资产、复原租赁资产所在场地或将租赁资产恢复至租赁条款约定状态预计将发生 的成本。前述成本属于为生产存货而发生的，适用《企业会计准则第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存货》。</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本公司按照《企业会计准则第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或有事项》对上述第</w:t>
      </w:r>
      <w:r>
        <w:rPr>
          <w:color w:val="000000"/>
          <w:spacing w:val="0"/>
          <w:w w:val="100"/>
          <w:position w:val="0"/>
        </w:rPr>
        <w:t>4</w:t>
      </w:r>
      <w:r>
        <w:rPr>
          <w:color w:val="000000"/>
          <w:spacing w:val="0"/>
          <w:w w:val="100"/>
          <w:position w:val="0"/>
        </w:rPr>
        <w:t>项所述成本进行确认和计量。</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 xml:space="preserve">初始直接费用，是指为达成租赁所发生的增量成本。增量成本是指若企业不取得该租赁，则不会发生 </w:t>
      </w:r>
      <w:r>
        <w:rPr>
          <w:color w:val="000000"/>
          <w:spacing w:val="0"/>
          <w:w w:val="100"/>
          <w:position w:val="0"/>
        </w:rPr>
        <w:t>的成本。</w:t>
      </w:r>
    </w:p>
    <w:p>
      <w:pPr>
        <w:pStyle w:val="Style17"/>
        <w:keepNext w:val="0"/>
        <w:keepLines w:val="0"/>
        <w:widowControl w:val="0"/>
        <w:shd w:val="clear" w:color="auto" w:fill="auto"/>
        <w:bidi w:val="0"/>
        <w:spacing w:before="0" w:after="140" w:line="329" w:lineRule="exact"/>
        <w:ind w:left="0" w:right="0" w:firstLine="440"/>
        <w:jc w:val="both"/>
      </w:pPr>
      <w:r>
        <w:rPr>
          <w:color w:val="000000"/>
          <w:spacing w:val="0"/>
          <w:w w:val="100"/>
          <w:position w:val="0"/>
        </w:rPr>
        <w:t>本公司参照《企业会计准则第</w:t>
      </w:r>
      <w:r>
        <w:rPr>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固定资产》有关折旧规定，对使用权资产计提折旧。对于能够 合理确定租赁期届满时取得租赁资产所有权的，在租赁资产剩余使用寿命内计提折旧。无法合理确定租赁 期届满时能够取得租赁资产所有权的，在租赁期与租赁资产剩余使用寿命两者孰短的期间内计提折旧。</w:t>
      </w:r>
    </w:p>
    <w:p>
      <w:pPr>
        <w:pStyle w:val="Style17"/>
        <w:keepNext w:val="0"/>
        <w:keepLines w:val="0"/>
        <w:widowControl w:val="0"/>
        <w:shd w:val="clear" w:color="auto" w:fill="auto"/>
        <w:bidi w:val="0"/>
        <w:spacing w:before="0" w:after="380" w:line="336" w:lineRule="exact"/>
        <w:ind w:left="0" w:right="0" w:firstLine="440"/>
        <w:jc w:val="both"/>
      </w:pPr>
      <w:r>
        <w:rPr>
          <w:color w:val="000000"/>
          <w:spacing w:val="0"/>
          <w:w w:val="100"/>
          <w:position w:val="0"/>
        </w:rPr>
        <w:t>本公司按照《企业会计准则第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资产减值》的规定，确定使用权资产是否发生减值，并对己识 别的减值损失进行会计处理。</w:t>
      </w:r>
    </w:p>
    <w:p>
      <w:pPr>
        <w:pStyle w:val="Style32"/>
        <w:keepNext/>
        <w:keepLines/>
        <w:widowControl w:val="0"/>
        <w:shd w:val="clear" w:color="auto" w:fill="auto"/>
        <w:bidi w:val="0"/>
        <w:spacing w:before="0" w:after="180" w:line="346"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3</w:t>
      </w:r>
      <w:bookmarkEnd w:id="927"/>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25"/>
      <w:bookmarkEnd w:id="926"/>
      <w:bookmarkEnd w:id="928"/>
    </w:p>
    <w:p>
      <w:pPr>
        <w:pStyle w:val="Style41"/>
        <w:keepNext/>
        <w:keepLines/>
        <w:widowControl w:val="0"/>
        <w:shd w:val="clear" w:color="auto" w:fill="auto"/>
        <w:bidi w:val="0"/>
        <w:spacing w:before="0" w:after="280" w:line="331" w:lineRule="exact"/>
        <w:ind w:left="0" w:right="0" w:firstLine="0"/>
        <w:jc w:val="both"/>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9"/>
      <w:bookmarkEnd w:id="930"/>
      <w:bookmarkEnd w:id="932"/>
    </w:p>
    <w:p>
      <w:pPr>
        <w:pStyle w:val="Style17"/>
        <w:keepNext w:val="0"/>
        <w:keepLines w:val="0"/>
        <w:widowControl w:val="0"/>
        <w:shd w:val="clear" w:color="auto" w:fill="auto"/>
        <w:bidi w:val="0"/>
        <w:spacing w:before="0" w:after="140" w:line="331" w:lineRule="exact"/>
        <w:ind w:left="0" w:right="0" w:firstLine="440"/>
        <w:jc w:val="both"/>
      </w:pPr>
      <w:r>
        <w:rPr>
          <w:color w:val="000000"/>
          <w:spacing w:val="0"/>
          <w:w w:val="100"/>
          <w:position w:val="0"/>
        </w:rPr>
        <w:t>公司将拥有或者控制的没有实物形态的可辨认非货币性资产确认为无形资产。</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当与该无形资产有关的经济利益很可能流入企业；同时该无形资产的成本能够可靠地计量时，才能确 认为无形资产。</w:t>
      </w:r>
    </w:p>
    <w:p>
      <w:pPr>
        <w:pStyle w:val="Style17"/>
        <w:keepNext w:val="0"/>
        <w:keepLines w:val="0"/>
        <w:widowControl w:val="0"/>
        <w:shd w:val="clear" w:color="auto" w:fill="auto"/>
        <w:bidi w:val="0"/>
        <w:spacing w:before="0" w:after="140" w:line="331" w:lineRule="exact"/>
        <w:ind w:left="0" w:right="0" w:firstLine="440"/>
        <w:jc w:val="both"/>
      </w:pPr>
      <w:r>
        <w:rPr>
          <w:color w:val="000000"/>
          <w:spacing w:val="0"/>
          <w:w w:val="100"/>
          <w:position w:val="0"/>
        </w:rPr>
        <w:t>公司自创的商誉以及内部生产的品牌等，不确认为无形资产。</w:t>
      </w:r>
    </w:p>
    <w:p>
      <w:pPr>
        <w:pStyle w:val="Style17"/>
        <w:keepNext w:val="0"/>
        <w:keepLines w:val="0"/>
        <w:widowControl w:val="0"/>
        <w:numPr>
          <w:ilvl w:val="0"/>
          <w:numId w:val="29"/>
        </w:numPr>
        <w:shd w:val="clear" w:color="auto" w:fill="auto"/>
        <w:bidi w:val="0"/>
        <w:spacing w:before="0" w:after="140" w:line="331" w:lineRule="exact"/>
        <w:ind w:left="0" w:right="0" w:firstLine="440"/>
        <w:jc w:val="both"/>
      </w:pPr>
      <w:bookmarkStart w:id="933" w:name="bookmark933"/>
      <w:bookmarkEnd w:id="933"/>
      <w:r>
        <w:rPr>
          <w:color w:val="000000"/>
          <w:spacing w:val="0"/>
          <w:w w:val="100"/>
          <w:position w:val="0"/>
        </w:rPr>
        <w:t>无形资产包括土地使用权、软件、专利权及非专利技术等，按成本进行初始计量。</w:t>
      </w:r>
    </w:p>
    <w:p>
      <w:pPr>
        <w:pStyle w:val="Style17"/>
        <w:keepNext w:val="0"/>
        <w:keepLines w:val="0"/>
        <w:widowControl w:val="0"/>
        <w:shd w:val="clear" w:color="auto" w:fill="auto"/>
        <w:tabs>
          <w:tab w:pos="1016" w:val="left"/>
        </w:tabs>
        <w:bidi w:val="0"/>
        <w:spacing w:before="0" w:after="140" w:line="322" w:lineRule="exact"/>
        <w:ind w:left="0" w:right="0" w:firstLine="440"/>
        <w:jc w:val="both"/>
      </w:pPr>
      <w:bookmarkStart w:id="934" w:name="bookmark934"/>
      <w:r>
        <w:rPr>
          <w:color w:val="000000"/>
          <w:spacing w:val="0"/>
          <w:w w:val="100"/>
          <w:position w:val="0"/>
        </w:rPr>
        <w:t>（</w:t>
      </w:r>
      <w:bookmarkEnd w:id="934"/>
      <w:r>
        <w:rPr>
          <w:color w:val="000000"/>
          <w:spacing w:val="0"/>
          <w:w w:val="100"/>
          <w:position w:val="0"/>
        </w:rPr>
        <w:t>1）</w:t>
        <w:tab/>
      </w:r>
      <w:r>
        <w:rPr>
          <w:color w:val="000000"/>
          <w:spacing w:val="0"/>
          <w:w w:val="100"/>
          <w:position w:val="0"/>
        </w:rPr>
        <w:t>外购无形资产的成本，包括购买价款、相关税费以及直接归属于使该项资产达到预定用途所发 生的其他支出。</w:t>
      </w:r>
    </w:p>
    <w:p>
      <w:pPr>
        <w:pStyle w:val="Style17"/>
        <w:keepNext w:val="0"/>
        <w:keepLines w:val="0"/>
        <w:widowControl w:val="0"/>
        <w:shd w:val="clear" w:color="auto" w:fill="auto"/>
        <w:tabs>
          <w:tab w:pos="1021" w:val="left"/>
        </w:tabs>
        <w:bidi w:val="0"/>
        <w:spacing w:before="0" w:after="140" w:line="331" w:lineRule="exact"/>
        <w:ind w:left="0" w:right="0" w:firstLine="440"/>
        <w:jc w:val="both"/>
      </w:pPr>
      <w:bookmarkStart w:id="935" w:name="bookmark935"/>
      <w:r>
        <w:rPr>
          <w:color w:val="000000"/>
          <w:spacing w:val="0"/>
          <w:w w:val="100"/>
          <w:position w:val="0"/>
        </w:rPr>
        <w:t>（</w:t>
      </w:r>
      <w:bookmarkEnd w:id="935"/>
      <w:r>
        <w:rPr>
          <w:color w:val="000000"/>
          <w:spacing w:val="0"/>
          <w:w w:val="100"/>
          <w:position w:val="0"/>
        </w:rPr>
        <w:t>2）</w:t>
        <w:tab/>
      </w:r>
      <w:r>
        <w:rPr>
          <w:color w:val="000000"/>
          <w:spacing w:val="0"/>
          <w:w w:val="100"/>
          <w:position w:val="0"/>
        </w:rPr>
        <w:t>自行开发的无形资产，其成本包括自满足准则规定的条件后至达到预定用途前所发生的支出总 额，但是对于以前期间已经资本化的支出不再调整。</w:t>
      </w:r>
    </w:p>
    <w:p>
      <w:pPr>
        <w:pStyle w:val="Style17"/>
        <w:keepNext w:val="0"/>
        <w:keepLines w:val="0"/>
        <w:widowControl w:val="0"/>
        <w:shd w:val="clear" w:color="auto" w:fill="auto"/>
        <w:tabs>
          <w:tab w:pos="1016" w:val="left"/>
        </w:tabs>
        <w:bidi w:val="0"/>
        <w:spacing w:before="0" w:after="140" w:line="336" w:lineRule="exact"/>
        <w:ind w:left="0" w:right="0" w:firstLine="440"/>
        <w:jc w:val="both"/>
      </w:pPr>
      <w:bookmarkStart w:id="936" w:name="bookmark936"/>
      <w:r>
        <w:rPr>
          <w:color w:val="000000"/>
          <w:spacing w:val="0"/>
          <w:w w:val="100"/>
          <w:position w:val="0"/>
        </w:rPr>
        <w:t>（</w:t>
      </w:r>
      <w:bookmarkEnd w:id="936"/>
      <w:r>
        <w:rPr>
          <w:color w:val="000000"/>
          <w:spacing w:val="0"/>
          <w:w w:val="100"/>
          <w:position w:val="0"/>
        </w:rPr>
        <w:t>3）</w:t>
        <w:tab/>
      </w:r>
      <w:r>
        <w:rPr>
          <w:color w:val="000000"/>
          <w:spacing w:val="0"/>
          <w:w w:val="100"/>
          <w:position w:val="0"/>
        </w:rPr>
        <w:t>投资者投入无形资产的成本，按照投资合同或协议约定的价值确定，但合同或协议约定价值不 公允的除外。</w:t>
      </w:r>
    </w:p>
    <w:p>
      <w:pPr>
        <w:pStyle w:val="Style17"/>
        <w:keepNext w:val="0"/>
        <w:keepLines w:val="0"/>
        <w:widowControl w:val="0"/>
        <w:shd w:val="clear" w:color="auto" w:fill="auto"/>
        <w:tabs>
          <w:tab w:pos="1021" w:val="left"/>
        </w:tabs>
        <w:bidi w:val="0"/>
        <w:spacing w:before="0" w:after="140" w:line="331" w:lineRule="exact"/>
        <w:ind w:left="0" w:right="0" w:firstLine="440"/>
        <w:jc w:val="both"/>
      </w:pPr>
      <w:bookmarkStart w:id="937" w:name="bookmark937"/>
      <w:r>
        <w:rPr>
          <w:color w:val="000000"/>
          <w:spacing w:val="0"/>
          <w:w w:val="100"/>
          <w:position w:val="0"/>
        </w:rPr>
        <w:t>（</w:t>
      </w:r>
      <w:bookmarkEnd w:id="937"/>
      <w:r>
        <w:rPr>
          <w:color w:val="000000"/>
          <w:spacing w:val="0"/>
          <w:w w:val="100"/>
          <w:position w:val="0"/>
        </w:rPr>
        <w:t>4）</w:t>
        <w:tab/>
      </w:r>
      <w:r>
        <w:rPr>
          <w:color w:val="000000"/>
          <w:spacing w:val="0"/>
          <w:w w:val="100"/>
          <w:position w:val="0"/>
        </w:rPr>
        <w:t>非货币性资产交换、债务重组、政府补助和企业合并取得的无形资产的成本，分别按相应的企 业会计准则确定。</w:t>
      </w:r>
    </w:p>
    <w:p>
      <w:pPr>
        <w:pStyle w:val="Style17"/>
        <w:keepNext w:val="0"/>
        <w:keepLines w:val="0"/>
        <w:widowControl w:val="0"/>
        <w:numPr>
          <w:ilvl w:val="0"/>
          <w:numId w:val="29"/>
        </w:numPr>
        <w:shd w:val="clear" w:color="auto" w:fill="auto"/>
        <w:bidi w:val="0"/>
        <w:spacing w:before="0" w:after="180" w:line="317" w:lineRule="exact"/>
        <w:ind w:left="0" w:right="0" w:firstLine="440"/>
        <w:jc w:val="both"/>
      </w:pPr>
      <w:bookmarkStart w:id="938" w:name="bookmark938"/>
      <w:bookmarkEnd w:id="938"/>
      <w:r>
        <w:rPr>
          <w:color w:val="000000"/>
          <w:spacing w:val="0"/>
          <w:w w:val="100"/>
          <w:position w:val="0"/>
        </w:rPr>
        <w:t>使用寿命有限的无形资产，在使用寿命内按照与该项无形资产有关的经济利益的预期实现方式系 统合理地摊销，无法可靠确定预期实现方式的，采用直线法摊销。具体年限如下：</w:t>
      </w:r>
    </w:p>
    <w:tbl>
      <w:tblPr>
        <w:tblOverlap w:val="never"/>
        <w:jc w:val="center"/>
        <w:tblLayout w:type="fixed"/>
      </w:tblPr>
      <w:tblGrid>
        <w:gridCol w:w="4234"/>
        <w:gridCol w:w="5410"/>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摊销年限（年）</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专利及专有技术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bl>
    <w:p>
      <w:pPr>
        <w:pStyle w:val="Style25"/>
        <w:keepNext w:val="0"/>
        <w:keepLines w:val="0"/>
        <w:widowControl w:val="0"/>
        <w:shd w:val="clear" w:color="auto" w:fill="auto"/>
        <w:bidi w:val="0"/>
        <w:spacing w:before="0" w:after="0" w:line="322" w:lineRule="exact"/>
        <w:ind w:left="0" w:right="0" w:firstLine="0"/>
        <w:jc w:val="distribute"/>
        <w:rPr>
          <w:sz w:val="20"/>
          <w:szCs w:val="20"/>
        </w:rPr>
      </w:pPr>
      <w:r>
        <w:rPr>
          <w:color w:val="000000"/>
          <w:spacing w:val="0"/>
          <w:w w:val="100"/>
          <w:position w:val="0"/>
          <w:sz w:val="20"/>
          <w:szCs w:val="20"/>
        </w:rPr>
        <w:t>公司于期末，对使用寿命有限的无形资产的使用寿命及摊销方法进行复核。无形资产的使用寿命及摊 销方法与以前估计不同的，应当改变摊销期限和摊销方法；公司在每个会计期间对使用寿命不确定的无形 资产的使用寿命进行复核，如果有证据表明无形资产的使用寿命是有限的，估计其使用寿命并进行摊销。</w:t>
      </w:r>
    </w:p>
    <w:p>
      <w:pPr>
        <w:widowControl w:val="0"/>
        <w:spacing w:after="79" w:line="1" w:lineRule="exact"/>
      </w:pPr>
    </w:p>
    <w:p>
      <w:pPr>
        <w:pStyle w:val="Style17"/>
        <w:keepNext w:val="0"/>
        <w:keepLines w:val="0"/>
        <w:widowControl w:val="0"/>
        <w:numPr>
          <w:ilvl w:val="0"/>
          <w:numId w:val="29"/>
        </w:numPr>
        <w:shd w:val="clear" w:color="auto" w:fill="auto"/>
        <w:bidi w:val="0"/>
        <w:spacing w:before="0" w:after="140" w:line="322" w:lineRule="exact"/>
        <w:ind w:left="0" w:right="0" w:firstLine="440"/>
        <w:jc w:val="both"/>
      </w:pPr>
      <w:bookmarkStart w:id="939" w:name="bookmark939"/>
      <w:bookmarkEnd w:id="939"/>
      <w:r>
        <w:rPr>
          <w:color w:val="000000"/>
          <w:spacing w:val="0"/>
          <w:w w:val="100"/>
          <w:position w:val="0"/>
        </w:rPr>
        <w:t>使用寿命确定的无形资产，在资产负债表日有迹象表明发生减值的，按照账面价值与可收回金额 的差额计提相应的减值准备；使用寿命不确定的无形资产和尚未达到可使用状态的无形资产，无论是否存 在减值迹象，每年均进行减值测试。</w:t>
      </w:r>
    </w:p>
    <w:p>
      <w:pPr>
        <w:pStyle w:val="Style41"/>
        <w:keepNext/>
        <w:keepLines/>
        <w:widowControl w:val="0"/>
        <w:shd w:val="clear" w:color="auto" w:fill="auto"/>
        <w:bidi w:val="0"/>
        <w:spacing w:before="0" w:after="300" w:line="322" w:lineRule="exact"/>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0"/>
      <w:bookmarkEnd w:id="941"/>
      <w:bookmarkEnd w:id="943"/>
    </w:p>
    <w:p>
      <w:pPr>
        <w:pStyle w:val="Style17"/>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公司内部研究开发项目的支出，区分研究阶段支出与开发阶段支出。</w:t>
      </w:r>
    </w:p>
    <w:p>
      <w:pPr>
        <w:pStyle w:val="Style17"/>
        <w:keepNext w:val="0"/>
        <w:keepLines w:val="0"/>
        <w:widowControl w:val="0"/>
        <w:shd w:val="clear" w:color="auto" w:fill="auto"/>
        <w:tabs>
          <w:tab w:pos="1021" w:val="left"/>
        </w:tabs>
        <w:bidi w:val="0"/>
        <w:spacing w:before="0" w:after="140" w:line="322" w:lineRule="exact"/>
        <w:ind w:left="0" w:right="0" w:firstLine="440"/>
        <w:jc w:val="both"/>
      </w:pPr>
      <w:bookmarkStart w:id="944" w:name="bookmark944"/>
      <w:r>
        <w:rPr>
          <w:color w:val="000000"/>
          <w:spacing w:val="0"/>
          <w:w w:val="100"/>
          <w:position w:val="0"/>
        </w:rPr>
        <w:t>（</w:t>
      </w:r>
      <w:bookmarkEnd w:id="944"/>
      <w:r>
        <w:rPr>
          <w:color w:val="000000"/>
          <w:spacing w:val="0"/>
          <w:w w:val="100"/>
          <w:position w:val="0"/>
        </w:rPr>
        <w:t>1）</w:t>
        <w:tab/>
      </w:r>
      <w:r>
        <w:rPr>
          <w:color w:val="000000"/>
          <w:spacing w:val="0"/>
          <w:w w:val="100"/>
          <w:position w:val="0"/>
        </w:rPr>
        <w:t>内部研究开发项目的研究阶段是指为获取或理解新的科学或技术知识而进行的独创性的有计划 调查。公司对处于研究阶段的支出，于发生时计入当期损益。</w:t>
      </w:r>
    </w:p>
    <w:p>
      <w:pPr>
        <w:pStyle w:val="Style17"/>
        <w:keepNext w:val="0"/>
        <w:keepLines w:val="0"/>
        <w:widowControl w:val="0"/>
        <w:shd w:val="clear" w:color="auto" w:fill="auto"/>
        <w:tabs>
          <w:tab w:pos="1016" w:val="left"/>
        </w:tabs>
        <w:bidi w:val="0"/>
        <w:spacing w:before="0" w:after="140" w:line="336" w:lineRule="exact"/>
        <w:ind w:left="0" w:right="0" w:firstLine="440"/>
        <w:jc w:val="both"/>
      </w:pPr>
      <w:bookmarkStart w:id="945" w:name="bookmark945"/>
      <w:r>
        <w:rPr>
          <w:color w:val="000000"/>
          <w:spacing w:val="0"/>
          <w:w w:val="100"/>
          <w:position w:val="0"/>
        </w:rPr>
        <w:t>（</w:t>
      </w:r>
      <w:bookmarkEnd w:id="945"/>
      <w:r>
        <w:rPr>
          <w:color w:val="000000"/>
          <w:spacing w:val="0"/>
          <w:w w:val="100"/>
          <w:position w:val="0"/>
        </w:rPr>
        <w:t>2）</w:t>
        <w:tab/>
      </w:r>
      <w:r>
        <w:rPr>
          <w:color w:val="000000"/>
          <w:spacing w:val="0"/>
          <w:w w:val="100"/>
          <w:position w:val="0"/>
        </w:rPr>
        <w:t>内部研究开发项目的开发阶段是指在进行商业性生产或使用前，将研究成果应用于某项计划或 设计，以生产出新的或具有实质性改进的材料、装置、产品等。</w:t>
      </w:r>
    </w:p>
    <w:p>
      <w:pPr>
        <w:pStyle w:val="Style17"/>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公司对处于开发阶段的支出，在同时满足下列条件时，才确认为无形资产：</w:t>
      </w:r>
    </w:p>
    <w:p>
      <w:pPr>
        <w:pStyle w:val="Style17"/>
        <w:keepNext w:val="0"/>
        <w:keepLines w:val="0"/>
        <w:widowControl w:val="0"/>
        <w:shd w:val="clear" w:color="auto" w:fill="auto"/>
        <w:tabs>
          <w:tab w:pos="813" w:val="left"/>
        </w:tabs>
        <w:bidi w:val="0"/>
        <w:spacing w:before="0" w:after="140" w:line="322" w:lineRule="exact"/>
        <w:ind w:left="0" w:right="0" w:firstLine="440"/>
        <w:jc w:val="left"/>
      </w:pPr>
      <w:bookmarkStart w:id="946" w:name="bookmark946"/>
      <w:r>
        <w:rPr>
          <w:color w:val="000000"/>
          <w:spacing w:val="0"/>
          <w:w w:val="100"/>
          <w:position w:val="0"/>
        </w:rPr>
        <w:t>1</w:t>
      </w:r>
      <w:bookmarkEnd w:id="946"/>
      <w:r>
        <w:rPr>
          <w:color w:val="000000"/>
          <w:spacing w:val="0"/>
          <w:w w:val="100"/>
          <w:position w:val="0"/>
        </w:rPr>
        <w:t>）</w:t>
        <w:tab/>
      </w:r>
      <w:r>
        <w:rPr>
          <w:color w:val="000000"/>
          <w:spacing w:val="0"/>
          <w:w w:val="100"/>
          <w:position w:val="0"/>
        </w:rPr>
        <w:t>完成该无形资产以使其能够使用或出售在技术上具有可行性；</w:t>
      </w:r>
    </w:p>
    <w:p>
      <w:pPr>
        <w:pStyle w:val="Style17"/>
        <w:keepNext w:val="0"/>
        <w:keepLines w:val="0"/>
        <w:widowControl w:val="0"/>
        <w:shd w:val="clear" w:color="auto" w:fill="auto"/>
        <w:tabs>
          <w:tab w:pos="827" w:val="left"/>
        </w:tabs>
        <w:bidi w:val="0"/>
        <w:spacing w:before="0" w:after="140" w:line="322" w:lineRule="exact"/>
        <w:ind w:left="0" w:right="0" w:firstLine="440"/>
        <w:jc w:val="left"/>
      </w:pPr>
      <w:bookmarkStart w:id="947" w:name="bookmark947"/>
      <w:r>
        <w:rPr>
          <w:color w:val="000000"/>
          <w:spacing w:val="0"/>
          <w:w w:val="100"/>
          <w:position w:val="0"/>
        </w:rPr>
        <w:t>2</w:t>
      </w:r>
      <w:bookmarkEnd w:id="947"/>
      <w:r>
        <w:rPr>
          <w:color w:val="000000"/>
          <w:spacing w:val="0"/>
          <w:w w:val="100"/>
          <w:position w:val="0"/>
        </w:rPr>
        <w:t>）</w:t>
        <w:tab/>
      </w:r>
      <w:r>
        <w:rPr>
          <w:color w:val="000000"/>
          <w:spacing w:val="0"/>
          <w:w w:val="100"/>
          <w:position w:val="0"/>
        </w:rPr>
        <w:t>具有完成该无形资产并使用或出售的意图；</w:t>
      </w:r>
    </w:p>
    <w:p>
      <w:pPr>
        <w:pStyle w:val="Style17"/>
        <w:keepNext w:val="0"/>
        <w:keepLines w:val="0"/>
        <w:widowControl w:val="0"/>
        <w:shd w:val="clear" w:color="auto" w:fill="auto"/>
        <w:tabs>
          <w:tab w:pos="805" w:val="left"/>
        </w:tabs>
        <w:bidi w:val="0"/>
        <w:spacing w:before="0" w:after="140" w:line="336" w:lineRule="exact"/>
        <w:ind w:left="0" w:right="0" w:firstLine="440"/>
        <w:jc w:val="both"/>
      </w:pPr>
      <w:bookmarkStart w:id="948" w:name="bookmark948"/>
      <w:r>
        <w:rPr>
          <w:color w:val="000000"/>
          <w:spacing w:val="0"/>
          <w:w w:val="100"/>
          <w:position w:val="0"/>
        </w:rPr>
        <w:t>3</w:t>
      </w:r>
      <w:bookmarkEnd w:id="948"/>
      <w:r>
        <w:rPr>
          <w:color w:val="000000"/>
          <w:spacing w:val="0"/>
          <w:w w:val="100"/>
          <w:position w:val="0"/>
        </w:rPr>
        <w:t>）</w:t>
        <w:tab/>
      </w:r>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17"/>
        <w:keepNext w:val="0"/>
        <w:keepLines w:val="0"/>
        <w:widowControl w:val="0"/>
        <w:shd w:val="clear" w:color="auto" w:fill="auto"/>
        <w:tabs>
          <w:tab w:pos="805" w:val="left"/>
        </w:tabs>
        <w:bidi w:val="0"/>
        <w:spacing w:before="0" w:after="140" w:line="322" w:lineRule="exact"/>
        <w:ind w:left="0" w:right="0" w:firstLine="440"/>
        <w:jc w:val="both"/>
      </w:pPr>
      <w:bookmarkStart w:id="949" w:name="bookmark949"/>
      <w:r>
        <w:rPr>
          <w:color w:val="000000"/>
          <w:spacing w:val="0"/>
          <w:w w:val="100"/>
          <w:position w:val="0"/>
        </w:rPr>
        <w:t>4</w:t>
      </w:r>
      <w:bookmarkEnd w:id="949"/>
      <w:r>
        <w:rPr>
          <w:color w:val="000000"/>
          <w:spacing w:val="0"/>
          <w:w w:val="100"/>
          <w:position w:val="0"/>
        </w:rPr>
        <w:t>）</w:t>
        <w:tab/>
      </w:r>
      <w:r>
        <w:rPr>
          <w:color w:val="000000"/>
          <w:spacing w:val="0"/>
          <w:w w:val="100"/>
          <w:position w:val="0"/>
        </w:rPr>
        <w:t>有足够的技术、财务资源和其他资源支持，以完成该无形资产的开发，并有能力使用或出售该无 形资产；</w:t>
      </w:r>
    </w:p>
    <w:p>
      <w:pPr>
        <w:pStyle w:val="Style17"/>
        <w:keepNext w:val="0"/>
        <w:keepLines w:val="0"/>
        <w:widowControl w:val="0"/>
        <w:shd w:val="clear" w:color="auto" w:fill="auto"/>
        <w:tabs>
          <w:tab w:pos="827" w:val="left"/>
        </w:tabs>
        <w:bidi w:val="0"/>
        <w:spacing w:before="0" w:after="140" w:line="322" w:lineRule="exact"/>
        <w:ind w:left="0" w:right="0" w:firstLine="440"/>
        <w:jc w:val="both"/>
      </w:pPr>
      <w:bookmarkStart w:id="950" w:name="bookmark950"/>
      <w:r>
        <w:rPr>
          <w:color w:val="000000"/>
          <w:spacing w:val="0"/>
          <w:w w:val="100"/>
          <w:position w:val="0"/>
        </w:rPr>
        <w:t>5</w:t>
      </w:r>
      <w:bookmarkEnd w:id="950"/>
      <w:r>
        <w:rPr>
          <w:color w:val="000000"/>
          <w:spacing w:val="0"/>
          <w:w w:val="100"/>
          <w:position w:val="0"/>
        </w:rPr>
        <w:t>）</w:t>
        <w:tab/>
      </w:r>
      <w:r>
        <w:rPr>
          <w:color w:val="000000"/>
          <w:spacing w:val="0"/>
          <w:w w:val="100"/>
          <w:position w:val="0"/>
        </w:rPr>
        <w:t>归属于该无形资产开发阶段的支出能够可靠地计量。</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本公司开发阶段的支出，若不满足上列条件的，于发生时计入当期损益。</w:t>
      </w:r>
    </w:p>
    <w:p>
      <w:pPr>
        <w:pStyle w:val="Style17"/>
        <w:keepNext w:val="0"/>
        <w:keepLines w:val="0"/>
        <w:widowControl w:val="0"/>
        <w:shd w:val="clear" w:color="auto" w:fill="auto"/>
        <w:bidi w:val="0"/>
        <w:spacing w:before="0" w:after="400" w:line="322" w:lineRule="exact"/>
        <w:ind w:left="0" w:right="0" w:firstLine="440"/>
        <w:jc w:val="both"/>
      </w:pPr>
      <w:r>
        <w:rPr>
          <w:color w:val="000000"/>
          <w:spacing w:val="0"/>
          <w:w w:val="100"/>
          <w:position w:val="0"/>
        </w:rPr>
        <w:t>本公司研究开发项目在满足上述条件，通过技术可行性及经济可行性研究，形成项目立项后，进入开 发阶段。以前期间已计入损益的开发支出不在以后期间重新确认为资产。己资本化的开发阶段的支出在资 产负债表上列示为开发支出，自该项目达到预定用途之日起转为无形资产。</w:t>
      </w:r>
    </w:p>
    <w:p>
      <w:pPr>
        <w:pStyle w:val="Style32"/>
        <w:keepNext/>
        <w:keepLines/>
        <w:widowControl w:val="0"/>
        <w:shd w:val="clear" w:color="auto" w:fill="auto"/>
        <w:bidi w:val="0"/>
        <w:spacing w:before="0" w:after="180" w:line="336"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51"/>
      <w:bookmarkEnd w:id="952"/>
      <w:bookmarkEnd w:id="954"/>
    </w:p>
    <w:p>
      <w:pPr>
        <w:pStyle w:val="Style17"/>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公司应当在资产负债表日判断资产是否存在可能发生减值的迹象。</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因公司合并所形成的商誉和使用寿命不确定的无形资产，无论是否存在减值迹象，每年都应当进行减 值测试。</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存在下列迹象的，表明资产可能发生了减值：</w:t>
      </w:r>
    </w:p>
    <w:p>
      <w:pPr>
        <w:pStyle w:val="Style17"/>
        <w:keepNext w:val="0"/>
        <w:keepLines w:val="0"/>
        <w:widowControl w:val="0"/>
        <w:shd w:val="clear" w:color="auto" w:fill="auto"/>
        <w:bidi w:val="0"/>
        <w:spacing w:before="0" w:after="140" w:line="320" w:lineRule="exact"/>
        <w:ind w:left="0" w:right="0" w:firstLine="440"/>
        <w:jc w:val="both"/>
      </w:pPr>
      <w:bookmarkStart w:id="955" w:name="bookmark955"/>
      <w:r>
        <w:rPr>
          <w:color w:val="000000"/>
          <w:spacing w:val="0"/>
          <w:w w:val="100"/>
          <w:position w:val="0"/>
        </w:rPr>
        <w:t>（</w:t>
      </w:r>
      <w:bookmarkEnd w:id="955"/>
      <w:r>
        <w:rPr>
          <w:color w:val="000000"/>
          <w:spacing w:val="0"/>
          <w:w w:val="100"/>
          <w:position w:val="0"/>
        </w:rPr>
        <w:t>1）</w:t>
      </w:r>
      <w:r>
        <w:rPr>
          <w:color w:val="000000"/>
          <w:spacing w:val="0"/>
          <w:w w:val="100"/>
          <w:position w:val="0"/>
        </w:rPr>
        <w:t>资产的市价当期大幅度下跌，其跌幅明显高于因时间的推移或者正常使用而预计的下跌；</w:t>
      </w:r>
      <w:r>
        <w:rPr>
          <w:color w:val="000000"/>
          <w:spacing w:val="0"/>
          <w:w w:val="100"/>
          <w:position w:val="0"/>
        </w:rPr>
        <w:t xml:space="preserve">（2） </w:t>
      </w:r>
      <w:r>
        <w:rPr>
          <w:color w:val="000000"/>
          <w:spacing w:val="0"/>
          <w:w w:val="100"/>
          <w:position w:val="0"/>
        </w:rPr>
        <w:t>企业经营所处的经济、技术或者法律等环境以及资产所处的市场在当期或者将在近期发生重大变化，从而 对企业产生不利影响；</w:t>
      </w:r>
      <w:r>
        <w:rPr>
          <w:color w:val="000000"/>
          <w:spacing w:val="0"/>
          <w:w w:val="100"/>
          <w:position w:val="0"/>
        </w:rPr>
        <w:t>（3）</w:t>
      </w:r>
      <w:r>
        <w:rPr>
          <w:color w:val="000000"/>
          <w:spacing w:val="0"/>
          <w:w w:val="100"/>
          <w:position w:val="0"/>
        </w:rPr>
        <w:t>市场利率或者其他市场投资报酬率在当期已经提高，从而影响企业计算资产预 计未来现金流量现值的折现率，导致资产可收回金额大幅度降低；</w:t>
      </w:r>
      <w:r>
        <w:rPr>
          <w:color w:val="000000"/>
          <w:spacing w:val="0"/>
          <w:w w:val="100"/>
          <w:position w:val="0"/>
        </w:rPr>
        <w:t>（4）</w:t>
      </w:r>
      <w:r>
        <w:rPr>
          <w:color w:val="000000"/>
          <w:spacing w:val="0"/>
          <w:w w:val="100"/>
          <w:position w:val="0"/>
        </w:rPr>
        <w:t>有证据表明资产已经陈旧过时或 者其实体已经损坏；</w:t>
      </w:r>
      <w:r>
        <w:rPr>
          <w:color w:val="000000"/>
          <w:spacing w:val="0"/>
          <w:w w:val="100"/>
          <w:position w:val="0"/>
        </w:rPr>
        <w:t>（5）</w:t>
      </w:r>
      <w:r>
        <w:rPr>
          <w:color w:val="000000"/>
          <w:spacing w:val="0"/>
          <w:w w:val="100"/>
          <w:position w:val="0"/>
        </w:rPr>
        <w:t>资产已经或者将被闲置、终止使用或者计划提前处置；</w:t>
      </w:r>
      <w:r>
        <w:rPr>
          <w:color w:val="000000"/>
          <w:spacing w:val="0"/>
          <w:w w:val="100"/>
          <w:position w:val="0"/>
        </w:rPr>
        <w:t>（6）</w:t>
      </w:r>
      <w:r>
        <w:rPr>
          <w:color w:val="000000"/>
          <w:spacing w:val="0"/>
          <w:w w:val="100"/>
          <w:position w:val="0"/>
        </w:rPr>
        <w:t>企业内部报告的证据 表明资产的经济绩效已经低于或者将低于预期，如资产所创造的净现金流量或者实现的营业利润（或者亏 损）远远低于（或者高于）预计金额等；</w:t>
      </w:r>
      <w:r>
        <w:rPr>
          <w:color w:val="000000"/>
          <w:spacing w:val="0"/>
          <w:w w:val="100"/>
          <w:position w:val="0"/>
        </w:rPr>
        <w:t>（7）</w:t>
      </w:r>
      <w:r>
        <w:rPr>
          <w:color w:val="000000"/>
          <w:spacing w:val="0"/>
          <w:w w:val="100"/>
          <w:position w:val="0"/>
        </w:rPr>
        <w:t>其他表明资产可能已经发生减值的迹象。</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资产存在减值迹象的，应当估计其可收回金额。</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可收回金额应当根据资产的公允价值减去处置费用后的净额与资产预计未来现金流量的现值两者之 间较高者确定。</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处置费用包括与资产处置有关的法律费用、相关税费、搬运费以及为使资产达到可销售状态所发生的 直接费用等。</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资产预计未来现金流量的现值，应当按照资产在持续使用过程中和最终处置时所产生的预计未来现金 流量，选择恰当的折现率对其进行折现后的金额加以确定。预计资产未来现金流量的现值，应当综合考虑 资产的预计未来现金流量、使用寿命和折现率等因素。</w:t>
      </w:r>
    </w:p>
    <w:p>
      <w:pPr>
        <w:pStyle w:val="Style17"/>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可收回金额的计量结果表明，资产的可收回金额低于其账面价值的，应当将资产的账面价值减记至可 收回金额，减记的金额确认为资产减值损失，计入当期损益，同时计提相应的资产减值准备。</w:t>
      </w:r>
    </w:p>
    <w:p>
      <w:pPr>
        <w:pStyle w:val="Style32"/>
        <w:keepNext/>
        <w:keepLines/>
        <w:widowControl w:val="0"/>
        <w:shd w:val="clear" w:color="auto" w:fill="auto"/>
        <w:tabs>
          <w:tab w:pos="483" w:val="left"/>
        </w:tabs>
        <w:bidi w:val="0"/>
        <w:spacing w:before="0" w:after="200" w:line="336"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56"/>
      <w:bookmarkEnd w:id="957"/>
      <w:bookmarkEnd w:id="959"/>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长期待摊费用按实际发生额入账，在受益期或规定的期限内分期平均摊销。如果长期待摊的费用项目 不能使以后会计期间受益则将尚未摊销的该项目的摊余价值全部转入当期损益。</w:t>
      </w:r>
    </w:p>
    <w:p>
      <w:pPr>
        <w:pStyle w:val="Style17"/>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长期待摊费用已经支出但摊销期限在一年以上（不含一年）的各项费用，按预计受益期间分期平均摊 销，并以实际支出减去累计摊销后的净额列示。如果长期待摊费用不能使以后会计期间受益的，将尚未摊 销的该项目的摊余价值全部转入当期损益。</w:t>
      </w:r>
    </w:p>
    <w:p>
      <w:pPr>
        <w:pStyle w:val="Style32"/>
        <w:keepNext/>
        <w:keepLines/>
        <w:widowControl w:val="0"/>
        <w:shd w:val="clear" w:color="auto" w:fill="auto"/>
        <w:tabs>
          <w:tab w:pos="483" w:val="left"/>
        </w:tabs>
        <w:bidi w:val="0"/>
        <w:spacing w:before="0" w:after="200" w:line="336"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60"/>
      <w:bookmarkEnd w:id="961"/>
      <w:bookmarkEnd w:id="963"/>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本公司将已收或应收客户对价而应向客户转让商品的义务作为合同负债列示，如企业在转让承诺的商 品之前已收取的款项。</w:t>
      </w:r>
    </w:p>
    <w:p>
      <w:pPr>
        <w:pStyle w:val="Style17"/>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本公司将同一合同下的合同资产和合同负债相互抵消后以净额列示。</w:t>
      </w:r>
    </w:p>
    <w:p>
      <w:pPr>
        <w:pStyle w:val="Style32"/>
        <w:keepNext/>
        <w:keepLines/>
        <w:widowControl w:val="0"/>
        <w:shd w:val="clear" w:color="auto" w:fill="auto"/>
        <w:tabs>
          <w:tab w:pos="483" w:val="left"/>
        </w:tabs>
        <w:bidi w:val="0"/>
        <w:spacing w:before="0" w:after="200" w:line="336"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64"/>
      <w:bookmarkEnd w:id="965"/>
      <w:bookmarkEnd w:id="967"/>
    </w:p>
    <w:p>
      <w:pPr>
        <w:pStyle w:val="Style41"/>
        <w:keepNext/>
        <w:keepLines/>
        <w:widowControl w:val="0"/>
        <w:shd w:val="clear" w:color="auto" w:fill="auto"/>
        <w:tabs>
          <w:tab w:pos="493" w:val="left"/>
        </w:tabs>
        <w:bidi w:val="0"/>
        <w:spacing w:before="0" w:after="300" w:line="322" w:lineRule="exact"/>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68"/>
      <w:bookmarkEnd w:id="969"/>
      <w:bookmarkEnd w:id="971"/>
    </w:p>
    <w:p>
      <w:pPr>
        <w:pStyle w:val="Style17"/>
        <w:keepNext w:val="0"/>
        <w:keepLines w:val="0"/>
        <w:widowControl w:val="0"/>
        <w:shd w:val="clear" w:color="auto" w:fill="auto"/>
        <w:bidi w:val="0"/>
        <w:spacing w:before="0" w:after="300" w:line="298" w:lineRule="exact"/>
        <w:ind w:left="0" w:right="0" w:firstLine="440"/>
        <w:jc w:val="both"/>
      </w:pPr>
      <w:r>
        <w:rPr>
          <w:color w:val="000000"/>
          <w:spacing w:val="0"/>
          <w:w w:val="100"/>
          <w:position w:val="0"/>
        </w:rPr>
        <w:t>本公司在职工提供服务的会计期间，将实际发生的短期薪酬确认为负债，并计入当期损益或相关资产 成本。其中，非货币性福利按照公允价值计量。</w:t>
      </w:r>
    </w:p>
    <w:p>
      <w:pPr>
        <w:pStyle w:val="Style41"/>
        <w:keepNext/>
        <w:keepLines/>
        <w:widowControl w:val="0"/>
        <w:shd w:val="clear" w:color="auto" w:fill="auto"/>
        <w:tabs>
          <w:tab w:pos="493" w:val="left"/>
        </w:tabs>
        <w:bidi w:val="0"/>
        <w:spacing w:before="0" w:after="300" w:line="322" w:lineRule="exact"/>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72"/>
      <w:bookmarkEnd w:id="973"/>
      <w:bookmarkEnd w:id="975"/>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17"/>
        <w:keepNext w:val="0"/>
        <w:keepLines w:val="0"/>
        <w:widowControl w:val="0"/>
        <w:shd w:val="clear" w:color="auto" w:fill="auto"/>
        <w:tabs>
          <w:tab w:pos="928" w:val="left"/>
        </w:tabs>
        <w:bidi w:val="0"/>
        <w:spacing w:before="0" w:after="140" w:line="322" w:lineRule="exact"/>
        <w:ind w:left="0" w:right="0" w:firstLine="440"/>
        <w:jc w:val="both"/>
      </w:pPr>
      <w:bookmarkStart w:id="976" w:name="bookmark976"/>
      <w:r>
        <w:rPr>
          <w:color w:val="000000"/>
          <w:spacing w:val="0"/>
          <w:w w:val="100"/>
          <w:position w:val="0"/>
        </w:rPr>
        <w:t>（</w:t>
      </w:r>
      <w:bookmarkEnd w:id="976"/>
      <w:r>
        <w:rPr>
          <w:color w:val="000000"/>
          <w:spacing w:val="0"/>
          <w:w w:val="100"/>
          <w:position w:val="0"/>
        </w:rPr>
        <w:t>1）</w:t>
        <w:tab/>
      </w:r>
      <w:r>
        <w:rPr>
          <w:color w:val="000000"/>
          <w:spacing w:val="0"/>
          <w:w w:val="100"/>
          <w:position w:val="0"/>
        </w:rPr>
        <w:t>设定提存计划</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本公司设定提存计划主要为参加由各地劳动及社会保障机构组织实施的社会基本养老保险、失业保险 等。在职工提供服务的会计期间，根据设定提存计划计算的应缴存金额确认为负债，并计入当期损益或相 关资产成本。</w:t>
      </w:r>
    </w:p>
    <w:p>
      <w:pPr>
        <w:pStyle w:val="Style17"/>
        <w:keepNext w:val="0"/>
        <w:keepLines w:val="0"/>
        <w:widowControl w:val="0"/>
        <w:shd w:val="clear" w:color="auto" w:fill="auto"/>
        <w:tabs>
          <w:tab w:pos="928" w:val="left"/>
        </w:tabs>
        <w:bidi w:val="0"/>
        <w:spacing w:before="0" w:after="140" w:line="322" w:lineRule="exact"/>
        <w:ind w:left="0" w:right="0" w:firstLine="440"/>
        <w:jc w:val="both"/>
      </w:pPr>
      <w:bookmarkStart w:id="977" w:name="bookmark977"/>
      <w:r>
        <w:rPr>
          <w:color w:val="000000"/>
          <w:spacing w:val="0"/>
          <w:w w:val="100"/>
          <w:position w:val="0"/>
        </w:rPr>
        <w:t>（</w:t>
      </w:r>
      <w:bookmarkEnd w:id="977"/>
      <w:r>
        <w:rPr>
          <w:color w:val="000000"/>
          <w:spacing w:val="0"/>
          <w:w w:val="100"/>
          <w:position w:val="0"/>
        </w:rPr>
        <w:t>2）</w:t>
        <w:tab/>
      </w:r>
      <w:r>
        <w:rPr>
          <w:color w:val="000000"/>
          <w:spacing w:val="0"/>
          <w:w w:val="100"/>
          <w:position w:val="0"/>
        </w:rPr>
        <w:t>设定受益计划</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 xml:space="preserve">对于设定受益计划，在年度资产负债表日由独立精算师进行精算估值，以预期累积福利单位法确定提 </w:t>
      </w:r>
      <w:r>
        <w:rPr>
          <w:color w:val="000000"/>
          <w:spacing w:val="0"/>
          <w:w w:val="100"/>
          <w:position w:val="0"/>
        </w:rPr>
        <w:t>供福利的成本。本公司设定受益计划导致的职工薪酬成本包括下列组成部分：</w:t>
      </w:r>
    </w:p>
    <w:p>
      <w:pPr>
        <w:pStyle w:val="Style17"/>
        <w:keepNext w:val="0"/>
        <w:keepLines w:val="0"/>
        <w:widowControl w:val="0"/>
        <w:shd w:val="clear" w:color="auto" w:fill="auto"/>
        <w:tabs>
          <w:tab w:pos="805" w:val="left"/>
        </w:tabs>
        <w:bidi w:val="0"/>
        <w:spacing w:before="0" w:after="140" w:line="324" w:lineRule="exact"/>
        <w:ind w:left="0" w:right="0" w:firstLine="440"/>
        <w:jc w:val="both"/>
      </w:pPr>
      <w:bookmarkStart w:id="978" w:name="bookmark978"/>
      <w:r>
        <w:rPr>
          <w:color w:val="000000"/>
          <w:spacing w:val="0"/>
          <w:w w:val="100"/>
          <w:position w:val="0"/>
        </w:rPr>
        <w:t>1</w:t>
      </w:r>
      <w:bookmarkEnd w:id="978"/>
      <w:r>
        <w:rPr>
          <w:color w:val="000000"/>
          <w:spacing w:val="0"/>
          <w:w w:val="100"/>
          <w:position w:val="0"/>
        </w:rPr>
        <w:t>）</w:t>
        <w:tab/>
      </w:r>
      <w:r>
        <w:rPr>
          <w:color w:val="000000"/>
          <w:spacing w:val="0"/>
          <w:w w:val="100"/>
          <w:position w:val="0"/>
        </w:rPr>
        <w:t>服务成本，包括当期服务成本、过去服务成本和结算利得或损失。其中，当期服务成本，是指职 工当期提供服务所导致的设定受益计划义务现值的增加额；过去服务成本，是指设定受益计划修改所导致 的与以前期间职工服务相关的设定受益计划义务现值的增加或减少。</w:t>
      </w:r>
    </w:p>
    <w:p>
      <w:pPr>
        <w:pStyle w:val="Style17"/>
        <w:keepNext w:val="0"/>
        <w:keepLines w:val="0"/>
        <w:widowControl w:val="0"/>
        <w:shd w:val="clear" w:color="auto" w:fill="auto"/>
        <w:tabs>
          <w:tab w:pos="800" w:val="left"/>
        </w:tabs>
        <w:bidi w:val="0"/>
        <w:spacing w:before="0" w:after="140" w:line="331" w:lineRule="exact"/>
        <w:ind w:left="0" w:right="0" w:firstLine="440"/>
        <w:jc w:val="both"/>
      </w:pPr>
      <w:bookmarkStart w:id="979" w:name="bookmark979"/>
      <w:r>
        <w:rPr>
          <w:color w:val="000000"/>
          <w:spacing w:val="0"/>
          <w:w w:val="100"/>
          <w:position w:val="0"/>
        </w:rPr>
        <w:t>2</w:t>
      </w:r>
      <w:bookmarkEnd w:id="979"/>
      <w:r>
        <w:rPr>
          <w:color w:val="000000"/>
          <w:spacing w:val="0"/>
          <w:w w:val="100"/>
          <w:position w:val="0"/>
        </w:rPr>
        <w:t>）</w:t>
        <w:tab/>
      </w:r>
      <w:r>
        <w:rPr>
          <w:color w:val="000000"/>
          <w:spacing w:val="0"/>
          <w:w w:val="100"/>
          <w:position w:val="0"/>
        </w:rPr>
        <w:t>设定受益计划净负债或净资产的利息净额，包括计划资产的利息收益、设定受益计划义务的利息 费用以及资产上限影响的利息。</w:t>
      </w:r>
    </w:p>
    <w:p>
      <w:pPr>
        <w:pStyle w:val="Style17"/>
        <w:keepNext w:val="0"/>
        <w:keepLines w:val="0"/>
        <w:widowControl w:val="0"/>
        <w:shd w:val="clear" w:color="auto" w:fill="auto"/>
        <w:tabs>
          <w:tab w:pos="827" w:val="left"/>
        </w:tabs>
        <w:bidi w:val="0"/>
        <w:spacing w:before="0" w:after="140" w:line="324" w:lineRule="exact"/>
        <w:ind w:left="0" w:right="0" w:firstLine="440"/>
        <w:jc w:val="both"/>
      </w:pPr>
      <w:bookmarkStart w:id="980" w:name="bookmark980"/>
      <w:r>
        <w:rPr>
          <w:color w:val="000000"/>
          <w:spacing w:val="0"/>
          <w:w w:val="100"/>
          <w:position w:val="0"/>
        </w:rPr>
        <w:t>3</w:t>
      </w:r>
      <w:bookmarkEnd w:id="980"/>
      <w:r>
        <w:rPr>
          <w:color w:val="000000"/>
          <w:spacing w:val="0"/>
          <w:w w:val="100"/>
          <w:position w:val="0"/>
        </w:rPr>
        <w:t>）</w:t>
        <w:tab/>
      </w:r>
      <w:r>
        <w:rPr>
          <w:color w:val="000000"/>
          <w:spacing w:val="0"/>
          <w:w w:val="100"/>
          <w:position w:val="0"/>
        </w:rPr>
        <w:t>重新计量设定受益计划净负债或净资产所产生的变动。</w:t>
      </w:r>
    </w:p>
    <w:p>
      <w:pPr>
        <w:pStyle w:val="Style17"/>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除非其他会计准则要求或允许职工福利成本计入资产成本，本公司将上述第</w:t>
      </w:r>
      <w:r>
        <w:rPr>
          <w:color w:val="000000"/>
          <w:spacing w:val="0"/>
          <w:w w:val="100"/>
          <w:position w:val="0"/>
        </w:rPr>
        <w:t>1）</w:t>
      </w:r>
      <w:r>
        <w:rPr>
          <w:color w:val="000000"/>
          <w:spacing w:val="0"/>
          <w:w w:val="100"/>
          <w:position w:val="0"/>
        </w:rPr>
        <w:t>和</w:t>
      </w:r>
      <w:r>
        <w:rPr>
          <w:color w:val="000000"/>
          <w:spacing w:val="0"/>
          <w:w w:val="100"/>
          <w:position w:val="0"/>
        </w:rPr>
        <w:t>2）</w:t>
      </w:r>
      <w:r>
        <w:rPr>
          <w:color w:val="000000"/>
          <w:spacing w:val="0"/>
          <w:w w:val="100"/>
          <w:position w:val="0"/>
        </w:rPr>
        <w:t>项计入当期损益; 第</w:t>
      </w:r>
      <w:r>
        <w:rPr>
          <w:color w:val="000000"/>
          <w:spacing w:val="0"/>
          <w:w w:val="100"/>
          <w:position w:val="0"/>
        </w:rPr>
        <w:t>3）</w:t>
      </w:r>
      <w:r>
        <w:rPr>
          <w:color w:val="000000"/>
          <w:spacing w:val="0"/>
          <w:w w:val="100"/>
          <w:position w:val="0"/>
        </w:rPr>
        <w:t>项计入其他综合收益且不会在后续会计期间转回至损益，在原设定受益计划终止时在权益范围内将 原计入其他综合收益的部分全部结转至未分配利润。</w:t>
      </w:r>
    </w:p>
    <w:p>
      <w:pPr>
        <w:pStyle w:val="Style41"/>
        <w:keepNext/>
        <w:keepLines/>
        <w:widowControl w:val="0"/>
        <w:shd w:val="clear" w:color="auto" w:fill="auto"/>
        <w:tabs>
          <w:tab w:pos="493" w:val="left"/>
        </w:tabs>
        <w:bidi w:val="0"/>
        <w:spacing w:before="0" w:after="280" w:line="324" w:lineRule="exact"/>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1"/>
      <w:bookmarkEnd w:id="982"/>
      <w:bookmarkEnd w:id="984"/>
    </w:p>
    <w:p>
      <w:pPr>
        <w:pStyle w:val="Style17"/>
        <w:keepNext w:val="0"/>
        <w:keepLines w:val="0"/>
        <w:widowControl w:val="0"/>
        <w:shd w:val="clear" w:color="auto" w:fill="auto"/>
        <w:bidi w:val="0"/>
        <w:spacing w:before="0" w:after="140" w:line="319" w:lineRule="exact"/>
        <w:ind w:left="0" w:right="0" w:firstLine="440"/>
        <w:jc w:val="both"/>
      </w:pPr>
      <w:r>
        <w:rPr>
          <w:color w:val="000000"/>
          <w:spacing w:val="0"/>
          <w:w w:val="100"/>
          <w:position w:val="0"/>
        </w:rPr>
        <w:t>本公司在职工劳动合同到期之前解除与职工的劳动关系、或者为鼓励职工自愿接受裁减而提出给予补 偿，在本公司不能单方面撤回解除劳动关系计划或裁减建议时和确认与涉及支付辞退福利的重组相关的成 本费用时两者孰早日，确认因解除与职工的劳动关系给予补偿而产生的负债，同时计入当期损益。</w:t>
      </w:r>
    </w:p>
    <w:p>
      <w:pPr>
        <w:pStyle w:val="Style17"/>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实行职工内部退休计划的，在正式退休日之前的经济补偿，属于辞退福利，自职工停止提供服务日至 正常退休日期间，拟支付的内退职工工资和缴纳的社会保险费等一次性计入当期损益。</w:t>
      </w:r>
    </w:p>
    <w:p>
      <w:pPr>
        <w:pStyle w:val="Style41"/>
        <w:keepNext/>
        <w:keepLines/>
        <w:widowControl w:val="0"/>
        <w:shd w:val="clear" w:color="auto" w:fill="auto"/>
        <w:tabs>
          <w:tab w:pos="493" w:val="left"/>
        </w:tabs>
        <w:bidi w:val="0"/>
        <w:spacing w:before="0" w:after="280" w:line="324" w:lineRule="exact"/>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5"/>
      <w:bookmarkEnd w:id="986"/>
      <w:bookmarkEnd w:id="988"/>
    </w:p>
    <w:p>
      <w:pPr>
        <w:pStyle w:val="Style17"/>
        <w:keepNext w:val="0"/>
        <w:keepLines w:val="0"/>
        <w:widowControl w:val="0"/>
        <w:shd w:val="clear" w:color="auto" w:fill="auto"/>
        <w:bidi w:val="0"/>
        <w:spacing w:before="0" w:after="380" w:line="320" w:lineRule="exact"/>
        <w:ind w:left="0" w:right="0" w:firstLine="440"/>
        <w:jc w:val="both"/>
      </w:pPr>
      <w:r>
        <w:rPr>
          <w:color w:val="000000"/>
          <w:spacing w:val="0"/>
          <w:w w:val="100"/>
          <w:position w:val="0"/>
        </w:rPr>
        <w:t>其他长期职工福利是指除短期薪酬、离职后福利、辞退福利之外的其他所有职工福利。对符合设定 提存计划条件的其他长期职工福利，在职工为本公司提供服务的会计期间，将应缴存金额确认为负债，并 计入当期损益或相关资产成本；除上述情形外的其他长期职工福利，在资产负债表日使用预期累计福利单 位法进行精算，将设定受益计划产生的福利义务归属于职工提供服务的期间，并计入当期损益或相关资产 成本。</w:t>
      </w:r>
    </w:p>
    <w:p>
      <w:pPr>
        <w:pStyle w:val="Style32"/>
        <w:keepNext/>
        <w:keepLines/>
        <w:widowControl w:val="0"/>
        <w:shd w:val="clear" w:color="auto" w:fill="auto"/>
        <w:bidi w:val="0"/>
        <w:spacing w:before="0" w:after="180" w:line="338"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89"/>
      <w:bookmarkEnd w:id="990"/>
      <w:bookmarkEnd w:id="992"/>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在租赁期开始日，本公司对租赁确认使用权资产和租赁负债，应用准则进行简化处理的短期租赁和低 价值资产租赁除外。</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租赁负债按照租赁期开始日尚未支付的租赁付款额的现值进行初始计量。</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租赁付款额，是指本公司向出租人支付的与在租赁期内使用租赁资产的权利相关的款项，包括：</w:t>
      </w:r>
    </w:p>
    <w:p>
      <w:pPr>
        <w:pStyle w:val="Style17"/>
        <w:keepNext w:val="0"/>
        <w:keepLines w:val="0"/>
        <w:widowControl w:val="0"/>
        <w:numPr>
          <w:ilvl w:val="0"/>
          <w:numId w:val="31"/>
        </w:numPr>
        <w:shd w:val="clear" w:color="auto" w:fill="auto"/>
        <w:tabs>
          <w:tab w:pos="760" w:val="left"/>
        </w:tabs>
        <w:bidi w:val="0"/>
        <w:spacing w:before="0" w:after="140" w:line="324" w:lineRule="exact"/>
        <w:ind w:left="0" w:right="0" w:firstLine="440"/>
        <w:jc w:val="both"/>
      </w:pPr>
      <w:bookmarkStart w:id="993" w:name="bookmark993"/>
      <w:bookmarkEnd w:id="993"/>
      <w:r>
        <w:rPr>
          <w:color w:val="000000"/>
          <w:spacing w:val="0"/>
          <w:w w:val="100"/>
          <w:position w:val="0"/>
        </w:rPr>
        <w:t>固定付款额及实质固定付款额，存在租赁激励的，扣除租赁激励相关金额；</w:t>
      </w:r>
    </w:p>
    <w:p>
      <w:pPr>
        <w:pStyle w:val="Style17"/>
        <w:keepNext w:val="0"/>
        <w:keepLines w:val="0"/>
        <w:widowControl w:val="0"/>
        <w:numPr>
          <w:ilvl w:val="0"/>
          <w:numId w:val="31"/>
        </w:numPr>
        <w:shd w:val="clear" w:color="auto" w:fill="auto"/>
        <w:tabs>
          <w:tab w:pos="774" w:val="left"/>
        </w:tabs>
        <w:bidi w:val="0"/>
        <w:spacing w:before="0" w:after="140" w:line="324" w:lineRule="exact"/>
        <w:ind w:left="0" w:right="0" w:firstLine="440"/>
        <w:jc w:val="both"/>
      </w:pPr>
      <w:bookmarkStart w:id="994" w:name="bookmark994"/>
      <w:bookmarkEnd w:id="994"/>
      <w:r>
        <w:rPr>
          <w:color w:val="000000"/>
          <w:spacing w:val="0"/>
          <w:w w:val="100"/>
          <w:position w:val="0"/>
        </w:rPr>
        <w:t>取决于指数或比率的可变租赁付款额，该款项在初始计量时根据租赁期开始日的指数或比率确定；</w:t>
      </w:r>
    </w:p>
    <w:p>
      <w:pPr>
        <w:pStyle w:val="Style17"/>
        <w:keepNext w:val="0"/>
        <w:keepLines w:val="0"/>
        <w:widowControl w:val="0"/>
        <w:numPr>
          <w:ilvl w:val="0"/>
          <w:numId w:val="31"/>
        </w:numPr>
        <w:shd w:val="clear" w:color="auto" w:fill="auto"/>
        <w:bidi w:val="0"/>
        <w:spacing w:before="0" w:after="140" w:line="324" w:lineRule="exact"/>
        <w:ind w:left="0" w:right="0" w:firstLine="440"/>
        <w:jc w:val="both"/>
      </w:pPr>
      <w:bookmarkStart w:id="995" w:name="bookmark995"/>
      <w:bookmarkEnd w:id="995"/>
      <w:r>
        <w:rPr>
          <w:color w:val="000000"/>
          <w:spacing w:val="0"/>
          <w:w w:val="100"/>
          <w:position w:val="0"/>
        </w:rPr>
        <w:t xml:space="preserve"> 购买选择权的行权价格，前提是本公司合理确定将行使该选择权；</w:t>
      </w:r>
    </w:p>
    <w:p>
      <w:pPr>
        <w:pStyle w:val="Style17"/>
        <w:keepNext w:val="0"/>
        <w:keepLines w:val="0"/>
        <w:widowControl w:val="0"/>
        <w:numPr>
          <w:ilvl w:val="0"/>
          <w:numId w:val="31"/>
        </w:numPr>
        <w:shd w:val="clear" w:color="auto" w:fill="auto"/>
        <w:tabs>
          <w:tab w:pos="774" w:val="left"/>
        </w:tabs>
        <w:bidi w:val="0"/>
        <w:spacing w:before="0" w:after="140" w:line="324" w:lineRule="exact"/>
        <w:ind w:left="0" w:right="0" w:firstLine="440"/>
        <w:jc w:val="both"/>
      </w:pPr>
      <w:bookmarkStart w:id="996" w:name="bookmark996"/>
      <w:bookmarkEnd w:id="996"/>
      <w:r>
        <w:rPr>
          <w:color w:val="000000"/>
          <w:spacing w:val="0"/>
          <w:w w:val="100"/>
          <w:position w:val="0"/>
        </w:rPr>
        <w:t>行使终止租赁选择权需支付的款项，前提是租赁期反映出本公司将行使终止租赁选择权；</w:t>
      </w:r>
    </w:p>
    <w:p>
      <w:pPr>
        <w:pStyle w:val="Style17"/>
        <w:keepNext w:val="0"/>
        <w:keepLines w:val="0"/>
        <w:widowControl w:val="0"/>
        <w:numPr>
          <w:ilvl w:val="0"/>
          <w:numId w:val="31"/>
        </w:numPr>
        <w:shd w:val="clear" w:color="auto" w:fill="auto"/>
        <w:tabs>
          <w:tab w:pos="774" w:val="left"/>
        </w:tabs>
        <w:bidi w:val="0"/>
        <w:spacing w:before="0" w:after="140" w:line="324" w:lineRule="exact"/>
        <w:ind w:left="0" w:right="0" w:firstLine="440"/>
        <w:jc w:val="both"/>
      </w:pPr>
      <w:bookmarkStart w:id="997" w:name="bookmark997"/>
      <w:bookmarkEnd w:id="997"/>
      <w:r>
        <w:rPr>
          <w:color w:val="000000"/>
          <w:spacing w:val="0"/>
          <w:w w:val="100"/>
          <w:position w:val="0"/>
        </w:rPr>
        <w:t>根据本公司提供的担保余值预计应支付的款项。</w:t>
      </w:r>
    </w:p>
    <w:p>
      <w:pPr>
        <w:pStyle w:val="Style17"/>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在计算租赁付款额的现值时，本公司采用租赁内含利率作为折现率；无法确定租赁内含利率的，本公 司采用增量借款利率作为折现率。</w:t>
      </w:r>
    </w:p>
    <w:p>
      <w:pPr>
        <w:pStyle w:val="Style32"/>
        <w:keepNext/>
        <w:keepLines/>
        <w:widowControl w:val="0"/>
        <w:shd w:val="clear" w:color="auto" w:fill="auto"/>
        <w:tabs>
          <w:tab w:pos="483" w:val="left"/>
        </w:tabs>
        <w:bidi w:val="0"/>
        <w:spacing w:before="0" w:after="200" w:line="336"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01"/>
      <w:bookmarkEnd w:id="998"/>
      <w:bookmarkEnd w:id="999"/>
    </w:p>
    <w:p>
      <w:pPr>
        <w:pStyle w:val="Style17"/>
        <w:keepNext w:val="0"/>
        <w:keepLines w:val="0"/>
        <w:widowControl w:val="0"/>
        <w:numPr>
          <w:ilvl w:val="0"/>
          <w:numId w:val="33"/>
        </w:numPr>
        <w:shd w:val="clear" w:color="auto" w:fill="auto"/>
        <w:tabs>
          <w:tab w:pos="752" w:val="left"/>
        </w:tabs>
        <w:bidi w:val="0"/>
        <w:spacing w:before="0" w:after="140" w:line="322" w:lineRule="exact"/>
        <w:ind w:left="0" w:right="0" w:firstLine="440"/>
        <w:jc w:val="both"/>
      </w:pPr>
      <w:bookmarkStart w:id="1002" w:name="bookmark1002"/>
      <w:bookmarkEnd w:id="1002"/>
      <w:r>
        <w:rPr>
          <w:color w:val="000000"/>
          <w:spacing w:val="0"/>
          <w:w w:val="100"/>
          <w:position w:val="0"/>
        </w:rPr>
        <w:t>因对外提供担保、诉讼事项、产品质量保证、亏损合同等或有事项形成的义务成为本公司承担的现 时义务，履行该义务很可能导致经济利益流出本公司，且该义务的金额能够可靠的计量时，本公司将该项 义务确认为预计负债。</w:t>
      </w:r>
    </w:p>
    <w:p>
      <w:pPr>
        <w:pStyle w:val="Style17"/>
        <w:keepNext w:val="0"/>
        <w:keepLines w:val="0"/>
        <w:widowControl w:val="0"/>
        <w:numPr>
          <w:ilvl w:val="0"/>
          <w:numId w:val="33"/>
        </w:numPr>
        <w:shd w:val="clear" w:color="auto" w:fill="auto"/>
        <w:tabs>
          <w:tab w:pos="757" w:val="left"/>
        </w:tabs>
        <w:bidi w:val="0"/>
        <w:spacing w:before="0" w:after="380" w:line="331" w:lineRule="exact"/>
        <w:ind w:left="0" w:right="0" w:firstLine="440"/>
        <w:jc w:val="both"/>
      </w:pPr>
      <w:bookmarkStart w:id="1003" w:name="bookmark1003"/>
      <w:bookmarkEnd w:id="1003"/>
      <w:r>
        <w:rPr>
          <w:color w:val="000000"/>
          <w:spacing w:val="0"/>
          <w:w w:val="100"/>
          <w:position w:val="0"/>
        </w:rPr>
        <w:t>本公司按照履行相关现时义务所需支出的最佳估计数对预计负债进行初始计量，并在资产负债表日 对预计负债的账面价值进行复核.</w:t>
      </w:r>
    </w:p>
    <w:p>
      <w:pPr>
        <w:pStyle w:val="Style32"/>
        <w:keepNext/>
        <w:keepLines/>
        <w:widowControl w:val="0"/>
        <w:shd w:val="clear" w:color="auto" w:fill="auto"/>
        <w:tabs>
          <w:tab w:pos="483" w:val="left"/>
        </w:tabs>
        <w:bidi w:val="0"/>
        <w:spacing w:before="0" w:after="200" w:line="336" w:lineRule="auto"/>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04"/>
      <w:bookmarkEnd w:id="1005"/>
      <w:bookmarkEnd w:id="1007"/>
    </w:p>
    <w:p>
      <w:pPr>
        <w:pStyle w:val="Style17"/>
        <w:keepNext w:val="0"/>
        <w:keepLines w:val="0"/>
        <w:widowControl w:val="0"/>
        <w:numPr>
          <w:ilvl w:val="0"/>
          <w:numId w:val="35"/>
        </w:numPr>
        <w:shd w:val="clear" w:color="auto" w:fill="auto"/>
        <w:tabs>
          <w:tab w:pos="760" w:val="left"/>
        </w:tabs>
        <w:bidi w:val="0"/>
        <w:spacing w:before="0" w:after="140" w:line="322" w:lineRule="exact"/>
        <w:ind w:left="0" w:right="0" w:firstLine="440"/>
        <w:jc w:val="left"/>
      </w:pPr>
      <w:bookmarkStart w:id="1008" w:name="bookmark1008"/>
      <w:bookmarkEnd w:id="1008"/>
      <w:r>
        <w:rPr>
          <w:color w:val="000000"/>
          <w:spacing w:val="0"/>
          <w:w w:val="100"/>
          <w:position w:val="0"/>
        </w:rPr>
        <w:t>股份支付的种类</w:t>
      </w:r>
    </w:p>
    <w:p>
      <w:pPr>
        <w:pStyle w:val="Style17"/>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包括以权益结算的股份支付和以现金结算的股份支付。</w:t>
      </w:r>
    </w:p>
    <w:p>
      <w:pPr>
        <w:pStyle w:val="Style17"/>
        <w:keepNext w:val="0"/>
        <w:keepLines w:val="0"/>
        <w:widowControl w:val="0"/>
        <w:numPr>
          <w:ilvl w:val="0"/>
          <w:numId w:val="35"/>
        </w:numPr>
        <w:shd w:val="clear" w:color="auto" w:fill="auto"/>
        <w:tabs>
          <w:tab w:pos="774" w:val="left"/>
        </w:tabs>
        <w:bidi w:val="0"/>
        <w:spacing w:before="0" w:after="140" w:line="322" w:lineRule="exact"/>
        <w:ind w:left="0" w:right="0" w:firstLine="440"/>
        <w:jc w:val="left"/>
      </w:pPr>
      <w:bookmarkStart w:id="1009" w:name="bookmark1009"/>
      <w:bookmarkEnd w:id="1009"/>
      <w:r>
        <w:rPr>
          <w:color w:val="000000"/>
          <w:spacing w:val="0"/>
          <w:w w:val="100"/>
          <w:position w:val="0"/>
        </w:rPr>
        <w:t>权益工具公允价值的确定方法</w:t>
      </w:r>
    </w:p>
    <w:p>
      <w:pPr>
        <w:pStyle w:val="Style17"/>
        <w:keepNext w:val="0"/>
        <w:keepLines w:val="0"/>
        <w:widowControl w:val="0"/>
        <w:shd w:val="clear" w:color="auto" w:fill="auto"/>
        <w:tabs>
          <w:tab w:pos="928" w:val="left"/>
        </w:tabs>
        <w:bidi w:val="0"/>
        <w:spacing w:before="0" w:after="140" w:line="322" w:lineRule="exact"/>
        <w:ind w:left="0" w:right="0" w:firstLine="440"/>
        <w:jc w:val="left"/>
      </w:pPr>
      <w:bookmarkStart w:id="1010" w:name="bookmark1010"/>
      <w:r>
        <w:rPr>
          <w:color w:val="000000"/>
          <w:spacing w:val="0"/>
          <w:w w:val="100"/>
          <w:position w:val="0"/>
        </w:rPr>
        <w:t>（</w:t>
      </w:r>
      <w:bookmarkEnd w:id="1010"/>
      <w:r>
        <w:rPr>
          <w:color w:val="000000"/>
          <w:spacing w:val="0"/>
          <w:w w:val="100"/>
          <w:position w:val="0"/>
        </w:rPr>
        <w:t>1）</w:t>
        <w:tab/>
      </w:r>
      <w:r>
        <w:rPr>
          <w:color w:val="000000"/>
          <w:spacing w:val="0"/>
          <w:w w:val="100"/>
          <w:position w:val="0"/>
        </w:rPr>
        <w:t>存在活跃市场的，按照活跃市场中的报价确定。</w:t>
      </w:r>
    </w:p>
    <w:p>
      <w:pPr>
        <w:pStyle w:val="Style17"/>
        <w:keepNext w:val="0"/>
        <w:keepLines w:val="0"/>
        <w:widowControl w:val="0"/>
        <w:shd w:val="clear" w:color="auto" w:fill="auto"/>
        <w:tabs>
          <w:tab w:pos="1016" w:val="left"/>
        </w:tabs>
        <w:bidi w:val="0"/>
        <w:spacing w:before="0" w:after="140" w:line="346" w:lineRule="exact"/>
        <w:ind w:left="0" w:right="0" w:firstLine="440"/>
        <w:jc w:val="both"/>
      </w:pPr>
      <w:bookmarkStart w:id="1011" w:name="bookmark1011"/>
      <w:r>
        <w:rPr>
          <w:color w:val="000000"/>
          <w:spacing w:val="0"/>
          <w:w w:val="100"/>
          <w:position w:val="0"/>
        </w:rPr>
        <w:t>（</w:t>
      </w:r>
      <w:bookmarkEnd w:id="1011"/>
      <w:r>
        <w:rPr>
          <w:color w:val="000000"/>
          <w:spacing w:val="0"/>
          <w:w w:val="100"/>
          <w:position w:val="0"/>
        </w:rPr>
        <w:t>2）</w:t>
        <w:tab/>
      </w:r>
      <w:r>
        <w:rPr>
          <w:color w:val="000000"/>
          <w:spacing w:val="0"/>
          <w:w w:val="100"/>
          <w:position w:val="0"/>
        </w:rPr>
        <w:t>不存在活跃市场的，采用估值技术确定，包括参考熟悉情况并自愿交易的各方最近进行的市场 交易中使用的价格、参照实质上相同的其他金融工具的当前公允价值、现金流量折现法和期权定价模型等。</w:t>
      </w:r>
    </w:p>
    <w:p>
      <w:pPr>
        <w:pStyle w:val="Style17"/>
        <w:keepNext w:val="0"/>
        <w:keepLines w:val="0"/>
        <w:widowControl w:val="0"/>
        <w:numPr>
          <w:ilvl w:val="0"/>
          <w:numId w:val="35"/>
        </w:numPr>
        <w:shd w:val="clear" w:color="auto" w:fill="auto"/>
        <w:tabs>
          <w:tab w:pos="774" w:val="left"/>
        </w:tabs>
        <w:bidi w:val="0"/>
        <w:spacing w:before="0" w:after="140" w:line="322" w:lineRule="exact"/>
        <w:ind w:left="0" w:right="0" w:firstLine="440"/>
        <w:jc w:val="left"/>
      </w:pPr>
      <w:bookmarkStart w:id="1012" w:name="bookmark1012"/>
      <w:bookmarkEnd w:id="1012"/>
      <w:r>
        <w:rPr>
          <w:color w:val="000000"/>
          <w:spacing w:val="0"/>
          <w:w w:val="100"/>
          <w:position w:val="0"/>
        </w:rPr>
        <w:t>确认可行权权益工具最佳估计的依据</w:t>
      </w:r>
    </w:p>
    <w:p>
      <w:pPr>
        <w:pStyle w:val="Style17"/>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根据最新取得的可行权职工数变动等后续信息进行估计。</w:t>
      </w:r>
    </w:p>
    <w:p>
      <w:pPr>
        <w:pStyle w:val="Style17"/>
        <w:keepNext w:val="0"/>
        <w:keepLines w:val="0"/>
        <w:widowControl w:val="0"/>
        <w:numPr>
          <w:ilvl w:val="0"/>
          <w:numId w:val="35"/>
        </w:numPr>
        <w:shd w:val="clear" w:color="auto" w:fill="auto"/>
        <w:tabs>
          <w:tab w:pos="774" w:val="left"/>
        </w:tabs>
        <w:bidi w:val="0"/>
        <w:spacing w:before="0" w:after="140" w:line="322" w:lineRule="exact"/>
        <w:ind w:left="0" w:right="0" w:firstLine="440"/>
        <w:jc w:val="left"/>
      </w:pPr>
      <w:bookmarkStart w:id="1013" w:name="bookmark1013"/>
      <w:bookmarkEnd w:id="1013"/>
      <w:r>
        <w:rPr>
          <w:color w:val="000000"/>
          <w:spacing w:val="0"/>
          <w:w w:val="100"/>
          <w:position w:val="0"/>
        </w:rPr>
        <w:t>实施、修改、终止股份支付计划的相关会计处理</w:t>
      </w:r>
    </w:p>
    <w:p>
      <w:pPr>
        <w:pStyle w:val="Style17"/>
        <w:keepNext w:val="0"/>
        <w:keepLines w:val="0"/>
        <w:widowControl w:val="0"/>
        <w:shd w:val="clear" w:color="auto" w:fill="auto"/>
        <w:tabs>
          <w:tab w:pos="928" w:val="left"/>
        </w:tabs>
        <w:bidi w:val="0"/>
        <w:spacing w:before="0" w:after="140" w:line="322" w:lineRule="exact"/>
        <w:ind w:left="0" w:right="0" w:firstLine="440"/>
        <w:jc w:val="both"/>
      </w:pPr>
      <w:bookmarkStart w:id="1014" w:name="bookmark1014"/>
      <w:r>
        <w:rPr>
          <w:color w:val="000000"/>
          <w:spacing w:val="0"/>
          <w:w w:val="100"/>
          <w:position w:val="0"/>
        </w:rPr>
        <w:t>（</w:t>
      </w:r>
      <w:bookmarkEnd w:id="1014"/>
      <w:r>
        <w:rPr>
          <w:color w:val="000000"/>
          <w:spacing w:val="0"/>
          <w:w w:val="100"/>
          <w:position w:val="0"/>
        </w:rPr>
        <w:t>1）</w:t>
        <w:tab/>
      </w:r>
      <w:r>
        <w:rPr>
          <w:color w:val="000000"/>
          <w:spacing w:val="0"/>
          <w:w w:val="100"/>
          <w:position w:val="0"/>
        </w:rPr>
        <w:t>以权益结算的股份支付</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17"/>
        <w:keepNext w:val="0"/>
        <w:keepLines w:val="0"/>
        <w:widowControl w:val="0"/>
        <w:shd w:val="clear" w:color="auto" w:fill="auto"/>
        <w:bidi w:val="0"/>
        <w:spacing w:before="0" w:after="140" w:line="319"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17"/>
        <w:keepNext w:val="0"/>
        <w:keepLines w:val="0"/>
        <w:widowControl w:val="0"/>
        <w:shd w:val="clear" w:color="auto" w:fill="auto"/>
        <w:tabs>
          <w:tab w:pos="928" w:val="left"/>
        </w:tabs>
        <w:bidi w:val="0"/>
        <w:spacing w:before="0" w:after="140" w:line="322" w:lineRule="exact"/>
        <w:ind w:left="0" w:right="0" w:firstLine="440"/>
        <w:jc w:val="both"/>
      </w:pPr>
      <w:bookmarkStart w:id="1015" w:name="bookmark1015"/>
      <w:r>
        <w:rPr>
          <w:color w:val="000000"/>
          <w:spacing w:val="0"/>
          <w:w w:val="100"/>
          <w:position w:val="0"/>
        </w:rPr>
        <w:t>（</w:t>
      </w:r>
      <w:bookmarkEnd w:id="1015"/>
      <w:r>
        <w:rPr>
          <w:color w:val="000000"/>
          <w:spacing w:val="0"/>
          <w:w w:val="100"/>
          <w:position w:val="0"/>
        </w:rPr>
        <w:t>2）</w:t>
        <w:tab/>
      </w:r>
      <w:r>
        <w:rPr>
          <w:color w:val="000000"/>
          <w:spacing w:val="0"/>
          <w:w w:val="100"/>
          <w:position w:val="0"/>
        </w:rPr>
        <w:t>以现金结算的股份支付</w:t>
      </w:r>
    </w:p>
    <w:p>
      <w:pPr>
        <w:pStyle w:val="Style17"/>
        <w:keepNext w:val="0"/>
        <w:keepLines w:val="0"/>
        <w:widowControl w:val="0"/>
        <w:shd w:val="clear" w:color="auto" w:fill="auto"/>
        <w:bidi w:val="0"/>
        <w:spacing w:before="0" w:after="200" w:line="320" w:lineRule="exact"/>
        <w:ind w:left="0" w:right="0" w:firstLine="440"/>
        <w:jc w:val="both"/>
      </w:pPr>
      <w:r>
        <w:rPr>
          <w:color w:val="000000"/>
          <w:spacing w:val="0"/>
          <w:w w:val="100"/>
          <w:position w:val="0"/>
        </w:rPr>
        <w:t>授予后立即可行权的换取职工服务的以现金结算的股份支付，在授予日按本公司承担负债的公允价值 计入相关成本或费用，相应增加负债。完成等待期内的服务或达到规定业绩条件才可行权的换取职工服务 的以现金结算的股份支付，在等待期内的每个资产负债表日，以对可行权情况的最佳估计为基础，按本公 司承担负债的公允价值，将当期取得的服务计入相关成本或费用和相应的负债。</w:t>
      </w:r>
    </w:p>
    <w:p>
      <w:pPr>
        <w:pStyle w:val="Style17"/>
        <w:keepNext w:val="0"/>
        <w:keepLines w:val="0"/>
        <w:widowControl w:val="0"/>
        <w:shd w:val="clear" w:color="auto" w:fill="auto"/>
        <w:bidi w:val="0"/>
        <w:spacing w:before="0" w:after="140" w:line="240" w:lineRule="auto"/>
        <w:ind w:left="0" w:right="0" w:firstLine="440"/>
        <w:jc w:val="both"/>
      </w:pPr>
      <w:bookmarkStart w:id="1016" w:name="bookmark1016"/>
      <w:r>
        <w:rPr>
          <w:color w:val="000000"/>
          <w:spacing w:val="0"/>
          <w:w w:val="100"/>
          <w:position w:val="0"/>
        </w:rPr>
        <w:t>（</w:t>
      </w:r>
      <w:bookmarkEnd w:id="1016"/>
      <w:r>
        <w:rPr>
          <w:color w:val="000000"/>
          <w:spacing w:val="0"/>
          <w:w w:val="100"/>
          <w:position w:val="0"/>
        </w:rPr>
        <w:t>3）</w:t>
      </w:r>
      <w:r>
        <w:rPr>
          <w:color w:val="000000"/>
          <w:spacing w:val="0"/>
          <w:w w:val="100"/>
          <w:position w:val="0"/>
        </w:rPr>
        <w:t>修改、终止股份支付计划</w:t>
      </w:r>
    </w:p>
    <w:p>
      <w:pPr>
        <w:pStyle w:val="Style17"/>
        <w:keepNext w:val="0"/>
        <w:keepLines w:val="0"/>
        <w:widowControl w:val="0"/>
        <w:shd w:val="clear" w:color="auto" w:fill="auto"/>
        <w:bidi w:val="0"/>
        <w:spacing w:before="0" w:after="140" w:line="320" w:lineRule="exact"/>
        <w:ind w:left="0" w:right="0" w:firstLine="440"/>
        <w:jc w:val="both"/>
      </w:pPr>
      <w:r>
        <w:rPr>
          <w:color w:val="000000"/>
          <w:spacing w:val="0"/>
          <w:w w:val="100"/>
          <w:position w:val="0"/>
        </w:rPr>
        <w:t>如果修改增加了所授予的权益工具的公允价值，本公司按照权益工具公允价值的增加相应地确认取得 服务的增加；如果修改增加了所授予的权益工具的数量，本公司将增加的权益工具的公允价值相应地确认 为取得服务的增加；如果本公司按照有利于职工的方式修改可行权条件，公司在处理可行权条件时，考虑 修改后的可行权条件。</w:t>
      </w:r>
    </w:p>
    <w:p>
      <w:pPr>
        <w:pStyle w:val="Style17"/>
        <w:keepNext w:val="0"/>
        <w:keepLines w:val="0"/>
        <w:widowControl w:val="0"/>
        <w:shd w:val="clear" w:color="auto" w:fill="auto"/>
        <w:bidi w:val="0"/>
        <w:spacing w:before="0" w:after="140" w:line="320" w:lineRule="exact"/>
        <w:ind w:left="0" w:right="0" w:firstLine="440"/>
        <w:jc w:val="both"/>
      </w:pPr>
      <w:r>
        <w:rPr>
          <w:color w:val="000000"/>
          <w:spacing w:val="0"/>
          <w:w w:val="100"/>
          <w:position w:val="0"/>
        </w:rPr>
        <w:t>如果修改减少了授予的权益工具的公允价值，本公司继续以权益工具在授予日的公允价值为基础，确 认取得服务的金额，而不考虑权益工具公允价值的减少；如果修改减少了授予的权益工具的数量，本公司 将减少部分作为已授予的权益工具的取消来进行处理；如果以不利于职工的方式修改了可行权条件，在处 理可行权条件时，不考虑修改后的可行权条件。</w:t>
      </w:r>
    </w:p>
    <w:p>
      <w:pPr>
        <w:pStyle w:val="Style17"/>
        <w:keepNext w:val="0"/>
        <w:keepLines w:val="0"/>
        <w:widowControl w:val="0"/>
        <w:shd w:val="clear" w:color="auto" w:fill="auto"/>
        <w:bidi w:val="0"/>
        <w:spacing w:before="0" w:after="380" w:line="326" w:lineRule="exact"/>
        <w:ind w:left="0" w:right="0" w:firstLine="440"/>
        <w:jc w:val="both"/>
      </w:pPr>
      <w:r>
        <w:rPr>
          <w:color w:val="000000"/>
          <w:spacing w:val="0"/>
          <w:w w:val="100"/>
          <w:position w:val="0"/>
        </w:rPr>
        <w:t>如果本公司在等待期内取消了所授予的权益工具或结算了所授予的权益工具（因未满足可行权条件而 被取消的除外），则将取消或结算作为加速可行权处理，立即确认原本在剩余等待期内确认的金额。</w:t>
      </w:r>
    </w:p>
    <w:p>
      <w:pPr>
        <w:pStyle w:val="Style32"/>
        <w:keepNext/>
        <w:keepLines/>
        <w:widowControl w:val="0"/>
        <w:shd w:val="clear" w:color="auto" w:fill="auto"/>
        <w:tabs>
          <w:tab w:pos="615" w:val="left"/>
        </w:tabs>
        <w:bidi w:val="0"/>
        <w:spacing w:before="0" w:after="300" w:line="338"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17"/>
      <w:bookmarkEnd w:id="1018"/>
      <w:bookmarkEnd w:id="1020"/>
    </w:p>
    <w:p>
      <w:pPr>
        <w:pStyle w:val="Style27"/>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2"/>
        <w:keepNext/>
        <w:keepLines/>
        <w:widowControl w:val="0"/>
        <w:shd w:val="clear" w:color="auto" w:fill="auto"/>
        <w:tabs>
          <w:tab w:pos="615" w:val="left"/>
        </w:tabs>
        <w:bidi w:val="0"/>
        <w:spacing w:before="0" w:after="300" w:line="338"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21"/>
      <w:bookmarkEnd w:id="1022"/>
      <w:bookmarkEnd w:id="1024"/>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7"/>
        <w:keepNext w:val="0"/>
        <w:keepLines w:val="0"/>
        <w:widowControl w:val="0"/>
        <w:numPr>
          <w:ilvl w:val="0"/>
          <w:numId w:val="37"/>
        </w:numPr>
        <w:shd w:val="clear" w:color="auto" w:fill="auto"/>
        <w:tabs>
          <w:tab w:pos="700" w:val="left"/>
        </w:tabs>
        <w:bidi w:val="0"/>
        <w:spacing w:before="0" w:after="140" w:line="324" w:lineRule="exact"/>
        <w:ind w:left="0" w:right="0" w:firstLine="380"/>
        <w:jc w:val="left"/>
      </w:pPr>
      <w:bookmarkStart w:id="1025" w:name="bookmark1025"/>
      <w:bookmarkEnd w:id="1025"/>
      <w:r>
        <w:rPr>
          <w:color w:val="000000"/>
          <w:spacing w:val="0"/>
          <w:w w:val="100"/>
          <w:position w:val="0"/>
        </w:rPr>
        <w:t>收入的确认</w:t>
      </w:r>
    </w:p>
    <w:p>
      <w:pPr>
        <w:pStyle w:val="Style17"/>
        <w:keepNext w:val="0"/>
        <w:keepLines w:val="0"/>
        <w:widowControl w:val="0"/>
        <w:shd w:val="clear" w:color="auto" w:fill="auto"/>
        <w:bidi w:val="0"/>
        <w:spacing w:before="0" w:after="140" w:line="324" w:lineRule="exact"/>
        <w:ind w:left="0" w:right="0" w:firstLine="380"/>
        <w:jc w:val="left"/>
      </w:pPr>
      <w:r>
        <w:rPr>
          <w:color w:val="000000"/>
          <w:spacing w:val="0"/>
          <w:w w:val="100"/>
          <w:position w:val="0"/>
        </w:rPr>
        <w:t>本公司主要产品及服务包括网络安全产品、网络安全生态、网络安全服务。</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本公司在履行了合同中的履约义务，即在客户取得相关商品控制权时确认收入。取得相关商品控制权 是指能够主导该商品的使用并从中获得几乎全部的经济利益。</w:t>
      </w:r>
    </w:p>
    <w:p>
      <w:pPr>
        <w:pStyle w:val="Style17"/>
        <w:keepNext w:val="0"/>
        <w:keepLines w:val="0"/>
        <w:widowControl w:val="0"/>
        <w:numPr>
          <w:ilvl w:val="0"/>
          <w:numId w:val="37"/>
        </w:numPr>
        <w:shd w:val="clear" w:color="auto" w:fill="auto"/>
        <w:tabs>
          <w:tab w:pos="752" w:val="left"/>
        </w:tabs>
        <w:bidi w:val="0"/>
        <w:spacing w:before="0" w:after="140" w:line="336" w:lineRule="exact"/>
        <w:ind w:left="0" w:right="0" w:firstLine="440"/>
        <w:jc w:val="both"/>
      </w:pPr>
      <w:bookmarkStart w:id="1026" w:name="bookmark1026"/>
      <w:bookmarkEnd w:id="1026"/>
      <w:r>
        <w:rPr>
          <w:color w:val="000000"/>
          <w:spacing w:val="0"/>
          <w:w w:val="100"/>
          <w:position w:val="0"/>
        </w:rPr>
        <w:t>本公司依据收入准则相关规定判断相关履约义务性质属于“在某一时段内履行的履约义务”或“某 一时点履行的履约义务”，分别按以下原则进行收入确认。</w:t>
      </w:r>
    </w:p>
    <w:p>
      <w:pPr>
        <w:pStyle w:val="Style17"/>
        <w:keepNext w:val="0"/>
        <w:keepLines w:val="0"/>
        <w:widowControl w:val="0"/>
        <w:shd w:val="clear" w:color="auto" w:fill="auto"/>
        <w:tabs>
          <w:tab w:pos="872" w:val="left"/>
        </w:tabs>
        <w:bidi w:val="0"/>
        <w:spacing w:before="0" w:after="140" w:line="324" w:lineRule="exact"/>
        <w:ind w:left="0" w:right="0" w:firstLine="380"/>
        <w:jc w:val="left"/>
      </w:pPr>
      <w:bookmarkStart w:id="1027" w:name="bookmark1027"/>
      <w:r>
        <w:rPr>
          <w:color w:val="000000"/>
          <w:spacing w:val="0"/>
          <w:w w:val="100"/>
          <w:position w:val="0"/>
        </w:rPr>
        <w:t>（</w:t>
      </w:r>
      <w:bookmarkEnd w:id="1027"/>
      <w:r>
        <w:rPr>
          <w:color w:val="000000"/>
          <w:spacing w:val="0"/>
          <w:w w:val="100"/>
          <w:position w:val="0"/>
        </w:rPr>
        <w:t>1）</w:t>
        <w:tab/>
      </w:r>
      <w:r>
        <w:rPr>
          <w:color w:val="000000"/>
          <w:spacing w:val="0"/>
          <w:w w:val="100"/>
          <w:position w:val="0"/>
        </w:rPr>
        <w:t>本公司满足下列条件之一的，属于在某一时段内履行履约义务：</w:t>
      </w:r>
    </w:p>
    <w:p>
      <w:pPr>
        <w:pStyle w:val="Style17"/>
        <w:keepNext w:val="0"/>
        <w:keepLines w:val="0"/>
        <w:widowControl w:val="0"/>
        <w:shd w:val="clear" w:color="auto" w:fill="auto"/>
        <w:tabs>
          <w:tab w:pos="753" w:val="left"/>
        </w:tabs>
        <w:bidi w:val="0"/>
        <w:spacing w:before="0" w:after="140" w:line="324" w:lineRule="exact"/>
        <w:ind w:left="0" w:right="0" w:firstLine="380"/>
        <w:jc w:val="left"/>
      </w:pPr>
      <w:bookmarkStart w:id="1028" w:name="bookmark1028"/>
      <w:r>
        <w:rPr>
          <w:color w:val="000000"/>
          <w:spacing w:val="0"/>
          <w:w w:val="100"/>
          <w:position w:val="0"/>
        </w:rPr>
        <w:t>1</w:t>
      </w:r>
      <w:bookmarkEnd w:id="1028"/>
      <w:r>
        <w:rPr>
          <w:color w:val="000000"/>
          <w:spacing w:val="0"/>
          <w:w w:val="100"/>
          <w:position w:val="0"/>
        </w:rPr>
        <w:t>）</w:t>
        <w:tab/>
      </w:r>
      <w:r>
        <w:rPr>
          <w:color w:val="000000"/>
          <w:spacing w:val="0"/>
          <w:w w:val="100"/>
          <w:position w:val="0"/>
        </w:rPr>
        <w:t>客户在本公司履约的同时即取得并消耗本公司履约所带来的经济利益。</w:t>
      </w:r>
    </w:p>
    <w:p>
      <w:pPr>
        <w:pStyle w:val="Style17"/>
        <w:keepNext w:val="0"/>
        <w:keepLines w:val="0"/>
        <w:widowControl w:val="0"/>
        <w:shd w:val="clear" w:color="auto" w:fill="auto"/>
        <w:tabs>
          <w:tab w:pos="767" w:val="left"/>
        </w:tabs>
        <w:bidi w:val="0"/>
        <w:spacing w:before="0" w:after="140" w:line="324" w:lineRule="exact"/>
        <w:ind w:left="0" w:right="0" w:firstLine="380"/>
        <w:jc w:val="left"/>
      </w:pPr>
      <w:bookmarkStart w:id="1029" w:name="bookmark1029"/>
      <w:r>
        <w:rPr>
          <w:color w:val="000000"/>
          <w:spacing w:val="0"/>
          <w:w w:val="100"/>
          <w:position w:val="0"/>
        </w:rPr>
        <w:t>2</w:t>
      </w:r>
      <w:bookmarkEnd w:id="1029"/>
      <w:r>
        <w:rPr>
          <w:color w:val="000000"/>
          <w:spacing w:val="0"/>
          <w:w w:val="100"/>
          <w:position w:val="0"/>
        </w:rPr>
        <w:t>）</w:t>
        <w:tab/>
      </w:r>
      <w:r>
        <w:rPr>
          <w:color w:val="000000"/>
          <w:spacing w:val="0"/>
          <w:w w:val="100"/>
          <w:position w:val="0"/>
        </w:rPr>
        <w:t>客户能够控制本公司履约过程中在建的资产。</w:t>
      </w:r>
    </w:p>
    <w:p>
      <w:pPr>
        <w:pStyle w:val="Style17"/>
        <w:keepNext w:val="0"/>
        <w:keepLines w:val="0"/>
        <w:widowControl w:val="0"/>
        <w:shd w:val="clear" w:color="auto" w:fill="auto"/>
        <w:tabs>
          <w:tab w:pos="810" w:val="left"/>
        </w:tabs>
        <w:bidi w:val="0"/>
        <w:spacing w:before="0" w:after="140" w:line="331" w:lineRule="exact"/>
        <w:ind w:left="0" w:right="0" w:firstLine="440"/>
        <w:jc w:val="both"/>
      </w:pPr>
      <w:bookmarkStart w:id="1030" w:name="bookmark1030"/>
      <w:r>
        <w:rPr>
          <w:color w:val="000000"/>
          <w:spacing w:val="0"/>
          <w:w w:val="100"/>
          <w:position w:val="0"/>
        </w:rPr>
        <w:t>3</w:t>
      </w:r>
      <w:bookmarkEnd w:id="1030"/>
      <w:r>
        <w:rPr>
          <w:color w:val="000000"/>
          <w:spacing w:val="0"/>
          <w:w w:val="100"/>
          <w:position w:val="0"/>
        </w:rPr>
        <w:t>）</w:t>
        <w:tab/>
      </w:r>
      <w:r>
        <w:rPr>
          <w:color w:val="000000"/>
          <w:spacing w:val="0"/>
          <w:w w:val="100"/>
          <w:position w:val="0"/>
        </w:rPr>
        <w:t>本公司履约过程中所产出的资产具有不可替代用途，且本公司在整个合同期内有权就累计至今已 完成的履约部分收取款项。</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能合理确定的除外。本公司考虑商品的性质，采用产出法或投入法确定恰当的履约进度。</w:t>
      </w:r>
    </w:p>
    <w:p>
      <w:pPr>
        <w:pStyle w:val="Style17"/>
        <w:keepNext w:val="0"/>
        <w:keepLines w:val="0"/>
        <w:widowControl w:val="0"/>
        <w:shd w:val="clear" w:color="auto" w:fill="auto"/>
        <w:tabs>
          <w:tab w:pos="1021" w:val="left"/>
        </w:tabs>
        <w:bidi w:val="0"/>
        <w:spacing w:before="0" w:after="140" w:line="331" w:lineRule="exact"/>
        <w:ind w:left="0" w:right="0" w:firstLine="440"/>
        <w:jc w:val="both"/>
      </w:pPr>
      <w:bookmarkStart w:id="1031" w:name="bookmark1031"/>
      <w:r>
        <w:rPr>
          <w:color w:val="000000"/>
          <w:spacing w:val="0"/>
          <w:w w:val="100"/>
          <w:position w:val="0"/>
        </w:rPr>
        <w:t>（</w:t>
      </w:r>
      <w:bookmarkEnd w:id="1031"/>
      <w:r>
        <w:rPr>
          <w:color w:val="000000"/>
          <w:spacing w:val="0"/>
          <w:w w:val="100"/>
          <w:position w:val="0"/>
        </w:rPr>
        <w:t>2）</w:t>
        <w:tab/>
      </w:r>
      <w:r>
        <w:rPr>
          <w:color w:val="000000"/>
          <w:spacing w:val="0"/>
          <w:w w:val="100"/>
          <w:position w:val="0"/>
        </w:rPr>
        <w:t>对于不属于在某一时段内履行的履约义务，属于在某一时点履行的履约义务，本公司在客户取 得相关商品控制权时点确认收入。</w:t>
      </w:r>
    </w:p>
    <w:p>
      <w:pPr>
        <w:pStyle w:val="Style17"/>
        <w:keepNext w:val="0"/>
        <w:keepLines w:val="0"/>
        <w:widowControl w:val="0"/>
        <w:shd w:val="clear" w:color="auto" w:fill="auto"/>
        <w:bidi w:val="0"/>
        <w:spacing w:before="0" w:after="140" w:line="324" w:lineRule="exact"/>
        <w:ind w:left="0" w:right="0" w:firstLine="380"/>
        <w:jc w:val="left"/>
      </w:pPr>
      <w:r>
        <w:rPr>
          <w:color w:val="000000"/>
          <w:spacing w:val="0"/>
          <w:w w:val="100"/>
          <w:position w:val="0"/>
        </w:rPr>
        <w:t>在判断客户是否已取得商品控制权时，本公司考虑下列迹象：</w:t>
      </w:r>
    </w:p>
    <w:p>
      <w:pPr>
        <w:pStyle w:val="Style17"/>
        <w:keepNext w:val="0"/>
        <w:keepLines w:val="0"/>
        <w:widowControl w:val="0"/>
        <w:shd w:val="clear" w:color="auto" w:fill="auto"/>
        <w:tabs>
          <w:tab w:pos="753" w:val="left"/>
        </w:tabs>
        <w:bidi w:val="0"/>
        <w:spacing w:before="0" w:after="140" w:line="324" w:lineRule="exact"/>
        <w:ind w:left="0" w:right="0" w:firstLine="380"/>
        <w:jc w:val="left"/>
      </w:pPr>
      <w:bookmarkStart w:id="1032" w:name="bookmark1032"/>
      <w:r>
        <w:rPr>
          <w:color w:val="000000"/>
          <w:spacing w:val="0"/>
          <w:w w:val="100"/>
          <w:position w:val="0"/>
        </w:rPr>
        <w:t>1</w:t>
      </w:r>
      <w:bookmarkEnd w:id="1032"/>
      <w:r>
        <w:rPr>
          <w:color w:val="000000"/>
          <w:spacing w:val="0"/>
          <w:w w:val="100"/>
          <w:position w:val="0"/>
        </w:rPr>
        <w:t>）</w:t>
        <w:tab/>
      </w:r>
      <w:r>
        <w:rPr>
          <w:color w:val="000000"/>
          <w:spacing w:val="0"/>
          <w:w w:val="100"/>
          <w:position w:val="0"/>
        </w:rPr>
        <w:t>本公司就该商品享有现时收款权利，即客户就该商品负有现时付款义务。</w:t>
      </w:r>
    </w:p>
    <w:p>
      <w:pPr>
        <w:pStyle w:val="Style17"/>
        <w:keepNext w:val="0"/>
        <w:keepLines w:val="0"/>
        <w:widowControl w:val="0"/>
        <w:shd w:val="clear" w:color="auto" w:fill="auto"/>
        <w:tabs>
          <w:tab w:pos="767" w:val="left"/>
        </w:tabs>
        <w:bidi w:val="0"/>
        <w:spacing w:before="0" w:after="140" w:line="324" w:lineRule="exact"/>
        <w:ind w:left="0" w:right="0" w:firstLine="380"/>
        <w:jc w:val="left"/>
      </w:pPr>
      <w:bookmarkStart w:id="1033" w:name="bookmark1033"/>
      <w:r>
        <w:rPr>
          <w:color w:val="000000"/>
          <w:spacing w:val="0"/>
          <w:w w:val="100"/>
          <w:position w:val="0"/>
        </w:rPr>
        <w:t>2</w:t>
      </w:r>
      <w:bookmarkEnd w:id="1033"/>
      <w:r>
        <w:rPr>
          <w:color w:val="000000"/>
          <w:spacing w:val="0"/>
          <w:w w:val="100"/>
          <w:position w:val="0"/>
        </w:rPr>
        <w:t>）</w:t>
        <w:tab/>
      </w:r>
      <w:r>
        <w:rPr>
          <w:color w:val="000000"/>
          <w:spacing w:val="0"/>
          <w:w w:val="100"/>
          <w:position w:val="0"/>
        </w:rPr>
        <w:t>本公司已将该商品的法定所有权转移给客户，即客户已拥有该商品的法定所有权。</w:t>
      </w:r>
    </w:p>
    <w:p>
      <w:pPr>
        <w:pStyle w:val="Style17"/>
        <w:keepNext w:val="0"/>
        <w:keepLines w:val="0"/>
        <w:widowControl w:val="0"/>
        <w:shd w:val="clear" w:color="auto" w:fill="auto"/>
        <w:tabs>
          <w:tab w:pos="822" w:val="left"/>
        </w:tabs>
        <w:bidi w:val="0"/>
        <w:spacing w:before="0" w:after="140" w:line="324" w:lineRule="exact"/>
        <w:ind w:left="0" w:right="0" w:firstLine="440"/>
        <w:jc w:val="left"/>
      </w:pPr>
      <w:bookmarkStart w:id="1034" w:name="bookmark1034"/>
      <w:r>
        <w:rPr>
          <w:color w:val="000000"/>
          <w:spacing w:val="0"/>
          <w:w w:val="100"/>
          <w:position w:val="0"/>
        </w:rPr>
        <w:t>3</w:t>
      </w:r>
      <w:bookmarkEnd w:id="1034"/>
      <w:r>
        <w:rPr>
          <w:color w:val="000000"/>
          <w:spacing w:val="0"/>
          <w:w w:val="100"/>
          <w:position w:val="0"/>
        </w:rPr>
        <w:t>）</w:t>
        <w:tab/>
      </w:r>
      <w:r>
        <w:rPr>
          <w:color w:val="000000"/>
          <w:spacing w:val="0"/>
          <w:w w:val="100"/>
          <w:position w:val="0"/>
        </w:rPr>
        <w:t>本公司已将该商品实物转移给客户，即客户已实物占有该商品。</w:t>
      </w:r>
    </w:p>
    <w:p>
      <w:pPr>
        <w:pStyle w:val="Style17"/>
        <w:keepNext w:val="0"/>
        <w:keepLines w:val="0"/>
        <w:widowControl w:val="0"/>
        <w:shd w:val="clear" w:color="auto" w:fill="auto"/>
        <w:tabs>
          <w:tab w:pos="810" w:val="left"/>
        </w:tabs>
        <w:bidi w:val="0"/>
        <w:spacing w:before="0" w:after="140" w:line="336" w:lineRule="exact"/>
        <w:ind w:left="0" w:right="0" w:firstLine="440"/>
        <w:jc w:val="both"/>
      </w:pPr>
      <w:bookmarkStart w:id="1035" w:name="bookmark1035"/>
      <w:r>
        <w:rPr>
          <w:color w:val="000000"/>
          <w:spacing w:val="0"/>
          <w:w w:val="100"/>
          <w:position w:val="0"/>
        </w:rPr>
        <w:t>4</w:t>
      </w:r>
      <w:bookmarkEnd w:id="1035"/>
      <w:r>
        <w:rPr>
          <w:color w:val="000000"/>
          <w:spacing w:val="0"/>
          <w:w w:val="100"/>
          <w:position w:val="0"/>
        </w:rPr>
        <w:t>）</w:t>
        <w:tab/>
      </w:r>
      <w:r>
        <w:rPr>
          <w:color w:val="000000"/>
          <w:spacing w:val="0"/>
          <w:w w:val="100"/>
          <w:position w:val="0"/>
        </w:rPr>
        <w:t>本公司已将该商品所有权上的主要风险和报酬转移给客户，即客户已取得该商品所有权上的主要 风险和报酬。</w:t>
      </w:r>
    </w:p>
    <w:p>
      <w:pPr>
        <w:pStyle w:val="Style17"/>
        <w:keepNext w:val="0"/>
        <w:keepLines w:val="0"/>
        <w:widowControl w:val="0"/>
        <w:shd w:val="clear" w:color="auto" w:fill="auto"/>
        <w:tabs>
          <w:tab w:pos="827" w:val="left"/>
        </w:tabs>
        <w:bidi w:val="0"/>
        <w:spacing w:before="0" w:after="140" w:line="324" w:lineRule="exact"/>
        <w:ind w:left="0" w:right="0" w:firstLine="440"/>
        <w:jc w:val="left"/>
      </w:pPr>
      <w:bookmarkStart w:id="1036" w:name="bookmark1036"/>
      <w:r>
        <w:rPr>
          <w:color w:val="000000"/>
          <w:spacing w:val="0"/>
          <w:w w:val="100"/>
          <w:position w:val="0"/>
        </w:rPr>
        <w:t>5</w:t>
      </w:r>
      <w:bookmarkEnd w:id="1036"/>
      <w:r>
        <w:rPr>
          <w:color w:val="000000"/>
          <w:spacing w:val="0"/>
          <w:w w:val="100"/>
          <w:position w:val="0"/>
        </w:rPr>
        <w:t>）</w:t>
        <w:tab/>
      </w:r>
      <w:r>
        <w:rPr>
          <w:color w:val="000000"/>
          <w:spacing w:val="0"/>
          <w:w w:val="100"/>
          <w:position w:val="0"/>
        </w:rPr>
        <w:t>客户已接受该商品。</w:t>
      </w:r>
    </w:p>
    <w:p>
      <w:pPr>
        <w:pStyle w:val="Style17"/>
        <w:keepNext w:val="0"/>
        <w:keepLines w:val="0"/>
        <w:widowControl w:val="0"/>
        <w:shd w:val="clear" w:color="auto" w:fill="auto"/>
        <w:tabs>
          <w:tab w:pos="827" w:val="left"/>
        </w:tabs>
        <w:bidi w:val="0"/>
        <w:spacing w:before="0" w:after="140" w:line="324" w:lineRule="exact"/>
        <w:ind w:left="0" w:right="0" w:firstLine="440"/>
        <w:jc w:val="left"/>
      </w:pPr>
      <w:bookmarkStart w:id="1037" w:name="bookmark1037"/>
      <w:r>
        <w:rPr>
          <w:color w:val="000000"/>
          <w:spacing w:val="0"/>
          <w:w w:val="100"/>
          <w:position w:val="0"/>
        </w:rPr>
        <w:t>6</w:t>
      </w:r>
      <w:bookmarkEnd w:id="1037"/>
      <w:r>
        <w:rPr>
          <w:color w:val="000000"/>
          <w:spacing w:val="0"/>
          <w:w w:val="100"/>
          <w:position w:val="0"/>
        </w:rPr>
        <w:t>）</w:t>
        <w:tab/>
      </w:r>
      <w:r>
        <w:rPr>
          <w:color w:val="000000"/>
          <w:spacing w:val="0"/>
          <w:w w:val="100"/>
          <w:position w:val="0"/>
        </w:rPr>
        <w:t>其他表明客户已取得商品控制权的迹象。</w:t>
      </w:r>
    </w:p>
    <w:p>
      <w:pPr>
        <w:pStyle w:val="Style17"/>
        <w:keepNext w:val="0"/>
        <w:keepLines w:val="0"/>
        <w:widowControl w:val="0"/>
        <w:numPr>
          <w:ilvl w:val="0"/>
          <w:numId w:val="37"/>
        </w:numPr>
        <w:shd w:val="clear" w:color="auto" w:fill="auto"/>
        <w:tabs>
          <w:tab w:pos="789" w:val="left"/>
        </w:tabs>
        <w:bidi w:val="0"/>
        <w:spacing w:before="0" w:after="140" w:line="324" w:lineRule="exact"/>
        <w:ind w:left="0" w:right="0" w:firstLine="440"/>
        <w:jc w:val="left"/>
      </w:pPr>
      <w:bookmarkStart w:id="1038" w:name="bookmark1038"/>
      <w:bookmarkEnd w:id="1038"/>
      <w:r>
        <w:rPr>
          <w:color w:val="000000"/>
          <w:spacing w:val="0"/>
          <w:w w:val="100"/>
          <w:position w:val="0"/>
        </w:rPr>
        <w:t>收入的计量</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本公司应当按照分摊至各单项履约义务的交易价格计量收入。在确定交易价格时，本公司考虑可变对 价、合同中存在的重大融资成分、非现金对价、应付客户对价等因素的影响。</w:t>
      </w:r>
    </w:p>
    <w:p>
      <w:pPr>
        <w:pStyle w:val="Style17"/>
        <w:keepNext w:val="0"/>
        <w:keepLines w:val="0"/>
        <w:widowControl w:val="0"/>
        <w:shd w:val="clear" w:color="auto" w:fill="auto"/>
        <w:tabs>
          <w:tab w:pos="928" w:val="left"/>
        </w:tabs>
        <w:bidi w:val="0"/>
        <w:spacing w:before="0" w:after="140" w:line="324" w:lineRule="exact"/>
        <w:ind w:left="0" w:right="0" w:firstLine="440"/>
        <w:jc w:val="both"/>
      </w:pPr>
      <w:bookmarkStart w:id="1039" w:name="bookmark1039"/>
      <w:r>
        <w:rPr>
          <w:color w:val="000000"/>
          <w:spacing w:val="0"/>
          <w:w w:val="100"/>
          <w:position w:val="0"/>
        </w:rPr>
        <w:t>（</w:t>
      </w:r>
      <w:bookmarkEnd w:id="1039"/>
      <w:r>
        <w:rPr>
          <w:color w:val="000000"/>
          <w:spacing w:val="0"/>
          <w:w w:val="100"/>
          <w:position w:val="0"/>
        </w:rPr>
        <w:t>1）</w:t>
        <w:tab/>
      </w:r>
      <w:r>
        <w:rPr>
          <w:color w:val="000000"/>
          <w:spacing w:val="0"/>
          <w:w w:val="100"/>
          <w:position w:val="0"/>
        </w:rPr>
        <w:t>可变对价</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本公司按照期望值或最可能发生金额确定可变对价的最佳估计数，但包含可变对价的交易价格，应当 不超过在相关不确定性消除时累计己确认收入极可能不会发生重大转回的金额。企业在评估累计已确认收 入是否极可能不会发生重大转回时，应当同时考虑收入转回的可能性及其比重。</w:t>
      </w:r>
    </w:p>
    <w:p>
      <w:pPr>
        <w:pStyle w:val="Style17"/>
        <w:keepNext w:val="0"/>
        <w:keepLines w:val="0"/>
        <w:widowControl w:val="0"/>
        <w:shd w:val="clear" w:color="auto" w:fill="auto"/>
        <w:tabs>
          <w:tab w:pos="928" w:val="left"/>
        </w:tabs>
        <w:bidi w:val="0"/>
        <w:spacing w:before="0" w:after="140" w:line="324" w:lineRule="exact"/>
        <w:ind w:left="0" w:right="0" w:firstLine="440"/>
        <w:jc w:val="both"/>
      </w:pPr>
      <w:bookmarkStart w:id="1040" w:name="bookmark1040"/>
      <w:r>
        <w:rPr>
          <w:color w:val="000000"/>
          <w:spacing w:val="0"/>
          <w:w w:val="100"/>
          <w:position w:val="0"/>
        </w:rPr>
        <w:t>（</w:t>
      </w:r>
      <w:bookmarkEnd w:id="1040"/>
      <w:r>
        <w:rPr>
          <w:color w:val="000000"/>
          <w:spacing w:val="0"/>
          <w:w w:val="100"/>
          <w:position w:val="0"/>
        </w:rPr>
        <w:t>2）</w:t>
        <w:tab/>
      </w:r>
      <w:r>
        <w:rPr>
          <w:color w:val="000000"/>
          <w:spacing w:val="0"/>
          <w:w w:val="100"/>
          <w:position w:val="0"/>
        </w:rPr>
        <w:t>重大融资成分</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合同中存在重大融资成分的，本公司应当按照假定客户在取得商品控制权时即以现金支付的应付金额 确定交易价格。该交易价格与合同对价之间的差额，应当在合同期间内采用实际利率法摊销。</w:t>
      </w:r>
    </w:p>
    <w:p>
      <w:pPr>
        <w:pStyle w:val="Style17"/>
        <w:keepNext w:val="0"/>
        <w:keepLines w:val="0"/>
        <w:widowControl w:val="0"/>
        <w:shd w:val="clear" w:color="auto" w:fill="auto"/>
        <w:tabs>
          <w:tab w:pos="928" w:val="left"/>
        </w:tabs>
        <w:bidi w:val="0"/>
        <w:spacing w:before="0" w:after="140" w:line="324" w:lineRule="exact"/>
        <w:ind w:left="0" w:right="0" w:firstLine="440"/>
        <w:jc w:val="left"/>
      </w:pPr>
      <w:bookmarkStart w:id="1041" w:name="bookmark1041"/>
      <w:r>
        <w:rPr>
          <w:color w:val="000000"/>
          <w:spacing w:val="0"/>
          <w:w w:val="100"/>
          <w:position w:val="0"/>
        </w:rPr>
        <w:t>（</w:t>
      </w:r>
      <w:bookmarkEnd w:id="1041"/>
      <w:r>
        <w:rPr>
          <w:color w:val="000000"/>
          <w:spacing w:val="0"/>
          <w:w w:val="100"/>
          <w:position w:val="0"/>
        </w:rPr>
        <w:t>3）</w:t>
        <w:tab/>
      </w:r>
      <w:r>
        <w:rPr>
          <w:color w:val="000000"/>
          <w:spacing w:val="0"/>
          <w:w w:val="100"/>
          <w:position w:val="0"/>
        </w:rPr>
        <w:t>非现金对价</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客户支付非现金对价的，本公司按照非现金对价的公允价值确定交易价格。非现金对价的公允价值不 能合理估计的，本公司参照其承诺向客户转让商品的单独售价间接确定交易价格。</w:t>
      </w:r>
    </w:p>
    <w:p>
      <w:pPr>
        <w:pStyle w:val="Style17"/>
        <w:keepNext w:val="0"/>
        <w:keepLines w:val="0"/>
        <w:widowControl w:val="0"/>
        <w:shd w:val="clear" w:color="auto" w:fill="auto"/>
        <w:tabs>
          <w:tab w:pos="928" w:val="left"/>
        </w:tabs>
        <w:bidi w:val="0"/>
        <w:spacing w:before="0" w:after="140" w:line="324" w:lineRule="exact"/>
        <w:ind w:left="0" w:right="0" w:firstLine="440"/>
        <w:jc w:val="left"/>
      </w:pPr>
      <w:bookmarkStart w:id="1042" w:name="bookmark1042"/>
      <w:r>
        <w:rPr>
          <w:color w:val="000000"/>
          <w:spacing w:val="0"/>
          <w:w w:val="100"/>
          <w:position w:val="0"/>
        </w:rPr>
        <w:t>（</w:t>
      </w:r>
      <w:bookmarkEnd w:id="1042"/>
      <w:r>
        <w:rPr>
          <w:color w:val="000000"/>
          <w:spacing w:val="0"/>
          <w:w w:val="100"/>
          <w:position w:val="0"/>
        </w:rPr>
        <w:t>4）</w:t>
        <w:tab/>
      </w:r>
      <w:r>
        <w:rPr>
          <w:color w:val="000000"/>
          <w:spacing w:val="0"/>
          <w:w w:val="100"/>
          <w:position w:val="0"/>
        </w:rPr>
        <w:t>应付客户对价</w:t>
      </w:r>
    </w:p>
    <w:p>
      <w:pPr>
        <w:pStyle w:val="Style17"/>
        <w:keepNext w:val="0"/>
        <w:keepLines w:val="0"/>
        <w:widowControl w:val="0"/>
        <w:shd w:val="clear" w:color="auto" w:fill="auto"/>
        <w:bidi w:val="0"/>
        <w:spacing w:before="0" w:after="140" w:line="331" w:lineRule="exact"/>
        <w:ind w:left="0" w:right="0" w:firstLine="440"/>
        <w:jc w:val="both"/>
      </w:pPr>
      <w:r>
        <w:rPr>
          <w:color w:val="000000"/>
          <w:spacing w:val="0"/>
          <w:w w:val="100"/>
          <w:position w:val="0"/>
        </w:rPr>
        <w:t>针对应付客户对价的，应当将该应付对价冲减交易价格，并在确认相关收入与支付（或承诺支付）客 户对价二者孰晚的时点冲减当期收入，但应付客户对价是为了向客户取得其他可明确区分商品的除外。</w:t>
      </w:r>
    </w:p>
    <w:p>
      <w:pPr>
        <w:pStyle w:val="Style17"/>
        <w:keepNext w:val="0"/>
        <w:keepLines w:val="0"/>
        <w:widowControl w:val="0"/>
        <w:shd w:val="clear" w:color="auto" w:fill="auto"/>
        <w:bidi w:val="0"/>
        <w:spacing w:before="0" w:after="140" w:line="325" w:lineRule="exact"/>
        <w:ind w:left="0" w:right="0" w:firstLine="440"/>
        <w:jc w:val="both"/>
      </w:pPr>
      <w:r>
        <w:rPr>
          <w:color w:val="000000"/>
          <w:spacing w:val="0"/>
          <w:w w:val="100"/>
          <w:position w:val="0"/>
        </w:rPr>
        <w:t>企业应付客户对价是为了向客户取得其他可明确区分商品的，应当采用与本企业其他采购相一致的方 式确认所购买的商品。企业应付客户对价超过向客户取得可明确区分商品公允价值的，超过金额冲减交易 价格。向客户取得的可明确区分商品公允价值不能合理估计的，企业应当将应付客户对价全额冲减交易价 格。</w:t>
      </w:r>
    </w:p>
    <w:p>
      <w:pPr>
        <w:pStyle w:val="Style17"/>
        <w:keepNext w:val="0"/>
        <w:keepLines w:val="0"/>
        <w:widowControl w:val="0"/>
        <w:numPr>
          <w:ilvl w:val="0"/>
          <w:numId w:val="37"/>
        </w:numPr>
        <w:shd w:val="clear" w:color="auto" w:fill="auto"/>
        <w:tabs>
          <w:tab w:pos="789" w:val="left"/>
        </w:tabs>
        <w:bidi w:val="0"/>
        <w:spacing w:before="0" w:after="140" w:line="324" w:lineRule="exact"/>
        <w:ind w:left="0" w:right="0" w:firstLine="440"/>
        <w:jc w:val="both"/>
      </w:pPr>
      <w:bookmarkStart w:id="1043" w:name="bookmark1043"/>
      <w:bookmarkEnd w:id="1043"/>
      <w:r>
        <w:rPr>
          <w:color w:val="000000"/>
          <w:spacing w:val="0"/>
          <w:w w:val="100"/>
          <w:position w:val="0"/>
        </w:rPr>
        <w:t>本公司收入确认的具体政策：</w:t>
      </w:r>
    </w:p>
    <w:p>
      <w:pPr>
        <w:pStyle w:val="Style17"/>
        <w:keepNext w:val="0"/>
        <w:keepLines w:val="0"/>
        <w:widowControl w:val="0"/>
        <w:shd w:val="clear" w:color="auto" w:fill="auto"/>
        <w:tabs>
          <w:tab w:pos="928" w:val="left"/>
        </w:tabs>
        <w:bidi w:val="0"/>
        <w:spacing w:before="0" w:after="140" w:line="324" w:lineRule="exact"/>
        <w:ind w:left="0" w:right="0" w:firstLine="440"/>
        <w:jc w:val="both"/>
      </w:pPr>
      <w:bookmarkStart w:id="1044" w:name="bookmark1044"/>
      <w:r>
        <w:rPr>
          <w:color w:val="000000"/>
          <w:spacing w:val="0"/>
          <w:w w:val="100"/>
          <w:position w:val="0"/>
        </w:rPr>
        <w:t>（</w:t>
      </w:r>
      <w:bookmarkEnd w:id="1044"/>
      <w:r>
        <w:rPr>
          <w:color w:val="000000"/>
          <w:spacing w:val="0"/>
          <w:w w:val="100"/>
          <w:position w:val="0"/>
        </w:rPr>
        <w:t>1）</w:t>
        <w:tab/>
      </w:r>
      <w:r>
        <w:rPr>
          <w:color w:val="000000"/>
          <w:spacing w:val="0"/>
          <w:w w:val="100"/>
          <w:position w:val="0"/>
        </w:rPr>
        <w:t>网络安全产品</w:t>
      </w:r>
    </w:p>
    <w:p>
      <w:pPr>
        <w:pStyle w:val="Style17"/>
        <w:keepNext w:val="0"/>
        <w:keepLines w:val="0"/>
        <w:widowControl w:val="0"/>
        <w:shd w:val="clear" w:color="auto" w:fill="auto"/>
        <w:bidi w:val="0"/>
        <w:spacing w:before="0" w:after="140" w:line="320" w:lineRule="exact"/>
        <w:ind w:left="0" w:right="0" w:firstLine="440"/>
        <w:jc w:val="both"/>
      </w:pPr>
      <w:r>
        <w:rPr>
          <w:color w:val="000000"/>
          <w:spacing w:val="0"/>
          <w:w w:val="100"/>
          <w:position w:val="0"/>
        </w:rPr>
        <w:t>网络安全产品是指实现网络身份认证、授权管理、责任认定等功能的各项应用软件、硬件。网络安全 产品从收入确认角度划分为网络安全系统建设业务和单纯安全产品销售业务。网络安全系统建设业务按合 同约定在项目实施完成并经客户验收合格后确认收入，如在合同中明确约定存在初验和终验的，以终验作 为收入确认的时点；单纯的产品销售，一般不需安装或只需简单安装，在完成产品交付时确认收入。</w:t>
      </w:r>
    </w:p>
    <w:p>
      <w:pPr>
        <w:pStyle w:val="Style17"/>
        <w:keepNext w:val="0"/>
        <w:keepLines w:val="0"/>
        <w:widowControl w:val="0"/>
        <w:shd w:val="clear" w:color="auto" w:fill="auto"/>
        <w:tabs>
          <w:tab w:pos="928" w:val="left"/>
        </w:tabs>
        <w:bidi w:val="0"/>
        <w:spacing w:before="0" w:after="140" w:line="324" w:lineRule="exact"/>
        <w:ind w:left="0" w:right="0" w:firstLine="440"/>
        <w:jc w:val="left"/>
      </w:pPr>
      <w:bookmarkStart w:id="1045" w:name="bookmark1045"/>
      <w:r>
        <w:rPr>
          <w:color w:val="000000"/>
          <w:spacing w:val="0"/>
          <w:w w:val="100"/>
          <w:position w:val="0"/>
        </w:rPr>
        <w:t>（</w:t>
      </w:r>
      <w:bookmarkEnd w:id="1045"/>
      <w:r>
        <w:rPr>
          <w:color w:val="000000"/>
          <w:spacing w:val="0"/>
          <w:w w:val="100"/>
          <w:position w:val="0"/>
        </w:rPr>
        <w:t>2）</w:t>
        <w:tab/>
      </w:r>
      <w:r>
        <w:rPr>
          <w:color w:val="000000"/>
          <w:spacing w:val="0"/>
          <w:w w:val="100"/>
          <w:position w:val="0"/>
        </w:rPr>
        <w:t>网络安全生态</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 xml:space="preserve">网络安全生态是以公司的网络安全产品为核心，将各类网络安全软硬件产品和技术有机结合，为客户 提供定制化的网络安全系统。网络安全生态按合同约定在项目实施完成并经客户验收合格后确认收入，如 </w:t>
      </w:r>
      <w:r>
        <w:rPr>
          <w:color w:val="000000"/>
          <w:spacing w:val="0"/>
          <w:w w:val="100"/>
          <w:position w:val="0"/>
        </w:rPr>
        <w:t>在合同中明确约定存在初验和终验的，以终验作为收入确认的时点。</w:t>
      </w:r>
    </w:p>
    <w:p>
      <w:pPr>
        <w:pStyle w:val="Style17"/>
        <w:keepNext w:val="0"/>
        <w:keepLines w:val="0"/>
        <w:widowControl w:val="0"/>
        <w:shd w:val="clear" w:color="auto" w:fill="auto"/>
        <w:bidi w:val="0"/>
        <w:spacing w:before="0" w:after="140" w:line="323" w:lineRule="exact"/>
        <w:ind w:left="0" w:right="0" w:firstLine="440"/>
        <w:jc w:val="both"/>
      </w:pPr>
      <w:bookmarkStart w:id="1046" w:name="bookmark1046"/>
      <w:r>
        <w:rPr>
          <w:color w:val="000000"/>
          <w:spacing w:val="0"/>
          <w:w w:val="100"/>
          <w:position w:val="0"/>
        </w:rPr>
        <w:t>（</w:t>
      </w:r>
      <w:bookmarkEnd w:id="1046"/>
      <w:r>
        <w:rPr>
          <w:color w:val="000000"/>
          <w:spacing w:val="0"/>
          <w:w w:val="100"/>
          <w:position w:val="0"/>
        </w:rPr>
        <w:t>3）</w:t>
      </w:r>
      <w:r>
        <w:rPr>
          <w:color w:val="000000"/>
          <w:spacing w:val="0"/>
          <w:w w:val="100"/>
          <w:position w:val="0"/>
        </w:rPr>
        <w:t>网络安全服务</w:t>
      </w:r>
    </w:p>
    <w:p>
      <w:pPr>
        <w:pStyle w:val="Style17"/>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网络安全服务是指公司为客户提供技术开发、第三方电子认证、系统运维与保障、第三方安全运营、 安全咨询、云安全服务等服务支撑。该业务从收入确认角度划分为技术开发及服务、电子认证服务、系统 运营维护。技术开发项目按合同约定在项目实施完成并经对方验收合格时确认收入；电子认证服务在移交 证书介质时确认收入；本公司与客户签订的一定期限的系统维护合同，按合同期限平均确认收入。</w:t>
      </w:r>
    </w:p>
    <w:p>
      <w:pPr>
        <w:pStyle w:val="Style32"/>
        <w:keepNext/>
        <w:keepLines/>
        <w:widowControl w:val="0"/>
        <w:shd w:val="clear" w:color="auto" w:fill="auto"/>
        <w:tabs>
          <w:tab w:pos="483" w:val="left"/>
        </w:tabs>
        <w:bidi w:val="0"/>
        <w:spacing w:before="0" w:after="200" w:line="336" w:lineRule="auto"/>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w:t>
      </w:r>
      <w:bookmarkEnd w:id="1049"/>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47"/>
      <w:bookmarkEnd w:id="1048"/>
      <w:bookmarkEnd w:id="1050"/>
    </w:p>
    <w:p>
      <w:pPr>
        <w:pStyle w:val="Style17"/>
        <w:keepNext w:val="0"/>
        <w:keepLines w:val="0"/>
        <w:widowControl w:val="0"/>
        <w:numPr>
          <w:ilvl w:val="0"/>
          <w:numId w:val="39"/>
        </w:numPr>
        <w:shd w:val="clear" w:color="auto" w:fill="auto"/>
        <w:tabs>
          <w:tab w:pos="760" w:val="left"/>
        </w:tabs>
        <w:bidi w:val="0"/>
        <w:spacing w:before="0" w:after="140" w:line="323" w:lineRule="exact"/>
        <w:ind w:left="0" w:right="0" w:firstLine="440"/>
        <w:jc w:val="both"/>
      </w:pPr>
      <w:bookmarkStart w:id="1051" w:name="bookmark1051"/>
      <w:bookmarkEnd w:id="1051"/>
      <w:r>
        <w:rPr>
          <w:color w:val="000000"/>
          <w:spacing w:val="0"/>
          <w:w w:val="100"/>
          <w:position w:val="0"/>
        </w:rPr>
        <w:t>政府补助包括与资产相关的政府补助和与收益相关的政府补助。</w:t>
      </w:r>
    </w:p>
    <w:p>
      <w:pPr>
        <w:pStyle w:val="Style17"/>
        <w:keepNext w:val="0"/>
        <w:keepLines w:val="0"/>
        <w:widowControl w:val="0"/>
        <w:numPr>
          <w:ilvl w:val="0"/>
          <w:numId w:val="39"/>
        </w:numPr>
        <w:shd w:val="clear" w:color="auto" w:fill="auto"/>
        <w:tabs>
          <w:tab w:pos="757" w:val="left"/>
        </w:tabs>
        <w:bidi w:val="0"/>
        <w:spacing w:before="0" w:after="140" w:line="322" w:lineRule="exact"/>
        <w:ind w:left="0" w:right="0" w:firstLine="440"/>
        <w:jc w:val="both"/>
      </w:pPr>
      <w:bookmarkStart w:id="1052" w:name="bookmark1052"/>
      <w:bookmarkEnd w:id="1052"/>
      <w:r>
        <w:rPr>
          <w:color w:val="000000"/>
          <w:spacing w:val="0"/>
          <w:w w:val="100"/>
          <w:position w:val="0"/>
        </w:rPr>
        <w:t>政府补助为货币性资产的，按照收到或应收的金额计量；政府补助为非货币性资产的，按照公允价 值计量，公允价值不能可靠取得的，按照名义金额计量。</w:t>
      </w:r>
    </w:p>
    <w:p>
      <w:pPr>
        <w:pStyle w:val="Style17"/>
        <w:keepNext w:val="0"/>
        <w:keepLines w:val="0"/>
        <w:widowControl w:val="0"/>
        <w:numPr>
          <w:ilvl w:val="0"/>
          <w:numId w:val="39"/>
        </w:numPr>
        <w:shd w:val="clear" w:color="auto" w:fill="auto"/>
        <w:tabs>
          <w:tab w:pos="774" w:val="left"/>
        </w:tabs>
        <w:bidi w:val="0"/>
        <w:spacing w:before="0" w:after="140" w:line="323" w:lineRule="exact"/>
        <w:ind w:left="0" w:right="0" w:firstLine="440"/>
        <w:jc w:val="both"/>
      </w:pPr>
      <w:bookmarkStart w:id="1053" w:name="bookmark1053"/>
      <w:bookmarkEnd w:id="1053"/>
      <w:r>
        <w:rPr>
          <w:color w:val="000000"/>
          <w:spacing w:val="0"/>
          <w:w w:val="100"/>
          <w:position w:val="0"/>
        </w:rPr>
        <w:t>政府补助采用总额法：</w:t>
      </w:r>
    </w:p>
    <w:p>
      <w:pPr>
        <w:pStyle w:val="Style17"/>
        <w:keepNext w:val="0"/>
        <w:keepLines w:val="0"/>
        <w:widowControl w:val="0"/>
        <w:shd w:val="clear" w:color="auto" w:fill="auto"/>
        <w:tabs>
          <w:tab w:pos="1021" w:val="left"/>
        </w:tabs>
        <w:bidi w:val="0"/>
        <w:spacing w:before="0" w:after="140" w:line="324" w:lineRule="exact"/>
        <w:ind w:left="0" w:right="0" w:firstLine="440"/>
        <w:jc w:val="both"/>
      </w:pPr>
      <w:bookmarkStart w:id="1054" w:name="bookmark1054"/>
      <w:r>
        <w:rPr>
          <w:color w:val="000000"/>
          <w:spacing w:val="0"/>
          <w:w w:val="100"/>
          <w:position w:val="0"/>
        </w:rPr>
        <w:t>（</w:t>
      </w:r>
      <w:bookmarkEnd w:id="1054"/>
      <w:r>
        <w:rPr>
          <w:color w:val="000000"/>
          <w:spacing w:val="0"/>
          <w:w w:val="100"/>
          <w:position w:val="0"/>
        </w:rPr>
        <w:t>1）</w:t>
        <w:tab/>
      </w:r>
      <w:r>
        <w:rPr>
          <w:color w:val="000000"/>
          <w:spacing w:val="0"/>
          <w:w w:val="100"/>
          <w:position w:val="0"/>
        </w:rPr>
        <w:t>与资产相关的政府补助，确认为递延收益，在相关资产使用寿命内按照合理、系统的方法分期 计入损益。相关资产在使用寿命结束前被出售、转让、报废或发生毁损的，将尚未分配的相关递延收益余 额转入资产处置当期的损益。</w:t>
      </w:r>
    </w:p>
    <w:p>
      <w:pPr>
        <w:pStyle w:val="Style17"/>
        <w:keepNext w:val="0"/>
        <w:keepLines w:val="0"/>
        <w:widowControl w:val="0"/>
        <w:shd w:val="clear" w:color="auto" w:fill="auto"/>
        <w:tabs>
          <w:tab w:pos="1016" w:val="left"/>
        </w:tabs>
        <w:bidi w:val="0"/>
        <w:spacing w:before="0" w:after="140" w:line="341" w:lineRule="exact"/>
        <w:ind w:left="0" w:right="0" w:firstLine="440"/>
        <w:jc w:val="both"/>
      </w:pPr>
      <w:bookmarkStart w:id="1055" w:name="bookmark1055"/>
      <w:r>
        <w:rPr>
          <w:color w:val="000000"/>
          <w:spacing w:val="0"/>
          <w:w w:val="100"/>
          <w:position w:val="0"/>
        </w:rPr>
        <w:t>（</w:t>
      </w:r>
      <w:bookmarkEnd w:id="1055"/>
      <w:r>
        <w:rPr>
          <w:color w:val="000000"/>
          <w:spacing w:val="0"/>
          <w:w w:val="100"/>
          <w:position w:val="0"/>
        </w:rPr>
        <w:t>2）</w:t>
        <w:tab/>
      </w:r>
      <w:r>
        <w:rPr>
          <w:color w:val="000000"/>
          <w:spacing w:val="0"/>
          <w:w w:val="100"/>
          <w:position w:val="0"/>
        </w:rPr>
        <w:t>与收益相关的政府补助，用于补偿以后期间的相关费用或损失的，确认为递延收益，在确认相 关费用的期间，计入当期损益；用于补偿已发生的相关费用或损失的，直接计入当期损益。</w:t>
      </w:r>
    </w:p>
    <w:p>
      <w:pPr>
        <w:pStyle w:val="Style17"/>
        <w:keepNext w:val="0"/>
        <w:keepLines w:val="0"/>
        <w:widowControl w:val="0"/>
        <w:numPr>
          <w:ilvl w:val="0"/>
          <w:numId w:val="39"/>
        </w:numPr>
        <w:shd w:val="clear" w:color="auto" w:fill="auto"/>
        <w:tabs>
          <w:tab w:pos="733" w:val="left"/>
        </w:tabs>
        <w:bidi w:val="0"/>
        <w:spacing w:before="0" w:after="140" w:line="326" w:lineRule="exact"/>
        <w:ind w:left="0" w:right="0" w:firstLine="440"/>
        <w:jc w:val="both"/>
      </w:pPr>
      <w:bookmarkStart w:id="1056" w:name="bookmark1056"/>
      <w:bookmarkEnd w:id="1056"/>
      <w:r>
        <w:rPr>
          <w:color w:val="000000"/>
          <w:spacing w:val="0"/>
          <w:w w:val="100"/>
          <w:position w:val="0"/>
        </w:rPr>
        <w:t>对于同时包含与资产相关部分和与收益相关部分的政府补助，区分不同部分分别进行会计处理；难 以区分的，整体归类为与收益相关的政府补助。</w:t>
      </w:r>
    </w:p>
    <w:p>
      <w:pPr>
        <w:pStyle w:val="Style17"/>
        <w:keepNext w:val="0"/>
        <w:keepLines w:val="0"/>
        <w:widowControl w:val="0"/>
        <w:numPr>
          <w:ilvl w:val="0"/>
          <w:numId w:val="39"/>
        </w:numPr>
        <w:shd w:val="clear" w:color="auto" w:fill="auto"/>
        <w:tabs>
          <w:tab w:pos="762" w:val="left"/>
        </w:tabs>
        <w:bidi w:val="0"/>
        <w:spacing w:before="0" w:after="140" w:line="322" w:lineRule="exact"/>
        <w:ind w:left="0" w:right="0" w:firstLine="440"/>
        <w:jc w:val="both"/>
      </w:pPr>
      <w:bookmarkStart w:id="1057" w:name="bookmark1057"/>
      <w:bookmarkEnd w:id="1057"/>
      <w:r>
        <w:rPr>
          <w:color w:val="000000"/>
          <w:spacing w:val="0"/>
          <w:w w:val="100"/>
          <w:position w:val="0"/>
        </w:rPr>
        <w:t>本公司将与本公司日常活动相关的政府补助按照经济业务实质计入其他收益；将与本公司日常活动 无关的政府补助，应当计入营业外收支。</w:t>
      </w:r>
    </w:p>
    <w:p>
      <w:pPr>
        <w:pStyle w:val="Style17"/>
        <w:keepNext w:val="0"/>
        <w:keepLines w:val="0"/>
        <w:widowControl w:val="0"/>
        <w:numPr>
          <w:ilvl w:val="0"/>
          <w:numId w:val="39"/>
        </w:numPr>
        <w:shd w:val="clear" w:color="auto" w:fill="auto"/>
        <w:tabs>
          <w:tab w:pos="757" w:val="left"/>
        </w:tabs>
        <w:bidi w:val="0"/>
        <w:spacing w:before="0" w:after="140" w:line="331" w:lineRule="exact"/>
        <w:ind w:left="0" w:right="0" w:firstLine="440"/>
        <w:jc w:val="both"/>
      </w:pPr>
      <w:bookmarkStart w:id="1058" w:name="bookmark1058"/>
      <w:bookmarkEnd w:id="1058"/>
      <w:r>
        <w:rPr>
          <w:color w:val="000000"/>
          <w:spacing w:val="0"/>
          <w:w w:val="100"/>
          <w:position w:val="0"/>
        </w:rPr>
        <w:t>本公司将取得的政策性优惠贷款贴息按照财政将贴息资金拨付给贷款银行和财政将贴息资金直接 拨付给本公司两种情况处理：</w:t>
      </w:r>
    </w:p>
    <w:p>
      <w:pPr>
        <w:pStyle w:val="Style17"/>
        <w:keepNext w:val="0"/>
        <w:keepLines w:val="0"/>
        <w:widowControl w:val="0"/>
        <w:shd w:val="clear" w:color="auto" w:fill="auto"/>
        <w:tabs>
          <w:tab w:pos="997" w:val="left"/>
        </w:tabs>
        <w:bidi w:val="0"/>
        <w:spacing w:before="0" w:after="140" w:line="322" w:lineRule="exact"/>
        <w:ind w:left="0" w:right="0" w:firstLine="440"/>
        <w:jc w:val="both"/>
      </w:pPr>
      <w:bookmarkStart w:id="1059" w:name="bookmark1059"/>
      <w:r>
        <w:rPr>
          <w:color w:val="000000"/>
          <w:spacing w:val="0"/>
          <w:w w:val="100"/>
          <w:position w:val="0"/>
        </w:rPr>
        <w:t>（</w:t>
      </w:r>
      <w:bookmarkEnd w:id="1059"/>
      <w:r>
        <w:rPr>
          <w:color w:val="000000"/>
          <w:spacing w:val="0"/>
          <w:w w:val="100"/>
          <w:position w:val="0"/>
        </w:rPr>
        <w:t>1）</w:t>
        <w:tab/>
      </w:r>
      <w:r>
        <w:rPr>
          <w:color w:val="000000"/>
          <w:spacing w:val="0"/>
          <w:w w:val="100"/>
          <w:position w:val="0"/>
        </w:rPr>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17"/>
        <w:keepNext w:val="0"/>
        <w:keepLines w:val="0"/>
        <w:widowControl w:val="0"/>
        <w:shd w:val="clear" w:color="auto" w:fill="auto"/>
        <w:tabs>
          <w:tab w:pos="928" w:val="left"/>
        </w:tabs>
        <w:bidi w:val="0"/>
        <w:spacing w:before="0" w:after="380" w:line="323" w:lineRule="exact"/>
        <w:ind w:left="0" w:right="0" w:firstLine="440"/>
        <w:jc w:val="both"/>
      </w:pPr>
      <w:bookmarkStart w:id="1060" w:name="bookmark1060"/>
      <w:r>
        <w:rPr>
          <w:color w:val="000000"/>
          <w:spacing w:val="0"/>
          <w:w w:val="100"/>
          <w:position w:val="0"/>
        </w:rPr>
        <w:t>（</w:t>
      </w:r>
      <w:bookmarkEnd w:id="1060"/>
      <w:r>
        <w:rPr>
          <w:color w:val="000000"/>
          <w:spacing w:val="0"/>
          <w:w w:val="100"/>
          <w:position w:val="0"/>
        </w:rPr>
        <w:t>2）</w:t>
        <w:tab/>
      </w:r>
      <w:r>
        <w:rPr>
          <w:color w:val="000000"/>
          <w:spacing w:val="0"/>
          <w:w w:val="100"/>
          <w:position w:val="0"/>
        </w:rPr>
        <w:t>财政将贴息资金直接拨付给本公司的，本公司将对应的贴息冲减相关借款费用。</w:t>
      </w:r>
    </w:p>
    <w:p>
      <w:pPr>
        <w:pStyle w:val="Style32"/>
        <w:keepNext/>
        <w:keepLines/>
        <w:widowControl w:val="0"/>
        <w:shd w:val="clear" w:color="auto" w:fill="auto"/>
        <w:tabs>
          <w:tab w:pos="483" w:val="left"/>
        </w:tabs>
        <w:bidi w:val="0"/>
        <w:spacing w:before="0" w:after="200" w:line="336"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1"/>
      <w:bookmarkEnd w:id="1062"/>
      <w:bookmarkEnd w:id="1064"/>
    </w:p>
    <w:p>
      <w:pPr>
        <w:pStyle w:val="Style17"/>
        <w:keepNext w:val="0"/>
        <w:keepLines w:val="0"/>
        <w:widowControl w:val="0"/>
        <w:numPr>
          <w:ilvl w:val="0"/>
          <w:numId w:val="41"/>
        </w:numPr>
        <w:shd w:val="clear" w:color="auto" w:fill="auto"/>
        <w:tabs>
          <w:tab w:pos="757" w:val="left"/>
        </w:tabs>
        <w:bidi w:val="0"/>
        <w:spacing w:before="0" w:after="140" w:line="322" w:lineRule="exact"/>
        <w:ind w:left="0" w:right="0" w:firstLine="440"/>
        <w:jc w:val="both"/>
      </w:pPr>
      <w:bookmarkStart w:id="1065" w:name="bookmark1065"/>
      <w:bookmarkEnd w:id="1065"/>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17"/>
        <w:keepNext w:val="0"/>
        <w:keepLines w:val="0"/>
        <w:widowControl w:val="0"/>
        <w:numPr>
          <w:ilvl w:val="0"/>
          <w:numId w:val="41"/>
        </w:numPr>
        <w:shd w:val="clear" w:color="auto" w:fill="auto"/>
        <w:tabs>
          <w:tab w:pos="757" w:val="left"/>
        </w:tabs>
        <w:bidi w:val="0"/>
        <w:spacing w:before="0" w:after="140" w:line="326" w:lineRule="exact"/>
        <w:ind w:left="0" w:right="0" w:firstLine="440"/>
        <w:jc w:val="both"/>
      </w:pPr>
      <w:bookmarkStart w:id="1066" w:name="bookmark1066"/>
      <w:bookmarkEnd w:id="1066"/>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17"/>
        <w:keepNext w:val="0"/>
        <w:keepLines w:val="0"/>
        <w:widowControl w:val="0"/>
        <w:numPr>
          <w:ilvl w:val="0"/>
          <w:numId w:val="41"/>
        </w:numPr>
        <w:shd w:val="clear" w:color="auto" w:fill="auto"/>
        <w:tabs>
          <w:tab w:pos="334" w:val="left"/>
        </w:tabs>
        <w:bidi w:val="0"/>
        <w:spacing w:before="0" w:after="140" w:line="323" w:lineRule="exact"/>
        <w:ind w:left="0" w:right="0" w:firstLine="440"/>
        <w:jc w:val="both"/>
      </w:pPr>
      <w:bookmarkStart w:id="1067" w:name="bookmark1067"/>
      <w:bookmarkEnd w:id="1067"/>
      <w:r>
        <w:rPr>
          <w:color w:val="000000"/>
          <w:spacing w:val="0"/>
          <w:w w:val="100"/>
          <w:position w:val="0"/>
        </w:rPr>
        <w:t xml:space="preserve">资产负债表日，对递延所得税资产的账面价值进行复核，如果未来期间很可能无法获得足够的应纳 </w:t>
      </w:r>
      <w:bookmarkStart w:id="1068" w:name="bookmark1068"/>
      <w:r>
        <w:rPr>
          <w:color w:val="000000"/>
          <w:spacing w:val="0"/>
          <w:w w:val="100"/>
          <w:position w:val="0"/>
        </w:rPr>
        <w:t>税</w:t>
      </w:r>
      <w:bookmarkEnd w:id="1068"/>
      <w:r>
        <w:rPr>
          <w:color w:val="000000"/>
          <w:spacing w:val="0"/>
          <w:w w:val="100"/>
          <w:position w:val="0"/>
        </w:rPr>
        <w:t>所得额用以抵扣递延所得税资产的利益，则减记递延所得税资产的账面价值。在很可能获得足够的应纳 税所得额时，转回减记的金额。</w:t>
      </w:r>
    </w:p>
    <w:p>
      <w:pPr>
        <w:pStyle w:val="Style17"/>
        <w:keepNext w:val="0"/>
        <w:keepLines w:val="0"/>
        <w:widowControl w:val="0"/>
        <w:numPr>
          <w:ilvl w:val="0"/>
          <w:numId w:val="41"/>
        </w:numPr>
        <w:shd w:val="clear" w:color="auto" w:fill="auto"/>
        <w:bidi w:val="0"/>
        <w:spacing w:before="0" w:after="400" w:line="317" w:lineRule="exact"/>
        <w:ind w:left="0" w:right="0" w:firstLine="440"/>
        <w:jc w:val="both"/>
      </w:pPr>
      <w:bookmarkStart w:id="1069" w:name="bookmark1069"/>
      <w:bookmarkEnd w:id="1069"/>
      <w:r>
        <w:rPr>
          <w:color w:val="000000"/>
          <w:spacing w:val="0"/>
          <w:w w:val="100"/>
          <w:position w:val="0"/>
        </w:rPr>
        <w:t>本公司当期所得税和递延所得税作为所得税费用或收益计入当期损益，但不包括下列情况产生的所 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32"/>
        <w:keepNext/>
        <w:keepLines/>
        <w:widowControl w:val="0"/>
        <w:shd w:val="clear" w:color="auto" w:fill="auto"/>
        <w:bidi w:val="0"/>
        <w:spacing w:before="0" w:after="220" w:line="336" w:lineRule="auto"/>
        <w:ind w:left="0" w:right="0" w:firstLine="0"/>
        <w:jc w:val="left"/>
      </w:pPr>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70"/>
      <w:bookmarkEnd w:id="1071"/>
      <w:bookmarkEnd w:id="1072"/>
    </w:p>
    <w:p>
      <w:pPr>
        <w:pStyle w:val="Style41"/>
        <w:keepNext/>
        <w:keepLines/>
        <w:widowControl w:val="0"/>
        <w:shd w:val="clear" w:color="auto" w:fill="auto"/>
        <w:tabs>
          <w:tab w:pos="456" w:val="left"/>
        </w:tabs>
        <w:bidi w:val="0"/>
        <w:spacing w:before="0" w:after="220" w:line="323" w:lineRule="exact"/>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73"/>
      <w:bookmarkEnd w:id="1074"/>
      <w:bookmarkEnd w:id="1076"/>
    </w:p>
    <w:p>
      <w:pPr>
        <w:pStyle w:val="Style17"/>
        <w:keepNext w:val="0"/>
        <w:keepLines w:val="0"/>
        <w:widowControl w:val="0"/>
        <w:shd w:val="clear" w:color="auto" w:fill="auto"/>
        <w:tabs>
          <w:tab w:pos="350" w:val="left"/>
        </w:tabs>
        <w:bidi w:val="0"/>
        <w:spacing w:before="0" w:after="0" w:line="355" w:lineRule="exact"/>
        <w:ind w:left="0" w:right="0" w:firstLine="0"/>
        <w:jc w:val="left"/>
      </w:pPr>
      <w:bookmarkStart w:id="1077" w:name="bookmark1077"/>
      <w:r>
        <w:rPr>
          <w:color w:val="000000"/>
          <w:spacing w:val="0"/>
          <w:w w:val="100"/>
          <w:position w:val="0"/>
        </w:rPr>
        <w:t>1</w:t>
      </w:r>
      <w:bookmarkEnd w:id="1077"/>
      <w:r>
        <w:rPr>
          <w:color w:val="000000"/>
          <w:spacing w:val="0"/>
          <w:w w:val="100"/>
          <w:position w:val="0"/>
        </w:rPr>
        <w:t>）</w:t>
        <w:tab/>
      </w:r>
      <w:r>
        <w:rPr>
          <w:color w:val="000000"/>
          <w:spacing w:val="0"/>
          <w:w w:val="100"/>
          <w:position w:val="0"/>
        </w:rPr>
        <w:t>本公司作为承租人时，在租赁期开始日，除选择采用简化处理的短期租赁和低价值资产租赁外，对租 赁确认使用权资产和租赁负债。</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在租赁期开始日后，本公司采用成本模式对使用权资产进行后续计量。参照《企业会计准则第</w:t>
      </w:r>
      <w:r>
        <w:rPr>
          <w:color w:val="000000"/>
          <w:spacing w:val="0"/>
          <w:w w:val="100"/>
          <w:position w:val="0"/>
        </w:rPr>
        <w:t>4</w:t>
      </w:r>
      <w:r>
        <w:rPr>
          <w:color w:val="000000"/>
          <w:spacing w:val="0"/>
          <w:w w:val="100"/>
          <w:position w:val="0"/>
        </w:rPr>
        <w:t>号一固定 资产》有关折旧规定，对使用权资产计提折旧。承租人能够合理确定租赁期届满时取得租赁资产所有权的， 应当在租赁资产剩余使用寿命内计提折旧。无法合理确定租赁期届满时能够取得租赁资产所有权的，应当 在租赁期与租赁资产剩余使用寿命两者孰短的期间内计提折旧。本公司按照《企业会计准则第</w:t>
      </w:r>
      <w:r>
        <w:rPr>
          <w:color w:val="000000"/>
          <w:spacing w:val="0"/>
          <w:w w:val="100"/>
          <w:position w:val="0"/>
        </w:rPr>
        <w:t>8</w:t>
      </w:r>
      <w:r>
        <w:rPr>
          <w:color w:val="000000"/>
          <w:spacing w:val="0"/>
          <w:w w:val="100"/>
          <w:position w:val="0"/>
        </w:rPr>
        <w:t>号一资产 减值》的有规定，确定使用权资产是否发生减值，并对已识别的减值损失进行会计处理。</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本公司按照固定的周期性利率计算租赁负债在租赁期内各期间的利息费用，并计入当期损益。按照《企业 会计准则第</w:t>
      </w:r>
      <w:r>
        <w:rPr>
          <w:color w:val="000000"/>
          <w:spacing w:val="0"/>
          <w:w w:val="100"/>
          <w:position w:val="0"/>
        </w:rPr>
        <w:t>17</w:t>
      </w:r>
      <w:r>
        <w:rPr>
          <w:color w:val="000000"/>
          <w:spacing w:val="0"/>
          <w:w w:val="100"/>
          <w:position w:val="0"/>
        </w:rPr>
        <w:t>号一借款费用》等其他准则规定应当计入相关资产成本的，从其规定。</w:t>
      </w:r>
    </w:p>
    <w:p>
      <w:pPr>
        <w:pStyle w:val="Style17"/>
        <w:keepNext w:val="0"/>
        <w:keepLines w:val="0"/>
        <w:widowControl w:val="0"/>
        <w:shd w:val="clear" w:color="auto" w:fill="auto"/>
        <w:bidi w:val="0"/>
        <w:spacing w:before="0" w:after="0" w:line="333" w:lineRule="exact"/>
        <w:ind w:left="0" w:right="0" w:firstLine="0"/>
        <w:jc w:val="left"/>
      </w:pPr>
      <w:r>
        <w:rPr>
          <w:color w:val="000000"/>
          <w:spacing w:val="0"/>
          <w:w w:val="100"/>
          <w:position w:val="0"/>
        </w:rPr>
        <w:t>本公司对于短期租赁和低价值资产租赁，选择不确认使用权资产和租赁负债，将短期租赁和低价值资产租 赁的租赁付款额，在租赁期内各个期间按照直线法计入相关资产成本或当期损益。</w:t>
      </w:r>
    </w:p>
    <w:p>
      <w:pPr>
        <w:pStyle w:val="Style17"/>
        <w:keepNext w:val="0"/>
        <w:keepLines w:val="0"/>
        <w:widowControl w:val="0"/>
        <w:shd w:val="clear" w:color="auto" w:fill="auto"/>
        <w:tabs>
          <w:tab w:pos="350" w:val="left"/>
        </w:tabs>
        <w:bidi w:val="0"/>
        <w:spacing w:before="0" w:after="0" w:line="333" w:lineRule="exact"/>
        <w:ind w:left="0" w:right="0" w:firstLine="0"/>
        <w:jc w:val="left"/>
      </w:pPr>
      <w:bookmarkStart w:id="1078" w:name="bookmark1078"/>
      <w:r>
        <w:rPr>
          <w:color w:val="000000"/>
          <w:spacing w:val="0"/>
          <w:w w:val="100"/>
          <w:position w:val="0"/>
        </w:rPr>
        <w:t>2</w:t>
      </w:r>
      <w:bookmarkEnd w:id="1078"/>
      <w:r>
        <w:rPr>
          <w:color w:val="000000"/>
          <w:spacing w:val="0"/>
          <w:w w:val="100"/>
          <w:position w:val="0"/>
        </w:rPr>
        <w:t>）</w:t>
        <w:tab/>
      </w:r>
      <w:r>
        <w:rPr>
          <w:color w:val="000000"/>
          <w:spacing w:val="0"/>
          <w:w w:val="100"/>
          <w:position w:val="0"/>
        </w:rPr>
        <w:t>本公司作为出租人时，在租赁期内各个期间采用直线法将经营租赁的租赁收款额确认为租金收入。将 发生的与经营租赁有关的初始直接费用进行资本化，在租赁期内按照与租金收入确认相同的确认基础分期 计入当期损益。</w:t>
      </w:r>
    </w:p>
    <w:p>
      <w:pPr>
        <w:pStyle w:val="Style17"/>
        <w:keepNext w:val="0"/>
        <w:keepLines w:val="0"/>
        <w:widowControl w:val="0"/>
        <w:shd w:val="clear" w:color="auto" w:fill="auto"/>
        <w:bidi w:val="0"/>
        <w:spacing w:before="0" w:after="280" w:line="319" w:lineRule="exact"/>
        <w:ind w:left="0" w:right="0" w:firstLine="0"/>
        <w:jc w:val="left"/>
      </w:pPr>
      <w:r>
        <w:rPr>
          <w:color w:val="000000"/>
          <w:spacing w:val="0"/>
          <w:w w:val="100"/>
          <w:position w:val="0"/>
        </w:rPr>
        <w:t xml:space="preserve">对于经营租赁资产中的固定资产，本公司应当采用类似资产的折旧政策计提折旧；对于其他经营租赁资 产，应当根据该资产适用的企业会计准则，采用系统合理的方法进行摊销。本公司按照《企业会计准则第 </w:t>
      </w:r>
      <w:r>
        <w:rPr>
          <w:color w:val="000000"/>
          <w:spacing w:val="0"/>
          <w:w w:val="100"/>
          <w:position w:val="0"/>
        </w:rPr>
        <w:t>8</w:t>
      </w:r>
      <w:r>
        <w:rPr>
          <w:color w:val="000000"/>
          <w:spacing w:val="0"/>
          <w:w w:val="100"/>
          <w:position w:val="0"/>
        </w:rPr>
        <w:t>号一资产减值》的规定，确定经营租赁资产是否发生减值，并进行相应会计处理。</w:t>
      </w:r>
    </w:p>
    <w:p>
      <w:pPr>
        <w:pStyle w:val="Style41"/>
        <w:keepNext/>
        <w:keepLines/>
        <w:widowControl w:val="0"/>
        <w:shd w:val="clear" w:color="auto" w:fill="auto"/>
        <w:tabs>
          <w:tab w:pos="456" w:val="left"/>
        </w:tabs>
        <w:bidi w:val="0"/>
        <w:spacing w:before="0" w:after="220" w:line="323" w:lineRule="exact"/>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79"/>
      <w:bookmarkEnd w:id="1080"/>
      <w:bookmarkEnd w:id="1082"/>
    </w:p>
    <w:p>
      <w:pPr>
        <w:pStyle w:val="Style17"/>
        <w:keepNext w:val="0"/>
        <w:keepLines w:val="0"/>
        <w:widowControl w:val="0"/>
        <w:shd w:val="clear" w:color="auto" w:fill="auto"/>
        <w:tabs>
          <w:tab w:pos="350" w:val="left"/>
        </w:tabs>
        <w:bidi w:val="0"/>
        <w:spacing w:before="0" w:after="0" w:line="360" w:lineRule="exact"/>
        <w:ind w:left="0" w:right="0" w:firstLine="0"/>
        <w:jc w:val="left"/>
      </w:pPr>
      <w:bookmarkStart w:id="1083" w:name="bookmark1083"/>
      <w:r>
        <w:rPr>
          <w:color w:val="000000"/>
          <w:spacing w:val="0"/>
          <w:w w:val="100"/>
          <w:position w:val="0"/>
        </w:rPr>
        <w:t>1</w:t>
      </w:r>
      <w:bookmarkEnd w:id="1083"/>
      <w:r>
        <w:rPr>
          <w:color w:val="000000"/>
          <w:spacing w:val="0"/>
          <w:w w:val="100"/>
          <w:position w:val="0"/>
        </w:rPr>
        <w:t>）</w:t>
        <w:tab/>
      </w:r>
      <w:r>
        <w:rPr>
          <w:color w:val="000000"/>
          <w:spacing w:val="0"/>
          <w:w w:val="100"/>
          <w:position w:val="0"/>
        </w:rPr>
        <w:t>本公司作为承租人时，在租赁期开始日，除选择采用简化处理的短期租赁和低价值资产租赁外，对租 赁确认使用权资产和租赁负债。</w:t>
      </w:r>
    </w:p>
    <w:p>
      <w:pPr>
        <w:pStyle w:val="Style17"/>
        <w:keepNext w:val="0"/>
        <w:keepLines w:val="0"/>
        <w:widowControl w:val="0"/>
        <w:shd w:val="clear" w:color="auto" w:fill="auto"/>
        <w:bidi w:val="0"/>
        <w:spacing w:before="0" w:after="0" w:line="323" w:lineRule="exact"/>
        <w:ind w:left="0" w:right="0" w:firstLine="0"/>
        <w:jc w:val="left"/>
      </w:pPr>
      <w:r>
        <w:rPr>
          <w:color w:val="000000"/>
          <w:spacing w:val="0"/>
          <w:w w:val="100"/>
          <w:position w:val="0"/>
        </w:rPr>
        <w:t>在租赁期开始日后，本公司采用成本模式对使用权资产进行后续计量。参照《企业会计准则第</w:t>
      </w:r>
      <w:r>
        <w:rPr>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固 定资产》有关折旧规定，对使用权资产计提折旧。承租人能够合理确定租赁期届满时取得租赁资产所有权 的，应当在租赁资产剩余使用寿命内计提折旧。无法合理确定租赁期届满时能够取得租赁资产所有权的， 应当在租赁期与租赁资产剩余使用寿命两者孰短的期间内计提折旧。本公司按照《企业会计准则第</w:t>
      </w:r>
      <w:r>
        <w:rPr>
          <w:color w:val="000000"/>
          <w:spacing w:val="0"/>
          <w:w w:val="100"/>
          <w:position w:val="0"/>
        </w:rPr>
        <w:t>8</w:t>
      </w:r>
      <w:r>
        <w:rPr>
          <w:color w:val="000000"/>
          <w:spacing w:val="0"/>
          <w:w w:val="100"/>
          <w:position w:val="0"/>
        </w:rPr>
        <w:t>号一 一资产减值》的有规定，确定使用权资产是否发生减值，并对已识别的减值损失进行会计处理。</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本公司按照固定的周期性利率计算租赁负债在租赁期内各期间的利息费用，并计入当期损益。按照《企业 会计准则第</w:t>
      </w:r>
      <w:r>
        <w:rPr>
          <w:color w:val="000000"/>
          <w:spacing w:val="0"/>
          <w:w w:val="100"/>
          <w:position w:val="0"/>
        </w:rPr>
        <w:t>17</w:t>
      </w:r>
      <w:r>
        <w:rPr>
          <w:color w:val="000000"/>
          <w:spacing w:val="0"/>
          <w:w w:val="100"/>
          <w:position w:val="0"/>
        </w:rPr>
        <w:t>号</w:t>
      </w:r>
      <w:r>
        <w:rPr>
          <w:color w:val="000000"/>
          <w:spacing w:val="0"/>
          <w:w w:val="100"/>
          <w:position w:val="0"/>
        </w:rPr>
        <w:t>一一</w:t>
      </w:r>
      <w:r>
        <w:rPr>
          <w:color w:val="000000"/>
          <w:spacing w:val="0"/>
          <w:w w:val="100"/>
          <w:position w:val="0"/>
        </w:rPr>
        <w:t>借款费用》等其他准则规定应当计入相关资产成本的，从其规定。</w:t>
      </w:r>
    </w:p>
    <w:p>
      <w:pPr>
        <w:pStyle w:val="Style17"/>
        <w:keepNext w:val="0"/>
        <w:keepLines w:val="0"/>
        <w:widowControl w:val="0"/>
        <w:shd w:val="clear" w:color="auto" w:fill="auto"/>
        <w:bidi w:val="0"/>
        <w:spacing w:before="0" w:after="0" w:line="336" w:lineRule="exact"/>
        <w:ind w:left="0" w:right="0" w:firstLine="0"/>
        <w:jc w:val="left"/>
      </w:pPr>
      <w:r>
        <w:rPr>
          <w:color w:val="000000"/>
          <w:spacing w:val="0"/>
          <w:w w:val="100"/>
          <w:position w:val="0"/>
        </w:rPr>
        <w:t>本公司对于短期租赁和低价值资产租赁，选择不确认使用权资产和租赁负债，将短期租赁和低价值资产租 赁的租赁付款额，在租赁期内各个期间按照直线法计入相关资产成本或当期损益。</w:t>
      </w:r>
    </w:p>
    <w:p>
      <w:pPr>
        <w:pStyle w:val="Style17"/>
        <w:keepNext w:val="0"/>
        <w:keepLines w:val="0"/>
        <w:widowControl w:val="0"/>
        <w:shd w:val="clear" w:color="auto" w:fill="auto"/>
        <w:tabs>
          <w:tab w:pos="350" w:val="left"/>
        </w:tabs>
        <w:bidi w:val="0"/>
        <w:spacing w:before="0" w:after="380" w:line="336" w:lineRule="exact"/>
        <w:ind w:left="0" w:right="0" w:firstLine="0"/>
        <w:jc w:val="left"/>
      </w:pPr>
      <w:bookmarkStart w:id="1084" w:name="bookmark1084"/>
      <w:r>
        <w:rPr>
          <w:color w:val="000000"/>
          <w:spacing w:val="0"/>
          <w:w w:val="100"/>
          <w:position w:val="0"/>
        </w:rPr>
        <w:t>2</w:t>
      </w:r>
      <w:bookmarkEnd w:id="1084"/>
      <w:r>
        <w:rPr>
          <w:color w:val="000000"/>
          <w:spacing w:val="0"/>
          <w:w w:val="100"/>
          <w:position w:val="0"/>
        </w:rPr>
        <w:t>）</w:t>
        <w:tab/>
      </w:r>
      <w:r>
        <w:rPr>
          <w:color w:val="000000"/>
          <w:spacing w:val="0"/>
          <w:w w:val="100"/>
          <w:position w:val="0"/>
        </w:rPr>
        <w:t xml:space="preserve">本公司作为出租人时，在租赁期开始日，对融资租赁确认应收融资租赁款，并终止确认融资租赁资产， 在租赁期内按照固定的周期性利率计算并确认租赁期内各个期间的利息收入。在对应收融资租赁款进行初 </w:t>
      </w:r>
      <w:r>
        <w:rPr>
          <w:color w:val="000000"/>
          <w:spacing w:val="0"/>
          <w:w w:val="100"/>
          <w:position w:val="0"/>
        </w:rPr>
        <w:t>始计量时，本公司以租赁投资净额作为应收融资租赁款的入账价值。</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85"/>
      <w:bookmarkEnd w:id="1086"/>
      <w:bookmarkEnd w:id="108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4</w:t>
      </w:r>
      <w:bookmarkEnd w:id="1091"/>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89"/>
      <w:bookmarkEnd w:id="1090"/>
      <w:bookmarkEnd w:id="1092"/>
    </w:p>
    <w:p>
      <w:pPr>
        <w:pStyle w:val="Style41"/>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93"/>
      <w:bookmarkEnd w:id="1094"/>
      <w:bookmarkEnd w:id="109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19"/>
        <w:gridCol w:w="6466"/>
        <w:gridCol w:w="70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 ——租赁》（财会（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号）相关规定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经本公司第八届董事会第六次会议、第八届监事会第六次会议批准，公司自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日起根据财政部《关于修订印发</w:t>
            </w:r>
            <w:r>
              <w:rPr>
                <w:color w:val="000000"/>
                <w:spacing w:val="0"/>
                <w:w w:val="100"/>
                <w:position w:val="0"/>
                <w:sz w:val="18"/>
                <w:szCs w:val="18"/>
              </w:rPr>
              <w:t>〈</w:t>
            </w:r>
            <w:r>
              <w:rPr>
                <w:color w:val="000000"/>
                <w:spacing w:val="0"/>
                <w:w w:val="100"/>
                <w:position w:val="0"/>
              </w:rPr>
              <w:t xml:space="preserve">企业会计准则开始执行新租赁准则第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号）相关规定，开始执行新租赁准则。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合并资产负债表：期初使用权资产增加</w:t>
      </w:r>
      <w:r>
        <w:rPr>
          <w:color w:val="000000"/>
          <w:spacing w:val="0"/>
          <w:w w:val="100"/>
          <w:position w:val="0"/>
        </w:rPr>
        <w:t xml:space="preserve">27,070,314. </w:t>
      </w:r>
      <w:r>
        <w:rPr>
          <w:color w:val="000000"/>
          <w:spacing w:val="0"/>
          <w:w w:val="100"/>
          <w:position w:val="0"/>
        </w:rPr>
        <w:t>05</w:t>
      </w:r>
      <w:r>
        <w:rPr>
          <w:color w:val="000000"/>
          <w:spacing w:val="0"/>
          <w:w w:val="100"/>
          <w:position w:val="0"/>
        </w:rPr>
        <w:t>元，预付账款减少</w:t>
      </w:r>
      <w:r>
        <w:rPr>
          <w:color w:val="000000"/>
          <w:spacing w:val="0"/>
          <w:w w:val="100"/>
          <w:position w:val="0"/>
        </w:rPr>
        <w:t>986,788.56</w:t>
      </w:r>
      <w:r>
        <w:rPr>
          <w:color w:val="000000"/>
          <w:spacing w:val="0"/>
          <w:w w:val="100"/>
          <w:position w:val="0"/>
        </w:rPr>
        <w:t>元，一年内到期的非 流动负债增加</w:t>
      </w:r>
      <w:r>
        <w:rPr>
          <w:color w:val="000000"/>
          <w:spacing w:val="0"/>
          <w:w w:val="100"/>
          <w:position w:val="0"/>
        </w:rPr>
        <w:t xml:space="preserve">9, 751, </w:t>
      </w:r>
      <w:r>
        <w:rPr>
          <w:color w:val="000000"/>
          <w:spacing w:val="0"/>
          <w:w w:val="100"/>
          <w:position w:val="0"/>
        </w:rPr>
        <w:t xml:space="preserve">752. </w:t>
      </w:r>
      <w:r>
        <w:rPr>
          <w:color w:val="000000"/>
          <w:spacing w:val="0"/>
          <w:w w:val="100"/>
          <w:position w:val="0"/>
        </w:rPr>
        <w:t>45</w:t>
      </w:r>
      <w:r>
        <w:rPr>
          <w:color w:val="000000"/>
          <w:spacing w:val="0"/>
          <w:w w:val="100"/>
          <w:position w:val="0"/>
        </w:rPr>
        <w:t>元，租赁负债增加</w:t>
      </w:r>
      <w:r>
        <w:rPr>
          <w:color w:val="000000"/>
          <w:spacing w:val="0"/>
          <w:w w:val="100"/>
          <w:position w:val="0"/>
        </w:rPr>
        <w:t>16,331,773.04</w:t>
      </w:r>
      <w:r>
        <w:rPr>
          <w:color w:val="000000"/>
          <w:spacing w:val="0"/>
          <w:w w:val="100"/>
          <w:position w:val="0"/>
        </w:rPr>
        <w:t>元。</w:t>
      </w:r>
    </w:p>
    <w:p>
      <w:pPr>
        <w:pStyle w:val="Style17"/>
        <w:keepNext w:val="0"/>
        <w:keepLines w:val="0"/>
        <w:widowControl w:val="0"/>
        <w:shd w:val="clear" w:color="auto" w:fill="auto"/>
        <w:bidi w:val="0"/>
        <w:spacing w:before="0" w:after="300" w:line="319" w:lineRule="exact"/>
        <w:ind w:left="0" w:right="0" w:firstLine="0"/>
        <w:jc w:val="left"/>
      </w:pPr>
      <w:r>
        <w:rPr>
          <w:color w:val="000000"/>
          <w:spacing w:val="0"/>
          <w:w w:val="100"/>
          <w:position w:val="0"/>
        </w:rPr>
        <w:t>母公司资产负债表：期初使用权资产增加</w:t>
      </w:r>
      <w:r>
        <w:rPr>
          <w:color w:val="000000"/>
          <w:spacing w:val="0"/>
          <w:w w:val="100"/>
          <w:position w:val="0"/>
        </w:rPr>
        <w:t>23,290,887.63</w:t>
      </w:r>
      <w:r>
        <w:rPr>
          <w:color w:val="000000"/>
          <w:spacing w:val="0"/>
          <w:w w:val="100"/>
          <w:position w:val="0"/>
        </w:rPr>
        <w:t>元，预付账款减少</w:t>
      </w:r>
      <w:r>
        <w:rPr>
          <w:color w:val="000000"/>
          <w:spacing w:val="0"/>
          <w:w w:val="100"/>
          <w:position w:val="0"/>
        </w:rPr>
        <w:t>818,860.98</w:t>
      </w:r>
      <w:r>
        <w:rPr>
          <w:color w:val="000000"/>
          <w:spacing w:val="0"/>
          <w:w w:val="100"/>
          <w:position w:val="0"/>
        </w:rPr>
        <w:t>元，一年内到期的 非流动负债增加</w:t>
      </w:r>
      <w:r>
        <w:rPr>
          <w:color w:val="000000"/>
          <w:spacing w:val="0"/>
          <w:w w:val="100"/>
          <w:position w:val="0"/>
        </w:rPr>
        <w:t>7,929,900.79</w:t>
      </w:r>
      <w:r>
        <w:rPr>
          <w:color w:val="000000"/>
          <w:spacing w:val="0"/>
          <w:w w:val="100"/>
          <w:position w:val="0"/>
        </w:rPr>
        <w:t>元，租赁负债增加</w:t>
      </w:r>
      <w:r>
        <w:rPr>
          <w:color w:val="000000"/>
          <w:spacing w:val="0"/>
          <w:w w:val="100"/>
          <w:position w:val="0"/>
        </w:rPr>
        <w:t xml:space="preserve">14, </w:t>
      </w:r>
      <w:r>
        <w:rPr>
          <w:color w:val="000000"/>
          <w:spacing w:val="0"/>
          <w:w w:val="100"/>
          <w:position w:val="0"/>
        </w:rPr>
        <w:t>542,125.86</w:t>
      </w:r>
      <w:r>
        <w:rPr>
          <w:color w:val="000000"/>
          <w:spacing w:val="0"/>
          <w:w w:val="100"/>
          <w:position w:val="0"/>
        </w:rPr>
        <w:t>元。</w:t>
      </w:r>
    </w:p>
    <w:p>
      <w:pPr>
        <w:pStyle w:val="Style41"/>
        <w:keepNext/>
        <w:keepLines/>
        <w:widowControl w:val="0"/>
        <w:shd w:val="clear" w:color="auto" w:fill="auto"/>
        <w:tabs>
          <w:tab w:pos="493" w:val="left"/>
        </w:tabs>
        <w:bidi w:val="0"/>
        <w:spacing w:before="0" w:after="380" w:line="319" w:lineRule="exact"/>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7"/>
      <w:bookmarkEnd w:id="1098"/>
      <w:bookmarkEnd w:id="1100"/>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319" w:lineRule="exact"/>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01"/>
      <w:bookmarkEnd w:id="1102"/>
      <w:bookmarkEnd w:id="110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450"/>
        <w:gridCol w:w="1949"/>
        <w:gridCol w:w="1747"/>
        <w:gridCol w:w="144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1,162,192,304.76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1,162,192,304.76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296,079,695.59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296,079,695.59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50"/>
        <w:gridCol w:w="1949"/>
        <w:gridCol w:w="1747"/>
        <w:gridCol w:w="144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1,839,000.00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6,443,755.11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5,456,966.55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-986,788.56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17,905,851.44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17,905,851.44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144,596,041.84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144,596,041.84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11,079,881.38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11,079,881.38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1,828,059.90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1,828,059.90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1,645,727,297.86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1,644,740,509.30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-986,788.56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18,292,368.75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18,292,368.75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7,631,000.16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7,631,000.16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27,070,314.05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27,070,314.05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3,000,916.19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3,000,916.19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6,149,398.71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6,149,398.71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50"/>
        <w:gridCol w:w="1949"/>
        <w:gridCol w:w="1747"/>
        <w:gridCol w:w="144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14,617,443.68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14,617,443.68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56,066,127.49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83,136,441.54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27,070,314.05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1,701,793,425.35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1,727,876,950.84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26,083,525.49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223,966,675.78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223,966,675.78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136,642,526.57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136,642,526.57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38,109,730.66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38,109,730.66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27,401,754.96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27,401,754.96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4,748,050.58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4,748,050.58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12,351,752.45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9,751,752.45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907,781.91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907,781.91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434,376,520.46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444,128,272.91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9,751,752.45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50"/>
        <w:gridCol w:w="1949"/>
        <w:gridCol w:w="1747"/>
        <w:gridCol w:w="144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16,331,773.04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16,331,773.04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17,257,634.17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16,331,773.04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435,302,381.59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461,385,907.08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26,083,525.49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180,400,000.00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751,750,351.25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751,750,351.25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-1,768,435.63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42,040,532.47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42,040,532.47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279,602,192.40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279,602,192.40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1,252,024,640.49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1,252,024,640.49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14,466,403.27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14,466,403.27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1,266,491,043.76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1,266,491,043.76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1,701,793,425.35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1,727,876,950.84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26,083,525.49</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调整情况说明</w:t>
      </w:r>
    </w:p>
    <w:p>
      <w:pPr>
        <w:pStyle w:val="Style1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合并资产负债表调整情况说明：调减</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日预付账款</w:t>
      </w:r>
      <w:r>
        <w:rPr>
          <w:color w:val="000000"/>
          <w:spacing w:val="0"/>
          <w:w w:val="100"/>
          <w:position w:val="0"/>
        </w:rPr>
        <w:t>986,788.56</w:t>
      </w:r>
      <w:r>
        <w:rPr>
          <w:color w:val="000000"/>
          <w:spacing w:val="0"/>
          <w:w w:val="100"/>
          <w:position w:val="0"/>
        </w:rPr>
        <w:t>元，调增</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日使用权资产 </w:t>
      </w:r>
      <w:r>
        <w:rPr>
          <w:color w:val="000000"/>
          <w:spacing w:val="0"/>
          <w:w w:val="100"/>
          <w:position w:val="0"/>
        </w:rPr>
        <w:t>27,070,314.05</w:t>
      </w:r>
      <w:r>
        <w:rPr>
          <w:color w:val="000000"/>
          <w:spacing w:val="0"/>
          <w:w w:val="100"/>
          <w:position w:val="0"/>
        </w:rPr>
        <w:t>元，调增</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日一年内到期的非流动负债</w:t>
      </w:r>
      <w:r>
        <w:rPr>
          <w:color w:val="000000"/>
          <w:spacing w:val="0"/>
          <w:w w:val="100"/>
          <w:position w:val="0"/>
        </w:rPr>
        <w:t>9,751,752.45</w:t>
      </w:r>
      <w:r>
        <w:rPr>
          <w:color w:val="000000"/>
          <w:spacing w:val="0"/>
          <w:w w:val="100"/>
          <w:position w:val="0"/>
        </w:rPr>
        <w:t>元，调增</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日租赁 负债 </w:t>
      </w:r>
      <w:r>
        <w:rPr>
          <w:color w:val="000000"/>
          <w:spacing w:val="0"/>
          <w:w w:val="100"/>
          <w:position w:val="0"/>
        </w:rPr>
        <w:t>16,331,773.04</w:t>
      </w:r>
      <w:r>
        <w:rPr>
          <w:color w:val="000000"/>
          <w:spacing w:val="0"/>
          <w:w w:val="100"/>
          <w:position w:val="0"/>
        </w:rPr>
        <w:t>元。</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母公司资产负债表</w:t>
      </w:r>
      <w:r>
        <w:br w:type="page"/>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1,079,656,224.26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1,079,656,224.26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312,579,532.67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312,579,532.67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5,232,801.82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4,413,940.84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-818,860.98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16,403,698.77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16,403,698.77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146,898,015.73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146,898,015.73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10,088,893.48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10,088,893.48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263,911.45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1,574,885,786.02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1,574,066,925.04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-818,860.98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105,942,371.75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105,942,371.75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5,462,070.79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5,462,070.79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23,290,887.63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23,290,887.63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2,516,097.61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2,516,097.61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6,061,486.27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6,061,486.27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12,307,535.08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12,307,535.08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138,664,561.50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161,955,449.13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23,290,887.63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1,713,550,347.52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1,736,022,374.17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22,472,026.65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229,619,183.11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229,619,183.11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122,100,544.67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122,100,544.67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26,449,304.40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26,449,304.40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24,263,101.61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24,263,101.61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4,383,182.52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4,383,182.52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10,529,900.79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7,929,900.79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860,146.59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410,275,462.90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418,205,363.69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7,929,900.79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14,542,125.86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14,542,125.86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15,467,986.99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14,542,125.86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411,201,324.03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433,673,350.68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22,472,026.65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180,400,000.00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753,373,134.53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753,373,134.53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-1,768,435.63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42,040,532.47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42,040,532.47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328,303,792.12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328,303,792.12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1,302,349,023.49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1,302,349,023.49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1,713,550,347.52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1,736,022,374.17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22,472,026.65</w:t>
            </w:r>
          </w:p>
        </w:tc>
      </w:tr>
    </w:tbl>
    <w:p>
      <w:pPr>
        <w:widowControl w:val="0"/>
        <w:spacing w:after="99" w:line="1" w:lineRule="exact"/>
      </w:pP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调整情况说明</w:t>
      </w:r>
    </w:p>
    <w:p>
      <w:pPr>
        <w:pStyle w:val="Style17"/>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母公司资产负债表调整情况说明：调减</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日预付账款</w:t>
      </w:r>
      <w:r>
        <w:rPr>
          <w:color w:val="000000"/>
          <w:spacing w:val="0"/>
          <w:w w:val="100"/>
          <w:position w:val="0"/>
        </w:rPr>
        <w:t xml:space="preserve">818, </w:t>
      </w:r>
      <w:r>
        <w:rPr>
          <w:color w:val="000000"/>
          <w:spacing w:val="0"/>
          <w:w w:val="100"/>
          <w:position w:val="0"/>
        </w:rPr>
        <w:t xml:space="preserve">860. </w:t>
      </w:r>
      <w:r>
        <w:rPr>
          <w:color w:val="000000"/>
          <w:spacing w:val="0"/>
          <w:w w:val="100"/>
          <w:position w:val="0"/>
        </w:rPr>
        <w:t>98</w:t>
      </w:r>
      <w:r>
        <w:rPr>
          <w:color w:val="000000"/>
          <w:spacing w:val="0"/>
          <w:w w:val="100"/>
          <w:position w:val="0"/>
        </w:rPr>
        <w:t>元，调增</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日使用权资 产</w:t>
      </w:r>
      <w:r>
        <w:rPr>
          <w:color w:val="000000"/>
          <w:spacing w:val="0"/>
          <w:w w:val="100"/>
          <w:position w:val="0"/>
        </w:rPr>
        <w:t>23,290,887.63</w:t>
      </w:r>
      <w:r>
        <w:rPr>
          <w:color w:val="000000"/>
          <w:spacing w:val="0"/>
          <w:w w:val="100"/>
          <w:position w:val="0"/>
        </w:rPr>
        <w:t>元，调增</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日一年内到期的非流动负债</w:t>
      </w:r>
      <w:r>
        <w:rPr>
          <w:color w:val="000000"/>
          <w:spacing w:val="0"/>
          <w:w w:val="100"/>
          <w:position w:val="0"/>
        </w:rPr>
        <w:t xml:space="preserve">7, 929, </w:t>
      </w:r>
      <w:r>
        <w:rPr>
          <w:color w:val="000000"/>
          <w:spacing w:val="0"/>
          <w:w w:val="100"/>
          <w:position w:val="0"/>
        </w:rPr>
        <w:t xml:space="preserve">900. </w:t>
      </w:r>
      <w:r>
        <w:rPr>
          <w:color w:val="000000"/>
          <w:spacing w:val="0"/>
          <w:w w:val="100"/>
          <w:position w:val="0"/>
        </w:rPr>
        <w:t>79</w:t>
      </w:r>
      <w:r>
        <w:rPr>
          <w:color w:val="000000"/>
          <w:spacing w:val="0"/>
          <w:w w:val="100"/>
          <w:position w:val="0"/>
        </w:rPr>
        <w:t>元，调增</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日租 赁负债 </w:t>
      </w:r>
      <w:r>
        <w:rPr>
          <w:color w:val="000000"/>
          <w:spacing w:val="0"/>
          <w:w w:val="100"/>
          <w:position w:val="0"/>
        </w:rPr>
        <w:t xml:space="preserve">14,542,125.86 </w:t>
      </w:r>
      <w:r>
        <w:rPr>
          <w:color w:val="000000"/>
          <w:spacing w:val="0"/>
          <w:w w:val="100"/>
          <w:position w:val="0"/>
        </w:rPr>
        <w:t>元。</w:t>
      </w:r>
    </w:p>
    <w:p>
      <w:pPr>
        <w:pStyle w:val="Style41"/>
        <w:keepNext/>
        <w:keepLines/>
        <w:widowControl w:val="0"/>
        <w:shd w:val="clear" w:color="auto" w:fill="auto"/>
        <w:bidi w:val="0"/>
        <w:spacing w:before="0" w:after="380" w:line="317" w:lineRule="exact"/>
        <w:ind w:left="0" w:right="0" w:firstLine="0"/>
        <w:jc w:val="both"/>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05"/>
      <w:bookmarkEnd w:id="1106"/>
      <w:bookmarkEnd w:id="1108"/>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300" w:line="331" w:lineRule="auto"/>
        <w:ind w:left="0" w:right="0" w:firstLine="0"/>
        <w:jc w:val="both"/>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09"/>
      <w:bookmarkEnd w:id="1110"/>
      <w:bookmarkEnd w:id="111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1112" w:name="bookmark1112"/>
      <w:bookmarkStart w:id="1113" w:name="bookmark1113"/>
      <w:bookmarkStart w:id="1114" w:name="bookmark1114"/>
      <w:bookmarkStart w:id="1115" w:name="bookmark1115"/>
      <w:r>
        <w:rPr>
          <w:color w:val="000000"/>
          <w:spacing w:val="0"/>
          <w:w w:val="100"/>
          <w:position w:val="0"/>
          <w:sz w:val="24"/>
          <w:szCs w:val="24"/>
        </w:rPr>
        <w:t>六</w:t>
      </w:r>
      <w:bookmarkEnd w:id="1114"/>
      <w:r>
        <w:rPr>
          <w:color w:val="000000"/>
          <w:spacing w:val="0"/>
          <w:w w:val="100"/>
          <w:position w:val="0"/>
          <w:sz w:val="24"/>
          <w:szCs w:val="24"/>
        </w:rPr>
        <w:t>、税项</w:t>
      </w:r>
      <w:bookmarkEnd w:id="1112"/>
      <w:bookmarkEnd w:id="1113"/>
      <w:bookmarkEnd w:id="1115"/>
    </w:p>
    <w:p>
      <w:pPr>
        <w:pStyle w:val="Style32"/>
        <w:keepNext/>
        <w:keepLines/>
        <w:widowControl w:val="0"/>
        <w:shd w:val="clear" w:color="auto" w:fill="auto"/>
        <w:bidi w:val="0"/>
        <w:spacing w:before="0" w:after="300" w:line="240" w:lineRule="auto"/>
        <w:ind w:left="0" w:right="0" w:firstLine="0"/>
        <w:jc w:val="both"/>
      </w:pPr>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16"/>
      <w:bookmarkEnd w:id="1117"/>
      <w:bookmarkEnd w:id="1118"/>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上海吉大正元信息技术有限公司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北京吉大正元信息技术有限公司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山西省数字证书认证中心（有限公司）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北京正元安服科技有限公司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海南正元星捷信息科技有限公司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深圳正元星捷信息科技有限公司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成都正元安服信息技术有限公司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2"/>
        <w:keepNext/>
        <w:keepLines/>
        <w:widowControl w:val="0"/>
        <w:shd w:val="clear" w:color="auto" w:fill="auto"/>
        <w:bidi w:val="0"/>
        <w:spacing w:before="0" w:after="300" w:line="322" w:lineRule="exact"/>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2</w:t>
      </w:r>
      <w:bookmarkEnd w:id="1121"/>
      <w:r>
        <w:rPr>
          <w:color w:val="000000"/>
          <w:spacing w:val="0"/>
          <w:w w:val="100"/>
          <w:position w:val="0"/>
        </w:rPr>
        <w:t>、税收优惠</w:t>
      </w:r>
      <w:bookmarkEnd w:id="1119"/>
      <w:bookmarkEnd w:id="1120"/>
      <w:bookmarkEnd w:id="1122"/>
    </w:p>
    <w:p>
      <w:pPr>
        <w:pStyle w:val="Style17"/>
        <w:keepNext w:val="0"/>
        <w:keepLines w:val="0"/>
        <w:widowControl w:val="0"/>
        <w:numPr>
          <w:ilvl w:val="0"/>
          <w:numId w:val="43"/>
        </w:numPr>
        <w:shd w:val="clear" w:color="auto" w:fill="auto"/>
        <w:tabs>
          <w:tab w:pos="3262" w:val="left"/>
        </w:tabs>
        <w:bidi w:val="0"/>
        <w:spacing w:before="0" w:after="140" w:line="317" w:lineRule="exact"/>
        <w:ind w:left="0" w:right="0" w:firstLine="440"/>
        <w:jc w:val="both"/>
      </w:pPr>
      <w:bookmarkStart w:id="1123" w:name="bookmark1123"/>
      <w:bookmarkEnd w:id="1123"/>
      <w:r>
        <w:rPr>
          <w:color w:val="000000"/>
          <w:spacing w:val="0"/>
          <w:w w:val="100"/>
          <w:position w:val="0"/>
        </w:rPr>
        <w:t xml:space="preserve"> 根据《关于印发享受税收优惠政策的集成电路企业或项目、软件企业清单的通知》（发改高技 </w:t>
      </w:r>
      <w:r>
        <w:rPr>
          <w:color w:val="000000"/>
          <w:spacing w:val="0"/>
          <w:w w:val="100"/>
          <w:position w:val="0"/>
        </w:rPr>
        <w:t>[2021]756</w:t>
      </w:r>
      <w:r>
        <w:rPr>
          <w:color w:val="000000"/>
          <w:spacing w:val="0"/>
          <w:w w:val="100"/>
          <w:position w:val="0"/>
        </w:rPr>
        <w:t>号）和《关于做好</w:t>
      </w:r>
      <w:r>
        <w:rPr>
          <w:color w:val="000000"/>
          <w:spacing w:val="0"/>
          <w:w w:val="100"/>
          <w:position w:val="0"/>
        </w:rPr>
        <w:t>2022</w:t>
      </w:r>
      <w:r>
        <w:rPr>
          <w:color w:val="000000"/>
          <w:spacing w:val="0"/>
          <w:w w:val="100"/>
          <w:position w:val="0"/>
        </w:rPr>
        <w:t>年享受税收优惠政策的集成电路企业或项目、软件企业清单制定工作有 关要求的通知》（发改高技〔</w:t>
      </w:r>
      <w:r>
        <w:rPr>
          <w:color w:val="000000"/>
          <w:spacing w:val="0"/>
          <w:w w:val="100"/>
          <w:position w:val="0"/>
        </w:rPr>
        <w:t>2022）</w:t>
        <w:tab/>
        <w:t>390</w:t>
      </w:r>
      <w:r>
        <w:rPr>
          <w:color w:val="000000"/>
          <w:spacing w:val="0"/>
          <w:w w:val="100"/>
          <w:position w:val="0"/>
        </w:rPr>
        <w:t>号</w:t>
      </w:r>
      <w:r>
        <w:rPr>
          <w:color w:val="000000"/>
          <w:spacing w:val="0"/>
          <w:w w:val="100"/>
          <w:position w:val="0"/>
        </w:rPr>
        <w:t>），</w:t>
      </w:r>
      <w:r>
        <w:rPr>
          <w:color w:val="000000"/>
          <w:spacing w:val="0"/>
          <w:w w:val="100"/>
          <w:position w:val="0"/>
        </w:rPr>
        <w:t>公司作为重点软件企业按照</w:t>
      </w:r>
      <w:r>
        <w:rPr>
          <w:color w:val="000000"/>
          <w:spacing w:val="0"/>
          <w:w w:val="100"/>
          <w:position w:val="0"/>
        </w:rPr>
        <w:t>10%</w:t>
      </w:r>
      <w:r>
        <w:rPr>
          <w:color w:val="000000"/>
          <w:spacing w:val="0"/>
          <w:w w:val="100"/>
          <w:position w:val="0"/>
        </w:rPr>
        <w:t>的优惠税率计缴企业所得税。</w:t>
      </w:r>
    </w:p>
    <w:p>
      <w:pPr>
        <w:pStyle w:val="Style17"/>
        <w:keepNext w:val="0"/>
        <w:keepLines w:val="0"/>
        <w:widowControl w:val="0"/>
        <w:numPr>
          <w:ilvl w:val="0"/>
          <w:numId w:val="43"/>
        </w:numPr>
        <w:shd w:val="clear" w:color="auto" w:fill="auto"/>
        <w:tabs>
          <w:tab w:pos="709" w:val="left"/>
        </w:tabs>
        <w:bidi w:val="0"/>
        <w:spacing w:before="0" w:after="140" w:line="319" w:lineRule="exact"/>
        <w:ind w:left="0" w:right="0" w:firstLine="440"/>
        <w:jc w:val="both"/>
      </w:pPr>
      <w:bookmarkStart w:id="1124" w:name="bookmark1124"/>
      <w:bookmarkEnd w:id="1124"/>
      <w:r>
        <w:rPr>
          <w:color w:val="000000"/>
          <w:spacing w:val="0"/>
          <w:w w:val="100"/>
          <w:position w:val="0"/>
        </w:rPr>
        <w:t>本公司的子公司上海吉大正元信息技术有限公司于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日取得上海市科学技术委员会、上 海市财政局、国家税务总局上海市税务局联合下发的编号为</w:t>
      </w:r>
      <w:r>
        <w:rPr>
          <w:color w:val="000000"/>
          <w:spacing w:val="0"/>
          <w:w w:val="100"/>
          <w:position w:val="0"/>
        </w:rPr>
        <w:t>GR202131002335</w:t>
      </w:r>
      <w:r>
        <w:rPr>
          <w:color w:val="000000"/>
          <w:spacing w:val="0"/>
          <w:w w:val="100"/>
          <w:position w:val="0"/>
        </w:rPr>
        <w:t>的《高新技术企业证书》，以 上认定有效期为三年。本期企业所得税税率为</w:t>
      </w:r>
      <w:r>
        <w:rPr>
          <w:color w:val="000000"/>
          <w:spacing w:val="0"/>
          <w:w w:val="100"/>
          <w:position w:val="0"/>
        </w:rPr>
        <w:t>25%,</w:t>
      </w:r>
      <w:r>
        <w:rPr>
          <w:color w:val="000000"/>
          <w:spacing w:val="0"/>
          <w:w w:val="100"/>
          <w:position w:val="0"/>
        </w:rPr>
        <w:t>减按</w:t>
      </w:r>
      <w:r>
        <w:rPr>
          <w:color w:val="000000"/>
          <w:spacing w:val="0"/>
          <w:w w:val="100"/>
          <w:position w:val="0"/>
        </w:rPr>
        <w:t>15%</w:t>
      </w:r>
      <w:r>
        <w:rPr>
          <w:color w:val="000000"/>
          <w:spacing w:val="0"/>
          <w:w w:val="100"/>
          <w:position w:val="0"/>
        </w:rPr>
        <w:t>的税率缴纳企业所得税。</w:t>
      </w:r>
    </w:p>
    <w:p>
      <w:pPr>
        <w:pStyle w:val="Style17"/>
        <w:keepNext w:val="0"/>
        <w:keepLines w:val="0"/>
        <w:widowControl w:val="0"/>
        <w:numPr>
          <w:ilvl w:val="0"/>
          <w:numId w:val="43"/>
        </w:numPr>
        <w:shd w:val="clear" w:color="auto" w:fill="auto"/>
        <w:tabs>
          <w:tab w:pos="709" w:val="left"/>
        </w:tabs>
        <w:bidi w:val="0"/>
        <w:spacing w:before="0" w:after="140" w:line="322" w:lineRule="exact"/>
        <w:ind w:left="0" w:right="0" w:firstLine="440"/>
        <w:jc w:val="both"/>
      </w:pPr>
      <w:bookmarkStart w:id="1125" w:name="bookmark1125"/>
      <w:bookmarkEnd w:id="1125"/>
      <w:r>
        <w:rPr>
          <w:color w:val="000000"/>
          <w:spacing w:val="0"/>
          <w:w w:val="100"/>
          <w:position w:val="0"/>
        </w:rPr>
        <w:t>本公司的子公司北京吉大正元信息技术有限公司于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日取得北京市科学技术委员会、北 京市财政局、国家税务总局北京市税务局联合下发的编号为</w:t>
      </w:r>
      <w:r>
        <w:rPr>
          <w:color w:val="000000"/>
          <w:spacing w:val="0"/>
          <w:w w:val="100"/>
          <w:position w:val="0"/>
        </w:rPr>
        <w:t>GR201911005405</w:t>
      </w:r>
      <w:r>
        <w:rPr>
          <w:color w:val="000000"/>
          <w:spacing w:val="0"/>
          <w:w w:val="100"/>
          <w:position w:val="0"/>
        </w:rPr>
        <w:t>的《高新技术企业证书》，以 上认定有效期为三年。本期企业所得税税率为</w:t>
      </w:r>
      <w:r>
        <w:rPr>
          <w:color w:val="000000"/>
          <w:spacing w:val="0"/>
          <w:w w:val="100"/>
          <w:position w:val="0"/>
        </w:rPr>
        <w:t>25%，</w:t>
      </w:r>
      <w:r>
        <w:rPr>
          <w:color w:val="000000"/>
          <w:spacing w:val="0"/>
          <w:w w:val="100"/>
          <w:position w:val="0"/>
        </w:rPr>
        <w:t>减按</w:t>
      </w:r>
      <w:r>
        <w:rPr>
          <w:color w:val="000000"/>
          <w:spacing w:val="0"/>
          <w:w w:val="100"/>
          <w:position w:val="0"/>
        </w:rPr>
        <w:t>15%</w:t>
      </w:r>
      <w:r>
        <w:rPr>
          <w:color w:val="000000"/>
          <w:spacing w:val="0"/>
          <w:w w:val="100"/>
          <w:position w:val="0"/>
        </w:rPr>
        <w:t>的税率缴纳企业所得税。</w:t>
      </w:r>
    </w:p>
    <w:p>
      <w:pPr>
        <w:pStyle w:val="Style17"/>
        <w:keepNext w:val="0"/>
        <w:keepLines w:val="0"/>
        <w:widowControl w:val="0"/>
        <w:numPr>
          <w:ilvl w:val="0"/>
          <w:numId w:val="43"/>
        </w:numPr>
        <w:shd w:val="clear" w:color="auto" w:fill="auto"/>
        <w:tabs>
          <w:tab w:pos="709" w:val="left"/>
        </w:tabs>
        <w:bidi w:val="0"/>
        <w:spacing w:before="0" w:after="140" w:line="326" w:lineRule="exact"/>
        <w:ind w:left="0" w:right="0" w:firstLine="440"/>
        <w:jc w:val="both"/>
      </w:pPr>
      <w:bookmarkStart w:id="1126" w:name="bookmark1126"/>
      <w:bookmarkEnd w:id="1126"/>
      <w:r>
        <w:rPr>
          <w:color w:val="000000"/>
          <w:spacing w:val="0"/>
          <w:w w:val="100"/>
          <w:position w:val="0"/>
        </w:rPr>
        <w:t>本公司的间接控股子公司山西省数字证书认证中心（有限公司）于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日取得山西省科学技 术厅、山西省财政厅、国家税务总局山西省税务局联合下发的编号为</w:t>
      </w:r>
      <w:r>
        <w:rPr>
          <w:color w:val="000000"/>
          <w:spacing w:val="0"/>
          <w:w w:val="100"/>
          <w:position w:val="0"/>
        </w:rPr>
        <w:t>GR202014000021</w:t>
      </w:r>
      <w:r>
        <w:rPr>
          <w:color w:val="000000"/>
          <w:spacing w:val="0"/>
          <w:w w:val="100"/>
          <w:position w:val="0"/>
        </w:rPr>
        <w:t>的《高新技术企业证 书》，以上认定有效期为三年。本期企业所得税税率为</w:t>
      </w:r>
      <w:r>
        <w:rPr>
          <w:color w:val="000000"/>
          <w:spacing w:val="0"/>
          <w:w w:val="100"/>
          <w:position w:val="0"/>
        </w:rPr>
        <w:t>25%，</w:t>
      </w:r>
      <w:r>
        <w:rPr>
          <w:color w:val="000000"/>
          <w:spacing w:val="0"/>
          <w:w w:val="100"/>
          <w:position w:val="0"/>
        </w:rPr>
        <w:t>减按</w:t>
      </w:r>
      <w:r>
        <w:rPr>
          <w:color w:val="000000"/>
          <w:spacing w:val="0"/>
          <w:w w:val="100"/>
          <w:position w:val="0"/>
        </w:rPr>
        <w:t>15%</w:t>
      </w:r>
      <w:r>
        <w:rPr>
          <w:color w:val="000000"/>
          <w:spacing w:val="0"/>
          <w:w w:val="100"/>
          <w:position w:val="0"/>
        </w:rPr>
        <w:t>的税率缴纳企业所得税。</w:t>
      </w:r>
    </w:p>
    <w:p>
      <w:pPr>
        <w:pStyle w:val="Style17"/>
        <w:keepNext w:val="0"/>
        <w:keepLines w:val="0"/>
        <w:widowControl w:val="0"/>
        <w:numPr>
          <w:ilvl w:val="0"/>
          <w:numId w:val="43"/>
        </w:numPr>
        <w:shd w:val="clear" w:color="auto" w:fill="auto"/>
        <w:tabs>
          <w:tab w:pos="714" w:val="left"/>
        </w:tabs>
        <w:bidi w:val="0"/>
        <w:spacing w:before="0" w:after="140" w:line="324" w:lineRule="exact"/>
        <w:ind w:left="0" w:right="0" w:firstLine="440"/>
        <w:jc w:val="both"/>
      </w:pPr>
      <w:bookmarkStart w:id="1127" w:name="bookmark1127"/>
      <w:bookmarkEnd w:id="1127"/>
      <w:r>
        <w:rPr>
          <w:color w:val="000000"/>
          <w:spacing w:val="0"/>
          <w:w w:val="100"/>
          <w:position w:val="0"/>
        </w:rPr>
        <w:t>本公司的子公司长春吉大正元信息安全技术有限公司于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日取得吉林省科学技术厅、吉 林省财政厅、国家税务总局吉林省税务局联合下发的编号为</w:t>
      </w:r>
      <w:r>
        <w:rPr>
          <w:color w:val="000000"/>
          <w:spacing w:val="0"/>
          <w:w w:val="100"/>
          <w:position w:val="0"/>
        </w:rPr>
        <w:t>GR202022000548</w:t>
      </w:r>
      <w:r>
        <w:rPr>
          <w:color w:val="000000"/>
          <w:spacing w:val="0"/>
          <w:w w:val="100"/>
          <w:position w:val="0"/>
        </w:rPr>
        <w:t>的《高新技术企业证书》，以 上认定有效期为三年。本期企业所得税税率为</w:t>
      </w:r>
      <w:r>
        <w:rPr>
          <w:color w:val="000000"/>
          <w:spacing w:val="0"/>
          <w:w w:val="100"/>
          <w:position w:val="0"/>
        </w:rPr>
        <w:t>25%，</w:t>
      </w:r>
      <w:r>
        <w:rPr>
          <w:color w:val="000000"/>
          <w:spacing w:val="0"/>
          <w:w w:val="100"/>
          <w:position w:val="0"/>
        </w:rPr>
        <w:t>减按</w:t>
      </w:r>
      <w:r>
        <w:rPr>
          <w:color w:val="000000"/>
          <w:spacing w:val="0"/>
          <w:w w:val="100"/>
          <w:position w:val="0"/>
        </w:rPr>
        <w:t>15%</w:t>
      </w:r>
      <w:r>
        <w:rPr>
          <w:color w:val="000000"/>
          <w:spacing w:val="0"/>
          <w:w w:val="100"/>
          <w:position w:val="0"/>
        </w:rPr>
        <w:t>的税率缴纳企业所得税。</w:t>
      </w:r>
    </w:p>
    <w:p>
      <w:pPr>
        <w:pStyle w:val="Style17"/>
        <w:keepNext w:val="0"/>
        <w:keepLines w:val="0"/>
        <w:widowControl w:val="0"/>
        <w:numPr>
          <w:ilvl w:val="0"/>
          <w:numId w:val="43"/>
        </w:numPr>
        <w:shd w:val="clear" w:color="auto" w:fill="auto"/>
        <w:tabs>
          <w:tab w:pos="286" w:val="left"/>
        </w:tabs>
        <w:bidi w:val="0"/>
        <w:spacing w:before="0" w:after="120" w:line="322" w:lineRule="exact"/>
        <w:ind w:left="0" w:right="0" w:firstLine="440"/>
        <w:jc w:val="both"/>
      </w:pPr>
      <w:bookmarkStart w:id="1128" w:name="bookmark1128"/>
      <w:bookmarkEnd w:id="1128"/>
      <w:r>
        <w:rPr>
          <w:color w:val="000000"/>
          <w:spacing w:val="0"/>
          <w:w w:val="100"/>
          <w:position w:val="0"/>
        </w:rPr>
        <w:t>根据《财政部税务总局科技部关于提高研究开发费用税前加计扣除比例的通知》（财税〔</w:t>
      </w:r>
      <w:r>
        <w:rPr>
          <w:color w:val="000000"/>
          <w:spacing w:val="0"/>
          <w:w w:val="100"/>
          <w:position w:val="0"/>
        </w:rPr>
        <w:t xml:space="preserve">2018） 99 </w:t>
      </w:r>
      <w:r>
        <w:rPr>
          <w:color w:val="000000"/>
          <w:spacing w:val="0"/>
          <w:w w:val="100"/>
          <w:position w:val="0"/>
        </w:rPr>
        <w:t>号）及《财政部税务总局关于延长部分税收优惠政策执行期限的公告》（财政部税务总局公告</w:t>
      </w:r>
      <w:r>
        <w:rPr>
          <w:color w:val="000000"/>
          <w:spacing w:val="0"/>
          <w:w w:val="100"/>
          <w:position w:val="0"/>
        </w:rPr>
        <w:t>2021</w:t>
      </w:r>
      <w:r>
        <w:rPr>
          <w:color w:val="000000"/>
          <w:spacing w:val="0"/>
          <w:w w:val="100"/>
          <w:position w:val="0"/>
        </w:rPr>
        <w:t>年第</w:t>
      </w:r>
      <w:r>
        <w:rPr>
          <w:color w:val="000000"/>
          <w:spacing w:val="0"/>
          <w:w w:val="100"/>
          <w:position w:val="0"/>
        </w:rPr>
        <w:t xml:space="preserve">6 </w:t>
      </w:r>
      <w:r>
        <w:rPr>
          <w:color w:val="000000"/>
          <w:spacing w:val="0"/>
          <w:w w:val="100"/>
          <w:position w:val="0"/>
        </w:rPr>
        <w:t xml:space="preserve">号）规定，公司及下属子公司开展研发活动中实际发生的研发费用，未形成无形资产计入当期损益的，在 </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日前，在按规定据实扣除的基础上，再按照实际发生额的</w:t>
      </w:r>
      <w:r>
        <w:rPr>
          <w:color w:val="000000"/>
          <w:spacing w:val="0"/>
          <w:w w:val="100"/>
          <w:position w:val="0"/>
        </w:rPr>
        <w:t>75%</w:t>
      </w:r>
      <w:r>
        <w:rPr>
          <w:color w:val="000000"/>
          <w:spacing w:val="0"/>
          <w:w w:val="100"/>
          <w:position w:val="0"/>
        </w:rPr>
        <w:t>在税前加计扣除；形成无形资 产的，在上述期间按照无形资产成本的</w:t>
      </w:r>
      <w:r>
        <w:rPr>
          <w:color w:val="000000"/>
          <w:spacing w:val="0"/>
          <w:w w:val="100"/>
          <w:position w:val="0"/>
        </w:rPr>
        <w:t>175%</w:t>
      </w:r>
      <w:r>
        <w:rPr>
          <w:color w:val="000000"/>
          <w:spacing w:val="0"/>
          <w:w w:val="100"/>
          <w:position w:val="0"/>
        </w:rPr>
        <w:t>在税前摊销。</w:t>
      </w:r>
    </w:p>
    <w:p>
      <w:pPr>
        <w:pStyle w:val="Style17"/>
        <w:keepNext w:val="0"/>
        <w:keepLines w:val="0"/>
        <w:widowControl w:val="0"/>
        <w:numPr>
          <w:ilvl w:val="0"/>
          <w:numId w:val="43"/>
        </w:numPr>
        <w:shd w:val="clear" w:color="auto" w:fill="auto"/>
        <w:tabs>
          <w:tab w:pos="757" w:val="left"/>
        </w:tabs>
        <w:bidi w:val="0"/>
        <w:spacing w:before="0" w:after="120" w:line="329" w:lineRule="exact"/>
        <w:ind w:left="0" w:right="0" w:firstLine="440"/>
        <w:jc w:val="both"/>
      </w:pPr>
      <w:bookmarkStart w:id="1129" w:name="bookmark1129"/>
      <w:bookmarkEnd w:id="1129"/>
      <w:r>
        <w:rPr>
          <w:color w:val="000000"/>
          <w:spacing w:val="0"/>
          <w:w w:val="100"/>
          <w:position w:val="0"/>
        </w:rPr>
        <w:t>根据《财政部、国家税务总局关于软件产品增值税政策的通知》（财税</w:t>
      </w:r>
      <w:r>
        <w:rPr>
          <w:color w:val="000000"/>
          <w:spacing w:val="0"/>
          <w:w w:val="100"/>
          <w:position w:val="0"/>
        </w:rPr>
        <w:t>[2011]100</w:t>
      </w:r>
      <w:r>
        <w:rPr>
          <w:color w:val="000000"/>
          <w:spacing w:val="0"/>
          <w:w w:val="100"/>
          <w:position w:val="0"/>
        </w:rPr>
        <w:t>号</w:t>
      </w:r>
      <w:r>
        <w:rPr>
          <w:color w:val="000000"/>
          <w:spacing w:val="0"/>
          <w:w w:val="100"/>
          <w:position w:val="0"/>
        </w:rPr>
        <w:t>），</w:t>
      </w:r>
      <w:r>
        <w:rPr>
          <w:color w:val="000000"/>
          <w:spacing w:val="0"/>
          <w:w w:val="100"/>
          <w:position w:val="0"/>
        </w:rPr>
        <w:t>公司及下属 子公司销售其自行开发生产的软件产品，征收增值税后，对其增值税实际税负超过</w:t>
      </w:r>
      <w:r>
        <w:rPr>
          <w:color w:val="000000"/>
          <w:spacing w:val="0"/>
          <w:w w:val="100"/>
          <w:position w:val="0"/>
        </w:rPr>
        <w:t>3%</w:t>
      </w:r>
      <w:r>
        <w:rPr>
          <w:color w:val="000000"/>
          <w:spacing w:val="0"/>
          <w:w w:val="100"/>
          <w:position w:val="0"/>
        </w:rPr>
        <w:t>的部分实行即征即退 政策。</w:t>
      </w:r>
    </w:p>
    <w:p>
      <w:pPr>
        <w:pStyle w:val="Style17"/>
        <w:keepNext w:val="0"/>
        <w:keepLines w:val="0"/>
        <w:widowControl w:val="0"/>
        <w:numPr>
          <w:ilvl w:val="0"/>
          <w:numId w:val="43"/>
        </w:numPr>
        <w:shd w:val="clear" w:color="auto" w:fill="auto"/>
        <w:tabs>
          <w:tab w:pos="752" w:val="left"/>
        </w:tabs>
        <w:bidi w:val="0"/>
        <w:spacing w:before="0" w:after="600" w:line="336" w:lineRule="exact"/>
        <w:ind w:left="0" w:right="0" w:firstLine="440"/>
        <w:jc w:val="both"/>
      </w:pPr>
      <w:bookmarkStart w:id="1130" w:name="bookmark1130"/>
      <w:bookmarkEnd w:id="1130"/>
      <w:r>
        <w:rPr>
          <w:color w:val="000000"/>
          <w:spacing w:val="0"/>
          <w:w w:val="100"/>
          <w:position w:val="0"/>
        </w:rPr>
        <w:t>本公司根据《财政部、国家税务总局关于全面推开营业税改征增值税试点的通知》（财税</w:t>
      </w:r>
      <w:r>
        <w:rPr>
          <w:color w:val="000000"/>
          <w:spacing w:val="0"/>
          <w:w w:val="100"/>
          <w:position w:val="0"/>
        </w:rPr>
        <w:t xml:space="preserve">[2016]36 </w:t>
      </w:r>
      <w:r>
        <w:rPr>
          <w:color w:val="000000"/>
          <w:spacing w:val="0"/>
          <w:w w:val="100"/>
          <w:position w:val="0"/>
        </w:rPr>
        <w:t>号）的规定，提供技术转让、技术开发和与之相关的技术咨询、技术服务免征增值税。</w:t>
      </w:r>
    </w:p>
    <w:p>
      <w:pPr>
        <w:pStyle w:val="Style27"/>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2"/>
        <w:keepNext/>
        <w:keepLines/>
        <w:widowControl w:val="0"/>
        <w:shd w:val="clear" w:color="auto" w:fill="auto"/>
        <w:bidi w:val="0"/>
        <w:spacing w:before="0" w:after="300" w:line="343"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、其他</w:t>
      </w:r>
      <w:bookmarkEnd w:id="1131"/>
      <w:bookmarkEnd w:id="1132"/>
      <w:bookmarkEnd w:id="113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1135" w:name="bookmark1135"/>
      <w:bookmarkStart w:id="1136" w:name="bookmark1136"/>
      <w:bookmarkStart w:id="1137" w:name="bookmark1137"/>
      <w:bookmarkStart w:id="1138" w:name="bookmark1138"/>
      <w:r>
        <w:rPr>
          <w:color w:val="000000"/>
          <w:spacing w:val="0"/>
          <w:w w:val="100"/>
          <w:position w:val="0"/>
          <w:sz w:val="24"/>
          <w:szCs w:val="24"/>
        </w:rPr>
        <w:t>七</w:t>
      </w:r>
      <w:bookmarkEnd w:id="1137"/>
      <w:r>
        <w:rPr>
          <w:color w:val="000000"/>
          <w:spacing w:val="0"/>
          <w:w w:val="100"/>
          <w:position w:val="0"/>
          <w:sz w:val="24"/>
          <w:szCs w:val="24"/>
        </w:rPr>
        <w:t>、合并财务报表项目注释</w:t>
      </w:r>
      <w:bookmarkEnd w:id="1135"/>
      <w:bookmarkEnd w:id="1136"/>
      <w:bookmarkEnd w:id="1138"/>
    </w:p>
    <w:p>
      <w:pPr>
        <w:pStyle w:val="Style32"/>
        <w:keepNext/>
        <w:keepLines/>
        <w:widowControl w:val="0"/>
        <w:shd w:val="clear" w:color="auto" w:fill="auto"/>
        <w:bidi w:val="0"/>
        <w:spacing w:before="0" w:after="980" w:line="343" w:lineRule="auto"/>
        <w:ind w:left="0" w:right="0" w:firstLine="0"/>
        <w:jc w:val="both"/>
      </w:pPr>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39"/>
      <w:bookmarkEnd w:id="1140"/>
      <w:bookmarkEnd w:id="11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75,029.05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1,227,824,739.91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1,156,127,967.28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5,021,805.00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5,989,308.43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1,232,896,943.38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1,162,192,304.76</w:t>
            </w:r>
          </w:p>
        </w:tc>
      </w:tr>
    </w:tbl>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239" w:line="1" w:lineRule="exact"/>
      </w:pPr>
    </w:p>
    <w:p>
      <w:pPr>
        <w:pStyle w:val="Style17"/>
        <w:keepNext w:val="0"/>
        <w:keepLines w:val="0"/>
        <w:widowControl w:val="0"/>
        <w:numPr>
          <w:ilvl w:val="0"/>
          <w:numId w:val="45"/>
        </w:numPr>
        <w:shd w:val="clear" w:color="auto" w:fill="auto"/>
        <w:bidi w:val="0"/>
        <w:spacing w:before="0" w:after="180" w:line="240" w:lineRule="auto"/>
        <w:ind w:left="0" w:right="0" w:firstLine="440"/>
        <w:jc w:val="both"/>
      </w:pPr>
      <w:bookmarkStart w:id="1142" w:name="bookmark1142"/>
      <w:bookmarkEnd w:id="1142"/>
      <w:r>
        <w:rPr>
          <w:color w:val="000000"/>
          <w:spacing w:val="0"/>
          <w:w w:val="100"/>
          <w:position w:val="0"/>
        </w:rPr>
        <w:t>其他货币资金系办理保函的保证资金，使用受限。详见“本附注十（七）</w:t>
      </w:r>
      <w:r>
        <w:rPr>
          <w:color w:val="000000"/>
          <w:spacing w:val="0"/>
          <w:w w:val="100"/>
          <w:position w:val="0"/>
        </w:rPr>
        <w:t>-81</w:t>
      </w:r>
      <w:r>
        <w:rPr>
          <w:color w:val="000000"/>
          <w:spacing w:val="0"/>
          <w:w w:val="100"/>
          <w:position w:val="0"/>
        </w:rPr>
        <w:t xml:space="preserve">所有权或使用权受到 </w:t>
      </w:r>
      <w:r>
        <w:rPr>
          <w:color w:val="000000"/>
          <w:spacing w:val="0"/>
          <w:w w:val="100"/>
          <w:position w:val="0"/>
        </w:rPr>
        <w:t>限制的资产”。</w:t>
      </w:r>
    </w:p>
    <w:p>
      <w:pPr>
        <w:pStyle w:val="Style17"/>
        <w:keepNext w:val="0"/>
        <w:keepLines w:val="0"/>
        <w:widowControl w:val="0"/>
        <w:numPr>
          <w:ilvl w:val="0"/>
          <w:numId w:val="45"/>
        </w:numPr>
        <w:shd w:val="clear" w:color="auto" w:fill="auto"/>
        <w:bidi w:val="0"/>
        <w:spacing w:before="0" w:after="380" w:line="240" w:lineRule="auto"/>
        <w:ind w:left="0" w:right="0" w:firstLine="440"/>
        <w:jc w:val="both"/>
      </w:pPr>
      <w:bookmarkStart w:id="1143" w:name="bookmark1143"/>
      <w:bookmarkEnd w:id="1143"/>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日，本公司无存放在境外的款项。</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color w:val="000000"/>
          <w:spacing w:val="0"/>
          <w:w w:val="100"/>
          <w:position w:val="0"/>
        </w:rPr>
        <w:t>、</w:t>
        <w:tab/>
        <w:t>交易性金融资产</w:t>
      </w:r>
      <w:bookmarkEnd w:id="1144"/>
      <w:bookmarkEnd w:id="1145"/>
      <w:bookmarkEnd w:id="1147"/>
    </w:p>
    <w:p>
      <w:pPr>
        <w:pStyle w:val="Style32"/>
        <w:keepNext/>
        <w:keepLines/>
        <w:widowControl w:val="0"/>
        <w:shd w:val="clear" w:color="auto" w:fill="auto"/>
        <w:bidi w:val="0"/>
        <w:spacing w:before="0" w:after="380" w:line="240" w:lineRule="auto"/>
        <w:ind w:left="0" w:right="0" w:firstLine="440"/>
        <w:jc w:val="both"/>
      </w:pPr>
      <w:bookmarkStart w:id="1148" w:name="bookmark1148"/>
      <w:bookmarkStart w:id="1149" w:name="bookmark1149"/>
      <w:bookmarkStart w:id="1150" w:name="bookmark1150"/>
      <w:r>
        <w:rPr>
          <w:b w:val="0"/>
          <w:bCs w:val="0"/>
          <w:color w:val="000000"/>
          <w:spacing w:val="0"/>
          <w:w w:val="100"/>
          <w:position w:val="0"/>
        </w:rPr>
        <w:t>无。</w:t>
      </w:r>
      <w:bookmarkEnd w:id="1148"/>
      <w:bookmarkEnd w:id="1149"/>
      <w:bookmarkEnd w:id="1150"/>
    </w:p>
    <w:p>
      <w:pPr>
        <w:pStyle w:val="Style17"/>
        <w:keepNext w:val="0"/>
        <w:keepLines w:val="0"/>
        <w:widowControl w:val="0"/>
        <w:shd w:val="clear" w:color="auto" w:fill="auto"/>
        <w:tabs>
          <w:tab w:pos="378" w:val="left"/>
        </w:tabs>
        <w:bidi w:val="0"/>
        <w:spacing w:before="0" w:after="120" w:line="240" w:lineRule="auto"/>
        <w:ind w:left="0" w:right="0" w:firstLine="0"/>
        <w:jc w:val="both"/>
      </w:pPr>
      <w:bookmarkStart w:id="1151" w:name="bookmark1151"/>
      <w:r>
        <w:rPr>
          <w:rFonts w:ascii="Times New Roman" w:eastAsia="Times New Roman" w:hAnsi="Times New Roman" w:cs="Times New Roman"/>
          <w:b/>
          <w:bCs/>
          <w:color w:val="000000"/>
          <w:spacing w:val="0"/>
          <w:w w:val="100"/>
          <w:position w:val="0"/>
        </w:rPr>
        <w:t>3</w:t>
      </w:r>
      <w:bookmarkEnd w:id="1151"/>
      <w:r>
        <w:rPr>
          <w:b/>
          <w:bCs/>
          <w:color w:val="000000"/>
          <w:spacing w:val="0"/>
          <w:w w:val="100"/>
          <w:position w:val="0"/>
        </w:rPr>
        <w:t>、</w:t>
        <w:tab/>
        <w:t>衍生金融资产</w:t>
      </w:r>
    </w:p>
    <w:p>
      <w:pPr>
        <w:pStyle w:val="Style17"/>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color w:val="000000"/>
          <w:spacing w:val="0"/>
          <w:w w:val="100"/>
          <w:position w:val="0"/>
        </w:rPr>
        <w:t>、应收票据</w:t>
      </w:r>
      <w:bookmarkEnd w:id="1152"/>
      <w:bookmarkEnd w:id="1153"/>
      <w:bookmarkEnd w:id="1155"/>
    </w:p>
    <w:p>
      <w:pPr>
        <w:pStyle w:val="Style41"/>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6"/>
      <w:bookmarkEnd w:id="1157"/>
      <w:bookmarkEnd w:id="1159"/>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4,006,830.77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-244,122.93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3,762,707.84</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619"/>
        <w:gridCol w:w="470"/>
        <w:gridCol w:w="394"/>
        <w:gridCol w:w="653"/>
        <w:gridCol w:w="432"/>
        <w:gridCol w:w="1277"/>
        <w:gridCol w:w="864"/>
        <w:gridCol w:w="1200"/>
        <w:gridCol w:w="974"/>
        <w:gridCol w:w="1214"/>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center"/>
            </w:pPr>
            <w:r>
              <w:rPr>
                <w:color w:val="000000"/>
                <w:spacing w:val="0"/>
                <w:w w:val="100"/>
                <w:position w:val="0"/>
              </w:rPr>
              <w:t>账 面 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9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4,006,830.77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3,762,707.84</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4,006,830.77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3,762,707.84</w:t>
            </w: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4,006,830.77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3,762,707.84</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0"/>
      <w:bookmarkEnd w:id="1161"/>
      <w:bookmarkEnd w:id="116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653" w:val="left"/>
        </w:tabs>
        <w:bidi w:val="0"/>
        <w:spacing w:before="0" w:after="380" w:line="240" w:lineRule="auto"/>
        <w:ind w:left="0" w:right="0" w:firstLine="16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64"/>
      <w:bookmarkEnd w:id="1165"/>
      <w:bookmarkEnd w:id="1167"/>
    </w:p>
    <w:p>
      <w:pPr>
        <w:pStyle w:val="Style32"/>
        <w:keepNext/>
        <w:keepLines/>
        <w:widowControl w:val="0"/>
        <w:shd w:val="clear" w:color="auto" w:fill="auto"/>
        <w:bidi w:val="0"/>
        <w:spacing w:before="0" w:after="380" w:line="240" w:lineRule="auto"/>
        <w:ind w:left="0" w:right="0" w:firstLine="580"/>
        <w:jc w:val="left"/>
      </w:pPr>
      <w:bookmarkStart w:id="1168" w:name="bookmark1168"/>
      <w:bookmarkStart w:id="1169" w:name="bookmark1169"/>
      <w:bookmarkStart w:id="1170" w:name="bookmark1170"/>
      <w:r>
        <w:rPr>
          <w:b w:val="0"/>
          <w:bCs w:val="0"/>
          <w:color w:val="000000"/>
          <w:spacing w:val="0"/>
          <w:w w:val="100"/>
          <w:position w:val="0"/>
        </w:rPr>
        <w:t>无。</w:t>
      </w:r>
      <w:bookmarkEnd w:id="1168"/>
      <w:bookmarkEnd w:id="1169"/>
      <w:bookmarkEnd w:id="1170"/>
    </w:p>
    <w:p>
      <w:pPr>
        <w:pStyle w:val="Style41"/>
        <w:keepNext/>
        <w:keepLines/>
        <w:widowControl w:val="0"/>
        <w:shd w:val="clear" w:color="auto" w:fill="auto"/>
        <w:tabs>
          <w:tab w:pos="653" w:val="left"/>
        </w:tabs>
        <w:bidi w:val="0"/>
        <w:spacing w:before="0" w:after="380" w:line="240" w:lineRule="auto"/>
        <w:ind w:left="0" w:right="0" w:firstLine="16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71"/>
      <w:bookmarkEnd w:id="1172"/>
      <w:bookmarkEnd w:id="1174"/>
    </w:p>
    <w:p>
      <w:pPr>
        <w:pStyle w:val="Style32"/>
        <w:keepNext/>
        <w:keepLines/>
        <w:widowControl w:val="0"/>
        <w:shd w:val="clear" w:color="auto" w:fill="auto"/>
        <w:bidi w:val="0"/>
        <w:spacing w:before="0" w:after="380" w:line="240" w:lineRule="auto"/>
        <w:ind w:left="0" w:right="0" w:firstLine="580"/>
        <w:jc w:val="left"/>
      </w:pPr>
      <w:bookmarkStart w:id="1175" w:name="bookmark1175"/>
      <w:bookmarkStart w:id="1176" w:name="bookmark1176"/>
      <w:bookmarkStart w:id="1177" w:name="bookmark1177"/>
      <w:r>
        <w:rPr>
          <w:b w:val="0"/>
          <w:bCs w:val="0"/>
          <w:color w:val="000000"/>
          <w:spacing w:val="0"/>
          <w:w w:val="100"/>
          <w:position w:val="0"/>
        </w:rPr>
        <w:t>无。</w:t>
      </w:r>
      <w:bookmarkEnd w:id="1175"/>
      <w:bookmarkEnd w:id="1176"/>
      <w:bookmarkEnd w:id="1177"/>
    </w:p>
    <w:p>
      <w:pPr>
        <w:pStyle w:val="Style41"/>
        <w:keepNext/>
        <w:keepLines/>
        <w:widowControl w:val="0"/>
        <w:shd w:val="clear" w:color="auto" w:fill="auto"/>
        <w:tabs>
          <w:tab w:pos="653" w:val="left"/>
        </w:tabs>
        <w:bidi w:val="0"/>
        <w:spacing w:before="0" w:after="380" w:line="240" w:lineRule="auto"/>
        <w:ind w:left="0" w:right="0" w:firstLine="16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78"/>
      <w:bookmarkEnd w:id="1179"/>
      <w:bookmarkEnd w:id="1181"/>
    </w:p>
    <w:p>
      <w:pPr>
        <w:pStyle w:val="Style32"/>
        <w:keepNext/>
        <w:keepLines/>
        <w:widowControl w:val="0"/>
        <w:shd w:val="clear" w:color="auto" w:fill="auto"/>
        <w:bidi w:val="0"/>
        <w:spacing w:before="0" w:after="380" w:line="240" w:lineRule="auto"/>
        <w:ind w:left="0" w:right="0" w:firstLine="580"/>
        <w:jc w:val="left"/>
      </w:pPr>
      <w:bookmarkStart w:id="1182" w:name="bookmark1182"/>
      <w:bookmarkStart w:id="1183" w:name="bookmark1183"/>
      <w:bookmarkStart w:id="1184" w:name="bookmark1184"/>
      <w:r>
        <w:rPr>
          <w:b w:val="0"/>
          <w:bCs w:val="0"/>
          <w:color w:val="000000"/>
          <w:spacing w:val="0"/>
          <w:w w:val="100"/>
          <w:position w:val="0"/>
        </w:rPr>
        <w:t>无。</w:t>
      </w:r>
      <w:bookmarkEnd w:id="1182"/>
      <w:bookmarkEnd w:id="1183"/>
      <w:bookmarkEnd w:id="1184"/>
    </w:p>
    <w:p>
      <w:pPr>
        <w:pStyle w:val="Style17"/>
        <w:keepNext w:val="0"/>
        <w:keepLines w:val="0"/>
        <w:widowControl w:val="0"/>
        <w:shd w:val="clear" w:color="auto" w:fill="auto"/>
        <w:bidi w:val="0"/>
        <w:spacing w:before="0" w:after="380" w:line="240" w:lineRule="auto"/>
        <w:ind w:left="0" w:right="0" w:firstLine="160"/>
        <w:jc w:val="left"/>
      </w:pPr>
      <w:bookmarkStart w:id="1185" w:name="bookmark1185"/>
      <w:r>
        <w:rPr>
          <w:b/>
          <w:bCs/>
          <w:color w:val="000000"/>
          <w:spacing w:val="0"/>
          <w:w w:val="100"/>
          <w:position w:val="0"/>
        </w:rPr>
        <w:t>（</w:t>
      </w:r>
      <w:bookmarkEnd w:id="1185"/>
      <w:r>
        <w:rPr>
          <w:rFonts w:ascii="Times New Roman" w:eastAsia="Times New Roman" w:hAnsi="Times New Roman" w:cs="Times New Roman"/>
          <w:b/>
          <w:bCs/>
          <w:color w:val="000000"/>
          <w:spacing w:val="0"/>
          <w:w w:val="100"/>
          <w:position w:val="0"/>
        </w:rPr>
        <w:t>5</w:t>
      </w:r>
      <w:r>
        <w:rPr>
          <w:b/>
          <w:bCs/>
          <w:color w:val="000000"/>
          <w:spacing w:val="0"/>
          <w:w w:val="100"/>
          <w:position w:val="0"/>
        </w:rPr>
        <w:t>）本期实际核销的应收票据情况</w:t>
      </w:r>
    </w:p>
    <w:p>
      <w:pPr>
        <w:pStyle w:val="Style32"/>
        <w:keepNext/>
        <w:keepLines/>
        <w:widowControl w:val="0"/>
        <w:shd w:val="clear" w:color="auto" w:fill="auto"/>
        <w:bidi w:val="0"/>
        <w:spacing w:before="0" w:after="380" w:line="240" w:lineRule="auto"/>
        <w:ind w:left="0" w:right="0" w:firstLine="580"/>
        <w:jc w:val="left"/>
      </w:pPr>
      <w:bookmarkStart w:id="1186" w:name="bookmark1186"/>
      <w:bookmarkStart w:id="1187" w:name="bookmark1187"/>
      <w:bookmarkStart w:id="1188" w:name="bookmark1188"/>
      <w:r>
        <w:rPr>
          <w:b w:val="0"/>
          <w:bCs w:val="0"/>
          <w:color w:val="000000"/>
          <w:spacing w:val="0"/>
          <w:w w:val="100"/>
          <w:position w:val="0"/>
        </w:rPr>
        <w:t>无。</w:t>
      </w:r>
      <w:bookmarkEnd w:id="1186"/>
      <w:bookmarkEnd w:id="1187"/>
      <w:bookmarkEnd w:id="1188"/>
    </w:p>
    <w:p>
      <w:pPr>
        <w:pStyle w:val="Style32"/>
        <w:keepNext/>
        <w:keepLines/>
        <w:widowControl w:val="0"/>
        <w:shd w:val="clear" w:color="auto" w:fill="auto"/>
        <w:bidi w:val="0"/>
        <w:spacing w:before="0" w:after="380" w:line="240" w:lineRule="auto"/>
        <w:ind w:left="0" w:right="0" w:firstLine="16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5</w:t>
      </w:r>
      <w:bookmarkEnd w:id="1191"/>
      <w:r>
        <w:rPr>
          <w:color w:val="000000"/>
          <w:spacing w:val="0"/>
          <w:w w:val="100"/>
          <w:position w:val="0"/>
        </w:rPr>
        <w:t>、应收账款</w:t>
      </w:r>
      <w:bookmarkEnd w:id="1189"/>
      <w:bookmarkEnd w:id="1190"/>
      <w:bookmarkEnd w:id="1192"/>
    </w:p>
    <w:p>
      <w:pPr>
        <w:pStyle w:val="Style41"/>
        <w:keepNext/>
        <w:keepLines/>
        <w:widowControl w:val="0"/>
        <w:shd w:val="clear" w:color="auto" w:fill="auto"/>
        <w:bidi w:val="0"/>
        <w:spacing w:before="0" w:after="380" w:line="240" w:lineRule="auto"/>
        <w:ind w:left="0" w:right="0" w:firstLine="16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3"/>
      <w:bookmarkEnd w:id="1194"/>
      <w:bookmarkEnd w:id="1196"/>
    </w:p>
    <w:p>
      <w:pPr>
        <w:pStyle w:val="Style27"/>
        <w:keepNext w:val="0"/>
        <w:keepLines w:val="0"/>
        <w:widowControl w:val="0"/>
        <w:shd w:val="clear" w:color="auto" w:fill="auto"/>
        <w:bidi w:val="0"/>
        <w:spacing w:before="0" w:line="240" w:lineRule="auto"/>
        <w:ind w:left="0" w:right="160" w:firstLine="0"/>
        <w:jc w:val="right"/>
      </w:pPr>
      <w:r>
        <w:rPr>
          <w:color w:val="000000"/>
          <w:spacing w:val="0"/>
          <w:w w:val="100"/>
          <w:position w:val="0"/>
        </w:rPr>
        <w:t>单位：元</w:t>
      </w:r>
    </w:p>
    <w:tbl>
      <w:tblPr>
        <w:tblOverlap w:val="never"/>
        <w:jc w:val="center"/>
        <w:tblLayout w:type="fixed"/>
      </w:tblPr>
      <w:tblGrid>
        <w:gridCol w:w="1109"/>
        <w:gridCol w:w="979"/>
        <w:gridCol w:w="667"/>
        <w:gridCol w:w="864"/>
        <w:gridCol w:w="614"/>
        <w:gridCol w:w="1080"/>
        <w:gridCol w:w="1018"/>
        <w:gridCol w:w="658"/>
        <w:gridCol w:w="1003"/>
        <w:gridCol w:w="715"/>
        <w:gridCol w:w="1277"/>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1"/>
                <w:szCs w:val="11"/>
              </w:rPr>
            </w:pPr>
            <w:r>
              <w:rPr>
                <w:color w:val="000000"/>
                <w:spacing w:val="0"/>
                <w:w w:val="100"/>
                <w:position w:val="0"/>
                <w:sz w:val="11"/>
                <w:szCs w:val="11"/>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期初余额</w:t>
            </w:r>
          </w:p>
        </w:tc>
      </w:tr>
      <w:tr>
        <w:trPr>
          <w:trHeight w:val="33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1"/>
                <w:szCs w:val="11"/>
              </w:rPr>
            </w:pPr>
            <w:r>
              <w:rPr>
                <w:color w:val="000000"/>
                <w:spacing w:val="0"/>
                <w:w w:val="100"/>
                <w:position w:val="0"/>
                <w:sz w:val="11"/>
                <w:szCs w:val="11"/>
              </w:rPr>
              <w:t>账面价值</w:t>
            </w:r>
          </w:p>
        </w:tc>
      </w:tr>
      <w:tr>
        <w:trPr>
          <w:trHeight w:val="65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计提比</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1"/>
                <w:szCs w:val="11"/>
              </w:rPr>
            </w:pPr>
            <w:r>
              <w:rPr>
                <w:color w:val="000000"/>
                <w:spacing w:val="0"/>
                <w:w w:val="100"/>
                <w:position w:val="0"/>
                <w:sz w:val="11"/>
                <w:szCs w:val="11"/>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计提比例</w:t>
            </w:r>
          </w:p>
        </w:tc>
        <w:tc>
          <w:tcPr>
            <w:vMerge/>
            <w:tcBorders>
              <w:left w:val="single" w:sz="4"/>
              <w:right w:val="single" w:sz="4"/>
            </w:tcBorders>
            <w:shd w:val="clear" w:color="auto" w:fill="D3D3D3"/>
            <w:vAlign w:val="center"/>
          </w:tcPr>
          <w:p>
            <w:pPr/>
          </w:p>
        </w:tc>
      </w:tr>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rPr>
                <w:sz w:val="11"/>
                <w:szCs w:val="11"/>
              </w:rPr>
            </w:pPr>
            <w:r>
              <w:rPr>
                <w:color w:val="000000"/>
                <w:spacing w:val="0"/>
                <w:w w:val="100"/>
                <w:position w:val="0"/>
                <w:sz w:val="11"/>
                <w:szCs w:val="11"/>
              </w:rPr>
              <w:t>按单项计提坏账准</w:t>
            </w:r>
          </w:p>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1,125,735.17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1,125,735.17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1,126,495.17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1,126,495.17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0.00</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rPr>
                <w:sz w:val="11"/>
                <w:szCs w:val="11"/>
              </w:rPr>
            </w:pPr>
            <w:r>
              <w:rPr>
                <w:color w:val="000000"/>
                <w:spacing w:val="0"/>
                <w:w w:val="100"/>
                <w:position w:val="0"/>
                <w:sz w:val="11"/>
                <w:szCs w:val="11"/>
              </w:rPr>
              <w:t>按组合计提坏账准</w:t>
            </w:r>
          </w:p>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433,653,861.99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000000"/>
                <w:spacing w:val="0"/>
                <w:w w:val="100"/>
                <w:position w:val="0"/>
                <w:sz w:val="11"/>
                <w:szCs w:val="11"/>
              </w:rPr>
              <w:t>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80,071,537.77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18.46%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353,582,324.22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000000"/>
                <w:spacing w:val="0"/>
                <w:w w:val="100"/>
                <w:position w:val="0"/>
                <w:sz w:val="11"/>
                <w:szCs w:val="11"/>
              </w:rPr>
              <w:t>354,570,576.59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58,490,881.00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16.50%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1"/>
                <w:szCs w:val="11"/>
              </w:rPr>
            </w:pPr>
            <w:r>
              <w:rPr>
                <w:rFonts w:ascii="Times New Roman" w:eastAsia="Times New Roman" w:hAnsi="Times New Roman" w:cs="Times New Roman"/>
                <w:color w:val="000000"/>
                <w:spacing w:val="0"/>
                <w:w w:val="100"/>
                <w:position w:val="0"/>
                <w:sz w:val="11"/>
                <w:szCs w:val="11"/>
              </w:rPr>
              <w:t>296,079,695.59</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应收账款组合</w:t>
            </w:r>
            <w:r>
              <w:rPr>
                <w:rFonts w:ascii="Times New Roman" w:eastAsia="Times New Roman" w:hAnsi="Times New Roman" w:cs="Times New Roman"/>
                <w:color w:val="000000"/>
                <w:spacing w:val="0"/>
                <w:w w:val="100"/>
                <w:position w:val="0"/>
                <w:sz w:val="11"/>
                <w:szCs w:val="11"/>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247,514,489.99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000000"/>
                <w:spacing w:val="0"/>
                <w:w w:val="100"/>
                <w:position w:val="0"/>
                <w:sz w:val="11"/>
                <w:szCs w:val="11"/>
              </w:rPr>
              <w:t>56.93%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46,917,361.95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200,597,128.04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000000"/>
                <w:spacing w:val="0"/>
                <w:w w:val="100"/>
                <w:position w:val="0"/>
                <w:sz w:val="11"/>
                <w:szCs w:val="11"/>
              </w:rPr>
              <w:t>211,429,528.08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32,250,663.00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1"/>
                <w:szCs w:val="11"/>
              </w:rPr>
            </w:pPr>
            <w:r>
              <w:rPr>
                <w:rFonts w:ascii="Times New Roman" w:eastAsia="Times New Roman" w:hAnsi="Times New Roman" w:cs="Times New Roman"/>
                <w:color w:val="000000"/>
                <w:spacing w:val="0"/>
                <w:w w:val="100"/>
                <w:position w:val="0"/>
                <w:sz w:val="11"/>
                <w:szCs w:val="11"/>
              </w:rPr>
              <w:t>179,178,865.08</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应收账款组合</w:t>
            </w:r>
            <w:r>
              <w:rPr>
                <w:rFonts w:ascii="Times New Roman" w:eastAsia="Times New Roman" w:hAnsi="Times New Roman" w:cs="Times New Roman"/>
                <w:color w:val="000000"/>
                <w:spacing w:val="0"/>
                <w:w w:val="100"/>
                <w:position w:val="0"/>
                <w:sz w:val="11"/>
                <w:szCs w:val="11"/>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186,139,372.00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000000"/>
                <w:spacing w:val="0"/>
                <w:w w:val="100"/>
                <w:position w:val="0"/>
                <w:sz w:val="11"/>
                <w:szCs w:val="11"/>
              </w:rPr>
              <w:t>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33,154,175.82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152,985,196.18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000000"/>
                <w:spacing w:val="0"/>
                <w:w w:val="100"/>
                <w:position w:val="0"/>
                <w:sz w:val="11"/>
                <w:szCs w:val="11"/>
              </w:rPr>
              <w:t>143,141,048.51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26,240,218.00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18.33%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1"/>
                <w:szCs w:val="11"/>
              </w:rPr>
            </w:pPr>
            <w:r>
              <w:rPr>
                <w:rFonts w:ascii="Times New Roman" w:eastAsia="Times New Roman" w:hAnsi="Times New Roman" w:cs="Times New Roman"/>
                <w:color w:val="000000"/>
                <w:spacing w:val="0"/>
                <w:w w:val="100"/>
                <w:position w:val="0"/>
                <w:sz w:val="11"/>
                <w:szCs w:val="11"/>
              </w:rPr>
              <w:t>116,900,830.51</w:t>
            </w: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434,779,597.16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81,197,272.94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353,582,324.22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000000"/>
                <w:spacing w:val="0"/>
                <w:w w:val="100"/>
                <w:position w:val="0"/>
                <w:sz w:val="11"/>
                <w:szCs w:val="11"/>
              </w:rPr>
              <w:t>355,697,071.76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59,617,376.17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1"/>
                <w:szCs w:val="11"/>
              </w:rPr>
            </w:pPr>
            <w:r>
              <w:rPr>
                <w:rFonts w:ascii="Times New Roman" w:eastAsia="Times New Roman" w:hAnsi="Times New Roman" w:cs="Times New Roman"/>
                <w:color w:val="000000"/>
                <w:spacing w:val="0"/>
                <w:w w:val="100"/>
                <w:position w:val="0"/>
                <w:sz w:val="11"/>
                <w:szCs w:val="11"/>
              </w:rPr>
              <w:t>296,079,695.59</w:t>
            </w:r>
          </w:p>
        </w:tc>
      </w:tr>
    </w:tbl>
    <w:p>
      <w:pPr>
        <w:widowControl w:val="0"/>
        <w:spacing w:after="99" w:line="1" w:lineRule="exact"/>
      </w:pPr>
    </w:p>
    <w:p>
      <w:pPr>
        <w:pStyle w:val="Style72"/>
        <w:keepNext w:val="0"/>
        <w:keepLines w:val="0"/>
        <w:widowControl w:val="0"/>
        <w:shd w:val="clear" w:color="auto" w:fill="auto"/>
        <w:bidi w:val="0"/>
        <w:spacing w:before="0" w:after="140" w:line="240" w:lineRule="auto"/>
        <w:ind w:left="0" w:right="0" w:firstLine="16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1,125,735.17</w:t>
      </w:r>
    </w:p>
    <w:p>
      <w:pPr>
        <w:pStyle w:val="Style27"/>
        <w:keepNext w:val="0"/>
        <w:keepLines w:val="0"/>
        <w:widowControl w:val="0"/>
        <w:shd w:val="clear" w:color="auto" w:fill="auto"/>
        <w:bidi w:val="0"/>
        <w:spacing w:before="0" w:line="240" w:lineRule="auto"/>
        <w:ind w:left="0" w:right="160" w:firstLine="0"/>
        <w:jc w:val="right"/>
      </w:pPr>
      <w:r>
        <w:rPr>
          <w:color w:val="000000"/>
          <w:spacing w:val="0"/>
          <w:w w:val="100"/>
          <w:position w:val="0"/>
        </w:rPr>
        <w:t>单位：元</w:t>
      </w:r>
    </w:p>
    <w:tbl>
      <w:tblPr>
        <w:tblOverlap w:val="never"/>
        <w:jc w:val="center"/>
        <w:tblLayout w:type="fixed"/>
      </w:tblPr>
      <w:tblGrid>
        <w:gridCol w:w="2861"/>
        <w:gridCol w:w="1454"/>
        <w:gridCol w:w="1435"/>
        <w:gridCol w:w="1915"/>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spacing w:lineRule="exact" w:line="1"/>
        <w:rPr>
          <w:sz w:val="2"/>
          <w:szCs w:val="2"/>
        </w:rPr>
      </w:pPr>
      <w:r>
        <w:br w:type="page"/>
      </w:r>
    </w:p>
    <w:tbl>
      <w:tblPr>
        <w:tblOverlap w:val="never"/>
        <w:jc w:val="center"/>
        <w:tblLayout w:type="fixed"/>
      </w:tblPr>
      <w:tblGrid>
        <w:gridCol w:w="2861"/>
        <w:gridCol w:w="1454"/>
        <w:gridCol w:w="1435"/>
        <w:gridCol w:w="1915"/>
        <w:gridCol w:w="1925"/>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311,035.17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1,125,735.17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1,125,735.17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80,071,537.77</w:t>
      </w:r>
    </w:p>
    <w:p>
      <w:pPr>
        <w:widowControl w:val="0"/>
        <w:spacing w:after="13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247,514,489.99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46,917,361.95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186,139,372.00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33,154,175.82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433,653,861.99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80,071,537.77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除了单项评估信用风险的应收账款及合同资产外，基于其信用风险特征，将其划分为不同组合:</w:t>
      </w:r>
    </w:p>
    <w:tbl>
      <w:tblPr>
        <w:tblOverlap w:val="never"/>
        <w:jc w:val="center"/>
        <w:tblLayout w:type="fixed"/>
      </w:tblPr>
      <w:tblGrid>
        <w:gridCol w:w="2405"/>
        <w:gridCol w:w="7238"/>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应收账款/合同资产组合</w:t>
            </w:r>
            <w:r>
              <w:rPr>
                <w:color w:val="000000"/>
                <w:spacing w:val="0"/>
                <w:w w:val="100"/>
                <w:position w:val="0"/>
                <w:sz w:val="18"/>
                <w:szCs w:val="18"/>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应收企业类客户（不含组合</w:t>
            </w:r>
            <w:r>
              <w:rPr>
                <w:color w:val="000000"/>
                <w:spacing w:val="0"/>
                <w:w w:val="100"/>
                <w:position w:val="0"/>
                <w:sz w:val="18"/>
                <w:szCs w:val="18"/>
              </w:rPr>
              <w:t>C）</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应收账款/合同资产组合</w:t>
            </w:r>
            <w:r>
              <w:rPr>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应收政府机关类客户，主要包括政府、财政、法院及检察院、监狱、军队等（不含组合</w:t>
            </w:r>
            <w:r>
              <w:rPr>
                <w:color w:val="000000"/>
                <w:spacing w:val="0"/>
                <w:w w:val="100"/>
                <w:position w:val="0"/>
                <w:sz w:val="18"/>
                <w:szCs w:val="18"/>
              </w:rPr>
              <w:t>C）</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应收账款/合同资产组合</w:t>
            </w:r>
            <w:r>
              <w:rPr>
                <w:color w:val="000000"/>
                <w:spacing w:val="0"/>
                <w:w w:val="100"/>
                <w:position w:val="0"/>
                <w:sz w:val="18"/>
                <w:szCs w:val="18"/>
              </w:rPr>
              <w:t>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应收合并范围内关联方款项</w:t>
            </w:r>
          </w:p>
        </w:tc>
      </w:tr>
    </w:tbl>
    <w:p>
      <w:pPr>
        <w:widowControl w:val="0"/>
        <w:spacing w:after="3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260,202,512.19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73,168,185.80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53,016,531.28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48,392,367.89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12,841,026.02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13,347,197.38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22,204,144.49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434,779,597.16</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41"/>
        <w:keepNext/>
        <w:keepLines/>
        <w:widowControl w:val="0"/>
        <w:shd w:val="clear" w:color="auto" w:fill="auto"/>
        <w:bidi w:val="0"/>
        <w:spacing w:before="0" w:after="40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7"/>
      <w:bookmarkEnd w:id="1198"/>
      <w:bookmarkEnd w:id="120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445"/>
        <w:gridCol w:w="1704"/>
        <w:gridCol w:w="1339"/>
        <w:gridCol w:w="1037"/>
        <w:gridCol w:w="1090"/>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32,250,663.00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14,666,698.95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46,917,361.95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26,240,218.00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6,913,957.82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33,154,175.82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1,126,495.17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1,125,735.17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59,617,376.17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21,580,656.77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81,197,272.94</w:t>
            </w:r>
          </w:p>
        </w:tc>
      </w:tr>
    </w:tbl>
    <w:p>
      <w:pPr>
        <w:widowControl w:val="0"/>
        <w:spacing w:after="31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201"/>
      <w:bookmarkEnd w:id="1202"/>
      <w:bookmarkEnd w:id="1204"/>
    </w:p>
    <w:p>
      <w:pPr>
        <w:pStyle w:val="Style41"/>
        <w:keepNext/>
        <w:keepLines/>
        <w:widowControl w:val="0"/>
        <w:shd w:val="clear" w:color="auto" w:fill="auto"/>
        <w:bidi w:val="0"/>
        <w:spacing w:before="0" w:after="380" w:line="240" w:lineRule="auto"/>
        <w:ind w:left="0" w:right="0" w:firstLine="440"/>
        <w:jc w:val="left"/>
      </w:pPr>
      <w:bookmarkStart w:id="1205" w:name="bookmark1205"/>
      <w:bookmarkStart w:id="1206" w:name="bookmark1206"/>
      <w:bookmarkStart w:id="1207" w:name="bookmark1207"/>
      <w:r>
        <w:rPr>
          <w:b w:val="0"/>
          <w:bCs w:val="0"/>
          <w:color w:val="000000"/>
          <w:spacing w:val="0"/>
          <w:w w:val="100"/>
          <w:position w:val="0"/>
        </w:rPr>
        <w:t>无。</w:t>
      </w:r>
      <w:bookmarkEnd w:id="1205"/>
      <w:bookmarkEnd w:id="1206"/>
      <w:bookmarkEnd w:id="1207"/>
    </w:p>
    <w:p>
      <w:pPr>
        <w:pStyle w:val="Style41"/>
        <w:keepNext/>
        <w:keepLines/>
        <w:widowControl w:val="0"/>
        <w:shd w:val="clear" w:color="auto" w:fill="auto"/>
        <w:tabs>
          <w:tab w:pos="493" w:val="left"/>
        </w:tabs>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208"/>
      <w:bookmarkEnd w:id="1209"/>
      <w:bookmarkEnd w:id="1211"/>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38"/>
        <w:gridCol w:w="2179"/>
        <w:gridCol w:w="2530"/>
        <w:gridCol w:w="2539"/>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28,661,961.00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1,562,076.87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27,042,200.10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1,473,799.91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16,329,518.25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4,461,224.39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10,087,714.55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2,755,963.62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9,903,462.00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539,738.68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92,024,855.90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5</w:t>
      </w:r>
      <w:r>
        <w:rPr>
          <w:color w:val="000000"/>
          <w:spacing w:val="0"/>
          <w:w w:val="100"/>
          <w:position w:val="0"/>
        </w:rPr>
        <w:t>） 转移应收账款且继续涉入形成的资产、负债金额</w:t>
      </w:r>
      <w:bookmarkEnd w:id="1212"/>
      <w:bookmarkEnd w:id="1213"/>
      <w:bookmarkEnd w:id="121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216"/>
      <w:bookmarkEnd w:id="1217"/>
      <w:bookmarkEnd w:id="1219"/>
    </w:p>
    <w:p>
      <w:pPr>
        <w:pStyle w:val="Style32"/>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6</w:t>
      </w:r>
      <w:bookmarkEnd w:id="1222"/>
      <w:r>
        <w:rPr>
          <w:color w:val="000000"/>
          <w:spacing w:val="0"/>
          <w:w w:val="100"/>
          <w:position w:val="0"/>
        </w:rPr>
        <w:t>、应收款项融资</w:t>
      </w:r>
      <w:bookmarkEnd w:id="1220"/>
      <w:bookmarkEnd w:id="1221"/>
      <w:bookmarkEnd w:id="1223"/>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2,136,602.57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1,839,000.00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2,136,602.57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1,839,000.00</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期末已背书或贴现且在资产负债表日但尚未到期的应收票据</w:t>
      </w:r>
    </w:p>
    <w:tbl>
      <w:tblPr>
        <w:tblOverlap w:val="never"/>
        <w:jc w:val="left"/>
        <w:tblLayout w:type="fixed"/>
      </w:tblPr>
      <w:tblGrid>
        <w:gridCol w:w="3816"/>
        <w:gridCol w:w="2486"/>
        <w:gridCol w:w="229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期末未终止确认金额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554,016.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554,016.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7</w:t>
      </w:r>
      <w:bookmarkEnd w:id="1226"/>
      <w:r>
        <w:rPr>
          <w:color w:val="000000"/>
          <w:spacing w:val="0"/>
          <w:w w:val="100"/>
          <w:position w:val="0"/>
        </w:rPr>
        <w:t>、预付款项</w:t>
      </w:r>
      <w:bookmarkEnd w:id="1224"/>
      <w:bookmarkEnd w:id="1225"/>
      <w:bookmarkEnd w:id="1227"/>
    </w:p>
    <w:p>
      <w:pPr>
        <w:pStyle w:val="Style41"/>
        <w:keepNext/>
        <w:keepLines/>
        <w:widowControl w:val="0"/>
        <w:shd w:val="clear" w:color="auto" w:fill="auto"/>
        <w:bidi w:val="0"/>
        <w:spacing w:before="0" w:after="340" w:line="240" w:lineRule="auto"/>
        <w:ind w:left="0" w:right="0" w:firstLine="0"/>
        <w:jc w:val="left"/>
      </w:pPr>
      <w:bookmarkStart w:id="1228" w:name="bookmark1228"/>
      <w:bookmarkStart w:id="1229" w:name="bookmark1229"/>
      <w:bookmarkStart w:id="1230" w:name="bookmark12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8"/>
      <w:bookmarkEnd w:id="1229"/>
      <w:bookmarkEnd w:id="12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14,027,561.18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5,430,089.65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14,902,455.55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5,456,966.55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68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31"/>
      <w:bookmarkEnd w:id="1232"/>
      <w:bookmarkEnd w:id="1234"/>
    </w:p>
    <w:tbl>
      <w:tblPr>
        <w:tblOverlap w:val="never"/>
        <w:jc w:val="left"/>
        <w:tblLayout w:type="fixed"/>
      </w:tblPr>
      <w:tblGrid>
        <w:gridCol w:w="3370"/>
        <w:gridCol w:w="2054"/>
        <w:gridCol w:w="31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占预付账款期末余额合计数的比例（%）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3,189, </w:t>
            </w:r>
            <w:r>
              <w:rPr>
                <w:color w:val="000000"/>
                <w:spacing w:val="0"/>
                <w:w w:val="100"/>
                <w:position w:val="0"/>
                <w:sz w:val="18"/>
                <w:szCs w:val="18"/>
              </w:rPr>
              <w:t xml:space="preserve">950.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21.41</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1,577,661.87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1,554,218.47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1,069, </w:t>
            </w:r>
            <w:r>
              <w:rPr>
                <w:color w:val="000000"/>
                <w:spacing w:val="0"/>
                <w:w w:val="100"/>
                <w:position w:val="0"/>
                <w:sz w:val="18"/>
                <w:szCs w:val="18"/>
              </w:rPr>
              <w:t xml:space="preserve">026.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 </w:t>
            </w:r>
            <w:r>
              <w:rPr>
                <w:color w:val="000000"/>
                <w:spacing w:val="0"/>
                <w:w w:val="100"/>
                <w:position w:val="0"/>
                <w:sz w:val="18"/>
                <w:szCs w:val="18"/>
              </w:rPr>
              <w:t>17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853,950.30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5.73</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u w:val="single"/>
              </w:rPr>
              <w:t xml:space="preserve">8, 244, </w:t>
            </w:r>
            <w:r>
              <w:rPr>
                <w:color w:val="000000"/>
                <w:spacing w:val="0"/>
                <w:w w:val="100"/>
                <w:position w:val="0"/>
                <w:sz w:val="18"/>
                <w:szCs w:val="18"/>
                <w:u w:val="single"/>
              </w:rPr>
              <w:t>807.33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55.33</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1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8</w:t>
      </w:r>
      <w:bookmarkEnd w:id="1237"/>
      <w:r>
        <w:rPr>
          <w:color w:val="000000"/>
          <w:spacing w:val="0"/>
          <w:w w:val="100"/>
          <w:position w:val="0"/>
        </w:rPr>
        <w:t>、其他应收款</w:t>
      </w:r>
      <w:bookmarkEnd w:id="1235"/>
      <w:bookmarkEnd w:id="1236"/>
      <w:bookmarkEnd w:id="1238"/>
      <w:r>
        <w:br w:type="page"/>
      </w: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16,248,393.42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17,905,851.44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16,248,393.42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17,905,851.44</w:t>
            </w:r>
          </w:p>
        </w:tc>
      </w:tr>
    </w:tbl>
    <w:p>
      <w:pPr>
        <w:widowControl w:val="0"/>
        <w:spacing w:after="37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239"/>
      <w:bookmarkEnd w:id="1240"/>
      <w:bookmarkEnd w:id="124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43"/>
      <w:bookmarkEnd w:id="1244"/>
      <w:bookmarkEnd w:id="1246"/>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47"/>
      <w:bookmarkEnd w:id="1248"/>
      <w:bookmarkEnd w:id="1250"/>
    </w:p>
    <w:p>
      <w:pPr>
        <w:pStyle w:val="Style84"/>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51"/>
      <w:bookmarkEnd w:id="1252"/>
      <w:bookmarkEnd w:id="1253"/>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17,431,682.81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19,247,603.43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1,581,447.73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2,100,031.54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2,825,552.10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1,634,365.07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1,009,697.16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629,666.46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22,848,379.80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23,611,666.50</w:t>
            </w:r>
          </w:p>
        </w:tc>
      </w:tr>
    </w:tbl>
    <w:p>
      <w:pPr>
        <w:widowControl w:val="0"/>
        <w:spacing w:after="379" w:line="1" w:lineRule="exact"/>
      </w:pPr>
    </w:p>
    <w:p>
      <w:pPr>
        <w:pStyle w:val="Style84"/>
        <w:keepNext/>
        <w:keepLines/>
        <w:widowControl w:val="0"/>
        <w:shd w:val="clear" w:color="auto" w:fill="auto"/>
        <w:bidi w:val="0"/>
        <w:spacing w:before="0" w:after="740" w:line="240" w:lineRule="auto"/>
        <w:ind w:left="0" w:right="0" w:firstLine="0"/>
        <w:jc w:val="left"/>
      </w:pPr>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54"/>
      <w:bookmarkEnd w:id="1255"/>
      <w:bookmarkEnd w:id="1256"/>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539"/>
        <w:gridCol w:w="1666"/>
        <w:gridCol w:w="2002"/>
        <w:gridCol w:w="2131"/>
        <w:gridCol w:w="124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合计</w:t>
            </w:r>
          </w:p>
        </w:tc>
      </w:tr>
      <w:tr>
        <w:trPr>
          <w:trHeight w:val="7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1,495,326.58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4,210,488.48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5,705,815.06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-397,054.68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211,809.20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682,362.12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894,171.32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1,310,081.10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5,289,905.28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6,599,986.38</w:t>
            </w:r>
          </w:p>
        </w:tc>
      </w:tr>
    </w:tbl>
    <w:p>
      <w:pPr>
        <w:spacing w:lineRule="exact" w:line="1"/>
        <w:rPr>
          <w:sz w:val="2"/>
          <w:szCs w:val="2"/>
        </w:rPr>
      </w:pPr>
      <w:r>
        <w:br w:type="page"/>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8,963,555.51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4,569,767.04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2,920,357.27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6,394,699.98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1,985,273.40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560,790.00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3,848,636.58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22,848,379.80</w:t>
            </w:r>
          </w:p>
        </w:tc>
      </w:tr>
    </w:tbl>
    <w:p>
      <w:pPr>
        <w:widowControl w:val="0"/>
        <w:spacing w:after="339" w:line="1" w:lineRule="exact"/>
      </w:pPr>
    </w:p>
    <w:p>
      <w:pPr>
        <w:pStyle w:val="Style84"/>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3</w:t>
      </w:r>
      <w:bookmarkEnd w:id="1259"/>
      <w:r>
        <w:rPr>
          <w:color w:val="000000"/>
          <w:spacing w:val="0"/>
          <w:w w:val="100"/>
          <w:position w:val="0"/>
        </w:rPr>
        <w:t>）本期计提、收回或转回的坏账准备情况</w:t>
      </w:r>
      <w:bookmarkEnd w:id="1257"/>
      <w:bookmarkEnd w:id="1258"/>
      <w:bookmarkEnd w:id="126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81"/>
        <w:gridCol w:w="1704"/>
        <w:gridCol w:w="1517"/>
        <w:gridCol w:w="1282"/>
        <w:gridCol w:w="874"/>
        <w:gridCol w:w="691"/>
        <w:gridCol w:w="173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5,705,815.06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894,171.32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6,599,986.38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5,705,815.06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894,171.32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6,599,986.38</w:t>
            </w:r>
          </w:p>
        </w:tc>
      </w:tr>
    </w:tbl>
    <w:p>
      <w:pPr>
        <w:widowControl w:val="0"/>
        <w:spacing w:after="339" w:line="1" w:lineRule="exact"/>
      </w:pPr>
    </w:p>
    <w:p>
      <w:pPr>
        <w:pStyle w:val="Style84"/>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4</w:t>
      </w:r>
      <w:bookmarkEnd w:id="1263"/>
      <w:r>
        <w:rPr>
          <w:color w:val="000000"/>
          <w:spacing w:val="0"/>
          <w:w w:val="100"/>
          <w:position w:val="0"/>
        </w:rPr>
        <w:t>）本期实际核销的其他应收款情况</w:t>
      </w:r>
      <w:bookmarkEnd w:id="1261"/>
      <w:bookmarkEnd w:id="1262"/>
      <w:bookmarkEnd w:id="1264"/>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84"/>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5</w:t>
      </w:r>
      <w:bookmarkEnd w:id="1267"/>
      <w:r>
        <w:rPr>
          <w:color w:val="000000"/>
          <w:spacing w:val="0"/>
          <w:w w:val="100"/>
          <w:position w:val="0"/>
        </w:rPr>
        <w:t>）按欠款方归集的期末余额前五名的其他应收款情况</w:t>
      </w:r>
      <w:bookmarkEnd w:id="1265"/>
      <w:bookmarkEnd w:id="1266"/>
      <w:bookmarkEnd w:id="126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34"/>
        <w:gridCol w:w="1219"/>
        <w:gridCol w:w="1315"/>
        <w:gridCol w:w="2515"/>
        <w:gridCol w:w="1848"/>
        <w:gridCol w:w="1354"/>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坏账准备期末 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3,333,540.00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3,204,640.00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279,000.00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28,890.00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865,848.83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25,975.46</w:t>
            </w:r>
          </w:p>
        </w:tc>
      </w:tr>
    </w:tbl>
    <w:p>
      <w:pPr>
        <w:spacing w:lineRule="exact" w:line="1"/>
        <w:rPr>
          <w:sz w:val="2"/>
          <w:szCs w:val="2"/>
        </w:rPr>
      </w:pPr>
      <w:r>
        <w:br w:type="page"/>
      </w:r>
    </w:p>
    <w:tbl>
      <w:tblPr>
        <w:tblOverlap w:val="never"/>
        <w:jc w:val="center"/>
        <w:tblLayout w:type="fixed"/>
      </w:tblPr>
      <w:tblGrid>
        <w:gridCol w:w="1334"/>
        <w:gridCol w:w="1219"/>
        <w:gridCol w:w="1315"/>
        <w:gridCol w:w="2515"/>
        <w:gridCol w:w="1848"/>
        <w:gridCol w:w="1354"/>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坏账准备期末 余额</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7,607,388.83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3,643,505.46</w:t>
            </w:r>
          </w:p>
        </w:tc>
      </w:tr>
    </w:tbl>
    <w:p>
      <w:pPr>
        <w:widowControl w:val="0"/>
        <w:spacing w:after="339" w:line="1" w:lineRule="exact"/>
      </w:pPr>
    </w:p>
    <w:p>
      <w:pPr>
        <w:pStyle w:val="Style84"/>
        <w:keepNext/>
        <w:keepLines/>
        <w:widowControl w:val="0"/>
        <w:shd w:val="clear" w:color="auto" w:fill="auto"/>
        <w:tabs>
          <w:tab w:pos="392" w:val="left"/>
        </w:tabs>
        <w:bidi w:val="0"/>
        <w:spacing w:before="0" w:after="34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6</w:t>
      </w:r>
      <w:bookmarkEnd w:id="1271"/>
      <w:r>
        <w:rPr>
          <w:color w:val="000000"/>
          <w:spacing w:val="0"/>
          <w:w w:val="100"/>
          <w:position w:val="0"/>
        </w:rPr>
        <w:t>）</w:t>
        <w:tab/>
        <w:t>涉及政府补助的应收款项</w:t>
      </w:r>
      <w:bookmarkEnd w:id="1269"/>
      <w:bookmarkEnd w:id="1270"/>
      <w:bookmarkEnd w:id="1272"/>
    </w:p>
    <w:p>
      <w:pPr>
        <w:pStyle w:val="Style84"/>
        <w:keepNext/>
        <w:keepLines/>
        <w:widowControl w:val="0"/>
        <w:shd w:val="clear" w:color="auto" w:fill="auto"/>
        <w:tabs>
          <w:tab w:pos="387" w:val="left"/>
        </w:tabs>
        <w:bidi w:val="0"/>
        <w:spacing w:before="0" w:after="40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7</w:t>
      </w:r>
      <w:bookmarkEnd w:id="1275"/>
      <w:r>
        <w:rPr>
          <w:color w:val="000000"/>
          <w:spacing w:val="0"/>
          <w:w w:val="100"/>
          <w:position w:val="0"/>
        </w:rPr>
        <w:t>）</w:t>
        <w:tab/>
        <w:t>因金融资产转移而终止确认的其他应收款</w:t>
      </w:r>
      <w:bookmarkEnd w:id="1273"/>
      <w:bookmarkEnd w:id="1274"/>
      <w:bookmarkEnd w:id="1276"/>
    </w:p>
    <w:p>
      <w:pPr>
        <w:pStyle w:val="Style84"/>
        <w:keepNext/>
        <w:keepLines/>
        <w:widowControl w:val="0"/>
        <w:shd w:val="clear" w:color="auto" w:fill="auto"/>
        <w:bidi w:val="0"/>
        <w:spacing w:before="0" w:after="34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8</w:t>
      </w:r>
      <w:bookmarkEnd w:id="1279"/>
      <w:r>
        <w:rPr>
          <w:color w:val="000000"/>
          <w:spacing w:val="0"/>
          <w:w w:val="100"/>
          <w:position w:val="0"/>
        </w:rPr>
        <w:t>） 转移其他应收款且继续涉入形成的资产、负债金额</w:t>
      </w:r>
      <w:bookmarkEnd w:id="1277"/>
      <w:bookmarkEnd w:id="1278"/>
      <w:bookmarkEnd w:id="1280"/>
    </w:p>
    <w:p>
      <w:pPr>
        <w:pStyle w:val="Style32"/>
        <w:keepNext/>
        <w:keepLines/>
        <w:widowControl w:val="0"/>
        <w:shd w:val="clear" w:color="auto" w:fill="auto"/>
        <w:bidi w:val="0"/>
        <w:spacing w:before="0" w:after="40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9</w:t>
      </w:r>
      <w:bookmarkEnd w:id="1283"/>
      <w:r>
        <w:rPr>
          <w:color w:val="000000"/>
          <w:spacing w:val="0"/>
          <w:w w:val="100"/>
          <w:position w:val="0"/>
        </w:rPr>
        <w:t>、存货</w:t>
      </w:r>
      <w:bookmarkEnd w:id="1281"/>
      <w:bookmarkEnd w:id="1282"/>
      <w:bookmarkEnd w:id="128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0"/>
        <w:jc w:val="left"/>
      </w:pPr>
      <w:bookmarkStart w:id="1285" w:name="bookmark1285"/>
      <w:bookmarkStart w:id="1286" w:name="bookmark1286"/>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5"/>
      <w:bookmarkEnd w:id="1286"/>
      <w:bookmarkEnd w:id="12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5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156,284.99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156,284.99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244,377.99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67,411,122.93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3,384,599.37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64,026,523.56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103,958,382.50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3,451,154.92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100,507,227.58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44,157,837.28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708,381.48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43,449,455.80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44,585,363.23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740,926.96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43,844,436.27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111,725,245.20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4,092,980.85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107,632,264.35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148,788,123.72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4,192,081.88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144,596,041.84</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288" w:name="bookmark1288"/>
      <w:bookmarkStart w:id="1289" w:name="bookmark1289"/>
      <w:bookmarkStart w:id="1290" w:name="bookmark12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88"/>
      <w:bookmarkEnd w:id="1289"/>
      <w:bookmarkEnd w:id="12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3,451,154.92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3,384,599.37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740,926.96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708,381.48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4,192,081.88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4,092,980.85</w:t>
            </w:r>
          </w:p>
        </w:tc>
      </w:tr>
    </w:tbl>
    <w:p>
      <w:pPr>
        <w:widowControl w:val="0"/>
        <w:spacing w:after="339" w:line="1" w:lineRule="exact"/>
      </w:pPr>
    </w:p>
    <w:tbl>
      <w:tblPr>
        <w:tblOverlap w:val="never"/>
        <w:jc w:val="left"/>
        <w:tblLayout w:type="fixed"/>
      </w:tblPr>
      <w:tblGrid>
        <w:gridCol w:w="3984"/>
        <w:gridCol w:w="460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计提存货跌价准备的依据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成本高于可变现净值</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发出商品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成本高于可变现净值</w:t>
            </w:r>
          </w:p>
        </w:tc>
      </w:tr>
    </w:tbl>
    <w:p>
      <w:pPr>
        <w:pStyle w:val="Style41"/>
        <w:keepNext/>
        <w:keepLines/>
        <w:widowControl w:val="0"/>
        <w:shd w:val="clear" w:color="auto" w:fill="auto"/>
        <w:tabs>
          <w:tab w:pos="493" w:val="left"/>
        </w:tabs>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91"/>
      <w:bookmarkEnd w:id="1292"/>
      <w:bookmarkEnd w:id="1294"/>
    </w:p>
    <w:p>
      <w:pPr>
        <w:pStyle w:val="Style27"/>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95"/>
      <w:bookmarkEnd w:id="1296"/>
      <w:bookmarkEnd w:id="1298"/>
    </w:p>
    <w:p>
      <w:pPr>
        <w:pStyle w:val="Style27"/>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99"/>
      <w:bookmarkEnd w:id="1300"/>
      <w:bookmarkEnd w:id="1302"/>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1541"/>
        <w:gridCol w:w="1214"/>
        <w:gridCol w:w="1334"/>
        <w:gridCol w:w="1728"/>
        <w:gridCol w:w="1195"/>
        <w:gridCol w:w="13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17,609,432.55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2,546,334.85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15,063,097.70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12,397,854.29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1,317,972.91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11,079,881.38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17,609,432.55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2,546,334.85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15,063,097.70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12,397,854.29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1,317,972.91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11,079,881.38</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1,228,361.94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1,228,361.94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2"/>
        <w:keepNext/>
        <w:keepLines/>
        <w:widowControl w:val="0"/>
        <w:shd w:val="clear" w:color="auto" w:fill="auto"/>
        <w:tabs>
          <w:tab w:pos="474" w:val="left"/>
        </w:tabs>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03"/>
      <w:bookmarkEnd w:id="1304"/>
      <w:bookmarkEnd w:id="1306"/>
    </w:p>
    <w:p>
      <w:pPr>
        <w:pStyle w:val="Style32"/>
        <w:keepNext/>
        <w:keepLines/>
        <w:widowControl w:val="0"/>
        <w:shd w:val="clear" w:color="auto" w:fill="auto"/>
        <w:tabs>
          <w:tab w:pos="474" w:val="left"/>
        </w:tabs>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07"/>
      <w:bookmarkEnd w:id="1308"/>
      <w:bookmarkEnd w:id="1310"/>
    </w:p>
    <w:p>
      <w:pPr>
        <w:pStyle w:val="Style32"/>
        <w:keepNext/>
        <w:keepLines/>
        <w:widowControl w:val="0"/>
        <w:shd w:val="clear" w:color="auto" w:fill="auto"/>
        <w:tabs>
          <w:tab w:pos="474" w:val="left"/>
        </w:tabs>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11"/>
      <w:bookmarkEnd w:id="1312"/>
      <w:bookmarkEnd w:id="1314"/>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1,554,340.84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862,384.37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合并抵消暂估进项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552,804.62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412,870.91</w:t>
            </w:r>
          </w:p>
        </w:tc>
      </w:tr>
    </w:tbl>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1,703,527.79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1,828,059.90</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200"/>
        <w:jc w:val="left"/>
      </w:pPr>
      <w:r>
        <w:rPr>
          <w:color w:val="000000"/>
          <w:spacing w:val="0"/>
          <w:w w:val="100"/>
          <w:position w:val="0"/>
        </w:rPr>
        <w:t>其他说明：</w:t>
      </w:r>
    </w:p>
    <w:p>
      <w:pPr>
        <w:pStyle w:val="Style32"/>
        <w:keepNext/>
        <w:keepLines/>
        <w:widowControl w:val="0"/>
        <w:shd w:val="clear" w:color="auto" w:fill="auto"/>
        <w:tabs>
          <w:tab w:pos="674" w:val="left"/>
        </w:tabs>
        <w:bidi w:val="0"/>
        <w:spacing w:before="0" w:after="400" w:line="240" w:lineRule="auto"/>
        <w:ind w:left="0" w:right="0" w:firstLine="20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15"/>
      <w:bookmarkEnd w:id="1316"/>
      <w:bookmarkEnd w:id="1318"/>
    </w:p>
    <w:p>
      <w:pPr>
        <w:pStyle w:val="Style27"/>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w:t>
      </w:r>
      <w:r>
        <w:rPr>
          <w:color w:val="000000"/>
          <w:spacing w:val="0"/>
          <w:w w:val="100"/>
          <w:position w:val="0"/>
        </w:rPr>
        <w:t>适用”不适用</w:t>
      </w:r>
    </w:p>
    <w:p>
      <w:pPr>
        <w:pStyle w:val="Style17"/>
        <w:keepNext w:val="0"/>
        <w:keepLines w:val="0"/>
        <w:widowControl w:val="0"/>
        <w:shd w:val="clear" w:color="auto" w:fill="auto"/>
        <w:tabs>
          <w:tab w:pos="674" w:val="left"/>
        </w:tabs>
        <w:bidi w:val="0"/>
        <w:spacing w:before="0" w:after="180" w:line="240" w:lineRule="auto"/>
        <w:ind w:left="0" w:right="0" w:firstLine="200"/>
        <w:jc w:val="left"/>
      </w:pPr>
      <w:bookmarkStart w:id="1319" w:name="bookmark1319"/>
      <w:r>
        <w:rPr>
          <w:rFonts w:ascii="Times New Roman" w:eastAsia="Times New Roman" w:hAnsi="Times New Roman" w:cs="Times New Roman"/>
          <w:b/>
          <w:bCs/>
          <w:color w:val="000000"/>
          <w:spacing w:val="0"/>
          <w:w w:val="100"/>
          <w:position w:val="0"/>
        </w:rPr>
        <w:t>1</w:t>
      </w:r>
      <w:bookmarkEnd w:id="131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其他债权投资</w:t>
      </w:r>
    </w:p>
    <w:p>
      <w:pPr>
        <w:pStyle w:val="Style27"/>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400" w:line="240" w:lineRule="auto"/>
        <w:ind w:left="0" w:right="0" w:firstLine="20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674" w:val="left"/>
        </w:tabs>
        <w:bidi w:val="0"/>
        <w:spacing w:before="0" w:after="400" w:line="240" w:lineRule="auto"/>
        <w:ind w:left="0" w:right="0" w:firstLine="20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20"/>
      <w:bookmarkEnd w:id="1321"/>
      <w:bookmarkEnd w:id="1323"/>
    </w:p>
    <w:p>
      <w:pPr>
        <w:pStyle w:val="Style41"/>
        <w:keepNext/>
        <w:keepLines/>
        <w:widowControl w:val="0"/>
        <w:shd w:val="clear" w:color="auto" w:fill="auto"/>
        <w:tabs>
          <w:tab w:pos="693" w:val="left"/>
        </w:tabs>
        <w:bidi w:val="0"/>
        <w:spacing w:before="0" w:after="400" w:line="240" w:lineRule="auto"/>
        <w:ind w:left="0" w:right="0" w:firstLine="20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324"/>
      <w:bookmarkEnd w:id="1325"/>
      <w:bookmarkEnd w:id="1327"/>
    </w:p>
    <w:p>
      <w:pPr>
        <w:pStyle w:val="Style27"/>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400" w:line="240" w:lineRule="auto"/>
        <w:ind w:left="0" w:right="0" w:firstLine="20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693" w:val="left"/>
        </w:tabs>
        <w:bidi w:val="0"/>
        <w:spacing w:before="0" w:after="400" w:line="240" w:lineRule="auto"/>
        <w:ind w:left="0" w:right="0" w:firstLine="20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28"/>
      <w:bookmarkEnd w:id="1329"/>
      <w:bookmarkEnd w:id="1331"/>
    </w:p>
    <w:p>
      <w:pPr>
        <w:pStyle w:val="Style41"/>
        <w:keepNext/>
        <w:keepLines/>
        <w:widowControl w:val="0"/>
        <w:shd w:val="clear" w:color="auto" w:fill="auto"/>
        <w:bidi w:val="0"/>
        <w:spacing w:before="0" w:after="400" w:line="240" w:lineRule="auto"/>
        <w:ind w:left="0" w:right="0" w:firstLine="20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332"/>
      <w:bookmarkEnd w:id="1333"/>
      <w:bookmarkEnd w:id="1335"/>
    </w:p>
    <w:p>
      <w:pPr>
        <w:pStyle w:val="Style27"/>
        <w:keepNext w:val="0"/>
        <w:keepLines w:val="0"/>
        <w:widowControl w:val="0"/>
        <w:shd w:val="clear" w:color="auto" w:fill="auto"/>
        <w:bidi w:val="0"/>
        <w:spacing w:before="0" w:after="400" w:line="240" w:lineRule="auto"/>
        <w:ind w:left="0" w:right="0" w:firstLine="200"/>
        <w:jc w:val="left"/>
      </w:pPr>
      <w:r>
        <w:rPr>
          <w:color w:val="000000"/>
          <w:spacing w:val="0"/>
          <w:w w:val="100"/>
          <w:position w:val="0"/>
        </w:rPr>
        <w:t>其他说明</w:t>
      </w:r>
    </w:p>
    <w:p>
      <w:pPr>
        <w:pStyle w:val="Style32"/>
        <w:keepNext/>
        <w:keepLines/>
        <w:widowControl w:val="0"/>
        <w:shd w:val="clear" w:color="auto" w:fill="auto"/>
        <w:tabs>
          <w:tab w:pos="674" w:val="left"/>
        </w:tabs>
        <w:bidi w:val="0"/>
        <w:spacing w:before="0" w:after="400" w:line="240" w:lineRule="auto"/>
        <w:ind w:left="0" w:right="0" w:firstLine="20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36"/>
      <w:bookmarkEnd w:id="1337"/>
      <w:bookmarkEnd w:id="133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912"/>
        <w:gridCol w:w="562"/>
        <w:gridCol w:w="533"/>
        <w:gridCol w:w="1061"/>
        <w:gridCol w:w="792"/>
        <w:gridCol w:w="686"/>
        <w:gridCol w:w="936"/>
        <w:gridCol w:w="638"/>
        <w:gridCol w:w="816"/>
        <w:gridCol w:w="878"/>
        <w:gridCol w:w="73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1"/>
                <w:szCs w:val="11"/>
              </w:rPr>
            </w:pPr>
            <w:r>
              <w:rPr>
                <w:color w:val="000000"/>
                <w:spacing w:val="0"/>
                <w:w w:val="100"/>
                <w:position w:val="0"/>
                <w:sz w:val="11"/>
                <w:szCs w:val="11"/>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期初余额</w:t>
            </w:r>
            <w:r>
              <w:rPr>
                <w:rFonts w:ascii="Times New Roman" w:eastAsia="Times New Roman" w:hAnsi="Times New Roman" w:cs="Times New Roman"/>
                <w:color w:val="000000"/>
                <w:spacing w:val="0"/>
                <w:w w:val="100"/>
                <w:position w:val="0"/>
                <w:sz w:val="11"/>
                <w:szCs w:val="11"/>
              </w:rPr>
              <w:t>（</w:t>
            </w:r>
            <w:r>
              <w:rPr>
                <w:color w:val="000000"/>
                <w:spacing w:val="0"/>
                <w:w w:val="100"/>
                <w:position w:val="0"/>
                <w:sz w:val="11"/>
                <w:szCs w:val="11"/>
              </w:rPr>
              <w:t>账</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面价值</w:t>
            </w:r>
            <w:r>
              <w:rPr>
                <w:color w:val="000000"/>
                <w:spacing w:val="0"/>
                <w:w w:val="100"/>
                <w:position w:val="0"/>
                <w:sz w:val="11"/>
                <w:szCs w:val="11"/>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rPr>
                <w:sz w:val="11"/>
                <w:szCs w:val="11"/>
              </w:rPr>
            </w:pPr>
            <w:r>
              <w:rPr>
                <w:color w:val="000000"/>
                <w:spacing w:val="0"/>
                <w:w w:val="100"/>
                <w:position w:val="0"/>
                <w:sz w:val="11"/>
                <w:szCs w:val="11"/>
              </w:rPr>
              <w:t>期末余额</w:t>
            </w:r>
            <w:r>
              <w:rPr>
                <w:rFonts w:ascii="Times New Roman" w:eastAsia="Times New Roman" w:hAnsi="Times New Roman" w:cs="Times New Roman"/>
                <w:color w:val="000000"/>
                <w:spacing w:val="0"/>
                <w:w w:val="100"/>
                <w:position w:val="0"/>
                <w:sz w:val="11"/>
                <w:szCs w:val="11"/>
              </w:rPr>
              <w:t>（</w:t>
            </w:r>
            <w:r>
              <w:rPr>
                <w:color w:val="000000"/>
                <w:spacing w:val="0"/>
                <w:w w:val="100"/>
                <w:position w:val="0"/>
                <w:sz w:val="11"/>
                <w:szCs w:val="11"/>
              </w:rPr>
              <w:t>账</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面价值</w:t>
            </w:r>
            <w:r>
              <w:rPr>
                <w:color w:val="000000"/>
                <w:spacing w:val="0"/>
                <w:w w:val="100"/>
                <w:position w:val="0"/>
                <w:sz w:val="11"/>
                <w:szCs w:val="11"/>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减值准备</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期末余额</w:t>
            </w:r>
          </w:p>
        </w:tc>
      </w:tr>
      <w:tr>
        <w:trPr>
          <w:trHeight w:val="65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rPr>
                <w:sz w:val="11"/>
                <w:szCs w:val="11"/>
              </w:rPr>
            </w:pPr>
            <w:r>
              <w:rPr>
                <w:color w:val="000000"/>
                <w:spacing w:val="0"/>
                <w:w w:val="100"/>
                <w:position w:val="0"/>
                <w:sz w:val="11"/>
                <w:szCs w:val="11"/>
              </w:rPr>
              <w:t>追加投</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减少</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rPr>
                <w:sz w:val="11"/>
                <w:szCs w:val="11"/>
              </w:rPr>
            </w:pPr>
            <w:r>
              <w:rPr>
                <w:color w:val="000000"/>
                <w:spacing w:val="0"/>
                <w:w w:val="100"/>
                <w:position w:val="0"/>
                <w:sz w:val="11"/>
                <w:szCs w:val="11"/>
              </w:rPr>
              <w:t>权益法下确认的</w:t>
            </w:r>
          </w:p>
          <w:p>
            <w:pPr>
              <w:pStyle w:val="Style2"/>
              <w:keepNext w:val="0"/>
              <w:keepLines w:val="0"/>
              <w:widowControl w:val="0"/>
              <w:shd w:val="clear" w:color="auto" w:fill="auto"/>
              <w:bidi w:val="0"/>
              <w:spacing w:before="0" w:after="0" w:line="240" w:lineRule="auto"/>
              <w:ind w:left="0" w:right="0" w:firstLine="300"/>
              <w:jc w:val="left"/>
              <w:rPr>
                <w:sz w:val="11"/>
                <w:szCs w:val="11"/>
              </w:rPr>
            </w:pPr>
            <w:r>
              <w:rPr>
                <w:color w:val="000000"/>
                <w:spacing w:val="0"/>
                <w:w w:val="100"/>
                <w:position w:val="0"/>
                <w:sz w:val="11"/>
                <w:szCs w:val="11"/>
              </w:rPr>
              <w:t>投资损益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其他综合收</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rPr>
                <w:sz w:val="11"/>
                <w:szCs w:val="11"/>
              </w:rPr>
            </w:pPr>
            <w:r>
              <w:rPr>
                <w:color w:val="000000"/>
                <w:spacing w:val="0"/>
                <w:w w:val="100"/>
                <w:position w:val="0"/>
                <w:sz w:val="11"/>
                <w:szCs w:val="11"/>
              </w:rPr>
              <w:t>其他权益</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宣告发放现金</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股利或利润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计提减</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1"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一、合营企业</w:t>
            </w:r>
          </w:p>
        </w:tc>
      </w:tr>
      <w:tr>
        <w:trPr>
          <w:trHeight w:val="331"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二、联营企业</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1"/>
                <w:szCs w:val="11"/>
              </w:rPr>
            </w:pPr>
            <w:r>
              <w:rPr>
                <w:color w:val="000000"/>
                <w:spacing w:val="0"/>
                <w:w w:val="100"/>
                <w:position w:val="0"/>
                <w:sz w:val="11"/>
                <w:szCs w:val="11"/>
              </w:rPr>
              <w:t>中科信息安全共性技</w:t>
            </w:r>
          </w:p>
          <w:p>
            <w:pPr>
              <w:pStyle w:val="Style2"/>
              <w:keepNext w:val="0"/>
              <w:keepLines w:val="0"/>
              <w:widowControl w:val="0"/>
              <w:shd w:val="clear" w:color="auto" w:fill="auto"/>
              <w:bidi w:val="0"/>
              <w:spacing w:before="0" w:after="0" w:line="326" w:lineRule="exact"/>
              <w:ind w:left="0" w:right="0" w:firstLine="0"/>
              <w:jc w:val="left"/>
              <w:rPr>
                <w:sz w:val="11"/>
                <w:szCs w:val="11"/>
              </w:rPr>
            </w:pPr>
            <w:r>
              <w:rPr>
                <w:color w:val="000000"/>
                <w:spacing w:val="0"/>
                <w:w w:val="100"/>
                <w:position w:val="0"/>
                <w:sz w:val="11"/>
                <w:szCs w:val="11"/>
              </w:rPr>
              <w:t>术国家工程研究中心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18,292,368.75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478,256.67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18,770,625.42</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1"/>
                <w:szCs w:val="11"/>
              </w:rPr>
            </w:pPr>
            <w:r>
              <w:rPr>
                <w:color w:val="000000"/>
                <w:spacing w:val="0"/>
                <w:w w:val="100"/>
                <w:position w:val="0"/>
                <w:sz w:val="11"/>
                <w:szCs w:val="11"/>
              </w:rPr>
              <w:t>吉林省安信电子认证</w:t>
            </w:r>
          </w:p>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1"/>
                <w:szCs w:val="11"/>
              </w:rPr>
            </w:pPr>
            <w:r>
              <w:rPr>
                <w:rFonts w:ascii="Times New Roman" w:eastAsia="Times New Roman" w:hAnsi="Times New Roman" w:cs="Times New Roman"/>
                <w:color w:val="000000"/>
                <w:spacing w:val="0"/>
                <w:w w:val="100"/>
                <w:position w:val="0"/>
                <w:sz w:val="11"/>
                <w:szCs w:val="11"/>
              </w:rPr>
              <w:t>-199,974.37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6,375,000.00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6,175,025.63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18,292,368.75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278,282.30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6,375,000.00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24,945,651.05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18,292,368.75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278,282.30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6,375,000.00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24,945,651.05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20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40"/>
      <w:bookmarkEnd w:id="1341"/>
      <w:bookmarkEnd w:id="1343"/>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吉林省安信电子认证服务有限公司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r>
    </w:tbl>
    <w:p>
      <w:pPr>
        <w:widowControl w:val="0"/>
        <w:spacing w:after="379" w:line="1" w:lineRule="exact"/>
      </w:pPr>
    </w:p>
    <w:p>
      <w:pPr>
        <w:pStyle w:val="Style32"/>
        <w:keepNext/>
        <w:keepLines/>
        <w:widowControl w:val="0"/>
        <w:shd w:val="clear" w:color="auto" w:fill="auto"/>
        <w:tabs>
          <w:tab w:pos="474" w:val="left"/>
        </w:tabs>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bookmarkEnd w:id="1346"/>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44"/>
      <w:bookmarkEnd w:id="1345"/>
      <w:bookmarkEnd w:id="1347"/>
    </w:p>
    <w:p>
      <w:pPr>
        <w:pStyle w:val="Style32"/>
        <w:keepNext/>
        <w:keepLines/>
        <w:widowControl w:val="0"/>
        <w:shd w:val="clear" w:color="auto" w:fill="auto"/>
        <w:tabs>
          <w:tab w:pos="483" w:val="left"/>
        </w:tabs>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48"/>
      <w:bookmarkEnd w:id="1349"/>
      <w:bookmarkEnd w:id="1351"/>
    </w:p>
    <w:p>
      <w:pPr>
        <w:pStyle w:val="Style41"/>
        <w:keepNext/>
        <w:keepLines/>
        <w:widowControl w:val="0"/>
        <w:shd w:val="clear" w:color="auto" w:fill="auto"/>
        <w:tabs>
          <w:tab w:pos="493" w:val="left"/>
        </w:tabs>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52"/>
      <w:bookmarkEnd w:id="1353"/>
      <w:bookmarkEnd w:id="135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56"/>
      <w:bookmarkEnd w:id="1357"/>
      <w:bookmarkEnd w:id="135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60"/>
      <w:bookmarkEnd w:id="1361"/>
      <w:bookmarkEnd w:id="1363"/>
    </w:p>
    <w:p>
      <w:pPr>
        <w:pStyle w:val="Style32"/>
        <w:keepNext/>
        <w:keepLines/>
        <w:widowControl w:val="0"/>
        <w:shd w:val="clear" w:color="auto" w:fill="auto"/>
        <w:tabs>
          <w:tab w:pos="483" w:val="left"/>
        </w:tabs>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364"/>
      <w:bookmarkEnd w:id="1365"/>
      <w:bookmarkEnd w:id="1367"/>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8,891,102.39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7,631,000.16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8,891,102.39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7,631,000.16</w:t>
            </w: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68"/>
      <w:bookmarkEnd w:id="1369"/>
      <w:bookmarkEnd w:id="1370"/>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4,754,434.49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9,033,089.44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1,643,134.58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17,104,058.51</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282,531.50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2,846,992.55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36,946.01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3,626,088.93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282,531.50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2,846,992.55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36,946.01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3,626,088.93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610,428.98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47,015.42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657,444.40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610,428.98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47,015.42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657,444.40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5,036,965.99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11,269,653.01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2,055,738.03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20,072,703.04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1,561,510.37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2,310,709.62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4,824,829.20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776,009.16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9,473,058.35</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28,219.63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535,703.53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1,468,878.96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236,601.55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2,272,706.61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28,219.63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535,703.53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1,468,878.96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236,601.55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2,272,706.61</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522,535.85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41,628.46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564,164.31</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522,535.85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41,628.46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564,164.31</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1,589,730.00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2,846,413.15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5,771,172.31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970,982.25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11,181,600.65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363"/>
        <w:gridCol w:w="1368"/>
        <w:gridCol w:w="1368"/>
        <w:gridCol w:w="1368"/>
        <w:gridCol w:w="1368"/>
        <w:gridCol w:w="137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2,190,552.84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5,498,480.70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1,084,755.78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33,643.07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8,891,102.39</w:t>
            </w: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111,889.63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2,443,724.87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4,208,260.24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867,125.42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7,631,000.16</w:t>
            </w:r>
          </w:p>
        </w:tc>
      </w:tr>
    </w:tbl>
    <w:p>
      <w:pPr>
        <w:widowControl w:val="0"/>
        <w:spacing w:after="35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71"/>
      <w:bookmarkEnd w:id="1372"/>
      <w:bookmarkEnd w:id="1374"/>
    </w:p>
    <w:p>
      <w:pPr>
        <w:pStyle w:val="Style41"/>
        <w:keepNext/>
        <w:keepLines/>
        <w:widowControl w:val="0"/>
        <w:shd w:val="clear" w:color="auto" w:fill="auto"/>
        <w:tabs>
          <w:tab w:pos="493" w:val="left"/>
        </w:tabs>
        <w:bidi w:val="0"/>
        <w:spacing w:before="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75"/>
      <w:bookmarkEnd w:id="1376"/>
      <w:bookmarkEnd w:id="1378"/>
    </w:p>
    <w:p>
      <w:pPr>
        <w:pStyle w:val="Style41"/>
        <w:keepNext/>
        <w:keepLines/>
        <w:widowControl w:val="0"/>
        <w:shd w:val="clear" w:color="auto" w:fill="auto"/>
        <w:tabs>
          <w:tab w:pos="493" w:val="left"/>
        </w:tabs>
        <w:bidi w:val="0"/>
        <w:spacing w:before="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79"/>
      <w:bookmarkEnd w:id="1380"/>
      <w:bookmarkEnd w:id="1382"/>
    </w:p>
    <w:p>
      <w:pPr>
        <w:pStyle w:val="Style41"/>
        <w:keepNext/>
        <w:keepLines/>
        <w:widowControl w:val="0"/>
        <w:shd w:val="clear" w:color="auto" w:fill="auto"/>
        <w:tabs>
          <w:tab w:pos="493" w:val="left"/>
        </w:tabs>
        <w:bidi w:val="0"/>
        <w:spacing w:before="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383"/>
      <w:bookmarkEnd w:id="1384"/>
      <w:bookmarkEnd w:id="1386"/>
    </w:p>
    <w:p>
      <w:pPr>
        <w:pStyle w:val="Style32"/>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87"/>
      <w:bookmarkEnd w:id="1388"/>
      <w:bookmarkEnd w:id="139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116,159.91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116,159.91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91"/>
      <w:bookmarkEnd w:id="1392"/>
      <w:bookmarkEnd w:id="13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1166"/>
        <w:gridCol w:w="1186"/>
        <w:gridCol w:w="1200"/>
        <w:gridCol w:w="1454"/>
        <w:gridCol w:w="1200"/>
        <w:gridCol w:w="108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、办公楼建造前期费用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116,159.91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116,159.91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116,159.91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116,159.91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w:t>
        <w:tab/>
        <w:t>重要在建工程项目本期变动情况</w:t>
      </w:r>
      <w:bookmarkEnd w:id="1394"/>
      <w:bookmarkEnd w:id="1395"/>
      <w:bookmarkEnd w:id="1397"/>
    </w:p>
    <w:p>
      <w:pPr>
        <w:pStyle w:val="Style41"/>
        <w:keepNext/>
        <w:keepLines/>
        <w:widowControl w:val="0"/>
        <w:shd w:val="clear" w:color="auto" w:fill="auto"/>
        <w:tabs>
          <w:tab w:pos="493" w:val="left"/>
        </w:tabs>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398"/>
      <w:bookmarkEnd w:id="1399"/>
      <w:bookmarkEnd w:id="1401"/>
    </w:p>
    <w:p>
      <w:pPr>
        <w:pStyle w:val="Style41"/>
        <w:keepNext/>
        <w:keepLines/>
        <w:widowControl w:val="0"/>
        <w:shd w:val="clear" w:color="auto" w:fill="auto"/>
        <w:tabs>
          <w:tab w:pos="493" w:val="left"/>
        </w:tabs>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402"/>
      <w:bookmarkEnd w:id="1403"/>
      <w:bookmarkEnd w:id="1405"/>
    </w:p>
    <w:p>
      <w:pPr>
        <w:pStyle w:val="Style32"/>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06"/>
      <w:bookmarkEnd w:id="1407"/>
      <w:bookmarkEnd w:id="1409"/>
    </w:p>
    <w:p>
      <w:pPr>
        <w:pStyle w:val="Style41"/>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410"/>
      <w:bookmarkEnd w:id="1411"/>
      <w:bookmarkEnd w:id="141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41"/>
        <w:keepNext/>
        <w:keepLines/>
        <w:widowControl w:val="0"/>
        <w:shd w:val="clear" w:color="auto" w:fill="auto"/>
        <w:bidi w:val="0"/>
        <w:spacing w:before="0" w:after="40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413"/>
      <w:bookmarkEnd w:id="1414"/>
      <w:bookmarkEnd w:id="1415"/>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40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16"/>
      <w:bookmarkEnd w:id="1417"/>
      <w:bookmarkEnd w:id="1419"/>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40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20"/>
      <w:bookmarkEnd w:id="1421"/>
      <w:bookmarkEnd w:id="1423"/>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27,070,314.05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27,070,314.05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486,000.00</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27,070,314.05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27,556,314.05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9,842,205.99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9,855,705.99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9,842,205.99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9,855,705.99</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9,842,205.99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9,855,705.99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17,228,108.06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17,700,608.06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27,070,314.05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27,070,314.05</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24"/>
      <w:bookmarkEnd w:id="1425"/>
      <w:bookmarkEnd w:id="1427"/>
    </w:p>
    <w:p>
      <w:pPr>
        <w:pStyle w:val="Style41"/>
        <w:keepNext/>
        <w:keepLines/>
        <w:widowControl w:val="0"/>
        <w:shd w:val="clear" w:color="auto" w:fill="auto"/>
        <w:bidi w:val="0"/>
        <w:spacing w:before="0" w:after="40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28"/>
      <w:bookmarkEnd w:id="1429"/>
      <w:bookmarkEnd w:id="14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17"/>
        <w:gridCol w:w="1877"/>
        <w:gridCol w:w="960"/>
        <w:gridCol w:w="1138"/>
        <w:gridCol w:w="1286"/>
        <w:gridCol w:w="160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35,870.84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3,563,797.33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3,599,668.17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25,143,855.39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662,654.89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25,806,510.28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25,143,855.39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662,654.89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25,806,510.28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25,143,855.39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35,870.84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4,226,452.22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29,406,178.45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5,679.48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593,072.50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598,751.98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181,762.80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381,397.36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566,747.20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181,762.80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381,397.36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566,747.20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181,762.80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974,469.86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1,165,499.18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717"/>
        <w:gridCol w:w="1877"/>
        <w:gridCol w:w="960"/>
        <w:gridCol w:w="1138"/>
        <w:gridCol w:w="1286"/>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24,962,092.59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26,604.32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3,251,982.36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28,240,679.27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30,191.36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2,970,724.83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3,000,916.19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41"/>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31"/>
      <w:bookmarkEnd w:id="1432"/>
      <w:bookmarkEnd w:id="1433"/>
    </w:p>
    <w:p>
      <w:pPr>
        <w:pStyle w:val="Style32"/>
        <w:keepNext/>
        <w:keepLines/>
        <w:widowControl w:val="0"/>
        <w:shd w:val="clear" w:color="auto" w:fill="auto"/>
        <w:bidi w:val="0"/>
        <w:spacing w:before="0" w:after="380" w:line="240" w:lineRule="auto"/>
        <w:ind w:left="0" w:right="0" w:firstLine="440"/>
        <w:jc w:val="left"/>
      </w:pPr>
      <w:bookmarkStart w:id="1434" w:name="bookmark1434"/>
      <w:bookmarkStart w:id="1435" w:name="bookmark1435"/>
      <w:bookmarkStart w:id="1436" w:name="bookmark1436"/>
      <w:r>
        <w:rPr>
          <w:b w:val="0"/>
          <w:bCs w:val="0"/>
          <w:color w:val="000000"/>
          <w:spacing w:val="0"/>
          <w:w w:val="100"/>
          <w:position w:val="0"/>
        </w:rPr>
        <w:t>无</w:t>
      </w:r>
      <w:bookmarkEnd w:id="1434"/>
      <w:bookmarkEnd w:id="1435"/>
      <w:bookmarkEnd w:id="1436"/>
    </w:p>
    <w:p>
      <w:pPr>
        <w:pStyle w:val="Style32"/>
        <w:keepNext/>
        <w:keepLines/>
        <w:widowControl w:val="0"/>
        <w:shd w:val="clear" w:color="auto" w:fill="auto"/>
        <w:tabs>
          <w:tab w:pos="483" w:val="left"/>
        </w:tabs>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bookmarkEnd w:id="1439"/>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437"/>
      <w:bookmarkEnd w:id="1438"/>
      <w:bookmarkEnd w:id="1440"/>
    </w:p>
    <w:p>
      <w:pPr>
        <w:pStyle w:val="Style32"/>
        <w:keepNext/>
        <w:keepLines/>
        <w:widowControl w:val="0"/>
        <w:shd w:val="clear" w:color="auto" w:fill="auto"/>
        <w:bidi w:val="0"/>
        <w:spacing w:before="0" w:after="380" w:line="240" w:lineRule="auto"/>
        <w:ind w:left="0" w:right="0" w:firstLine="440"/>
        <w:jc w:val="left"/>
      </w:pPr>
      <w:bookmarkStart w:id="1441" w:name="bookmark1441"/>
      <w:bookmarkStart w:id="1442" w:name="bookmark1442"/>
      <w:bookmarkStart w:id="1443" w:name="bookmark1443"/>
      <w:r>
        <w:rPr>
          <w:b w:val="0"/>
          <w:bCs w:val="0"/>
          <w:color w:val="000000"/>
          <w:spacing w:val="0"/>
          <w:w w:val="100"/>
          <w:position w:val="0"/>
        </w:rPr>
        <w:t>无</w:t>
      </w:r>
      <w:bookmarkEnd w:id="1441"/>
      <w:bookmarkEnd w:id="1442"/>
      <w:bookmarkEnd w:id="1443"/>
    </w:p>
    <w:p>
      <w:pPr>
        <w:pStyle w:val="Style32"/>
        <w:keepNext/>
        <w:keepLines/>
        <w:widowControl w:val="0"/>
        <w:shd w:val="clear" w:color="auto" w:fill="auto"/>
        <w:tabs>
          <w:tab w:pos="483" w:val="left"/>
        </w:tabs>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bookmarkEnd w:id="1446"/>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444"/>
      <w:bookmarkEnd w:id="1445"/>
      <w:bookmarkEnd w:id="1447"/>
    </w:p>
    <w:p>
      <w:pPr>
        <w:pStyle w:val="Style41"/>
        <w:keepNext/>
        <w:keepLines/>
        <w:widowControl w:val="0"/>
        <w:shd w:val="clear" w:color="auto" w:fill="auto"/>
        <w:tabs>
          <w:tab w:pos="493" w:val="left"/>
        </w:tabs>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w:t>
        <w:tab/>
        <w:t>商誉账面原值</w:t>
      </w:r>
      <w:bookmarkEnd w:id="1448"/>
      <w:bookmarkEnd w:id="1449"/>
      <w:bookmarkEnd w:id="1451"/>
    </w:p>
    <w:p>
      <w:pPr>
        <w:pStyle w:val="Style41"/>
        <w:keepNext/>
        <w:keepLines/>
        <w:widowControl w:val="0"/>
        <w:shd w:val="clear" w:color="auto" w:fill="auto"/>
        <w:tabs>
          <w:tab w:pos="493" w:val="left"/>
        </w:tabs>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w:t>
        <w:tab/>
        <w:t>商誉减值准备</w:t>
      </w:r>
      <w:bookmarkEnd w:id="1452"/>
      <w:bookmarkEnd w:id="1453"/>
      <w:bookmarkEnd w:id="1455"/>
    </w:p>
    <w:p>
      <w:pPr>
        <w:pStyle w:val="Style32"/>
        <w:keepNext/>
        <w:keepLines/>
        <w:widowControl w:val="0"/>
        <w:shd w:val="clear" w:color="auto" w:fill="auto"/>
        <w:bidi w:val="0"/>
        <w:spacing w:before="0" w:after="380" w:line="240" w:lineRule="auto"/>
        <w:ind w:left="0" w:right="0" w:firstLine="440"/>
        <w:jc w:val="left"/>
      </w:pPr>
      <w:bookmarkStart w:id="1456" w:name="bookmark1456"/>
      <w:bookmarkStart w:id="1457" w:name="bookmark1457"/>
      <w:bookmarkStart w:id="1458" w:name="bookmark1458"/>
      <w:r>
        <w:rPr>
          <w:b w:val="0"/>
          <w:bCs w:val="0"/>
          <w:color w:val="000000"/>
          <w:spacing w:val="0"/>
          <w:w w:val="100"/>
          <w:position w:val="0"/>
        </w:rPr>
        <w:t>无</w:t>
      </w:r>
      <w:bookmarkEnd w:id="1456"/>
      <w:bookmarkEnd w:id="1457"/>
      <w:bookmarkEnd w:id="1458"/>
    </w:p>
    <w:p>
      <w:pPr>
        <w:pStyle w:val="Style32"/>
        <w:keepNext/>
        <w:keepLines/>
        <w:widowControl w:val="0"/>
        <w:shd w:val="clear" w:color="auto" w:fill="auto"/>
        <w:tabs>
          <w:tab w:pos="483" w:val="left"/>
        </w:tabs>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bookmarkEnd w:id="1461"/>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459"/>
      <w:bookmarkEnd w:id="1460"/>
      <w:bookmarkEnd w:id="14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88"/>
        <w:gridCol w:w="1589"/>
        <w:gridCol w:w="1397"/>
        <w:gridCol w:w="1378"/>
        <w:gridCol w:w="160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栖乐荟办公楼装修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4,569,309.03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1,595,115.14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2,660,478.43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3,503,945.74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中航科技大厦装修费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1,492,177.24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981,909.84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510,267.40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信创实验室装修费用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87,912.44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50,235.68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6,149,398.71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1,595,115.14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3,680,065.03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4,064,448.82</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63"/>
      <w:bookmarkEnd w:id="1464"/>
      <w:bookmarkEnd w:id="1466"/>
    </w:p>
    <w:p>
      <w:pPr>
        <w:pStyle w:val="Style41"/>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67"/>
      <w:bookmarkEnd w:id="1468"/>
      <w:bookmarkEnd w:id="1469"/>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0"/>
        <w:gridCol w:w="1766"/>
        <w:gridCol w:w="1594"/>
        <w:gridCol w:w="1915"/>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6,586,885.98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663,367.72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5,471,422.89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820,713.43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4,862,880.34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642,622.62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14,432,747.38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2,164,912.11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78,537,598.12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7,900,736.23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61,008,359.66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9,151,253.94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1,747,025.16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174,702.51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5,140,529.13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771,079.37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9,576,804.88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957,680.49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已计提未支付的职工薪酬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7,771,565.48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777,156.55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7,771,565.48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1,165,734.82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543,750.01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109,082,759.96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11,116,266.12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97,449,624.54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14,617,443.68</w:t>
            </w:r>
          </w:p>
        </w:tc>
      </w:tr>
    </w:tbl>
    <w:p>
      <w:pPr>
        <w:widowControl w:val="0"/>
        <w:spacing w:after="339" w:line="1" w:lineRule="exact"/>
      </w:pPr>
    </w:p>
    <w:p>
      <w:pPr>
        <w:pStyle w:val="Style41"/>
        <w:keepNext/>
        <w:keepLines/>
        <w:widowControl w:val="0"/>
        <w:shd w:val="clear" w:color="auto" w:fill="auto"/>
        <w:tabs>
          <w:tab w:pos="493" w:val="left"/>
        </w:tabs>
        <w:bidi w:val="0"/>
        <w:spacing w:before="0" w:after="40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470"/>
      <w:bookmarkEnd w:id="1471"/>
      <w:bookmarkEnd w:id="1473"/>
    </w:p>
    <w:p>
      <w:pPr>
        <w:pStyle w:val="Style41"/>
        <w:keepNext/>
        <w:keepLines/>
        <w:widowControl w:val="0"/>
        <w:shd w:val="clear" w:color="auto" w:fill="auto"/>
        <w:tabs>
          <w:tab w:pos="493" w:val="left"/>
        </w:tabs>
        <w:bidi w:val="0"/>
        <w:spacing w:before="0" w:after="40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w:t>
        <w:tab/>
        <w:t>以抵销后净额列示的递延所得税资产或负债</w:t>
      </w:r>
      <w:bookmarkEnd w:id="1474"/>
      <w:bookmarkEnd w:id="1475"/>
      <w:bookmarkEnd w:id="14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11,116,266.12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14,617,443.68</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78"/>
      <w:bookmarkEnd w:id="1479"/>
      <w:bookmarkEnd w:id="148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15,154,508.00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15,781,778.40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41,309,368.48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22,558,434.89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56,463,876.48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38,340,213.29</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82"/>
      <w:bookmarkEnd w:id="1483"/>
      <w:bookmarkEnd w:id="148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1,198,964.68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1,198,964.68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6,692,378.66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8,380,524.30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8,272,327.96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95"/>
        <w:gridCol w:w="2395"/>
        <w:gridCol w:w="239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25,145,697.18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12,978,945.91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41,309,368.48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22,558,434.89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86"/>
      <w:bookmarkEnd w:id="1487"/>
      <w:bookmarkEnd w:id="148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594"/>
        <w:gridCol w:w="1258"/>
        <w:gridCol w:w="1397"/>
        <w:gridCol w:w="643"/>
        <w:gridCol w:w="734"/>
        <w:gridCol w:w="76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账面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账面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47,063,280.00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47,063,280.00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1,032,316.89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1,032,316.89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48,095,596.89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48,095,596.89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2"/>
        <w:keepNext/>
        <w:keepLines/>
        <w:widowControl w:val="0"/>
        <w:shd w:val="clear" w:color="auto" w:fill="auto"/>
        <w:tabs>
          <w:tab w:pos="483" w:val="left"/>
        </w:tabs>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490"/>
      <w:bookmarkEnd w:id="1491"/>
      <w:bookmarkEnd w:id="1493"/>
    </w:p>
    <w:p>
      <w:pPr>
        <w:pStyle w:val="Style41"/>
        <w:keepNext/>
        <w:keepLines/>
        <w:widowControl w:val="0"/>
        <w:shd w:val="clear" w:color="auto" w:fill="auto"/>
        <w:tabs>
          <w:tab w:pos="493" w:val="left"/>
        </w:tabs>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1</w:t>
      </w:r>
      <w:r>
        <w:rPr>
          <w:color w:val="000000"/>
          <w:spacing w:val="0"/>
          <w:w w:val="100"/>
          <w:position w:val="0"/>
        </w:rPr>
        <w:t>）</w:t>
        <w:tab/>
        <w:t>短期借款分类</w:t>
      </w:r>
      <w:bookmarkEnd w:id="1494"/>
      <w:bookmarkEnd w:id="1495"/>
      <w:bookmarkEnd w:id="1497"/>
    </w:p>
    <w:p>
      <w:pPr>
        <w:pStyle w:val="Style41"/>
        <w:keepNext/>
        <w:keepLines/>
        <w:widowControl w:val="0"/>
        <w:shd w:val="clear" w:color="auto" w:fill="auto"/>
        <w:tabs>
          <w:tab w:pos="493" w:val="left"/>
        </w:tabs>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2</w:t>
      </w:r>
      <w:r>
        <w:rPr>
          <w:color w:val="000000"/>
          <w:spacing w:val="0"/>
          <w:w w:val="100"/>
          <w:position w:val="0"/>
        </w:rPr>
        <w:t>）</w:t>
        <w:tab/>
        <w:t>已逾期未偿还的短期借款情况</w:t>
      </w:r>
      <w:bookmarkEnd w:id="1498"/>
      <w:bookmarkEnd w:id="1499"/>
      <w:bookmarkEnd w:id="1501"/>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502"/>
      <w:bookmarkEnd w:id="1503"/>
      <w:bookmarkEnd w:id="1505"/>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506"/>
      <w:bookmarkEnd w:id="1507"/>
      <w:bookmarkEnd w:id="1509"/>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510"/>
      <w:bookmarkEnd w:id="1511"/>
      <w:bookmarkEnd w:id="1513"/>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both"/>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3</w:t>
      </w:r>
      <w:bookmarkEnd w:id="1516"/>
      <w:r>
        <w:rPr>
          <w:rFonts w:ascii="Times New Roman" w:eastAsia="Times New Roman" w:hAnsi="Times New Roman" w:cs="Times New Roman"/>
          <w:color w:val="000000"/>
          <w:spacing w:val="0"/>
          <w:w w:val="100"/>
          <w:position w:val="0"/>
        </w:rPr>
        <w:t>6</w:t>
      </w:r>
      <w:r>
        <w:rPr>
          <w:color w:val="000000"/>
          <w:spacing w:val="0"/>
          <w:w w:val="100"/>
          <w:position w:val="0"/>
        </w:rPr>
        <w:t>、</w:t>
        <w:tab/>
        <w:t>应付账款</w:t>
      </w:r>
      <w:bookmarkEnd w:id="1514"/>
      <w:bookmarkEnd w:id="1515"/>
      <w:bookmarkEnd w:id="1517"/>
    </w:p>
    <w:p>
      <w:pPr>
        <w:pStyle w:val="Style41"/>
        <w:keepNext/>
        <w:keepLines/>
        <w:widowControl w:val="0"/>
        <w:shd w:val="clear" w:color="auto" w:fill="auto"/>
        <w:bidi w:val="0"/>
        <w:spacing w:before="0" w:after="380" w:line="240" w:lineRule="auto"/>
        <w:ind w:left="0" w:right="0" w:firstLine="0"/>
        <w:jc w:val="both"/>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18"/>
      <w:bookmarkEnd w:id="1519"/>
      <w:bookmarkEnd w:id="1520"/>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113,119,434.83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153,349,807.52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21,442,062.60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36,104,142.79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15,592,303.33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15,882,001.46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23,601,989.63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18,630,724.01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173,755,790.39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223,966,675.78</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21"/>
      <w:bookmarkEnd w:id="1522"/>
      <w:bookmarkEnd w:id="152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8,233,565.00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未催收</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5,297,844.62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未催收</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3,375,242.52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未催收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2,794,125.26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未催收</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2,004,275.13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未催收</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1,620,337.83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未催收</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23,325,390.36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tabs>
          <w:tab w:pos="483" w:val="left"/>
        </w:tabs>
        <w:bidi w:val="0"/>
        <w:spacing w:before="0" w:after="40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524"/>
      <w:bookmarkEnd w:id="1525"/>
      <w:bookmarkEnd w:id="1527"/>
    </w:p>
    <w:p>
      <w:pPr>
        <w:pStyle w:val="Style41"/>
        <w:keepNext/>
        <w:keepLines/>
        <w:widowControl w:val="0"/>
        <w:shd w:val="clear" w:color="auto" w:fill="auto"/>
        <w:tabs>
          <w:tab w:pos="493" w:val="left"/>
        </w:tabs>
        <w:bidi w:val="0"/>
        <w:spacing w:before="0" w:after="34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528"/>
      <w:bookmarkEnd w:id="1529"/>
      <w:bookmarkEnd w:id="1531"/>
    </w:p>
    <w:p>
      <w:pPr>
        <w:pStyle w:val="Style41"/>
        <w:keepNext/>
        <w:keepLines/>
        <w:widowControl w:val="0"/>
        <w:shd w:val="clear" w:color="auto" w:fill="auto"/>
        <w:tabs>
          <w:tab w:pos="493" w:val="left"/>
        </w:tabs>
        <w:bidi w:val="0"/>
        <w:spacing w:before="0" w:after="40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32"/>
      <w:bookmarkEnd w:id="1533"/>
      <w:bookmarkEnd w:id="1535"/>
    </w:p>
    <w:p>
      <w:pPr>
        <w:pStyle w:val="Style17"/>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40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536"/>
      <w:bookmarkEnd w:id="1537"/>
      <w:bookmarkEnd w:id="153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134,096,265.30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136,642,526.57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134,096,265.30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136,642,526.57</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3</w:t>
      </w:r>
      <w:bookmarkEnd w:id="154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40"/>
      <w:bookmarkEnd w:id="1541"/>
      <w:bookmarkEnd w:id="1543"/>
    </w:p>
    <w:p>
      <w:pPr>
        <w:pStyle w:val="Style41"/>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44"/>
      <w:bookmarkEnd w:id="1545"/>
      <w:bookmarkEnd w:id="15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37,752,500.85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195,936,321.19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209,164,695.44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24,524,126.60</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317,229.81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22,052,560.62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20,497,635.66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1,872,154.77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246,629.86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286,629.86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38,109,730.66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218,235,511.67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229,948,960.96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26,396,281.37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47"/>
      <w:bookmarkEnd w:id="1548"/>
      <w:bookmarkEnd w:id="15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14"/>
        <w:gridCol w:w="1522"/>
        <w:gridCol w:w="1915"/>
        <w:gridCol w:w="1915"/>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36,103,727.12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169,664,162.70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183,302,721.74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22,465,168.08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2,692,207.37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2,692,207.37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573,236.34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12,121,997.71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11,851,125.85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844,108.20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533,431.46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11,648,064.20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11,370,130.10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811,365.56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415,833.09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385,589.73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30,803.01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39,245.23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1,939.63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476,955.53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9,740,192.65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9,686,210.60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530,937.58</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598,581.86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1,717,760.76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1,632,429.88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683,912.74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37,752,500.85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195,936,321.19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209,164,695.44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24,524,126.60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50"/>
      <w:bookmarkEnd w:id="1551"/>
      <w:bookmarkEnd w:id="15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266,365.03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21,216,972.48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19,708,231.68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1,775,105.83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50,864.78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835,588.14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789,403.98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97,048.94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317,229.81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22,052,560.62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20,497,635.66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1,872,154.77</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4</w:t>
      </w:r>
      <w:bookmarkEnd w:id="155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54"/>
      <w:bookmarkEnd w:id="1555"/>
      <w:bookmarkEnd w:id="1557"/>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23,736,885.85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15,896,769.26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13,295,260.71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6,853,655.22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1,425,889.45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2,543,421.85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1,637,966.06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995,195.91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1,169,975.73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717,334.90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281,224.40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395,377.82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41,547,202.20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27,401,754.96</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4</w:t>
      </w:r>
      <w:bookmarkEnd w:id="156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58"/>
      <w:bookmarkEnd w:id="1559"/>
      <w:bookmarkEnd w:id="1561"/>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1,151,440.00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80,000,162.96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3,596,610.58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81,170,306.96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4,748,050.58</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both"/>
      </w:pPr>
      <w:bookmarkStart w:id="1562" w:name="bookmark1562"/>
      <w:bookmarkStart w:id="1563" w:name="bookmark1563"/>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62"/>
      <w:bookmarkEnd w:id="1563"/>
      <w:bookmarkEnd w:id="1564"/>
    </w:p>
    <w:p>
      <w:pPr>
        <w:pStyle w:val="Style17"/>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17"/>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）应付股利</w:t>
      </w: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1,151,440.00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1,170,144.00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1,151,440.00</w:t>
            </w:r>
          </w:p>
        </w:tc>
      </w:tr>
    </w:tbl>
    <w:p>
      <w:pPr>
        <w:widowControl w:val="0"/>
        <w:spacing w:after="359" w:line="1" w:lineRule="exact"/>
      </w:pPr>
    </w:p>
    <w:p>
      <w:pPr>
        <w:pStyle w:val="Style17"/>
        <w:keepNext w:val="0"/>
        <w:keepLines w:val="0"/>
        <w:widowControl w:val="0"/>
        <w:shd w:val="clear" w:color="auto" w:fill="auto"/>
        <w:bidi w:val="0"/>
        <w:spacing w:before="0" w:after="360" w:line="240" w:lineRule="auto"/>
        <w:ind w:left="0" w:right="0" w:firstLine="0"/>
        <w:jc w:val="left"/>
      </w:pPr>
      <w:bookmarkStart w:id="1565" w:name="bookmark1565"/>
      <w:r>
        <w:rPr>
          <w:b/>
          <w:bCs/>
          <w:color w:val="000000"/>
          <w:spacing w:val="0"/>
          <w:w w:val="100"/>
          <w:position w:val="0"/>
        </w:rPr>
        <w:t>（</w:t>
      </w:r>
      <w:bookmarkEnd w:id="1565"/>
      <w:r>
        <w:rPr>
          <w:rFonts w:ascii="Times New Roman" w:eastAsia="Times New Roman" w:hAnsi="Times New Roman" w:cs="Times New Roman"/>
          <w:b/>
          <w:bCs/>
          <w:color w:val="000000"/>
          <w:spacing w:val="0"/>
          <w:w w:val="100"/>
          <w:position w:val="0"/>
        </w:rPr>
        <w:t>3</w:t>
      </w:r>
      <w:r>
        <w:rPr>
          <w:b/>
          <w:bCs/>
          <w:color w:val="000000"/>
          <w:spacing w:val="0"/>
          <w:w w:val="100"/>
          <w:position w:val="0"/>
        </w:rPr>
        <w:t>）其他应付款</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）按款项性质列示其他应付款</w:t>
      </w: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2,118,776.04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588,387.00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3,883,386.92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3,008,223.58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73,998,000.00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80,000,162.96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3,596,610.58</w:t>
            </w:r>
          </w:p>
        </w:tc>
      </w:tr>
    </w:tbl>
    <w:p>
      <w:pPr>
        <w:widowControl w:val="0"/>
        <w:spacing w:after="339" w:line="1" w:lineRule="exact"/>
      </w:pP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年的重要其他应付款</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未达付款条件</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未达付款条件</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未达付款条件</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760,000.00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tabs>
          <w:tab w:pos="483" w:val="left"/>
        </w:tabs>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66"/>
      <w:bookmarkEnd w:id="1567"/>
      <w:bookmarkEnd w:id="1569"/>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4</w:t>
      </w:r>
      <w:bookmarkEnd w:id="1572"/>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70"/>
      <w:bookmarkEnd w:id="1571"/>
      <w:bookmarkEnd w:id="1573"/>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11,207,319.08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9,751,752.45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11,207,319.08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12,351,752.45</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74"/>
      <w:bookmarkEnd w:id="1575"/>
      <w:bookmarkEnd w:id="1577"/>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971,901.58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907,781.91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971,901.58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907,781.91</w:t>
            </w:r>
          </w:p>
        </w:tc>
      </w:tr>
    </w:tbl>
    <w:p>
      <w:pPr>
        <w:widowControl w:val="0"/>
        <w:spacing w:after="99" w:line="1" w:lineRule="exact"/>
      </w:pPr>
    </w:p>
    <w:p>
      <w:pPr>
        <w:pStyle w:val="Style17"/>
        <w:keepNext w:val="0"/>
        <w:keepLines w:val="0"/>
        <w:widowControl w:val="0"/>
        <w:shd w:val="clear" w:color="auto" w:fill="auto"/>
        <w:bidi w:val="0"/>
        <w:spacing w:before="0" w:after="480" w:line="240" w:lineRule="auto"/>
        <w:ind w:left="0" w:right="0" w:firstLine="0"/>
        <w:jc w:val="left"/>
      </w:pPr>
      <w:bookmarkStart w:id="1578" w:name="bookmark1578"/>
      <w:r>
        <w:rPr>
          <w:rFonts w:ascii="Times New Roman" w:eastAsia="Times New Roman" w:hAnsi="Times New Roman" w:cs="Times New Roman"/>
          <w:b/>
          <w:bCs/>
          <w:color w:val="000000"/>
          <w:spacing w:val="0"/>
          <w:w w:val="100"/>
          <w:position w:val="0"/>
        </w:rPr>
        <w:t>4</w:t>
      </w:r>
      <w:bookmarkEnd w:id="1578"/>
      <w:r>
        <w:rPr>
          <w:rFonts w:ascii="Times New Roman" w:eastAsia="Times New Roman" w:hAnsi="Times New Roman" w:cs="Times New Roman"/>
          <w:b/>
          <w:bCs/>
          <w:color w:val="000000"/>
          <w:spacing w:val="0"/>
          <w:w w:val="100"/>
          <w:position w:val="0"/>
        </w:rPr>
        <w:t>5</w:t>
      </w:r>
      <w:r>
        <w:rPr>
          <w:b/>
          <w:bCs/>
          <w:color w:val="000000"/>
          <w:spacing w:val="0"/>
          <w:w w:val="100"/>
          <w:position w:val="0"/>
        </w:rPr>
        <w:t>、长期借款</w:t>
      </w:r>
    </w:p>
    <w:p>
      <w:pPr>
        <w:pStyle w:val="Style17"/>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17"/>
        <w:keepNext w:val="0"/>
        <w:keepLines w:val="0"/>
        <w:widowControl w:val="0"/>
        <w:shd w:val="clear" w:color="auto" w:fill="auto"/>
        <w:bidi w:val="0"/>
        <w:spacing w:before="0" w:after="340" w:line="240" w:lineRule="auto"/>
        <w:ind w:left="0" w:right="0" w:firstLine="0"/>
        <w:jc w:val="left"/>
      </w:pPr>
      <w:bookmarkStart w:id="1579" w:name="bookmark1579"/>
      <w:r>
        <w:rPr>
          <w:rFonts w:ascii="Times New Roman" w:eastAsia="Times New Roman" w:hAnsi="Times New Roman" w:cs="Times New Roman"/>
          <w:b/>
          <w:bCs/>
          <w:color w:val="000000"/>
          <w:spacing w:val="0"/>
          <w:w w:val="100"/>
          <w:position w:val="0"/>
        </w:rPr>
        <w:t>4</w:t>
      </w:r>
      <w:bookmarkEnd w:id="1579"/>
      <w:r>
        <w:rPr>
          <w:rFonts w:ascii="Times New Roman" w:eastAsia="Times New Roman" w:hAnsi="Times New Roman" w:cs="Times New Roman"/>
          <w:b/>
          <w:bCs/>
          <w:color w:val="000000"/>
          <w:spacing w:val="0"/>
          <w:w w:val="100"/>
          <w:position w:val="0"/>
        </w:rPr>
        <w:t>6</w:t>
      </w:r>
      <w:r>
        <w:rPr>
          <w:b/>
          <w:bCs/>
          <w:color w:val="000000"/>
          <w:spacing w:val="0"/>
          <w:w w:val="100"/>
          <w:position w:val="0"/>
        </w:rPr>
        <w:t>、应付债券</w:t>
      </w:r>
      <w:r>
        <w:br w:type="page"/>
      </w:r>
    </w:p>
    <w:p>
      <w:pPr>
        <w:pStyle w:val="Style17"/>
        <w:keepNext w:val="0"/>
        <w:keepLines w:val="0"/>
        <w:widowControl w:val="0"/>
        <w:shd w:val="clear" w:color="auto" w:fill="auto"/>
        <w:bidi w:val="0"/>
        <w:spacing w:before="0" w:after="360" w:line="240" w:lineRule="auto"/>
        <w:ind w:left="0" w:right="0" w:firstLine="640"/>
        <w:jc w:val="left"/>
      </w:pPr>
      <w:r>
        <w:rPr>
          <w:color w:val="000000"/>
          <w:spacing w:val="0"/>
          <w:w w:val="100"/>
          <w:position w:val="0"/>
        </w:rPr>
        <w:t>无</w:t>
      </w:r>
    </w:p>
    <w:p>
      <w:pPr>
        <w:pStyle w:val="Style32"/>
        <w:keepNext/>
        <w:keepLines/>
        <w:widowControl w:val="0"/>
        <w:shd w:val="clear" w:color="auto" w:fill="auto"/>
        <w:bidi w:val="0"/>
        <w:spacing w:before="0" w:after="1120" w:line="240" w:lineRule="auto"/>
        <w:ind w:left="0" w:right="0" w:firstLine="20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80"/>
      <w:bookmarkEnd w:id="1581"/>
      <w:bookmarkEnd w:id="1583"/>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5,124,453.96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16,331,773.04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5,124,453.96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16,331,773.04</w:t>
            </w:r>
          </w:p>
        </w:tc>
      </w:tr>
    </w:tbl>
    <w:p>
      <w:pPr>
        <w:widowControl w:val="0"/>
        <w:spacing w:after="359" w:line="1" w:lineRule="exact"/>
      </w:pPr>
    </w:p>
    <w:p>
      <w:pPr>
        <w:pStyle w:val="Style32"/>
        <w:keepNext/>
        <w:keepLines/>
        <w:widowControl w:val="0"/>
        <w:shd w:val="clear" w:color="auto" w:fill="auto"/>
        <w:tabs>
          <w:tab w:pos="683" w:val="left"/>
        </w:tabs>
        <w:bidi w:val="0"/>
        <w:spacing w:before="0" w:line="240" w:lineRule="auto"/>
        <w:ind w:left="0" w:right="0" w:firstLine="20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84"/>
      <w:bookmarkEnd w:id="1585"/>
      <w:bookmarkEnd w:id="1587"/>
    </w:p>
    <w:p>
      <w:pPr>
        <w:pStyle w:val="Style17"/>
        <w:keepNext w:val="0"/>
        <w:keepLines w:val="0"/>
        <w:widowControl w:val="0"/>
        <w:shd w:val="clear" w:color="auto" w:fill="auto"/>
        <w:bidi w:val="0"/>
        <w:spacing w:before="0" w:after="360" w:line="240" w:lineRule="auto"/>
        <w:ind w:left="0" w:right="0" w:firstLine="640"/>
        <w:jc w:val="left"/>
      </w:pPr>
      <w:r>
        <w:rPr>
          <w:color w:val="000000"/>
          <w:spacing w:val="0"/>
          <w:w w:val="100"/>
          <w:position w:val="0"/>
        </w:rPr>
        <w:t>无</w:t>
      </w:r>
    </w:p>
    <w:p>
      <w:pPr>
        <w:pStyle w:val="Style32"/>
        <w:keepNext/>
        <w:keepLines/>
        <w:widowControl w:val="0"/>
        <w:shd w:val="clear" w:color="auto" w:fill="auto"/>
        <w:tabs>
          <w:tab w:pos="683" w:val="left"/>
        </w:tabs>
        <w:bidi w:val="0"/>
        <w:spacing w:before="0" w:line="240" w:lineRule="auto"/>
        <w:ind w:left="0" w:right="0" w:firstLine="20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88"/>
      <w:bookmarkEnd w:id="1589"/>
      <w:bookmarkEnd w:id="1591"/>
    </w:p>
    <w:p>
      <w:pPr>
        <w:pStyle w:val="Style17"/>
        <w:keepNext w:val="0"/>
        <w:keepLines w:val="0"/>
        <w:widowControl w:val="0"/>
        <w:shd w:val="clear" w:color="auto" w:fill="auto"/>
        <w:bidi w:val="0"/>
        <w:spacing w:before="0" w:after="360" w:line="240" w:lineRule="auto"/>
        <w:ind w:left="0" w:right="0" w:firstLine="640"/>
        <w:jc w:val="left"/>
      </w:pPr>
      <w:r>
        <w:rPr>
          <w:color w:val="000000"/>
          <w:spacing w:val="0"/>
          <w:w w:val="100"/>
          <w:position w:val="0"/>
        </w:rPr>
        <w:t>无</w:t>
      </w:r>
    </w:p>
    <w:p>
      <w:pPr>
        <w:pStyle w:val="Style32"/>
        <w:keepNext/>
        <w:keepLines/>
        <w:widowControl w:val="0"/>
        <w:shd w:val="clear" w:color="auto" w:fill="auto"/>
        <w:tabs>
          <w:tab w:pos="683" w:val="left"/>
        </w:tabs>
        <w:bidi w:val="0"/>
        <w:spacing w:before="0" w:line="240" w:lineRule="auto"/>
        <w:ind w:left="0" w:right="0" w:firstLine="20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5</w:t>
      </w:r>
      <w:bookmarkEnd w:id="1594"/>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92"/>
      <w:bookmarkEnd w:id="1593"/>
      <w:bookmarkEnd w:id="1595"/>
    </w:p>
    <w:p>
      <w:pPr>
        <w:pStyle w:val="Style17"/>
        <w:keepNext w:val="0"/>
        <w:keepLines w:val="0"/>
        <w:widowControl w:val="0"/>
        <w:shd w:val="clear" w:color="auto" w:fill="auto"/>
        <w:bidi w:val="0"/>
        <w:spacing w:before="0" w:after="360" w:line="240" w:lineRule="auto"/>
        <w:ind w:left="0" w:right="0" w:firstLine="640"/>
        <w:jc w:val="left"/>
      </w:pPr>
      <w:r>
        <w:rPr>
          <w:color w:val="000000"/>
          <w:spacing w:val="0"/>
          <w:w w:val="100"/>
          <w:position w:val="0"/>
        </w:rPr>
        <w:t>无</w:t>
      </w:r>
    </w:p>
    <w:p>
      <w:pPr>
        <w:pStyle w:val="Style32"/>
        <w:keepNext/>
        <w:keepLines/>
        <w:widowControl w:val="0"/>
        <w:shd w:val="clear" w:color="auto" w:fill="auto"/>
        <w:tabs>
          <w:tab w:pos="683" w:val="left"/>
        </w:tabs>
        <w:bidi w:val="0"/>
        <w:spacing w:before="0" w:line="240" w:lineRule="auto"/>
        <w:ind w:left="0" w:right="0" w:firstLine="20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96"/>
      <w:bookmarkEnd w:id="1597"/>
      <w:bookmarkEnd w:id="1599"/>
    </w:p>
    <w:p>
      <w:pPr>
        <w:pStyle w:val="Style27"/>
        <w:keepNext w:val="0"/>
        <w:keepLines w:val="0"/>
        <w:widowControl w:val="0"/>
        <w:shd w:val="clear" w:color="auto" w:fill="auto"/>
        <w:bidi w:val="0"/>
        <w:spacing w:before="0" w:line="240" w:lineRule="auto"/>
        <w:ind w:left="91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889,445.76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36,415.37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889,445.76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5"/>
        <w:keepNext w:val="0"/>
        <w:keepLines w:val="0"/>
        <w:widowControl w:val="0"/>
        <w:shd w:val="clear" w:color="auto" w:fill="auto"/>
        <w:bidi w:val="0"/>
        <w:spacing w:before="0" w:after="0" w:line="240" w:lineRule="auto"/>
        <w:ind w:left="9139" w:right="0" w:firstLine="0"/>
        <w:jc w:val="left"/>
      </w:pPr>
      <w:r>
        <w:rPr>
          <w:color w:val="000000"/>
          <w:spacing w:val="0"/>
          <w:w w:val="100"/>
          <w:position w:val="0"/>
        </w:rPr>
        <w:t>单位：元</w:t>
      </w:r>
    </w:p>
    <w:tbl>
      <w:tblPr>
        <w:tblOverlap w:val="never"/>
        <w:jc w:val="center"/>
        <w:tblLayout w:type="fixed"/>
      </w:tblPr>
      <w:tblGrid>
        <w:gridCol w:w="1742"/>
        <w:gridCol w:w="1118"/>
        <w:gridCol w:w="931"/>
        <w:gridCol w:w="1085"/>
        <w:gridCol w:w="1118"/>
        <w:gridCol w:w="1013"/>
        <w:gridCol w:w="653"/>
        <w:gridCol w:w="1214"/>
        <w:gridCol w:w="1027"/>
      </w:tblGrid>
      <w:tr>
        <w:trPr>
          <w:trHeight w:val="9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本期新</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增补助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营业外收</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本期冲减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成本费用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电子凭据安全承载 与应用关键技术及 系统补贴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151,568.28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115,152.91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与收益相 关</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认证体系研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与收益相 关</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年工信部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与资产相 关</w:t>
            </w:r>
          </w:p>
        </w:tc>
      </w:tr>
    </w:tbl>
    <w:tbl>
      <w:tblPr>
        <w:tblOverlap w:val="never"/>
        <w:jc w:val="center"/>
        <w:tblLayout w:type="fixed"/>
      </w:tblPr>
      <w:tblGrid>
        <w:gridCol w:w="1742"/>
        <w:gridCol w:w="1118"/>
        <w:gridCol w:w="931"/>
        <w:gridCol w:w="1085"/>
        <w:gridCol w:w="1118"/>
        <w:gridCol w:w="1013"/>
        <w:gridCol w:w="653"/>
        <w:gridCol w:w="1214"/>
        <w:gridCol w:w="1027"/>
      </w:tblGrid>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基于密码技术的多 生物特征识别认证 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24,132.74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与收益相 关</w:t>
            </w:r>
          </w:p>
        </w:tc>
      </w:tr>
      <w:tr>
        <w:trPr>
          <w:trHeight w:val="3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36,415.37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889,445.76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60" w:line="240" w:lineRule="auto"/>
        <w:ind w:left="0" w:right="0" w:firstLine="200"/>
        <w:jc w:val="both"/>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200"/>
        <w:jc w:val="both"/>
      </w:pPr>
      <w:r>
        <w:rPr>
          <w:color w:val="000000"/>
          <w:spacing w:val="0"/>
          <w:w w:val="100"/>
          <w:position w:val="0"/>
        </w:rPr>
        <w:t>无</w:t>
      </w:r>
    </w:p>
    <w:p>
      <w:pPr>
        <w:pStyle w:val="Style32"/>
        <w:keepNext/>
        <w:keepLines/>
        <w:widowControl w:val="0"/>
        <w:shd w:val="clear" w:color="auto" w:fill="auto"/>
        <w:tabs>
          <w:tab w:pos="683" w:val="left"/>
        </w:tabs>
        <w:bidi w:val="0"/>
        <w:spacing w:before="0" w:after="380" w:line="240" w:lineRule="auto"/>
        <w:ind w:left="0" w:right="0" w:firstLine="20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600"/>
      <w:bookmarkEnd w:id="1601"/>
      <w:bookmarkEnd w:id="1603"/>
    </w:p>
    <w:p>
      <w:pPr>
        <w:pStyle w:val="Style17"/>
        <w:keepNext w:val="0"/>
        <w:keepLines w:val="0"/>
        <w:widowControl w:val="0"/>
        <w:shd w:val="clear" w:color="auto" w:fill="auto"/>
        <w:bidi w:val="0"/>
        <w:spacing w:before="0" w:after="380" w:line="240" w:lineRule="auto"/>
        <w:ind w:left="0" w:right="0" w:firstLine="640"/>
        <w:jc w:val="both"/>
      </w:pPr>
      <w:r>
        <w:rPr>
          <w:color w:val="000000"/>
          <w:spacing w:val="0"/>
          <w:w w:val="100"/>
          <w:position w:val="0"/>
        </w:rPr>
        <w:t>无</w:t>
      </w:r>
    </w:p>
    <w:p>
      <w:pPr>
        <w:pStyle w:val="Style32"/>
        <w:keepNext/>
        <w:keepLines/>
        <w:widowControl w:val="0"/>
        <w:shd w:val="clear" w:color="auto" w:fill="auto"/>
        <w:tabs>
          <w:tab w:pos="683" w:val="left"/>
        </w:tabs>
        <w:bidi w:val="0"/>
        <w:spacing w:before="0" w:after="380" w:line="240" w:lineRule="auto"/>
        <w:ind w:left="0" w:right="0" w:firstLine="200"/>
        <w:jc w:val="both"/>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604"/>
      <w:bookmarkEnd w:id="1605"/>
      <w:bookmarkEnd w:id="1607"/>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762"/>
        <w:gridCol w:w="1200"/>
        <w:gridCol w:w="624"/>
        <w:gridCol w:w="1200"/>
        <w:gridCol w:w="835"/>
        <w:gridCol w:w="1210"/>
        <w:gridCol w:w="1550"/>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180,400,000.00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7"/>
        <w:keepNext w:val="0"/>
        <w:keepLines w:val="0"/>
        <w:widowControl w:val="0"/>
        <w:shd w:val="clear" w:color="auto" w:fill="auto"/>
        <w:bidi w:val="0"/>
        <w:spacing w:before="0" w:after="380" w:line="240" w:lineRule="auto"/>
        <w:ind w:left="0" w:right="0" w:firstLine="640"/>
        <w:jc w:val="both"/>
      </w:pPr>
      <w:r>
        <w:rPr>
          <w:color w:val="000000"/>
          <w:spacing w:val="0"/>
          <w:w w:val="100"/>
          <w:position w:val="0"/>
        </w:rPr>
        <w:t>注：本期股本增加详见“附注七、</w:t>
      </w:r>
      <w:r>
        <w:rPr>
          <w:color w:val="000000"/>
          <w:spacing w:val="0"/>
          <w:w w:val="100"/>
          <w:position w:val="0"/>
        </w:rPr>
        <w:t>55</w:t>
      </w:r>
      <w:r>
        <w:rPr>
          <w:color w:val="000000"/>
          <w:spacing w:val="0"/>
          <w:w w:val="100"/>
          <w:position w:val="0"/>
        </w:rPr>
        <w:t>-资本公积”。</w:t>
      </w:r>
    </w:p>
    <w:p>
      <w:pPr>
        <w:pStyle w:val="Style32"/>
        <w:keepNext/>
        <w:keepLines/>
        <w:widowControl w:val="0"/>
        <w:shd w:val="clear" w:color="auto" w:fill="auto"/>
        <w:tabs>
          <w:tab w:pos="683" w:val="left"/>
        </w:tabs>
        <w:bidi w:val="0"/>
        <w:spacing w:before="0" w:after="380" w:line="240" w:lineRule="auto"/>
        <w:ind w:left="0" w:right="0" w:firstLine="20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5</w:t>
      </w:r>
      <w:bookmarkEnd w:id="1610"/>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608"/>
      <w:bookmarkEnd w:id="1609"/>
      <w:bookmarkEnd w:id="1611"/>
    </w:p>
    <w:p>
      <w:pPr>
        <w:pStyle w:val="Style17"/>
        <w:keepNext w:val="0"/>
        <w:keepLines w:val="0"/>
        <w:widowControl w:val="0"/>
        <w:shd w:val="clear" w:color="auto" w:fill="auto"/>
        <w:bidi w:val="0"/>
        <w:spacing w:before="0" w:after="380" w:line="240" w:lineRule="auto"/>
        <w:ind w:left="0" w:right="0" w:firstLine="640"/>
        <w:jc w:val="both"/>
      </w:pPr>
      <w:r>
        <w:rPr>
          <w:color w:val="000000"/>
          <w:spacing w:val="0"/>
          <w:w w:val="100"/>
          <w:position w:val="0"/>
        </w:rPr>
        <w:t>无</w:t>
      </w:r>
    </w:p>
    <w:p>
      <w:pPr>
        <w:pStyle w:val="Style32"/>
        <w:keepNext/>
        <w:keepLines/>
        <w:widowControl w:val="0"/>
        <w:shd w:val="clear" w:color="auto" w:fill="auto"/>
        <w:tabs>
          <w:tab w:pos="683" w:val="left"/>
        </w:tabs>
        <w:bidi w:val="0"/>
        <w:spacing w:before="0" w:after="380" w:line="240" w:lineRule="auto"/>
        <w:ind w:left="0" w:right="0" w:firstLine="200"/>
        <w:jc w:val="both"/>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612"/>
      <w:bookmarkEnd w:id="1613"/>
      <w:bookmarkEnd w:id="1615"/>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745,458,133.46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67,998,000.00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813,456,133.46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6,292,217.79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18,765,090.18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25,057,307.97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751,750,351.25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86,763,090.18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838,513,441.43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7"/>
        <w:keepNext w:val="0"/>
        <w:keepLines w:val="0"/>
        <w:widowControl w:val="0"/>
        <w:shd w:val="clear" w:color="auto" w:fill="auto"/>
        <w:tabs>
          <w:tab w:pos="1210" w:val="left"/>
        </w:tabs>
        <w:bidi w:val="0"/>
        <w:spacing w:before="0" w:after="0" w:line="322" w:lineRule="exact"/>
        <w:ind w:left="0" w:right="0" w:firstLine="640"/>
        <w:jc w:val="both"/>
      </w:pPr>
      <w:r>
        <w:rPr>
          <w:color w:val="000000"/>
          <w:spacing w:val="0"/>
          <w:w w:val="100"/>
          <w:position w:val="0"/>
        </w:rPr>
        <w:t>注</w:t>
      </w:r>
      <w:r>
        <w:rPr>
          <w:color w:val="000000"/>
          <w:spacing w:val="0"/>
          <w:w w:val="100"/>
          <w:position w:val="0"/>
        </w:rPr>
        <w:t>1：</w:t>
        <w:tab/>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日，公司以</w:t>
      </w:r>
      <w:r>
        <w:rPr>
          <w:color w:val="000000"/>
          <w:spacing w:val="0"/>
          <w:w w:val="100"/>
          <w:position w:val="0"/>
        </w:rPr>
        <w:t>12.333</w:t>
      </w:r>
      <w:r>
        <w:rPr>
          <w:color w:val="000000"/>
          <w:spacing w:val="0"/>
          <w:w w:val="100"/>
          <w:position w:val="0"/>
        </w:rPr>
        <w:t>元</w:t>
      </w:r>
      <w:r>
        <w:rPr>
          <w:color w:val="000000"/>
          <w:spacing w:val="0"/>
          <w:w w:val="100"/>
          <w:position w:val="0"/>
        </w:rPr>
        <w:t>/</w:t>
      </w:r>
      <w:r>
        <w:rPr>
          <w:color w:val="000000"/>
          <w:spacing w:val="0"/>
          <w:w w:val="100"/>
          <w:position w:val="0"/>
        </w:rPr>
        <w:t>股的价格向</w:t>
      </w:r>
      <w:r>
        <w:rPr>
          <w:color w:val="000000"/>
          <w:spacing w:val="0"/>
          <w:w w:val="100"/>
          <w:position w:val="0"/>
        </w:rPr>
        <w:t>183</w:t>
      </w:r>
      <w:r>
        <w:rPr>
          <w:color w:val="000000"/>
          <w:spacing w:val="0"/>
          <w:w w:val="100"/>
          <w:position w:val="0"/>
        </w:rPr>
        <w:t>名激励对象授予</w:t>
      </w:r>
      <w:r>
        <w:rPr>
          <w:color w:val="000000"/>
          <w:spacing w:val="0"/>
          <w:w w:val="100"/>
          <w:position w:val="0"/>
        </w:rPr>
        <w:t>500.00</w:t>
      </w:r>
      <w:r>
        <w:rPr>
          <w:color w:val="000000"/>
          <w:spacing w:val="0"/>
          <w:w w:val="100"/>
          <w:position w:val="0"/>
        </w:rPr>
        <w:t>万股限制性股票。截至</w:t>
      </w:r>
    </w:p>
    <w:p>
      <w:pPr>
        <w:pStyle w:val="Style17"/>
        <w:keepNext w:val="0"/>
        <w:keepLines w:val="0"/>
        <w:widowControl w:val="0"/>
        <w:shd w:val="clear" w:color="auto" w:fill="auto"/>
        <w:bidi w:val="0"/>
        <w:spacing w:before="0" w:after="160" w:line="322" w:lineRule="exact"/>
        <w:ind w:left="200" w:right="0" w:firstLine="2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日止，公司已收到</w:t>
      </w:r>
      <w:r>
        <w:rPr>
          <w:color w:val="000000"/>
          <w:spacing w:val="0"/>
          <w:w w:val="100"/>
          <w:position w:val="0"/>
        </w:rPr>
        <w:t>183</w:t>
      </w:r>
      <w:r>
        <w:rPr>
          <w:color w:val="000000"/>
          <w:spacing w:val="0"/>
          <w:w w:val="100"/>
          <w:position w:val="0"/>
        </w:rPr>
        <w:t>名激励对象以货币资金缴纳的限制性股票认购款合计</w:t>
      </w:r>
      <w:r>
        <w:rPr>
          <w:color w:val="000000"/>
          <w:spacing w:val="0"/>
          <w:w w:val="100"/>
          <w:position w:val="0"/>
        </w:rPr>
        <w:t xml:space="preserve">6, </w:t>
      </w:r>
      <w:r>
        <w:rPr>
          <w:color w:val="000000"/>
          <w:spacing w:val="0"/>
          <w:w w:val="100"/>
          <w:position w:val="0"/>
        </w:rPr>
        <w:t>166.5</w:t>
      </w:r>
      <w:r>
        <w:rPr>
          <w:color w:val="000000"/>
          <w:spacing w:val="0"/>
          <w:w w:val="100"/>
          <w:position w:val="0"/>
        </w:rPr>
        <w:t>0</w:t>
      </w:r>
      <w:r>
        <w:rPr>
          <w:color w:val="000000"/>
          <w:spacing w:val="0"/>
          <w:w w:val="100"/>
          <w:position w:val="0"/>
        </w:rPr>
        <w:t>万元，其 中计入实收资本（股本）</w:t>
      </w:r>
      <w:r>
        <w:rPr>
          <w:color w:val="000000"/>
          <w:spacing w:val="0"/>
          <w:w w:val="100"/>
          <w:position w:val="0"/>
        </w:rPr>
        <w:t>500.00</w:t>
      </w:r>
      <w:r>
        <w:rPr>
          <w:color w:val="000000"/>
          <w:spacing w:val="0"/>
          <w:w w:val="100"/>
          <w:position w:val="0"/>
        </w:rPr>
        <w:t>万元，计入资本溢价（股本溢价）</w:t>
      </w:r>
      <w:r>
        <w:rPr>
          <w:color w:val="000000"/>
          <w:spacing w:val="0"/>
          <w:w w:val="100"/>
          <w:position w:val="0"/>
        </w:rPr>
        <w:t xml:space="preserve">5, </w:t>
      </w:r>
      <w:r>
        <w:rPr>
          <w:color w:val="000000"/>
          <w:spacing w:val="0"/>
          <w:w w:val="100"/>
          <w:position w:val="0"/>
        </w:rPr>
        <w:t xml:space="preserve">666. </w:t>
      </w:r>
      <w:r>
        <w:rPr>
          <w:color w:val="000000"/>
          <w:spacing w:val="0"/>
          <w:w w:val="100"/>
          <w:position w:val="0"/>
        </w:rPr>
        <w:t>50</w:t>
      </w:r>
      <w:r>
        <w:rPr>
          <w:color w:val="000000"/>
          <w:spacing w:val="0"/>
          <w:w w:val="100"/>
          <w:position w:val="0"/>
        </w:rPr>
        <w:t>万元。</w:t>
      </w:r>
    </w:p>
    <w:p>
      <w:pPr>
        <w:pStyle w:val="Style17"/>
        <w:keepNext w:val="0"/>
        <w:keepLines w:val="0"/>
        <w:widowControl w:val="0"/>
        <w:shd w:val="clear" w:color="auto" w:fill="auto"/>
        <w:bidi w:val="0"/>
        <w:spacing w:before="0" w:after="120" w:line="326" w:lineRule="exact"/>
        <w:ind w:left="200" w:right="0" w:firstLine="440"/>
        <w:jc w:val="both"/>
      </w:pPr>
      <w:r>
        <w:rPr>
          <w:color w:val="000000"/>
          <w:spacing w:val="0"/>
          <w:w w:val="100"/>
          <w:position w:val="0"/>
        </w:rPr>
        <w:t>注</w:t>
      </w:r>
      <w:r>
        <w:rPr>
          <w:color w:val="000000"/>
          <w:spacing w:val="0"/>
          <w:w w:val="100"/>
          <w:position w:val="0"/>
        </w:rPr>
        <w:t>2： 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日，公司以</w:t>
      </w:r>
      <w:r>
        <w:rPr>
          <w:color w:val="000000"/>
          <w:spacing w:val="0"/>
          <w:w w:val="100"/>
          <w:position w:val="0"/>
        </w:rPr>
        <w:t>12.333</w:t>
      </w:r>
      <w:r>
        <w:rPr>
          <w:color w:val="000000"/>
          <w:spacing w:val="0"/>
          <w:w w:val="100"/>
          <w:position w:val="0"/>
        </w:rPr>
        <w:t>元</w:t>
      </w:r>
      <w:r>
        <w:rPr>
          <w:color w:val="000000"/>
          <w:spacing w:val="0"/>
          <w:w w:val="100"/>
          <w:position w:val="0"/>
        </w:rPr>
        <w:t>/</w:t>
      </w:r>
      <w:r>
        <w:rPr>
          <w:color w:val="000000"/>
          <w:spacing w:val="0"/>
          <w:w w:val="100"/>
          <w:position w:val="0"/>
        </w:rPr>
        <w:t>股的价格向</w:t>
      </w:r>
      <w:r>
        <w:rPr>
          <w:color w:val="000000"/>
          <w:spacing w:val="0"/>
          <w:w w:val="100"/>
          <w:position w:val="0"/>
        </w:rPr>
        <w:t>87</w:t>
      </w:r>
      <w:r>
        <w:rPr>
          <w:color w:val="000000"/>
          <w:spacing w:val="0"/>
          <w:w w:val="100"/>
          <w:position w:val="0"/>
        </w:rPr>
        <w:t>名激励对象授予</w:t>
      </w:r>
      <w:r>
        <w:rPr>
          <w:color w:val="000000"/>
          <w:spacing w:val="0"/>
          <w:w w:val="100"/>
          <w:position w:val="0"/>
        </w:rPr>
        <w:t>100.00</w:t>
      </w:r>
      <w:r>
        <w:rPr>
          <w:color w:val="000000"/>
          <w:spacing w:val="0"/>
          <w:w w:val="100"/>
          <w:position w:val="0"/>
        </w:rPr>
        <w:t xml:space="preserve">万股限制性股票。截至 </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日止，公司已收到</w:t>
      </w:r>
      <w:r>
        <w:rPr>
          <w:color w:val="000000"/>
          <w:spacing w:val="0"/>
          <w:w w:val="100"/>
          <w:position w:val="0"/>
        </w:rPr>
        <w:t>87</w:t>
      </w:r>
      <w:r>
        <w:rPr>
          <w:color w:val="000000"/>
          <w:spacing w:val="0"/>
          <w:w w:val="100"/>
          <w:position w:val="0"/>
        </w:rPr>
        <w:t>名股权激励对象以货币资金缴纳的限制性股票认购款合计</w:t>
      </w:r>
      <w:r>
        <w:rPr>
          <w:color w:val="000000"/>
          <w:spacing w:val="0"/>
          <w:w w:val="100"/>
          <w:position w:val="0"/>
        </w:rPr>
        <w:t>1,233.3</w:t>
      </w:r>
      <w:r>
        <w:rPr>
          <w:color w:val="000000"/>
          <w:spacing w:val="0"/>
          <w:w w:val="100"/>
          <w:position w:val="0"/>
        </w:rPr>
        <w:t>0</w:t>
      </w:r>
      <w:r>
        <w:rPr>
          <w:color w:val="000000"/>
          <w:spacing w:val="0"/>
          <w:w w:val="100"/>
          <w:position w:val="0"/>
        </w:rPr>
        <w:t>万 元，计入实收资本（股本）</w:t>
      </w:r>
      <w:r>
        <w:rPr>
          <w:color w:val="000000"/>
          <w:spacing w:val="0"/>
          <w:w w:val="100"/>
          <w:position w:val="0"/>
        </w:rPr>
        <w:t>100.00</w:t>
      </w:r>
      <w:r>
        <w:rPr>
          <w:color w:val="000000"/>
          <w:spacing w:val="0"/>
          <w:w w:val="100"/>
          <w:position w:val="0"/>
        </w:rPr>
        <w:t>万元，计入资本溢价（股本溢价）</w:t>
      </w:r>
      <w:r>
        <w:rPr>
          <w:color w:val="000000"/>
          <w:spacing w:val="0"/>
          <w:w w:val="100"/>
          <w:position w:val="0"/>
        </w:rPr>
        <w:t>1,133.30</w:t>
      </w:r>
      <w:r>
        <w:rPr>
          <w:color w:val="000000"/>
          <w:spacing w:val="0"/>
          <w:w w:val="100"/>
          <w:position w:val="0"/>
        </w:rPr>
        <w:t>万元。</w:t>
      </w:r>
    </w:p>
    <w:p>
      <w:pPr>
        <w:pStyle w:val="Style17"/>
        <w:keepNext w:val="0"/>
        <w:keepLines w:val="0"/>
        <w:widowControl w:val="0"/>
        <w:shd w:val="clear" w:color="auto" w:fill="auto"/>
        <w:bidi w:val="0"/>
        <w:spacing w:before="0" w:after="380" w:line="324" w:lineRule="exact"/>
        <w:ind w:left="200" w:right="0" w:firstLine="440"/>
        <w:jc w:val="both"/>
      </w:pPr>
      <w:r>
        <w:rPr>
          <w:color w:val="000000"/>
          <w:spacing w:val="0"/>
          <w:w w:val="100"/>
          <w:position w:val="0"/>
        </w:rPr>
        <w:t>注</w:t>
      </w:r>
      <w:r>
        <w:rPr>
          <w:color w:val="000000"/>
          <w:spacing w:val="0"/>
          <w:w w:val="100"/>
          <w:position w:val="0"/>
        </w:rPr>
        <w:t>3：</w:t>
      </w:r>
      <w:r>
        <w:rPr>
          <w:color w:val="000000"/>
          <w:spacing w:val="0"/>
          <w:w w:val="100"/>
          <w:position w:val="0"/>
        </w:rPr>
        <w:t>上述股权激励确认股份支付费用等增加其他资本公积</w:t>
      </w:r>
      <w:r>
        <w:rPr>
          <w:color w:val="000000"/>
          <w:spacing w:val="0"/>
          <w:w w:val="100"/>
          <w:position w:val="0"/>
        </w:rPr>
        <w:t>18,765,090.18</w:t>
      </w:r>
      <w:r>
        <w:rPr>
          <w:color w:val="000000"/>
          <w:spacing w:val="0"/>
          <w:w w:val="100"/>
          <w:position w:val="0"/>
        </w:rPr>
        <w:t>元。</w:t>
      </w:r>
      <w:r>
        <w:br w:type="page"/>
      </w:r>
    </w:p>
    <w:p>
      <w:pPr>
        <w:pStyle w:val="Style32"/>
        <w:keepNext/>
        <w:keepLines/>
        <w:widowControl w:val="0"/>
        <w:shd w:val="clear" w:color="auto" w:fill="auto"/>
        <w:bidi w:val="0"/>
        <w:spacing w:before="0" w:after="38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16"/>
      <w:bookmarkEnd w:id="1617"/>
      <w:bookmarkEnd w:id="16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73,998,000.00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73,998,000.00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73,998,000.00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73,998,000.00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5</w:t>
      </w:r>
      <w:bookmarkEnd w:id="162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20"/>
      <w:bookmarkEnd w:id="1621"/>
      <w:bookmarkEnd w:id="16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
        <w:gridCol w:w="2813"/>
        <w:gridCol w:w="974"/>
        <w:gridCol w:w="696"/>
        <w:gridCol w:w="1061"/>
        <w:gridCol w:w="998"/>
        <w:gridCol w:w="850"/>
        <w:gridCol w:w="1070"/>
        <w:gridCol w:w="778"/>
        <w:gridCol w:w="595"/>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期末</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r>
      <w:tr>
        <w:trPr>
          <w:trHeight w:val="1373" w:hRule="exact"/>
        </w:trPr>
        <w:tc>
          <w:tcPr>
            <w:vMerge/>
            <w:tcBorders>
              <w:left w:val="single" w:sz="4"/>
            </w:tcBorders>
            <w:shd w:val="clear" w:color="auto" w:fill="D3D3D3"/>
            <w:vAlign w:val="top"/>
          </w:tcPr>
          <w:p>
            <w:pPr/>
          </w:p>
        </w:tc>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本期所</w:t>
            </w:r>
          </w:p>
          <w:p>
            <w:pPr>
              <w:pStyle w:val="Style2"/>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得税前</w:t>
            </w:r>
          </w:p>
          <w:p>
            <w:pPr>
              <w:pStyle w:val="Style2"/>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减：前期计入其</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他综合收益当</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减：前期计入</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其他综合收益</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当期转入留存</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减：所得税</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税后归属于母</w:t>
            </w:r>
          </w:p>
          <w:p>
            <w:pPr>
              <w:pStyle w:val="Style2"/>
              <w:keepNext w:val="0"/>
              <w:keepLines w:val="0"/>
              <w:widowControl w:val="0"/>
              <w:shd w:val="clear" w:color="auto" w:fill="auto"/>
              <w:bidi w:val="0"/>
              <w:spacing w:before="0" w:after="0" w:line="240" w:lineRule="auto"/>
              <w:ind w:left="0" w:right="400" w:firstLine="0"/>
              <w:jc w:val="right"/>
              <w:rPr>
                <w:sz w:val="13"/>
                <w:szCs w:val="13"/>
              </w:rPr>
            </w:pPr>
            <w:r>
              <w:rPr>
                <w:color w:val="000000"/>
                <w:spacing w:val="0"/>
                <w:w w:val="100"/>
                <w:position w:val="0"/>
                <w:sz w:val="13"/>
                <w:szCs w:val="13"/>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税后归属</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于少数股</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东</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-2,080,512.50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312,076.87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权益法下不能转损益的其他综合收益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-2,080,512.50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312,076.87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-2,080,512.50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312,076.87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1,768,435.63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5</w:t>
      </w:r>
      <w:bookmarkEnd w:id="162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24"/>
      <w:bookmarkEnd w:id="1625"/>
      <w:bookmarkEnd w:id="1627"/>
    </w:p>
    <w:p>
      <w:pPr>
        <w:pStyle w:val="Style17"/>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5</w:t>
      </w:r>
      <w:bookmarkEnd w:id="163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28"/>
      <w:bookmarkEnd w:id="1629"/>
      <w:bookmarkEnd w:id="1631"/>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42,040,532.47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12,678,016.10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208,051.25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54,510,497.32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42,040,532.47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12,678,016.10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208,051.25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54,510,497.32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39" w:line="1" w:lineRule="exact"/>
      </w:pPr>
    </w:p>
    <w:p>
      <w:pPr>
        <w:pStyle w:val="Style17"/>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注：本期盈余公积减少系其他权益工具终止确认后，其公允价值变动部分由其他综合收益直接转入留存 收益影响。</w:t>
      </w:r>
    </w:p>
    <w:p>
      <w:pPr>
        <w:pStyle w:val="Style32"/>
        <w:keepNext/>
        <w:keepLines/>
        <w:widowControl w:val="0"/>
        <w:shd w:val="clear" w:color="auto" w:fill="auto"/>
        <w:bidi w:val="0"/>
        <w:spacing w:before="0" w:after="320" w:line="336"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6</w:t>
      </w:r>
      <w:bookmarkEnd w:id="163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32"/>
      <w:bookmarkEnd w:id="1633"/>
      <w:bookmarkEnd w:id="1635"/>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279,602,192.40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183,343,346.83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279,602,192.40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183,343,346.83</w:t>
            </w: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146,077,934.95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107,317,261.16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12,678,016.10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11,058,415.59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30,126,800.00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1,872,461.25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381,002,850.00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279,602,192.40</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636" w:name="bookmark1636"/>
      <w:r>
        <w:rPr>
          <w:rFonts w:ascii="Times New Roman" w:eastAsia="Times New Roman" w:hAnsi="Times New Roman" w:cs="Times New Roman"/>
          <w:color w:val="000000"/>
          <w:spacing w:val="0"/>
          <w:w w:val="100"/>
          <w:position w:val="0"/>
          <w:sz w:val="18"/>
          <w:szCs w:val="18"/>
        </w:rPr>
        <w:t>1</w:t>
      </w:r>
      <w:bookmarkEnd w:id="16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37" w:name="bookmark1637"/>
      <w:r>
        <w:rPr>
          <w:rFonts w:ascii="Times New Roman" w:eastAsia="Times New Roman" w:hAnsi="Times New Roman" w:cs="Times New Roman"/>
          <w:color w:val="000000"/>
          <w:spacing w:val="0"/>
          <w:w w:val="100"/>
          <w:position w:val="0"/>
          <w:sz w:val="18"/>
          <w:szCs w:val="18"/>
        </w:rPr>
        <w:t>2</w:t>
      </w:r>
      <w:bookmarkEnd w:id="16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38" w:name="bookmark1638"/>
      <w:r>
        <w:rPr>
          <w:rFonts w:ascii="Times New Roman" w:eastAsia="Times New Roman" w:hAnsi="Times New Roman" w:cs="Times New Roman"/>
          <w:color w:val="000000"/>
          <w:spacing w:val="0"/>
          <w:w w:val="100"/>
          <w:position w:val="0"/>
          <w:sz w:val="18"/>
          <w:szCs w:val="18"/>
        </w:rPr>
        <w:t>3</w:t>
      </w:r>
      <w:bookmarkEnd w:id="16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39" w:name="bookmark1639"/>
      <w:r>
        <w:rPr>
          <w:rFonts w:ascii="Times New Roman" w:eastAsia="Times New Roman" w:hAnsi="Times New Roman" w:cs="Times New Roman"/>
          <w:color w:val="000000"/>
          <w:spacing w:val="0"/>
          <w:w w:val="100"/>
          <w:position w:val="0"/>
          <w:sz w:val="18"/>
          <w:szCs w:val="18"/>
        </w:rPr>
        <w:t>4</w:t>
      </w:r>
      <w:bookmarkEnd w:id="16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640" w:name="bookmark1640"/>
      <w:r>
        <w:rPr>
          <w:rFonts w:ascii="Times New Roman" w:eastAsia="Times New Roman" w:hAnsi="Times New Roman" w:cs="Times New Roman"/>
          <w:color w:val="000000"/>
          <w:spacing w:val="0"/>
          <w:w w:val="100"/>
          <w:position w:val="0"/>
          <w:sz w:val="18"/>
          <w:szCs w:val="18"/>
        </w:rPr>
        <w:t>5</w:t>
      </w:r>
      <w:bookmarkEnd w:id="16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41"/>
      <w:bookmarkEnd w:id="1642"/>
      <w:bookmarkEnd w:id="16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816,156,172.39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340,362,116.18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610,374,897.21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244,599,881.19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816,175,824.08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340,362,116.18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610,376,415.23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244,599,881.19</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206"/>
        <w:gridCol w:w="3202"/>
        <w:gridCol w:w="3211"/>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470,098,476.32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470,098,476.32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168,070,101.27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168,070,101.27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177,987,594.80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177,987,594.80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19,651.60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816,175,824.08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816,175,824.08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231,129,091.19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231,129,091.19</w:t>
            </w:r>
          </w:p>
        </w:tc>
      </w:tr>
    </w:tbl>
    <w:p>
      <w:pPr>
        <w:spacing w:lineRule="exact" w:line="1"/>
        <w:rPr>
          <w:sz w:val="2"/>
          <w:szCs w:val="2"/>
        </w:rPr>
      </w:pPr>
      <w:r>
        <w:br w:type="page"/>
      </w:r>
    </w:p>
    <w:tbl>
      <w:tblPr>
        <w:tblOverlap w:val="never"/>
        <w:jc w:val="center"/>
        <w:tblLayout w:type="fixed"/>
      </w:tblPr>
      <w:tblGrid>
        <w:gridCol w:w="3206"/>
        <w:gridCol w:w="320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402,834,386.57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402,834,386.57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52,770,548.65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52,770,548.65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45,122,770.76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45,122,770.76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14,458,857.85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14,458,857.85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30,251,339.25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30,251,339.25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39,608,829.81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39,608,829.81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816,175,824.08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816,175,824.08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785,744,470.00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785,744,470.00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在某段时间确认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30,431,354.08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30,431,354.08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816,175,824.08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816,175,824.08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550,026,955.83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550,026,955.83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266,148,868.25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266,148,868.25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816,175,824.08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816,175,824.08</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816,175,824.08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816,175,824.08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45"/>
      <w:bookmarkEnd w:id="1646"/>
      <w:bookmarkEnd w:id="1648"/>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3,411,877.01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2,915,763.03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2,436,922.47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2,134,470.66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675,289.84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512,339.50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6,524,089.32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5,562,573.19</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6</w:t>
      </w:r>
      <w:bookmarkEnd w:id="165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49"/>
      <w:bookmarkEnd w:id="1650"/>
      <w:bookmarkEnd w:id="1652"/>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职工薪酬（含股份支付费用）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92,133,097.47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76,062,603.98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16,908,457.01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12,934,397.31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6,786,186.70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4,130,822.89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4,904,868.38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5,410,668.59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437,619.43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3,043,322.16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4,309,898.46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3,972,657.23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1,277,025.76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17,078.83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2,711,589.85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3,570,264.69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129,468,743.06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109,141,815.68</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both"/>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6</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53"/>
      <w:bookmarkEnd w:id="1654"/>
      <w:bookmarkEnd w:id="1656"/>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职工薪酬（含股份支付费用）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50,404,788.71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44,183,045.35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5,636,011.87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1,509,621.26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6,066,657.02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1,582,854.58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4,409,332.25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4,906,657.38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3,680,065.03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2,913,389.44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1,747,571.51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7,571,506.17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1,455,068.44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2,112,502.90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1,451,491.33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2,410,597.19</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1,213,472.92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918,110.31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10,611,317.05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4,705,433.71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86,675,776.13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72,813,718.29</w:t>
            </w:r>
          </w:p>
        </w:tc>
      </w:tr>
    </w:tbl>
    <w:p>
      <w:pPr>
        <w:widowControl w:val="0"/>
        <w:spacing w:after="319" w:line="1" w:lineRule="exact"/>
      </w:pPr>
    </w:p>
    <w:p>
      <w:pPr>
        <w:pStyle w:val="Style32"/>
        <w:keepNext/>
        <w:keepLines/>
        <w:widowControl w:val="0"/>
        <w:shd w:val="clear" w:color="auto" w:fill="auto"/>
        <w:bidi w:val="0"/>
        <w:spacing w:before="0" w:after="112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6</w:t>
      </w:r>
      <w:bookmarkEnd w:id="165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57"/>
      <w:bookmarkEnd w:id="1658"/>
      <w:bookmarkEnd w:id="1660"/>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职工薪酬（含股份支付费用）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68,568,410.83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42,370,438.13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25,375,895.84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27,982,009.55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2,690,473.41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695,903.51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340,203.52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杂项费用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385,494.29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100,590,643.14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71,774,049.00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6</w:t>
      </w:r>
      <w:bookmarkEnd w:id="166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61"/>
      <w:bookmarkEnd w:id="1662"/>
      <w:bookmarkEnd w:id="1664"/>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779,090.83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215,061.00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16,977,093.75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5,321,341.23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313,943.30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238,330.32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-15,884,059.62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-4,867,949.91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6</w:t>
      </w:r>
      <w:bookmarkEnd w:id="166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65"/>
      <w:bookmarkEnd w:id="1666"/>
      <w:bookmarkEnd w:id="1668"/>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增值税即征即退及其他退税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16,406,560.97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19,330,264.63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183,997.50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186,955.21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254,400.70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484,538.76</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电子凭据安全承载与应用关键技术及 系统补贴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73,435.04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基于密码技术的多生物特征识别认证 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225,867.26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残疾人岗位补贴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17,325,731.64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20,560,581.96</w:t>
            </w:r>
          </w:p>
        </w:tc>
      </w:tr>
    </w:tbl>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6</w:t>
      </w:r>
      <w:bookmarkEnd w:id="167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69"/>
      <w:bookmarkEnd w:id="1670"/>
      <w:bookmarkEnd w:id="1672"/>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278,282.30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6</w:t>
      </w:r>
      <w:bookmarkEnd w:id="1675"/>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73"/>
      <w:bookmarkEnd w:id="1674"/>
      <w:bookmarkEnd w:id="1676"/>
    </w:p>
    <w:p>
      <w:pPr>
        <w:pStyle w:val="Style32"/>
        <w:keepNext/>
        <w:keepLines/>
        <w:widowControl w:val="0"/>
        <w:shd w:val="clear" w:color="auto" w:fill="auto"/>
        <w:bidi w:val="0"/>
        <w:spacing w:before="0" w:after="380" w:line="240" w:lineRule="auto"/>
        <w:ind w:left="0" w:right="0" w:firstLine="440"/>
        <w:jc w:val="left"/>
      </w:pPr>
      <w:bookmarkStart w:id="1677" w:name="bookmark1677"/>
      <w:bookmarkStart w:id="1678" w:name="bookmark1678"/>
      <w:bookmarkStart w:id="1679" w:name="bookmark1679"/>
      <w:r>
        <w:rPr>
          <w:b w:val="0"/>
          <w:bCs w:val="0"/>
          <w:color w:val="000000"/>
          <w:spacing w:val="0"/>
          <w:w w:val="100"/>
          <w:position w:val="0"/>
        </w:rPr>
        <w:t>无</w:t>
      </w:r>
      <w:bookmarkEnd w:id="1677"/>
      <w:bookmarkEnd w:id="1678"/>
      <w:bookmarkEnd w:id="1679"/>
    </w:p>
    <w:p>
      <w:pPr>
        <w:pStyle w:val="Style32"/>
        <w:keepNext/>
        <w:keepLines/>
        <w:widowControl w:val="0"/>
        <w:shd w:val="clear" w:color="auto" w:fill="auto"/>
        <w:tabs>
          <w:tab w:pos="478" w:val="left"/>
        </w:tabs>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7</w:t>
      </w:r>
      <w:bookmarkEnd w:id="1682"/>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80"/>
      <w:bookmarkEnd w:id="1681"/>
      <w:bookmarkEnd w:id="1683"/>
    </w:p>
    <w:p>
      <w:pPr>
        <w:pStyle w:val="Style32"/>
        <w:keepNext/>
        <w:keepLines/>
        <w:widowControl w:val="0"/>
        <w:shd w:val="clear" w:color="auto" w:fill="auto"/>
        <w:bidi w:val="0"/>
        <w:spacing w:before="0" w:after="380" w:line="240" w:lineRule="auto"/>
        <w:ind w:left="0" w:right="0" w:firstLine="440"/>
        <w:jc w:val="left"/>
      </w:pPr>
      <w:bookmarkStart w:id="1684" w:name="bookmark1684"/>
      <w:bookmarkStart w:id="1685" w:name="bookmark1685"/>
      <w:bookmarkStart w:id="1686" w:name="bookmark1686"/>
      <w:r>
        <w:rPr>
          <w:b w:val="0"/>
          <w:bCs w:val="0"/>
          <w:color w:val="000000"/>
          <w:spacing w:val="0"/>
          <w:w w:val="100"/>
          <w:position w:val="0"/>
        </w:rPr>
        <w:t>无</w:t>
      </w:r>
      <w:bookmarkEnd w:id="1684"/>
      <w:bookmarkEnd w:id="1685"/>
      <w:bookmarkEnd w:id="1686"/>
    </w:p>
    <w:p>
      <w:pPr>
        <w:pStyle w:val="Style32"/>
        <w:keepNext/>
        <w:keepLines/>
        <w:widowControl w:val="0"/>
        <w:shd w:val="clear" w:color="auto" w:fill="auto"/>
        <w:tabs>
          <w:tab w:pos="478" w:val="left"/>
        </w:tabs>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87"/>
      <w:bookmarkEnd w:id="1688"/>
      <w:bookmarkEnd w:id="1690"/>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-894,171.32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6,359,208.21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应收票据及应收款项坏账损失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-244,122.93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-21,579,896.77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-2,209,657.76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-22,229,945.16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3,905,427.52</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91"/>
      <w:bookmarkEnd w:id="1692"/>
      <w:bookmarkEnd w:id="1694"/>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-27,417.27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-17,376.96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-1,228,361.94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-44,794.23</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95"/>
      <w:bookmarkEnd w:id="1696"/>
      <w:bookmarkEnd w:id="1698"/>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7</w:t>
      </w:r>
      <w:bookmarkEnd w:id="170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99"/>
      <w:bookmarkEnd w:id="1700"/>
      <w:bookmarkEnd w:id="1702"/>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083"/>
        <w:gridCol w:w="27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计入当期非经常性损益的金额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15,340,000.00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16,989.18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15,356,989.18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1,317,098.35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15,356,989.18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075"/>
        <w:gridCol w:w="730"/>
        <w:gridCol w:w="667"/>
        <w:gridCol w:w="1963"/>
        <w:gridCol w:w="1118"/>
        <w:gridCol w:w="835"/>
        <w:gridCol w:w="1267"/>
        <w:gridCol w:w="859"/>
        <w:gridCol w:w="1262"/>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发放</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发放</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上期发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奖励上市而给予的政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高新认定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专精特新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新入统服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免申即享 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入统和稳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both"/>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7</w:t>
      </w:r>
      <w:bookmarkEnd w:id="170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03"/>
      <w:bookmarkEnd w:id="1704"/>
      <w:bookmarkEnd w:id="17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63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3,789.83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3,789.83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27,392.00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27,392.00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27,392.00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27,392.00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2,677.87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2,677.87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2,653,859.70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3,055,096.27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2,653,859.70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7</w:t>
      </w:r>
      <w:bookmarkEnd w:id="170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07"/>
      <w:bookmarkEnd w:id="1708"/>
      <w:bookmarkEnd w:id="1710"/>
    </w:p>
    <w:p>
      <w:pPr>
        <w:pStyle w:val="Style41"/>
        <w:keepNext/>
        <w:keepLines/>
        <w:widowControl w:val="0"/>
        <w:shd w:val="clear" w:color="auto" w:fill="auto"/>
        <w:bidi w:val="0"/>
        <w:spacing w:before="0" w:after="380" w:line="240" w:lineRule="auto"/>
        <w:ind w:left="0" w:right="0" w:firstLine="0"/>
        <w:jc w:val="both"/>
      </w:pPr>
      <w:bookmarkStart w:id="1711" w:name="bookmark1711"/>
      <w:bookmarkStart w:id="1712" w:name="bookmark1712"/>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11"/>
      <w:bookmarkEnd w:id="1712"/>
      <w:bookmarkEnd w:id="171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14,722,095.57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18,898,338.91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3,200,186.25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120,693.32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17,922,281.82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19,019,032.23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4"/>
      <w:bookmarkEnd w:id="1715"/>
      <w:bookmarkEnd w:id="171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175,282,179.64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17,528,217.96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236,270.70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-553,404.13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3,268,140.00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-504,245.11</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4,877,884.00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-6,932,749.53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17,922,281.82</w:t>
            </w:r>
          </w:p>
        </w:tc>
      </w:tr>
    </w:tbl>
    <w:p>
      <w:pPr>
        <w:pStyle w:val="Style32"/>
        <w:keepNext/>
        <w:keepLines/>
        <w:widowControl w:val="0"/>
        <w:shd w:val="clear" w:color="auto" w:fill="auto"/>
        <w:tabs>
          <w:tab w:pos="478" w:val="left"/>
        </w:tabs>
        <w:bidi w:val="0"/>
        <w:spacing w:before="0" w:after="40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7</w:t>
      </w:r>
      <w:bookmarkEnd w:id="171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17"/>
      <w:bookmarkEnd w:id="1718"/>
      <w:bookmarkEnd w:id="1720"/>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详见附注附注七、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32"/>
        <w:keepNext/>
        <w:keepLines/>
        <w:widowControl w:val="0"/>
        <w:shd w:val="clear" w:color="auto" w:fill="auto"/>
        <w:tabs>
          <w:tab w:pos="478" w:val="left"/>
        </w:tabs>
        <w:bidi w:val="0"/>
        <w:spacing w:before="0" w:after="100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7</w:t>
      </w:r>
      <w:bookmarkEnd w:id="172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21"/>
      <w:bookmarkEnd w:id="1722"/>
      <w:bookmarkEnd w:id="1724"/>
    </w:p>
    <w:p>
      <w:pPr>
        <w:pStyle w:val="Style41"/>
        <w:keepNext/>
        <w:keepLines/>
        <w:widowControl w:val="0"/>
        <w:shd w:val="clear" w:color="auto" w:fill="auto"/>
        <w:bidi w:val="0"/>
        <w:spacing w:before="0" w:after="40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5"/>
      <w:bookmarkEnd w:id="1726"/>
      <w:bookmarkEnd w:id="1727"/>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16,977,093.75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5,321,341.23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15,879,514.14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3,006,944.83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12,118,792.78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30,893,508.10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3,086,639.90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2,043,017.60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48,062,040.57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41,264,811.76</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收到的其他与经营活动有关的现金说明: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40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8"/>
      <w:bookmarkEnd w:id="1729"/>
      <w:bookmarkEnd w:id="1730"/>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313,943.30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238,330.32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10,112,198.33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19,332,616.80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107,813,591.43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76,480,299.29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2,053,466.83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4,658,593.30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120,293,199.89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100,709,839.71</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支付的其他与经营活动有关的现金说明:</w:t>
      </w:r>
    </w:p>
    <w:p>
      <w:pPr>
        <w:pStyle w:val="Style27"/>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383" w:right="965" w:bottom="1441" w:left="951" w:header="0" w:footer="3" w:gutter="0"/>
          <w:cols w:space="720"/>
          <w:noEndnote/>
          <w:rtlGutter w:val="0"/>
          <w:docGrid w:linePitch="360"/>
        </w:sectPr>
      </w:pPr>
      <w:r>
        <w:rPr>
          <w:color w:val="000000"/>
          <w:spacing w:val="0"/>
          <w:w w:val="100"/>
          <w:position w:val="0"/>
        </w:rPr>
        <w:t>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731"/>
      <w:bookmarkEnd w:id="1732"/>
      <w:bookmarkEnd w:id="1734"/>
    </w:p>
    <w:p>
      <w:pPr>
        <w:pStyle w:val="Style1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17"/>
        <w:keepNext w:val="0"/>
        <w:keepLines w:val="0"/>
        <w:widowControl w:val="0"/>
        <w:shd w:val="clear" w:color="auto" w:fill="auto"/>
        <w:tabs>
          <w:tab w:pos="493" w:val="left"/>
        </w:tabs>
        <w:bidi w:val="0"/>
        <w:spacing w:before="0" w:after="380" w:line="240" w:lineRule="auto"/>
        <w:ind w:left="0" w:right="0" w:firstLine="0"/>
        <w:jc w:val="left"/>
      </w:pPr>
      <w:bookmarkStart w:id="1735" w:name="bookmark1735"/>
      <w:r>
        <w:rPr>
          <w:b/>
          <w:bCs/>
          <w:color w:val="000000"/>
          <w:spacing w:val="0"/>
          <w:w w:val="100"/>
          <w:position w:val="0"/>
        </w:rPr>
        <w:t>（</w:t>
      </w:r>
      <w:bookmarkEnd w:id="173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支付的其他与投资活动有关的现金</w:t>
      </w:r>
    </w:p>
    <w:p>
      <w:pPr>
        <w:pStyle w:val="Style1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17"/>
        <w:keepNext w:val="0"/>
        <w:keepLines w:val="0"/>
        <w:widowControl w:val="0"/>
        <w:shd w:val="clear" w:color="auto" w:fill="auto"/>
        <w:tabs>
          <w:tab w:pos="493" w:val="left"/>
        </w:tabs>
        <w:bidi w:val="0"/>
        <w:spacing w:before="0" w:after="380" w:line="240" w:lineRule="auto"/>
        <w:ind w:left="0" w:right="0" w:firstLine="0"/>
        <w:jc w:val="left"/>
      </w:pPr>
      <w:bookmarkStart w:id="1736" w:name="bookmark1736"/>
      <w:r>
        <w:rPr>
          <w:b/>
          <w:bCs/>
          <w:color w:val="000000"/>
          <w:spacing w:val="0"/>
          <w:w w:val="100"/>
          <w:position w:val="0"/>
        </w:rPr>
        <w:t>（</w:t>
      </w:r>
      <w:bookmarkEnd w:id="173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收到的其他与筹资活动有关的现金</w:t>
      </w:r>
    </w:p>
    <w:p>
      <w:pPr>
        <w:pStyle w:val="Style1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17"/>
        <w:keepNext w:val="0"/>
        <w:keepLines w:val="0"/>
        <w:widowControl w:val="0"/>
        <w:shd w:val="clear" w:color="auto" w:fill="auto"/>
        <w:tabs>
          <w:tab w:pos="493" w:val="left"/>
        </w:tabs>
        <w:bidi w:val="0"/>
        <w:spacing w:before="0" w:after="1120" w:line="240" w:lineRule="auto"/>
        <w:ind w:left="0" w:right="0" w:firstLine="0"/>
        <w:jc w:val="left"/>
      </w:pPr>
      <w:bookmarkStart w:id="1737" w:name="bookmark1737"/>
      <w:r>
        <w:rPr>
          <w:b/>
          <w:bCs/>
          <w:color w:val="000000"/>
          <w:spacing w:val="0"/>
          <w:w w:val="100"/>
          <w:position w:val="0"/>
        </w:rPr>
        <w:t>（</w:t>
      </w:r>
      <w:bookmarkEnd w:id="173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支付的其他与筹资活动有关的现金</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11,839,999.95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租赁负债（租金）新租赁准则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11,952,793.37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13,042,793.37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11,839,999.95</w:t>
            </w:r>
          </w:p>
        </w:tc>
      </w:tr>
    </w:tbl>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7</w:t>
      </w:r>
      <w:bookmarkEnd w:id="174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38"/>
      <w:bookmarkEnd w:id="1739"/>
      <w:bookmarkEnd w:id="1741"/>
    </w:p>
    <w:p>
      <w:pPr>
        <w:pStyle w:val="Style41"/>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42"/>
      <w:bookmarkEnd w:id="1743"/>
      <w:bookmarkEnd w:id="1744"/>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75"/>
        <w:gridCol w:w="22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157,359,897.82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115,423,331.86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23,458,307.10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-3,860,633.29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2,272,706.61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1,813,250.03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9,855,705.99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291,886.43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3,680,065.03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2,913,389.44</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43,107.10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公允价值变动损失（收益以“一”号填列）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07"/>
        <w:gridCol w:w="2275"/>
        <w:gridCol w:w="22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779,090.83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215,061.00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3,200,186.25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120,693.33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37,062,878.52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-15,820,077.15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-88,155,757.09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-67,679,313.65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-42,556,417.86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77,480,244.37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18,754,004.62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126,031,697.27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110,534,120.50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1,227,875,138.38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1,156,202,996.33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1,156,202,996.33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595,346,943.81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71,672,142.05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560,856,052.52</w:t>
            </w:r>
          </w:p>
        </w:tc>
      </w:tr>
    </w:tbl>
    <w:p>
      <w:pPr>
        <w:widowControl w:val="0"/>
        <w:spacing w:after="37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45"/>
      <w:bookmarkEnd w:id="1746"/>
      <w:bookmarkEnd w:id="1748"/>
    </w:p>
    <w:p>
      <w:pPr>
        <w:pStyle w:val="Style1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17"/>
        <w:keepNext w:val="0"/>
        <w:keepLines w:val="0"/>
        <w:widowControl w:val="0"/>
        <w:shd w:val="clear" w:color="auto" w:fill="auto"/>
        <w:tabs>
          <w:tab w:pos="493" w:val="left"/>
        </w:tabs>
        <w:bidi w:val="0"/>
        <w:spacing w:before="0" w:after="380" w:line="240" w:lineRule="auto"/>
        <w:ind w:left="0" w:right="0" w:firstLine="0"/>
        <w:jc w:val="left"/>
      </w:pPr>
      <w:bookmarkStart w:id="1749" w:name="bookmark1749"/>
      <w:r>
        <w:rPr>
          <w:b/>
          <w:bCs/>
          <w:color w:val="000000"/>
          <w:spacing w:val="0"/>
          <w:w w:val="100"/>
          <w:position w:val="0"/>
        </w:rPr>
        <w:t>（</w:t>
      </w:r>
      <w:bookmarkEnd w:id="174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本期收到的处置子公司的现金净额</w:t>
      </w:r>
    </w:p>
    <w:p>
      <w:pPr>
        <w:pStyle w:val="Style1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17"/>
        <w:keepNext w:val="0"/>
        <w:keepLines w:val="0"/>
        <w:widowControl w:val="0"/>
        <w:shd w:val="clear" w:color="auto" w:fill="auto"/>
        <w:tabs>
          <w:tab w:pos="493" w:val="left"/>
        </w:tabs>
        <w:bidi w:val="0"/>
        <w:spacing w:before="0" w:after="380" w:line="240" w:lineRule="auto"/>
        <w:ind w:left="0" w:right="0" w:firstLine="0"/>
        <w:jc w:val="left"/>
      </w:pPr>
      <w:bookmarkStart w:id="1750" w:name="bookmark1750"/>
      <w:r>
        <w:rPr>
          <w:b/>
          <w:bCs/>
          <w:color w:val="000000"/>
          <w:spacing w:val="0"/>
          <w:w w:val="100"/>
          <w:position w:val="0"/>
        </w:rPr>
        <w:t>（</w:t>
      </w:r>
      <w:bookmarkEnd w:id="175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现金和现金等价物的构成</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1,227,875,138.38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1,156,202,996.33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75,029.05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1,227,824,739.91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1,156,127,967.28</w:t>
            </w:r>
          </w:p>
        </w:tc>
      </w:tr>
    </w:tbl>
    <w:tbl>
      <w:tblPr>
        <w:tblOverlap w:val="never"/>
        <w:jc w:val="center"/>
        <w:tblLayout w:type="fixed"/>
      </w:tblPr>
      <w:tblGrid>
        <w:gridCol w:w="3336"/>
        <w:gridCol w:w="3058"/>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1,227,875,138.38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1,156,202,996.33</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8</w:t>
      </w:r>
      <w:bookmarkEnd w:id="175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51"/>
      <w:bookmarkEnd w:id="1752"/>
      <w:bookmarkEnd w:id="175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8</w:t>
      </w:r>
      <w:bookmarkEnd w:id="175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55"/>
      <w:bookmarkEnd w:id="1756"/>
      <w:bookmarkEnd w:id="1758"/>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5,021,805.00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银行保函资金</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5,021,805.00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2"/>
        <w:keepNext/>
        <w:keepLines/>
        <w:widowControl w:val="0"/>
        <w:shd w:val="clear" w:color="auto" w:fill="auto"/>
        <w:tabs>
          <w:tab w:pos="483" w:val="left"/>
        </w:tabs>
        <w:bidi w:val="0"/>
        <w:spacing w:before="0" w:after="280" w:line="331" w:lineRule="exact"/>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8</w:t>
      </w:r>
      <w:bookmarkEnd w:id="1761"/>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759"/>
      <w:bookmarkEnd w:id="1760"/>
      <w:bookmarkEnd w:id="1762"/>
    </w:p>
    <w:p>
      <w:pPr>
        <w:pStyle w:val="Style41"/>
        <w:keepNext/>
        <w:keepLines/>
        <w:widowControl w:val="0"/>
        <w:shd w:val="clear" w:color="auto" w:fill="auto"/>
        <w:tabs>
          <w:tab w:pos="493" w:val="left"/>
        </w:tabs>
        <w:bidi w:val="0"/>
        <w:spacing w:before="0" w:after="280" w:line="331" w:lineRule="exact"/>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763"/>
      <w:bookmarkEnd w:id="1764"/>
      <w:bookmarkEnd w:id="1766"/>
    </w:p>
    <w:p>
      <w:pPr>
        <w:pStyle w:val="Style17"/>
        <w:keepNext w:val="0"/>
        <w:keepLines w:val="0"/>
        <w:widowControl w:val="0"/>
        <w:shd w:val="clear" w:color="auto" w:fill="auto"/>
        <w:bidi w:val="0"/>
        <w:spacing w:before="0" w:after="280" w:line="331" w:lineRule="exact"/>
        <w:ind w:left="0" w:right="0" w:firstLine="440"/>
        <w:jc w:val="left"/>
      </w:pPr>
      <w:r>
        <w:rPr>
          <w:color w:val="000000"/>
          <w:spacing w:val="0"/>
          <w:w w:val="100"/>
          <w:position w:val="0"/>
        </w:rPr>
        <w:t>无</w:t>
      </w:r>
    </w:p>
    <w:p>
      <w:pPr>
        <w:pStyle w:val="Style17"/>
        <w:keepNext w:val="0"/>
        <w:keepLines w:val="0"/>
        <w:widowControl w:val="0"/>
        <w:shd w:val="clear" w:color="auto" w:fill="auto"/>
        <w:bidi w:val="0"/>
        <w:spacing w:before="0" w:after="280" w:line="331" w:lineRule="exact"/>
        <w:ind w:left="0" w:right="0" w:firstLine="0"/>
        <w:jc w:val="left"/>
      </w:pPr>
      <w:bookmarkStart w:id="1767" w:name="bookmark1767"/>
      <w:r>
        <w:rPr>
          <w:b/>
          <w:bCs/>
          <w:color w:val="000000"/>
          <w:spacing w:val="0"/>
          <w:w w:val="100"/>
          <w:position w:val="0"/>
        </w:rPr>
        <w:t>（</w:t>
      </w:r>
      <w:bookmarkEnd w:id="1767"/>
      <w:r>
        <w:rPr>
          <w:rFonts w:ascii="Times New Roman" w:eastAsia="Times New Roman" w:hAnsi="Times New Roman" w:cs="Times New Roman"/>
          <w:b/>
          <w:bCs/>
          <w:color w:val="000000"/>
          <w:spacing w:val="0"/>
          <w:w w:val="100"/>
          <w:position w:val="0"/>
        </w:rPr>
        <w:t>2</w:t>
      </w:r>
      <w:r>
        <w:rPr>
          <w:b/>
          <w:bCs/>
          <w:color w:val="000000"/>
          <w:spacing w:val="0"/>
          <w:w w:val="100"/>
          <w:position w:val="0"/>
        </w:rPr>
        <w:t>） 境外经营实体说明，包括对于重要的境外经营实体，应披露其境外主要经营地、记账本位币及选择 依据，记账本位币发生变化的还应披露原因。</w:t>
      </w:r>
    </w:p>
    <w:p>
      <w:pPr>
        <w:pStyle w:val="Style17"/>
        <w:keepNext w:val="0"/>
        <w:keepLines w:val="0"/>
        <w:widowControl w:val="0"/>
        <w:shd w:val="clear" w:color="auto" w:fill="auto"/>
        <w:bidi w:val="0"/>
        <w:spacing w:before="0" w:after="280" w:line="33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280" w:line="331" w:lineRule="exact"/>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8</w:t>
      </w:r>
      <w:bookmarkEnd w:id="177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68"/>
      <w:bookmarkEnd w:id="1769"/>
      <w:bookmarkEnd w:id="1771"/>
    </w:p>
    <w:p>
      <w:pPr>
        <w:pStyle w:val="Style17"/>
        <w:keepNext w:val="0"/>
        <w:keepLines w:val="0"/>
        <w:widowControl w:val="0"/>
        <w:shd w:val="clear" w:color="auto" w:fill="auto"/>
        <w:bidi w:val="0"/>
        <w:spacing w:before="0" w:after="280" w:line="331" w:lineRule="exact"/>
        <w:ind w:left="0" w:right="0" w:firstLine="44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280" w:line="331" w:lineRule="exact"/>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8</w:t>
      </w:r>
      <w:bookmarkEnd w:id="177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72"/>
      <w:bookmarkEnd w:id="1773"/>
      <w:bookmarkEnd w:id="1775"/>
    </w:p>
    <w:p>
      <w:pPr>
        <w:pStyle w:val="Style41"/>
        <w:keepNext/>
        <w:keepLines/>
        <w:widowControl w:val="0"/>
        <w:shd w:val="clear" w:color="auto" w:fill="auto"/>
        <w:bidi w:val="0"/>
        <w:spacing w:before="0" w:after="380" w:line="331" w:lineRule="exact"/>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6"/>
      <w:bookmarkEnd w:id="1777"/>
      <w:bookmarkEnd w:id="1778"/>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460,000.00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专精特新补助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r>
    </w:tbl>
    <w:tbl>
      <w:tblPr>
        <w:tblOverlap w:val="never"/>
        <w:jc w:val="center"/>
        <w:tblLayout w:type="fixed"/>
      </w:tblPr>
      <w:tblGrid>
        <w:gridCol w:w="2400"/>
        <w:gridCol w:w="2390"/>
        <w:gridCol w:w="239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116,143.56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新入统服务业补助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入统和稳增长奖励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免申即享政策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15,656,143.56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15,656,143.56</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79"/>
      <w:bookmarkEnd w:id="1780"/>
      <w:bookmarkEnd w:id="1781"/>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82"/>
      <w:bookmarkEnd w:id="1783"/>
      <w:bookmarkEnd w:id="178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sz w:val="24"/>
          <w:szCs w:val="24"/>
        </w:rPr>
        <w:t>八</w:t>
      </w:r>
      <w:bookmarkEnd w:id="1787"/>
      <w:r>
        <w:rPr>
          <w:color w:val="000000"/>
          <w:spacing w:val="0"/>
          <w:w w:val="100"/>
          <w:position w:val="0"/>
          <w:sz w:val="24"/>
          <w:szCs w:val="24"/>
        </w:rPr>
        <w:t>、合并范围的变更</w:t>
      </w:r>
      <w:bookmarkEnd w:id="1785"/>
      <w:bookmarkEnd w:id="1786"/>
      <w:bookmarkEnd w:id="1788"/>
    </w:p>
    <w:p>
      <w:pPr>
        <w:pStyle w:val="Style32"/>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89"/>
      <w:bookmarkEnd w:id="1790"/>
      <w:bookmarkEnd w:id="1791"/>
    </w:p>
    <w:p>
      <w:pPr>
        <w:pStyle w:val="Style41"/>
        <w:keepNext/>
        <w:keepLines/>
        <w:widowControl w:val="0"/>
        <w:shd w:val="clear" w:color="auto" w:fill="auto"/>
        <w:tabs>
          <w:tab w:pos="493" w:val="left"/>
        </w:tabs>
        <w:bidi w:val="0"/>
        <w:spacing w:before="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w:t>
      </w:r>
      <w:bookmarkEnd w:id="1794"/>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792"/>
      <w:bookmarkEnd w:id="1793"/>
      <w:bookmarkEnd w:id="1795"/>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796" w:name="bookmark1796"/>
      <w:r>
        <w:rPr>
          <w:b/>
          <w:bCs/>
          <w:color w:val="000000"/>
          <w:spacing w:val="0"/>
          <w:w w:val="100"/>
          <w:position w:val="0"/>
        </w:rPr>
        <w:t>（</w:t>
      </w:r>
      <w:bookmarkEnd w:id="179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合并成本及商誉</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797" w:name="bookmark1797"/>
      <w:r>
        <w:rPr>
          <w:b/>
          <w:bCs/>
          <w:color w:val="000000"/>
          <w:spacing w:val="0"/>
          <w:w w:val="100"/>
          <w:position w:val="0"/>
        </w:rPr>
        <w:t>（</w:t>
      </w:r>
      <w:bookmarkEnd w:id="179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被购买方于购买日可辨认资产、负债</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798" w:name="bookmark1798"/>
      <w:r>
        <w:rPr>
          <w:b/>
          <w:bCs/>
          <w:color w:val="000000"/>
          <w:spacing w:val="0"/>
          <w:w w:val="100"/>
          <w:position w:val="0"/>
        </w:rPr>
        <w:t>（</w:t>
      </w:r>
      <w:bookmarkEnd w:id="179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购买日之前持有的股权按照公允价值重新计量产生的利得或损失</w:t>
      </w:r>
    </w:p>
    <w:p>
      <w:pPr>
        <w:pStyle w:val="Style17"/>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是否存在通过多次交易分步实现企业合并且在报告期内取得控制权的交易</w:t>
      </w:r>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360" w:line="240" w:lineRule="auto"/>
        <w:ind w:left="0" w:right="0" w:firstLine="0"/>
        <w:jc w:val="left"/>
      </w:pPr>
      <w:bookmarkStart w:id="1799" w:name="bookmark1799"/>
      <w:r>
        <w:rPr>
          <w:b/>
          <w:bCs/>
          <w:color w:val="000000"/>
          <w:spacing w:val="0"/>
          <w:w w:val="100"/>
          <w:position w:val="0"/>
        </w:rPr>
        <w:t>（</w:t>
      </w:r>
      <w:bookmarkEnd w:id="1799"/>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800" w:name="bookmark1800"/>
      <w:r>
        <w:rPr>
          <w:color w:val="000000"/>
          <w:spacing w:val="0"/>
          <w:w w:val="100"/>
          <w:position w:val="0"/>
        </w:rPr>
        <w:t>（</w:t>
      </w:r>
      <w:bookmarkEnd w:id="180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p>
    <w:p>
      <w:pPr>
        <w:pStyle w:val="Style32"/>
        <w:keepNext/>
        <w:keepLines/>
        <w:widowControl w:val="0"/>
        <w:shd w:val="clear" w:color="auto" w:fill="auto"/>
        <w:tabs>
          <w:tab w:pos="378" w:val="left"/>
        </w:tabs>
        <w:bidi w:val="0"/>
        <w:spacing w:before="0" w:after="180" w:line="343"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bookmarkEnd w:id="1803"/>
      <w:r>
        <w:rPr>
          <w:color w:val="000000"/>
          <w:spacing w:val="0"/>
          <w:w w:val="100"/>
          <w:position w:val="0"/>
        </w:rPr>
        <w:t>、</w:t>
        <w:tab/>
        <w:t>同一控制下企业合并</w:t>
      </w:r>
      <w:bookmarkEnd w:id="1801"/>
      <w:bookmarkEnd w:id="1802"/>
      <w:bookmarkEnd w:id="1804"/>
    </w:p>
    <w:p>
      <w:pPr>
        <w:pStyle w:val="Style41"/>
        <w:keepNext/>
        <w:keepLines/>
        <w:widowControl w:val="0"/>
        <w:shd w:val="clear" w:color="auto" w:fill="auto"/>
        <w:tabs>
          <w:tab w:pos="493" w:val="left"/>
        </w:tabs>
        <w:bidi w:val="0"/>
        <w:spacing w:before="0" w:after="280" w:line="329" w:lineRule="exact"/>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805"/>
      <w:bookmarkEnd w:id="1806"/>
      <w:bookmarkEnd w:id="1808"/>
    </w:p>
    <w:p>
      <w:pPr>
        <w:pStyle w:val="Style41"/>
        <w:keepNext/>
        <w:keepLines/>
        <w:widowControl w:val="0"/>
        <w:shd w:val="clear" w:color="auto" w:fill="auto"/>
        <w:tabs>
          <w:tab w:pos="493" w:val="left"/>
        </w:tabs>
        <w:bidi w:val="0"/>
        <w:spacing w:before="0" w:after="280" w:line="329" w:lineRule="exact"/>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809"/>
      <w:bookmarkEnd w:id="1810"/>
      <w:bookmarkEnd w:id="1812"/>
    </w:p>
    <w:p>
      <w:pPr>
        <w:pStyle w:val="Style41"/>
        <w:keepNext/>
        <w:keepLines/>
        <w:widowControl w:val="0"/>
        <w:shd w:val="clear" w:color="auto" w:fill="auto"/>
        <w:bidi w:val="0"/>
        <w:spacing w:before="0" w:after="280" w:line="329" w:lineRule="exact"/>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3</w:t>
      </w:r>
      <w:r>
        <w:rPr>
          <w:color w:val="000000"/>
          <w:spacing w:val="0"/>
          <w:w w:val="100"/>
          <w:position w:val="0"/>
        </w:rPr>
        <w:t>） 合并日被合并方资产、负债的账面价值</w:t>
      </w:r>
      <w:bookmarkEnd w:id="1813"/>
      <w:bookmarkEnd w:id="1814"/>
      <w:bookmarkEnd w:id="1816"/>
    </w:p>
    <w:p>
      <w:pPr>
        <w:pStyle w:val="Style17"/>
        <w:keepNext w:val="0"/>
        <w:keepLines w:val="0"/>
        <w:widowControl w:val="0"/>
        <w:shd w:val="clear" w:color="auto" w:fill="auto"/>
        <w:bidi w:val="0"/>
        <w:spacing w:before="0" w:after="380" w:line="329" w:lineRule="exact"/>
        <w:ind w:left="0" w:right="0" w:firstLine="44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180" w:line="343" w:lineRule="auto"/>
        <w:ind w:left="0" w:right="0" w:firstLine="0"/>
        <w:jc w:val="both"/>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3</w:t>
      </w:r>
      <w:bookmarkEnd w:id="1819"/>
      <w:r>
        <w:rPr>
          <w:color w:val="000000"/>
          <w:spacing w:val="0"/>
          <w:w w:val="100"/>
          <w:position w:val="0"/>
        </w:rPr>
        <w:t>、</w:t>
        <w:tab/>
        <w:t>反向购买</w:t>
      </w:r>
      <w:bookmarkEnd w:id="1817"/>
      <w:bookmarkEnd w:id="1818"/>
      <w:bookmarkEnd w:id="1820"/>
    </w:p>
    <w:p>
      <w:pPr>
        <w:pStyle w:val="Style17"/>
        <w:keepNext w:val="0"/>
        <w:keepLines w:val="0"/>
        <w:widowControl w:val="0"/>
        <w:shd w:val="clear" w:color="auto" w:fill="auto"/>
        <w:bidi w:val="0"/>
        <w:spacing w:before="0" w:after="380" w:line="326" w:lineRule="exact"/>
        <w:ind w:left="0" w:right="0" w:firstLine="440"/>
        <w:jc w:val="both"/>
      </w:pPr>
      <w:r>
        <w:rPr>
          <w:color w:val="000000"/>
          <w:spacing w:val="0"/>
          <w:w w:val="100"/>
          <w:position w:val="0"/>
        </w:rPr>
        <w:t>交易基本信息、交易构成反向购买的依据、上市公司保留的资产、负债是否构成业务及其依据、合并 成本的确定、按照权益性交易处理时调整权益的金额及其计算：</w:t>
      </w:r>
    </w:p>
    <w:p>
      <w:pPr>
        <w:pStyle w:val="Style32"/>
        <w:keepNext/>
        <w:keepLines/>
        <w:widowControl w:val="0"/>
        <w:shd w:val="clear" w:color="auto" w:fill="auto"/>
        <w:tabs>
          <w:tab w:pos="378" w:val="left"/>
        </w:tabs>
        <w:bidi w:val="0"/>
        <w:spacing w:before="0" w:after="180" w:line="343" w:lineRule="auto"/>
        <w:ind w:left="0" w:right="0" w:firstLine="0"/>
        <w:jc w:val="both"/>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4</w:t>
      </w:r>
      <w:bookmarkEnd w:id="1823"/>
      <w:r>
        <w:rPr>
          <w:color w:val="000000"/>
          <w:spacing w:val="0"/>
          <w:w w:val="100"/>
          <w:position w:val="0"/>
        </w:rPr>
        <w:t>、</w:t>
        <w:tab/>
        <w:t>处置子公司</w:t>
      </w:r>
      <w:bookmarkEnd w:id="1821"/>
      <w:bookmarkEnd w:id="1822"/>
      <w:bookmarkEnd w:id="1824"/>
    </w:p>
    <w:p>
      <w:pPr>
        <w:pStyle w:val="Style17"/>
        <w:keepNext w:val="0"/>
        <w:keepLines w:val="0"/>
        <w:widowControl w:val="0"/>
        <w:shd w:val="clear" w:color="auto" w:fill="auto"/>
        <w:bidi w:val="0"/>
        <w:spacing w:before="0" w:after="0" w:line="329" w:lineRule="exact"/>
        <w:ind w:left="0" w:right="0" w:firstLine="440"/>
        <w:jc w:val="left"/>
      </w:pPr>
      <w:r>
        <w:rPr>
          <w:color w:val="000000"/>
          <w:spacing w:val="0"/>
          <w:w w:val="100"/>
          <w:position w:val="0"/>
        </w:rPr>
        <w:t>是否存在单次处置对子公司投资即丧失控制权的情形</w:t>
      </w:r>
    </w:p>
    <w:p>
      <w:pPr>
        <w:pStyle w:val="Style17"/>
        <w:keepNext w:val="0"/>
        <w:keepLines w:val="0"/>
        <w:widowControl w:val="0"/>
        <w:shd w:val="clear" w:color="auto" w:fill="auto"/>
        <w:bidi w:val="0"/>
        <w:spacing w:before="0" w:after="0" w:line="329" w:lineRule="exact"/>
        <w:ind w:left="0" w:right="0" w:firstLine="440"/>
        <w:jc w:val="both"/>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0" w:line="329" w:lineRule="exact"/>
        <w:ind w:left="0" w:right="0" w:firstLine="440"/>
        <w:jc w:val="left"/>
      </w:pPr>
      <w:r>
        <w:rPr>
          <w:color w:val="000000"/>
          <w:spacing w:val="0"/>
          <w:w w:val="100"/>
          <w:position w:val="0"/>
        </w:rPr>
        <w:t>是否存在通过多次交易分步处置对子公司投资且在本期丧失控制权的情形</w:t>
      </w:r>
    </w:p>
    <w:p>
      <w:pPr>
        <w:pStyle w:val="Style17"/>
        <w:keepNext w:val="0"/>
        <w:keepLines w:val="0"/>
        <w:widowControl w:val="0"/>
        <w:shd w:val="clear" w:color="auto" w:fill="auto"/>
        <w:bidi w:val="0"/>
        <w:spacing w:before="0" w:after="380" w:line="329" w:lineRule="exact"/>
        <w:ind w:left="0" w:right="0" w:firstLine="440"/>
        <w:jc w:val="both"/>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32"/>
        <w:keepNext/>
        <w:keepLines/>
        <w:widowControl w:val="0"/>
        <w:shd w:val="clear" w:color="auto" w:fill="auto"/>
        <w:tabs>
          <w:tab w:pos="378" w:val="left"/>
        </w:tabs>
        <w:bidi w:val="0"/>
        <w:spacing w:before="0" w:after="180" w:line="343"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5</w:t>
      </w:r>
      <w:bookmarkEnd w:id="1827"/>
      <w:r>
        <w:rPr>
          <w:color w:val="000000"/>
          <w:spacing w:val="0"/>
          <w:w w:val="100"/>
          <w:position w:val="0"/>
        </w:rPr>
        <w:t>、</w:t>
        <w:tab/>
        <w:t>其他原因的合并范围变动</w:t>
      </w:r>
      <w:bookmarkEnd w:id="1825"/>
      <w:bookmarkEnd w:id="1826"/>
      <w:bookmarkEnd w:id="1828"/>
    </w:p>
    <w:p>
      <w:pPr>
        <w:pStyle w:val="Style17"/>
        <w:keepNext w:val="0"/>
        <w:keepLines w:val="0"/>
        <w:widowControl w:val="0"/>
        <w:shd w:val="clear" w:color="auto" w:fill="auto"/>
        <w:bidi w:val="0"/>
        <w:spacing w:before="0" w:after="0" w:line="329" w:lineRule="exact"/>
        <w:ind w:left="0" w:right="0" w:firstLine="0"/>
        <w:jc w:val="left"/>
      </w:pPr>
      <w:r>
        <w:rPr>
          <w:color w:val="000000"/>
          <w:spacing w:val="0"/>
          <w:w w:val="100"/>
          <w:position w:val="0"/>
        </w:rPr>
        <w:t>说明其他原因导致的合并范围变动（如，新设子公司、清算子公司等）及其相关情况：</w:t>
      </w:r>
    </w:p>
    <w:p>
      <w:pPr>
        <w:pStyle w:val="Style17"/>
        <w:keepNext w:val="0"/>
        <w:keepLines w:val="0"/>
        <w:widowControl w:val="0"/>
        <w:shd w:val="clear" w:color="auto" w:fill="auto"/>
        <w:bidi w:val="0"/>
        <w:spacing w:before="0" w:after="180" w:line="331" w:lineRule="exact"/>
        <w:ind w:left="0" w:right="0" w:firstLine="440"/>
        <w:jc w:val="both"/>
      </w:pPr>
      <w:r>
        <w:rPr>
          <w:color w:val="000000"/>
          <w:spacing w:val="0"/>
          <w:w w:val="100"/>
          <w:position w:val="0"/>
        </w:rPr>
        <w:t>本公司</w:t>
      </w:r>
      <w:r>
        <w:rPr>
          <w:color w:val="000000"/>
          <w:spacing w:val="0"/>
          <w:w w:val="100"/>
          <w:position w:val="0"/>
        </w:rPr>
        <w:t>2021</w:t>
      </w:r>
      <w:r>
        <w:rPr>
          <w:color w:val="000000"/>
          <w:spacing w:val="0"/>
          <w:w w:val="100"/>
          <w:position w:val="0"/>
        </w:rPr>
        <w:t>年度新设海南正元星捷信息科技有限公司、深圳正元星捷信息科技有限公司，收购成都正 元安服信息技术有限公司，持股比例均为</w:t>
      </w:r>
      <w:r>
        <w:rPr>
          <w:color w:val="000000"/>
          <w:spacing w:val="0"/>
          <w:w w:val="100"/>
          <w:position w:val="0"/>
        </w:rPr>
        <w:t>100%</w:t>
      </w:r>
      <w:r>
        <w:rPr>
          <w:color w:val="000000"/>
          <w:spacing w:val="0"/>
          <w:w w:val="100"/>
          <w:position w:val="0"/>
        </w:rPr>
        <w:t>。详情如下：</w:t>
      </w:r>
    </w:p>
    <w:tbl>
      <w:tblPr>
        <w:tblOverlap w:val="never"/>
        <w:jc w:val="left"/>
        <w:tblLayout w:type="fixed"/>
      </w:tblPr>
      <w:tblGrid>
        <w:gridCol w:w="4085"/>
        <w:gridCol w:w="1013"/>
        <w:gridCol w:w="1459"/>
        <w:gridCol w:w="2261"/>
      </w:tblGrid>
      <w:tr>
        <w:trPr>
          <w:trHeight w:val="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注册资本 （万元）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取得方式</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成都正元安服信息技术有限公司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bl>
    <w:p>
      <w:pPr>
        <w:pStyle w:val="Style32"/>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6</w:t>
      </w:r>
      <w:bookmarkEnd w:id="1831"/>
      <w:r>
        <w:rPr>
          <w:color w:val="000000"/>
          <w:spacing w:val="0"/>
          <w:w w:val="100"/>
          <w:position w:val="0"/>
        </w:rPr>
        <w:t>、其他</w:t>
      </w:r>
      <w:bookmarkEnd w:id="1829"/>
      <w:bookmarkEnd w:id="1830"/>
      <w:bookmarkEnd w:id="1832"/>
    </w:p>
    <w:p>
      <w:pPr>
        <w:pStyle w:val="Style1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sz w:val="24"/>
          <w:szCs w:val="24"/>
        </w:rPr>
        <w:t>九</w:t>
      </w:r>
      <w:bookmarkEnd w:id="1835"/>
      <w:r>
        <w:rPr>
          <w:color w:val="000000"/>
          <w:spacing w:val="0"/>
          <w:w w:val="100"/>
          <w:position w:val="0"/>
          <w:sz w:val="24"/>
          <w:szCs w:val="24"/>
        </w:rPr>
        <w:t>、在其他主体中的权益</w:t>
      </w:r>
      <w:bookmarkEnd w:id="1833"/>
      <w:bookmarkEnd w:id="1834"/>
      <w:bookmarkEnd w:id="1836"/>
    </w:p>
    <w:p>
      <w:pPr>
        <w:pStyle w:val="Style32"/>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37"/>
      <w:bookmarkEnd w:id="1838"/>
      <w:bookmarkEnd w:id="1839"/>
    </w:p>
    <w:p>
      <w:pPr>
        <w:pStyle w:val="Style41"/>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40"/>
      <w:bookmarkEnd w:id="1841"/>
      <w:bookmarkEnd w:id="1842"/>
    </w:p>
    <w:tbl>
      <w:tblPr>
        <w:tblOverlap w:val="never"/>
        <w:jc w:val="center"/>
        <w:tblLayout w:type="fixed"/>
      </w:tblPr>
      <w:tblGrid>
        <w:gridCol w:w="3451"/>
        <w:gridCol w:w="792"/>
        <w:gridCol w:w="888"/>
        <w:gridCol w:w="2126"/>
        <w:gridCol w:w="994"/>
        <w:gridCol w:w="643"/>
        <w:gridCol w:w="69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北京正元安服科技有限公司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深圳正元星捷信息科技有限公司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成都正元安服信息技术有限公司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山西省数字证书认证中心（有限公司）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441" w:right="1135" w:bottom="1547" w:left="1079" w:header="0" w:footer="3" w:gutter="0"/>
          <w:cols w:space="720"/>
          <w:noEndnote/>
          <w:rtlGutter w:val="0"/>
          <w:docGrid w:linePitch="360"/>
        </w:sectPr>
      </w:pPr>
      <w:r>
        <w:rPr>
          <w:color w:val="000000"/>
          <w:spacing w:val="0"/>
          <w:w w:val="100"/>
          <w:position w:val="0"/>
        </w:rPr>
        <w:t>无</w:t>
      </w:r>
    </w:p>
    <w:p>
      <w:pPr>
        <w:pStyle w:val="Style41"/>
        <w:keepNext/>
        <w:keepLines/>
        <w:widowControl w:val="0"/>
        <w:shd w:val="clear" w:color="auto" w:fill="auto"/>
        <w:tabs>
          <w:tab w:pos="493" w:val="left"/>
        </w:tabs>
        <w:bidi w:val="0"/>
        <w:spacing w:before="100" w:after="38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843"/>
      <w:bookmarkEnd w:id="1844"/>
      <w:bookmarkEnd w:id="1846"/>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17"/>
        <w:keepNext w:val="0"/>
        <w:keepLines w:val="0"/>
        <w:widowControl w:val="0"/>
        <w:shd w:val="clear" w:color="auto" w:fill="auto"/>
        <w:tabs>
          <w:tab w:pos="493" w:val="left"/>
        </w:tabs>
        <w:bidi w:val="0"/>
        <w:spacing w:before="0" w:after="380" w:line="240" w:lineRule="auto"/>
        <w:ind w:left="0" w:right="0" w:firstLine="0"/>
        <w:jc w:val="left"/>
      </w:pPr>
      <w:bookmarkStart w:id="1847" w:name="bookmark1847"/>
      <w:r>
        <w:rPr>
          <w:b/>
          <w:bCs/>
          <w:color w:val="000000"/>
          <w:spacing w:val="0"/>
          <w:w w:val="100"/>
          <w:position w:val="0"/>
        </w:rPr>
        <w:t>（</w:t>
      </w:r>
      <w:bookmarkEnd w:id="184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重要非全资子公司的主要财务信息</w:t>
      </w:r>
    </w:p>
    <w:p>
      <w:pPr>
        <w:pStyle w:val="Style17"/>
        <w:keepNext w:val="0"/>
        <w:keepLines w:val="0"/>
        <w:widowControl w:val="0"/>
        <w:shd w:val="clear" w:color="auto" w:fill="auto"/>
        <w:tabs>
          <w:tab w:pos="493" w:val="left"/>
        </w:tabs>
        <w:bidi w:val="0"/>
        <w:spacing w:before="0" w:after="380" w:line="240" w:lineRule="auto"/>
        <w:ind w:left="0" w:right="0" w:firstLine="0"/>
        <w:jc w:val="left"/>
      </w:pPr>
      <w:bookmarkStart w:id="1848" w:name="bookmark1848"/>
      <w:r>
        <w:rPr>
          <w:b/>
          <w:bCs/>
          <w:color w:val="000000"/>
          <w:spacing w:val="0"/>
          <w:w w:val="100"/>
          <w:position w:val="0"/>
        </w:rPr>
        <w:t>（</w:t>
      </w:r>
      <w:bookmarkEnd w:id="184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使用企业集团资产和清偿企业集团债务的重大限制</w:t>
      </w:r>
    </w:p>
    <w:p>
      <w:pPr>
        <w:pStyle w:val="Style17"/>
        <w:keepNext w:val="0"/>
        <w:keepLines w:val="0"/>
        <w:widowControl w:val="0"/>
        <w:shd w:val="clear" w:color="auto" w:fill="auto"/>
        <w:tabs>
          <w:tab w:pos="493" w:val="left"/>
        </w:tabs>
        <w:bidi w:val="0"/>
        <w:spacing w:before="0" w:after="380" w:line="240" w:lineRule="auto"/>
        <w:ind w:left="0" w:right="0" w:firstLine="0"/>
        <w:jc w:val="left"/>
      </w:pPr>
      <w:bookmarkStart w:id="1849" w:name="bookmark1849"/>
      <w:r>
        <w:rPr>
          <w:b/>
          <w:bCs/>
          <w:color w:val="000000"/>
          <w:spacing w:val="0"/>
          <w:w w:val="100"/>
          <w:position w:val="0"/>
        </w:rPr>
        <w:t>（</w:t>
      </w:r>
      <w:bookmarkEnd w:id="184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向纳入合并财务报表范围的结构化主体提供的财务支持或其他支持</w:t>
      </w:r>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2"/>
        <w:keepNext/>
        <w:keepLines/>
        <w:widowControl w:val="0"/>
        <w:shd w:val="clear" w:color="auto" w:fill="auto"/>
        <w:tabs>
          <w:tab w:pos="392" w:val="left"/>
        </w:tabs>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2</w:t>
      </w:r>
      <w:bookmarkEnd w:id="1852"/>
      <w:r>
        <w:rPr>
          <w:color w:val="000000"/>
          <w:spacing w:val="0"/>
          <w:w w:val="100"/>
          <w:position w:val="0"/>
        </w:rPr>
        <w:t>、</w:t>
        <w:tab/>
        <w:t>在子公司的所有者权益份额发生变化且仍控制子公司的交易</w:t>
      </w:r>
      <w:bookmarkEnd w:id="1850"/>
      <w:bookmarkEnd w:id="1851"/>
      <w:bookmarkEnd w:id="1853"/>
    </w:p>
    <w:p>
      <w:pPr>
        <w:pStyle w:val="Style41"/>
        <w:keepNext/>
        <w:keepLines/>
        <w:widowControl w:val="0"/>
        <w:shd w:val="clear" w:color="auto" w:fill="auto"/>
        <w:tabs>
          <w:tab w:pos="493" w:val="left"/>
        </w:tabs>
        <w:bidi w:val="0"/>
        <w:spacing w:before="0" w:after="38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54"/>
      <w:bookmarkEnd w:id="1855"/>
      <w:bookmarkEnd w:id="1857"/>
    </w:p>
    <w:p>
      <w:pPr>
        <w:pStyle w:val="Style41"/>
        <w:keepNext/>
        <w:keepLines/>
        <w:widowControl w:val="0"/>
        <w:shd w:val="clear" w:color="auto" w:fill="auto"/>
        <w:tabs>
          <w:tab w:pos="493" w:val="left"/>
        </w:tabs>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58"/>
      <w:bookmarkEnd w:id="1859"/>
      <w:bookmarkEnd w:id="1861"/>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2"/>
        <w:keepNext/>
        <w:keepLines/>
        <w:widowControl w:val="0"/>
        <w:shd w:val="clear" w:color="auto" w:fill="auto"/>
        <w:tabs>
          <w:tab w:pos="392" w:val="left"/>
        </w:tabs>
        <w:bidi w:val="0"/>
        <w:spacing w:before="0" w:after="46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3</w:t>
      </w:r>
      <w:bookmarkEnd w:id="1864"/>
      <w:r>
        <w:rPr>
          <w:color w:val="000000"/>
          <w:spacing w:val="0"/>
          <w:w w:val="100"/>
          <w:position w:val="0"/>
        </w:rPr>
        <w:t>、</w:t>
        <w:tab/>
        <w:t>在合营安排或联营企业中的权益</w:t>
      </w:r>
      <w:bookmarkEnd w:id="1862"/>
      <w:bookmarkEnd w:id="1863"/>
      <w:bookmarkEnd w:id="1865"/>
    </w:p>
    <w:p>
      <w:pPr>
        <w:pStyle w:val="Style17"/>
        <w:keepNext w:val="0"/>
        <w:keepLines w:val="0"/>
        <w:widowControl w:val="0"/>
        <w:shd w:val="clear" w:color="auto" w:fill="auto"/>
        <w:tabs>
          <w:tab w:pos="493" w:val="left"/>
        </w:tabs>
        <w:bidi w:val="0"/>
        <w:spacing w:before="0" w:after="240" w:line="240" w:lineRule="auto"/>
        <w:ind w:left="0" w:right="0" w:firstLine="0"/>
        <w:jc w:val="left"/>
      </w:pPr>
      <w:bookmarkStart w:id="1866" w:name="bookmark1866"/>
      <w:r>
        <w:rPr>
          <w:b/>
          <w:bCs/>
          <w:color w:val="000000"/>
          <w:spacing w:val="0"/>
          <w:w w:val="100"/>
          <w:position w:val="0"/>
        </w:rPr>
        <w:t>（</w:t>
      </w:r>
      <w:bookmarkEnd w:id="186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重要的合营企业或联营企业</w:t>
      </w:r>
    </w:p>
    <w:p>
      <w:pPr>
        <w:pStyle w:val="Style17"/>
        <w:keepNext w:val="0"/>
        <w:keepLines w:val="0"/>
        <w:widowControl w:val="0"/>
        <w:shd w:val="clear" w:color="auto" w:fill="auto"/>
        <w:tabs>
          <w:tab w:pos="493" w:val="left"/>
        </w:tabs>
        <w:bidi w:val="0"/>
        <w:spacing w:before="0" w:after="240" w:line="240" w:lineRule="auto"/>
        <w:ind w:left="0" w:right="0" w:firstLine="0"/>
        <w:jc w:val="left"/>
      </w:pPr>
      <w:bookmarkStart w:id="1867" w:name="bookmark1867"/>
      <w:r>
        <w:rPr>
          <w:b/>
          <w:bCs/>
          <w:color w:val="000000"/>
          <w:spacing w:val="0"/>
          <w:w w:val="100"/>
          <w:position w:val="0"/>
        </w:rPr>
        <w:t>（</w:t>
      </w:r>
      <w:bookmarkEnd w:id="186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重要合营企业的主要财务信息</w:t>
      </w:r>
    </w:p>
    <w:p>
      <w:pPr>
        <w:pStyle w:val="Style41"/>
        <w:keepNext/>
        <w:keepLines/>
        <w:widowControl w:val="0"/>
        <w:shd w:val="clear" w:color="auto" w:fill="auto"/>
        <w:tabs>
          <w:tab w:pos="493" w:val="left"/>
        </w:tabs>
        <w:bidi w:val="0"/>
        <w:spacing w:before="0" w:after="24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68"/>
      <w:bookmarkEnd w:id="1869"/>
      <w:bookmarkEnd w:id="1871"/>
    </w:p>
    <w:p>
      <w:pPr>
        <w:pStyle w:val="Style41"/>
        <w:keepNext/>
        <w:keepLines/>
        <w:widowControl w:val="0"/>
        <w:shd w:val="clear" w:color="auto" w:fill="auto"/>
        <w:tabs>
          <w:tab w:pos="493" w:val="left"/>
        </w:tabs>
        <w:bidi w:val="0"/>
        <w:spacing w:before="0" w:after="24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72"/>
      <w:bookmarkEnd w:id="1873"/>
      <w:bookmarkEnd w:id="18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24,945,651.05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18,292,368.75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280" w:line="322" w:lineRule="exact"/>
        <w:ind w:left="0" w:right="0" w:firstLine="0"/>
        <w:jc w:val="both"/>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76"/>
      <w:bookmarkEnd w:id="1877"/>
      <w:bookmarkEnd w:id="1879"/>
    </w:p>
    <w:p>
      <w:pPr>
        <w:pStyle w:val="Style41"/>
        <w:keepNext/>
        <w:keepLines/>
        <w:widowControl w:val="0"/>
        <w:shd w:val="clear" w:color="auto" w:fill="auto"/>
        <w:tabs>
          <w:tab w:pos="493" w:val="left"/>
        </w:tabs>
        <w:bidi w:val="0"/>
        <w:spacing w:before="0" w:after="280" w:line="322" w:lineRule="exact"/>
        <w:ind w:left="0" w:right="0" w:firstLine="0"/>
        <w:jc w:val="both"/>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80"/>
      <w:bookmarkEnd w:id="1881"/>
      <w:bookmarkEnd w:id="1883"/>
    </w:p>
    <w:p>
      <w:pPr>
        <w:pStyle w:val="Style41"/>
        <w:keepNext/>
        <w:keepLines/>
        <w:widowControl w:val="0"/>
        <w:shd w:val="clear" w:color="auto" w:fill="auto"/>
        <w:tabs>
          <w:tab w:pos="493" w:val="left"/>
        </w:tabs>
        <w:bidi w:val="0"/>
        <w:spacing w:before="0" w:after="280" w:line="322" w:lineRule="exact"/>
        <w:ind w:left="0" w:right="0" w:firstLine="0"/>
        <w:jc w:val="both"/>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84"/>
      <w:bookmarkEnd w:id="1885"/>
      <w:bookmarkEnd w:id="1887"/>
    </w:p>
    <w:p>
      <w:pPr>
        <w:pStyle w:val="Style41"/>
        <w:keepNext/>
        <w:keepLines/>
        <w:widowControl w:val="0"/>
        <w:shd w:val="clear" w:color="auto" w:fill="auto"/>
        <w:tabs>
          <w:tab w:pos="493" w:val="left"/>
        </w:tabs>
        <w:bidi w:val="0"/>
        <w:spacing w:before="0" w:after="380" w:line="322" w:lineRule="exact"/>
        <w:ind w:left="0" w:right="0" w:firstLine="0"/>
        <w:jc w:val="both"/>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88"/>
      <w:bookmarkEnd w:id="1889"/>
      <w:bookmarkEnd w:id="1891"/>
    </w:p>
    <w:p>
      <w:pPr>
        <w:pStyle w:val="Style32"/>
        <w:keepNext/>
        <w:keepLines/>
        <w:widowControl w:val="0"/>
        <w:shd w:val="clear" w:color="auto" w:fill="auto"/>
        <w:tabs>
          <w:tab w:pos="378" w:val="left"/>
        </w:tabs>
        <w:bidi w:val="0"/>
        <w:spacing w:before="0" w:after="200" w:line="336" w:lineRule="auto"/>
        <w:ind w:left="0" w:right="0" w:firstLine="0"/>
        <w:jc w:val="both"/>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4</w:t>
      </w:r>
      <w:bookmarkEnd w:id="1894"/>
      <w:r>
        <w:rPr>
          <w:color w:val="000000"/>
          <w:spacing w:val="0"/>
          <w:w w:val="100"/>
          <w:position w:val="0"/>
        </w:rPr>
        <w:t>、</w:t>
        <w:tab/>
        <w:t>重要的共同经营</w:t>
      </w:r>
      <w:bookmarkEnd w:id="1892"/>
      <w:bookmarkEnd w:id="1893"/>
      <w:bookmarkEnd w:id="1895"/>
    </w:p>
    <w:p>
      <w:pPr>
        <w:pStyle w:val="Style17"/>
        <w:keepNext w:val="0"/>
        <w:keepLines w:val="0"/>
        <w:widowControl w:val="0"/>
        <w:shd w:val="clear" w:color="auto" w:fill="auto"/>
        <w:bidi w:val="0"/>
        <w:spacing w:before="0" w:after="280" w:line="322" w:lineRule="exact"/>
        <w:ind w:left="0" w:right="0" w:firstLine="22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80" w:line="322" w:lineRule="exact"/>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5</w:t>
      </w:r>
      <w:bookmarkEnd w:id="1898"/>
      <w:r>
        <w:rPr>
          <w:color w:val="000000"/>
          <w:spacing w:val="0"/>
          <w:w w:val="100"/>
          <w:position w:val="0"/>
        </w:rPr>
        <w:t>、</w:t>
        <w:tab/>
        <w:t>在未纳入合并财务报表范围的结构化主体中的权益</w:t>
      </w:r>
      <w:bookmarkEnd w:id="1896"/>
      <w:bookmarkEnd w:id="1897"/>
      <w:bookmarkEnd w:id="1899"/>
    </w:p>
    <w:p>
      <w:pPr>
        <w:pStyle w:val="Style1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未纳入合并财务报表范围的结构化主体的相关说明：无</w:t>
      </w:r>
    </w:p>
    <w:p>
      <w:pPr>
        <w:pStyle w:val="Style32"/>
        <w:keepNext/>
        <w:keepLines/>
        <w:widowControl w:val="0"/>
        <w:shd w:val="clear" w:color="auto" w:fill="auto"/>
        <w:tabs>
          <w:tab w:pos="378" w:val="left"/>
        </w:tabs>
        <w:bidi w:val="0"/>
        <w:spacing w:before="0" w:after="280" w:line="336"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6</w:t>
      </w:r>
      <w:bookmarkEnd w:id="1902"/>
      <w:r>
        <w:rPr>
          <w:color w:val="000000"/>
          <w:spacing w:val="0"/>
          <w:w w:val="100"/>
          <w:position w:val="0"/>
        </w:rPr>
        <w:t>、</w:t>
        <w:tab/>
        <w:t>其他</w:t>
      </w:r>
      <w:bookmarkEnd w:id="1900"/>
      <w:bookmarkEnd w:id="1901"/>
      <w:bookmarkEnd w:id="1903"/>
    </w:p>
    <w:p>
      <w:pPr>
        <w:pStyle w:val="Style23"/>
        <w:keepNext/>
        <w:keepLines/>
        <w:widowControl w:val="0"/>
        <w:shd w:val="clear" w:color="auto" w:fill="auto"/>
        <w:bidi w:val="0"/>
        <w:spacing w:before="0" w:after="280" w:line="240" w:lineRule="auto"/>
        <w:ind w:left="0" w:right="0" w:firstLine="0"/>
        <w:jc w:val="left"/>
      </w:pPr>
      <w:bookmarkStart w:id="1904" w:name="bookmark1904"/>
      <w:bookmarkStart w:id="1905" w:name="bookmark1905"/>
      <w:bookmarkStart w:id="1906" w:name="bookmark1906"/>
      <w:r>
        <w:rPr>
          <w:color w:val="000000"/>
          <w:spacing w:val="0"/>
          <w:w w:val="100"/>
          <w:position w:val="0"/>
          <w:sz w:val="24"/>
          <w:szCs w:val="24"/>
        </w:rPr>
        <w:t>十、与金融工具相关的风险</w:t>
      </w:r>
      <w:bookmarkEnd w:id="1904"/>
      <w:bookmarkEnd w:id="1905"/>
      <w:bookmarkEnd w:id="1906"/>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本公司的主要金融工具，包括银行借款、其他计息借款、货币资金等。这些金融工具的主要目的在于 为本公司的运营融资。本公司具有多种因经营而直接产生的其他金融资产和负债，如应收账款和应付账款 等。</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本公司的金融工具导致的主要风险是信用风险、流动风险及市场风险。</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（一）金融工具分类</w:t>
      </w:r>
    </w:p>
    <w:p>
      <w:pPr>
        <w:pStyle w:val="Style17"/>
        <w:keepNext w:val="0"/>
        <w:keepLines w:val="0"/>
        <w:widowControl w:val="0"/>
        <w:numPr>
          <w:ilvl w:val="0"/>
          <w:numId w:val="47"/>
        </w:numPr>
        <w:shd w:val="clear" w:color="auto" w:fill="auto"/>
        <w:bidi w:val="0"/>
        <w:spacing w:before="0" w:after="140" w:line="322" w:lineRule="exact"/>
        <w:ind w:left="0" w:right="0" w:firstLine="440"/>
        <w:jc w:val="both"/>
      </w:pPr>
      <w:bookmarkStart w:id="1907" w:name="bookmark1907"/>
      <w:bookmarkEnd w:id="1907"/>
      <w:r>
        <w:rPr>
          <w:color w:val="000000"/>
          <w:spacing w:val="0"/>
          <w:w w:val="100"/>
          <w:position w:val="0"/>
        </w:rPr>
        <w:t>资产负债表日的各类金融资产的账面价值</w:t>
      </w:r>
    </w:p>
    <w:p>
      <w:pPr>
        <w:pStyle w:val="Style17"/>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（1） 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bl>
      <w:tblPr>
        <w:tblOverlap w:val="never"/>
        <w:jc w:val="center"/>
        <w:tblLayout w:type="fixed"/>
      </w:tblPr>
      <w:tblGrid>
        <w:gridCol w:w="1570"/>
        <w:gridCol w:w="1488"/>
        <w:gridCol w:w="2170"/>
        <w:gridCol w:w="2472"/>
        <w:gridCol w:w="1618"/>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金融资产项目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以摊余成本计量的 金融资产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计入当期损益的金融资产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以公允价值计量且其变动计入 其他综合收益的金融资产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1,232, 896, </w:t>
            </w:r>
            <w:r>
              <w:rPr>
                <w:color w:val="000000"/>
                <w:spacing w:val="0"/>
                <w:w w:val="100"/>
                <w:position w:val="0"/>
                <w:sz w:val="18"/>
                <w:szCs w:val="18"/>
              </w:rPr>
              <w:t xml:space="preserve">943.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1,232, 896, </w:t>
            </w:r>
            <w:r>
              <w:rPr>
                <w:color w:val="000000"/>
                <w:spacing w:val="0"/>
                <w:w w:val="100"/>
                <w:position w:val="0"/>
                <w:sz w:val="18"/>
                <w:szCs w:val="18"/>
              </w:rPr>
              <w:t xml:space="preserve">943. </w:t>
            </w:r>
            <w:r>
              <w:rPr>
                <w:color w:val="000000"/>
                <w:spacing w:val="0"/>
                <w:w w:val="100"/>
                <w:position w:val="0"/>
                <w:sz w:val="18"/>
                <w:szCs w:val="18"/>
              </w:rPr>
              <w:t>38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353,582,324.22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353,582,324.22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2,136, </w:t>
            </w:r>
            <w:r>
              <w:rPr>
                <w:color w:val="000000"/>
                <w:spacing w:val="0"/>
                <w:w w:val="100"/>
                <w:position w:val="0"/>
                <w:sz w:val="18"/>
                <w:szCs w:val="18"/>
              </w:rPr>
              <w:t xml:space="preserve">602.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2,136, </w:t>
            </w:r>
            <w:r>
              <w:rPr>
                <w:color w:val="000000"/>
                <w:spacing w:val="0"/>
                <w:w w:val="100"/>
                <w:position w:val="0"/>
                <w:sz w:val="18"/>
                <w:szCs w:val="18"/>
              </w:rPr>
              <w:t xml:space="preserve">602. </w:t>
            </w:r>
            <w:r>
              <w:rPr>
                <w:color w:val="000000"/>
                <w:spacing w:val="0"/>
                <w:w w:val="100"/>
                <w:position w:val="0"/>
                <w:sz w:val="18"/>
                <w:szCs w:val="18"/>
              </w:rPr>
              <w:t>57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16, 248, </w:t>
            </w:r>
            <w:r>
              <w:rPr>
                <w:color w:val="000000"/>
                <w:spacing w:val="0"/>
                <w:w w:val="100"/>
                <w:position w:val="0"/>
                <w:sz w:val="18"/>
                <w:szCs w:val="18"/>
              </w:rPr>
              <w:t xml:space="preserve">393.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16, 248, </w:t>
            </w:r>
            <w:r>
              <w:rPr>
                <w:color w:val="000000"/>
                <w:spacing w:val="0"/>
                <w:w w:val="100"/>
                <w:position w:val="0"/>
                <w:sz w:val="18"/>
                <w:szCs w:val="18"/>
              </w:rPr>
              <w:t xml:space="preserve">393. </w:t>
            </w:r>
            <w:r>
              <w:rPr>
                <w:color w:val="000000"/>
                <w:spacing w:val="0"/>
                <w:w w:val="100"/>
                <w:position w:val="0"/>
                <w:sz w:val="18"/>
                <w:szCs w:val="18"/>
              </w:rPr>
              <w:t>42</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1,602,727,661.02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2,136,602.57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1,604, 864, </w:t>
            </w:r>
            <w:r>
              <w:rPr>
                <w:color w:val="000000"/>
                <w:spacing w:val="0"/>
                <w:w w:val="100"/>
                <w:position w:val="0"/>
                <w:sz w:val="18"/>
                <w:szCs w:val="18"/>
              </w:rPr>
              <w:t xml:space="preserve">263. </w:t>
            </w:r>
            <w:r>
              <w:rPr>
                <w:color w:val="000000"/>
                <w:spacing w:val="0"/>
                <w:w w:val="100"/>
                <w:position w:val="0"/>
                <w:sz w:val="18"/>
                <w:szCs w:val="18"/>
              </w:rPr>
              <w:t>59</w:t>
            </w:r>
          </w:p>
        </w:tc>
      </w:tr>
    </w:tbl>
    <w:p>
      <w:pPr>
        <w:pStyle w:val="Style17"/>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（2） 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bl>
      <w:tblPr>
        <w:tblOverlap w:val="never"/>
        <w:jc w:val="center"/>
        <w:tblLayout w:type="fixed"/>
      </w:tblPr>
      <w:tblGrid>
        <w:gridCol w:w="1603"/>
        <w:gridCol w:w="1766"/>
        <w:gridCol w:w="2184"/>
        <w:gridCol w:w="2194"/>
        <w:gridCol w:w="1598"/>
      </w:tblGrid>
      <w:tr>
        <w:trPr>
          <w:trHeight w:val="677"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金融资产项目</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融资产</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以公允价值计量且其变动计 入当期损益的金融资产</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以公允价值计量且其变动计 入其他综合收益的金融资产</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1,162,192,304.76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1, 162, </w:t>
            </w:r>
            <w:r>
              <w:rPr>
                <w:color w:val="000000"/>
                <w:spacing w:val="0"/>
                <w:w w:val="100"/>
                <w:position w:val="0"/>
                <w:sz w:val="18"/>
                <w:szCs w:val="18"/>
              </w:rPr>
              <w:t xml:space="preserve">192,304. </w:t>
            </w:r>
            <w:r>
              <w:rPr>
                <w:color w:val="000000"/>
                <w:spacing w:val="0"/>
                <w:w w:val="100"/>
                <w:position w:val="0"/>
                <w:sz w:val="18"/>
                <w:szCs w:val="18"/>
              </w:rPr>
              <w:t>76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3,762,707.84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3,762,707.84</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296, 079, </w:t>
            </w:r>
            <w:r>
              <w:rPr>
                <w:color w:val="000000"/>
                <w:spacing w:val="0"/>
                <w:w w:val="100"/>
                <w:position w:val="0"/>
                <w:sz w:val="18"/>
                <w:szCs w:val="18"/>
              </w:rPr>
              <w:t xml:space="preserve">695. </w:t>
            </w:r>
            <w:r>
              <w:rPr>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296, 079, </w:t>
            </w:r>
            <w:r>
              <w:rPr>
                <w:color w:val="000000"/>
                <w:spacing w:val="0"/>
                <w:w w:val="100"/>
                <w:position w:val="0"/>
                <w:sz w:val="18"/>
                <w:szCs w:val="18"/>
              </w:rPr>
              <w:t xml:space="preserve">695. </w:t>
            </w:r>
            <w:r>
              <w:rPr>
                <w:color w:val="000000"/>
                <w:spacing w:val="0"/>
                <w:w w:val="100"/>
                <w:position w:val="0"/>
                <w:sz w:val="18"/>
                <w:szCs w:val="18"/>
              </w:rPr>
              <w:t>59</w:t>
            </w:r>
          </w:p>
        </w:tc>
      </w:tr>
    </w:tbl>
    <w:tbl>
      <w:tblPr>
        <w:tblOverlap w:val="never"/>
        <w:jc w:val="center"/>
        <w:tblLayout w:type="fixed"/>
      </w:tblPr>
      <w:tblGrid>
        <w:gridCol w:w="1603"/>
        <w:gridCol w:w="1766"/>
        <w:gridCol w:w="2184"/>
        <w:gridCol w:w="2194"/>
        <w:gridCol w:w="1598"/>
      </w:tblGrid>
      <w:tr>
        <w:trPr>
          <w:trHeight w:val="677"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金融资产项目</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融资产</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以公允价值计量且其变动计 入当期损益的金融资产</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以公允价值计量且其变动计 入其他综合收益的金融资产</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1,839,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1,839, </w:t>
            </w:r>
            <w:r>
              <w:rPr>
                <w:color w:val="000000"/>
                <w:spacing w:val="0"/>
                <w:w w:val="100"/>
                <w:position w:val="0"/>
                <w:sz w:val="18"/>
                <w:szCs w:val="18"/>
              </w:rPr>
              <w:t xml:space="preserve">000. </w:t>
            </w:r>
            <w:r>
              <w:rPr>
                <w:color w:val="000000"/>
                <w:spacing w:val="0"/>
                <w:w w:val="100"/>
                <w:position w:val="0"/>
                <w:sz w:val="18"/>
                <w:szCs w:val="18"/>
              </w:rPr>
              <w:t>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17,905,851.44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17,905,851.44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6, 375,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6, 375, </w:t>
            </w:r>
            <w:r>
              <w:rPr>
                <w:color w:val="000000"/>
                <w:spacing w:val="0"/>
                <w:w w:val="100"/>
                <w:position w:val="0"/>
                <w:sz w:val="18"/>
                <w:szCs w:val="18"/>
              </w:rPr>
              <w:t xml:space="preserve">000. </w:t>
            </w:r>
            <w:r>
              <w:rPr>
                <w:color w:val="000000"/>
                <w:spacing w:val="0"/>
                <w:w w:val="100"/>
                <w:position w:val="0"/>
                <w:sz w:val="18"/>
                <w:szCs w:val="18"/>
              </w:rPr>
              <w:t>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1,479, 940, </w:t>
            </w:r>
            <w:r>
              <w:rPr>
                <w:color w:val="000000"/>
                <w:spacing w:val="0"/>
                <w:w w:val="100"/>
                <w:position w:val="0"/>
                <w:sz w:val="18"/>
                <w:szCs w:val="18"/>
              </w:rPr>
              <w:t xml:space="preserve">559.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8,214,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1,488, 154, </w:t>
            </w:r>
            <w:r>
              <w:rPr>
                <w:color w:val="000000"/>
                <w:spacing w:val="0"/>
                <w:w w:val="100"/>
                <w:position w:val="0"/>
                <w:sz w:val="18"/>
                <w:szCs w:val="18"/>
              </w:rPr>
              <w:t xml:space="preserve">559. </w:t>
            </w:r>
            <w:r>
              <w:rPr>
                <w:color w:val="000000"/>
                <w:spacing w:val="0"/>
                <w:w w:val="100"/>
                <w:position w:val="0"/>
                <w:sz w:val="18"/>
                <w:szCs w:val="18"/>
              </w:rPr>
              <w:t>63</w:t>
            </w:r>
          </w:p>
        </w:tc>
      </w:tr>
    </w:tbl>
    <w:p>
      <w:pPr>
        <w:widowControl w:val="0"/>
        <w:spacing w:after="499" w:line="1" w:lineRule="exact"/>
      </w:pPr>
    </w:p>
    <w:p>
      <w:pPr>
        <w:pStyle w:val="Style17"/>
        <w:keepNext w:val="0"/>
        <w:keepLines w:val="0"/>
        <w:widowControl w:val="0"/>
        <w:numPr>
          <w:ilvl w:val="0"/>
          <w:numId w:val="47"/>
        </w:numPr>
        <w:shd w:val="clear" w:color="auto" w:fill="auto"/>
        <w:bidi w:val="0"/>
        <w:spacing w:before="0" w:after="220" w:line="240" w:lineRule="auto"/>
        <w:ind w:left="0" w:right="0" w:firstLine="440"/>
        <w:jc w:val="both"/>
      </w:pPr>
      <w:bookmarkStart w:id="1908" w:name="bookmark1908"/>
      <w:bookmarkEnd w:id="1908"/>
      <w:r>
        <w:rPr>
          <w:color w:val="000000"/>
          <w:spacing w:val="0"/>
          <w:w w:val="100"/>
          <w:position w:val="0"/>
        </w:rPr>
        <w:t>资产负债表日的各类金融负债的账面价值</w:t>
      </w:r>
    </w:p>
    <w:p>
      <w:pPr>
        <w:pStyle w:val="Style17"/>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（1） 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bl>
      <w:tblPr>
        <w:tblOverlap w:val="never"/>
        <w:jc w:val="center"/>
        <w:tblLayout w:type="fixed"/>
      </w:tblPr>
      <w:tblGrid>
        <w:gridCol w:w="2568"/>
        <w:gridCol w:w="2674"/>
        <w:gridCol w:w="2506"/>
        <w:gridCol w:w="1598"/>
      </w:tblGrid>
      <w:tr>
        <w:trPr>
          <w:trHeight w:val="682"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金融负债项目</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以公允价值计量且其变动计入当 期损益的金融负债</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以摊余成本计量的金融负债</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173,755,790.39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173,755,790.39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81,170,306.96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81,170,306.96</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254, 926, </w:t>
            </w:r>
            <w:r>
              <w:rPr>
                <w:color w:val="000000"/>
                <w:spacing w:val="0"/>
                <w:w w:val="100"/>
                <w:position w:val="0"/>
                <w:sz w:val="18"/>
                <w:szCs w:val="18"/>
              </w:rPr>
              <w:t xml:space="preserve">097.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254, 926, </w:t>
            </w:r>
            <w:r>
              <w:rPr>
                <w:color w:val="000000"/>
                <w:spacing w:val="0"/>
                <w:w w:val="100"/>
                <w:position w:val="0"/>
                <w:sz w:val="18"/>
                <w:szCs w:val="18"/>
              </w:rPr>
              <w:t xml:space="preserve">097. </w:t>
            </w:r>
            <w:r>
              <w:rPr>
                <w:color w:val="000000"/>
                <w:spacing w:val="0"/>
                <w:w w:val="100"/>
                <w:position w:val="0"/>
                <w:sz w:val="18"/>
                <w:szCs w:val="18"/>
              </w:rPr>
              <w:t>35</w:t>
            </w:r>
          </w:p>
        </w:tc>
      </w:tr>
    </w:tbl>
    <w:p>
      <w:pPr>
        <w:pStyle w:val="Style17"/>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（2） 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bl>
      <w:tblPr>
        <w:tblOverlap w:val="never"/>
        <w:jc w:val="center"/>
        <w:tblLayout w:type="fixed"/>
      </w:tblPr>
      <w:tblGrid>
        <w:gridCol w:w="2832"/>
        <w:gridCol w:w="2395"/>
        <w:gridCol w:w="2486"/>
        <w:gridCol w:w="1646"/>
      </w:tblGrid>
      <w:tr>
        <w:trPr>
          <w:trHeight w:val="686"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金融负债项目</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以公允价值计量且其变动计入 当期损益的金融负债</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以摊余成本计量的金融负债</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223,966,675.78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223, 966, </w:t>
            </w:r>
            <w:r>
              <w:rPr>
                <w:color w:val="000000"/>
                <w:spacing w:val="0"/>
                <w:w w:val="100"/>
                <w:position w:val="0"/>
                <w:sz w:val="18"/>
                <w:szCs w:val="18"/>
              </w:rPr>
              <w:t xml:space="preserve">675. </w:t>
            </w:r>
            <w:r>
              <w:rPr>
                <w:color w:val="000000"/>
                <w:spacing w:val="0"/>
                <w:w w:val="100"/>
                <w:position w:val="0"/>
                <w:sz w:val="18"/>
                <w:szCs w:val="18"/>
              </w:rPr>
              <w:t>78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4,748,050.58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4, 748, </w:t>
            </w:r>
            <w:r>
              <w:rPr>
                <w:color w:val="000000"/>
                <w:spacing w:val="0"/>
                <w:w w:val="100"/>
                <w:position w:val="0"/>
                <w:sz w:val="18"/>
                <w:szCs w:val="18"/>
              </w:rPr>
              <w:t xml:space="preserve">050. </w:t>
            </w:r>
            <w:r>
              <w:rPr>
                <w:color w:val="000000"/>
                <w:spacing w:val="0"/>
                <w:w w:val="100"/>
                <w:position w:val="0"/>
                <w:sz w:val="18"/>
                <w:szCs w:val="18"/>
              </w:rPr>
              <w:t>58</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2, 600, </w:t>
            </w:r>
            <w:r>
              <w:rPr>
                <w:color w:val="000000"/>
                <w:spacing w:val="0"/>
                <w:w w:val="100"/>
                <w:position w:val="0"/>
                <w:sz w:val="18"/>
                <w:szCs w:val="18"/>
              </w:rPr>
              <w:t xml:space="preserve">000. </w:t>
            </w:r>
            <w:r>
              <w:rPr>
                <w:color w:val="000000"/>
                <w:spacing w:val="0"/>
                <w:w w:val="100"/>
                <w:position w:val="0"/>
                <w:sz w:val="18"/>
                <w:szCs w:val="18"/>
              </w:rPr>
              <w:t>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231,314,726.36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231,314,726.36</w:t>
            </w:r>
          </w:p>
        </w:tc>
      </w:tr>
    </w:tbl>
    <w:p>
      <w:pPr>
        <w:widowControl w:val="0"/>
        <w:spacing w:after="259" w:line="1" w:lineRule="exact"/>
      </w:pPr>
    </w:p>
    <w:p>
      <w:pPr>
        <w:pStyle w:val="Style17"/>
        <w:keepNext w:val="0"/>
        <w:keepLines w:val="0"/>
        <w:widowControl w:val="0"/>
        <w:shd w:val="clear" w:color="auto" w:fill="auto"/>
        <w:tabs>
          <w:tab w:pos="1034" w:val="left"/>
        </w:tabs>
        <w:bidi w:val="0"/>
        <w:spacing w:before="0" w:after="140" w:line="323" w:lineRule="exact"/>
        <w:ind w:left="0" w:right="0" w:firstLine="440"/>
        <w:jc w:val="both"/>
      </w:pPr>
      <w:bookmarkStart w:id="1909" w:name="bookmark1909"/>
      <w:r>
        <w:rPr>
          <w:color w:val="000000"/>
          <w:spacing w:val="0"/>
          <w:w w:val="100"/>
          <w:position w:val="0"/>
        </w:rPr>
        <w:t>（</w:t>
      </w:r>
      <w:bookmarkEnd w:id="1909"/>
      <w:r>
        <w:rPr>
          <w:color w:val="000000"/>
          <w:spacing w:val="0"/>
          <w:w w:val="100"/>
          <w:position w:val="0"/>
        </w:rPr>
        <w:t>二）</w:t>
        <w:tab/>
        <w:t>信用风险</w:t>
      </w:r>
    </w:p>
    <w:p>
      <w:pPr>
        <w:pStyle w:val="Style17"/>
        <w:keepNext w:val="0"/>
        <w:keepLines w:val="0"/>
        <w:widowControl w:val="0"/>
        <w:shd w:val="clear" w:color="auto" w:fill="auto"/>
        <w:bidi w:val="0"/>
        <w:spacing w:before="0" w:after="140" w:line="323" w:lineRule="exact"/>
        <w:ind w:left="0" w:right="0" w:firstLine="440"/>
        <w:jc w:val="both"/>
      </w:pPr>
      <w:r>
        <w:rPr>
          <w:color w:val="000000"/>
          <w:spacing w:val="0"/>
          <w:w w:val="100"/>
          <w:position w:val="0"/>
        </w:rPr>
        <w:t>本公司仅与经认可的、信誉良好的第三方进行交易。按照本公司的政策，需对所有要求采用信用方式 进行交易的客户进行信用审核。另外，本公司对应收账款余额进行持续监控，以确保本公司不致面临重大 坏账风险。对于未采用相关经营单位的记账本位币结算的交易，除非本公司信用控制部门特别批准，否则 本公司不提供信用交易条件。</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本公司其他金融资产包括货币资金、应收票据、其他应收款，这些金融资产的信用风险源自交易对手 违约，最大风险敞口等于这些工具的账面金额。本公司还无因提供财务担保而面临信用风险。</w:t>
      </w:r>
    </w:p>
    <w:p>
      <w:pPr>
        <w:pStyle w:val="Style17"/>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由于本公司仅与经认可的且信誉良好的第三方进行交易，所以无需担保物。信用风险集中按照客户、 地理区域和行业进行管理，在本公司内部不存在重大信用风险集中。本公司对应收账款余额未持有任何担 保物或其他信用增级。</w:t>
      </w:r>
    </w:p>
    <w:p>
      <w:pPr>
        <w:pStyle w:val="Style17"/>
        <w:keepNext w:val="0"/>
        <w:keepLines w:val="0"/>
        <w:widowControl w:val="0"/>
        <w:shd w:val="clear" w:color="auto" w:fill="auto"/>
        <w:tabs>
          <w:tab w:pos="1034" w:val="left"/>
        </w:tabs>
        <w:bidi w:val="0"/>
        <w:spacing w:before="0" w:after="140" w:line="323" w:lineRule="exact"/>
        <w:ind w:left="0" w:right="0" w:firstLine="440"/>
        <w:jc w:val="both"/>
      </w:pPr>
      <w:bookmarkStart w:id="1910" w:name="bookmark1910"/>
      <w:r>
        <w:rPr>
          <w:color w:val="000000"/>
          <w:spacing w:val="0"/>
          <w:w w:val="100"/>
          <w:position w:val="0"/>
        </w:rPr>
        <w:t>（</w:t>
      </w:r>
      <w:bookmarkEnd w:id="1910"/>
      <w:r>
        <w:rPr>
          <w:color w:val="000000"/>
          <w:spacing w:val="0"/>
          <w:w w:val="100"/>
          <w:position w:val="0"/>
        </w:rPr>
        <w:t>三）</w:t>
        <w:tab/>
        <w:t>流动风险</w:t>
      </w:r>
    </w:p>
    <w:p>
      <w:pPr>
        <w:pStyle w:val="Style17"/>
        <w:keepNext w:val="0"/>
        <w:keepLines w:val="0"/>
        <w:widowControl w:val="0"/>
        <w:shd w:val="clear" w:color="auto" w:fill="auto"/>
        <w:bidi w:val="0"/>
        <w:spacing w:before="0" w:after="140" w:line="323" w:lineRule="exact"/>
        <w:ind w:left="0" w:right="0" w:firstLine="440"/>
        <w:jc w:val="both"/>
      </w:pPr>
      <w:r>
        <w:rPr>
          <w:color w:val="000000"/>
          <w:spacing w:val="0"/>
          <w:w w:val="100"/>
          <w:position w:val="0"/>
        </w:rPr>
        <w:t>流动风险，是指企业在履行以交付现金或其他金融资产的方式结算的义务时发生资金短缺的风险。</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为控制该项风险，本公司通过运用票据结算等融资手段，保持资金延续性与灵活性之间的平衡，以管 理其流动性风险。</w:t>
      </w:r>
    </w:p>
    <w:p>
      <w:pPr>
        <w:pStyle w:val="Style17"/>
        <w:keepNext w:val="0"/>
        <w:keepLines w:val="0"/>
        <w:widowControl w:val="0"/>
        <w:shd w:val="clear" w:color="auto" w:fill="auto"/>
        <w:bidi w:val="0"/>
        <w:spacing w:before="0" w:after="160" w:line="341" w:lineRule="exact"/>
        <w:ind w:left="0" w:right="0" w:firstLine="440"/>
        <w:jc w:val="both"/>
      </w:pPr>
      <w:r>
        <w:rPr>
          <w:color w:val="000000"/>
          <w:spacing w:val="0"/>
          <w:w w:val="100"/>
          <w:position w:val="0"/>
        </w:rPr>
        <w:t>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日流动比率为</w:t>
      </w:r>
      <w:r>
        <w:rPr>
          <w:color w:val="000000"/>
          <w:spacing w:val="0"/>
          <w:w w:val="100"/>
          <w:position w:val="0"/>
        </w:rPr>
        <w:t>3.72,</w:t>
      </w:r>
      <w:r>
        <w:rPr>
          <w:color w:val="000000"/>
          <w:spacing w:val="0"/>
          <w:w w:val="100"/>
          <w:position w:val="0"/>
        </w:rPr>
        <w:t>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日流动比率</w:t>
      </w:r>
      <w:r>
        <w:rPr>
          <w:color w:val="000000"/>
          <w:spacing w:val="0"/>
          <w:w w:val="100"/>
          <w:position w:val="0"/>
        </w:rPr>
        <w:t>3.79</w:t>
      </w:r>
      <w:r>
        <w:rPr>
          <w:color w:val="000000"/>
          <w:spacing w:val="0"/>
          <w:w w:val="100"/>
          <w:position w:val="0"/>
        </w:rPr>
        <w:t>有轻微下降。由此分析，本 公司流动性较为稳定，流动性短缺的风险较小。</w:t>
      </w:r>
    </w:p>
    <w:p>
      <w:pPr>
        <w:pStyle w:val="Style17"/>
        <w:keepNext w:val="0"/>
        <w:keepLines w:val="0"/>
        <w:widowControl w:val="0"/>
        <w:shd w:val="clear" w:color="auto" w:fill="auto"/>
        <w:bidi w:val="0"/>
        <w:spacing w:before="0" w:after="160" w:line="322" w:lineRule="exact"/>
        <w:ind w:left="0" w:right="0" w:firstLine="440"/>
        <w:jc w:val="both"/>
      </w:pPr>
      <w:bookmarkStart w:id="1911" w:name="bookmark1911"/>
      <w:r>
        <w:rPr>
          <w:color w:val="000000"/>
          <w:spacing w:val="0"/>
          <w:w w:val="100"/>
          <w:position w:val="0"/>
        </w:rPr>
        <w:t>（</w:t>
      </w:r>
      <w:bookmarkEnd w:id="1911"/>
      <w:r>
        <w:rPr>
          <w:color w:val="000000"/>
          <w:spacing w:val="0"/>
          <w:w w:val="100"/>
          <w:position w:val="0"/>
        </w:rPr>
        <w:t>四）市场风险</w:t>
      </w:r>
    </w:p>
    <w:p>
      <w:pPr>
        <w:pStyle w:val="Style17"/>
        <w:keepNext w:val="0"/>
        <w:keepLines w:val="0"/>
        <w:widowControl w:val="0"/>
        <w:shd w:val="clear" w:color="auto" w:fill="auto"/>
        <w:bidi w:val="0"/>
        <w:spacing w:before="0" w:after="160" w:line="322" w:lineRule="exact"/>
        <w:ind w:left="0" w:right="0" w:firstLine="440"/>
        <w:jc w:val="both"/>
      </w:pPr>
      <w:r>
        <w:rPr>
          <w:color w:val="000000"/>
          <w:spacing w:val="0"/>
          <w:w w:val="100"/>
          <w:position w:val="0"/>
        </w:rPr>
        <w:t>市场风险，是指金融工具的公允价值或未来现金流量因市场价格变动而发生波动的风险。市场风险主 要是利率风险</w:t>
      </w:r>
      <w:r>
        <w:rPr>
          <w:b/>
          <w:bCs/>
          <w:i/>
          <w:iCs/>
          <w:color w:val="000000"/>
          <w:spacing w:val="0"/>
          <w:w w:val="100"/>
          <w:position w:val="0"/>
        </w:rPr>
        <w:t>。</w:t>
      </w:r>
    </w:p>
    <w:p>
      <w:pPr>
        <w:pStyle w:val="Style17"/>
        <w:keepNext w:val="0"/>
        <w:keepLines w:val="0"/>
        <w:widowControl w:val="0"/>
        <w:shd w:val="clear" w:color="auto" w:fill="auto"/>
        <w:bidi w:val="0"/>
        <w:spacing w:before="0" w:after="380" w:line="288" w:lineRule="exact"/>
        <w:ind w:left="0" w:right="0" w:firstLine="440"/>
        <w:jc w:val="both"/>
      </w:pPr>
      <w:r>
        <w:rPr>
          <w:color w:val="000000"/>
          <w:spacing w:val="0"/>
          <w:w w:val="100"/>
          <w:position w:val="0"/>
        </w:rPr>
        <w:t>本公司通过维持适当的固定利率债务以管理利息成本。因本公司借款主要采用固定利率政策，故人民 币基准利率变动风险对公司影响很小。</w:t>
      </w:r>
    </w:p>
    <w:p>
      <w:pPr>
        <w:pStyle w:val="Style23"/>
        <w:keepNext/>
        <w:keepLines/>
        <w:widowControl w:val="0"/>
        <w:shd w:val="clear" w:color="auto" w:fill="auto"/>
        <w:bidi w:val="0"/>
        <w:spacing w:before="0" w:after="300" w:line="240" w:lineRule="auto"/>
        <w:ind w:left="0" w:right="0" w:firstLine="0"/>
        <w:jc w:val="left"/>
      </w:pPr>
      <w:bookmarkStart w:id="1912" w:name="bookmark1912"/>
      <w:bookmarkStart w:id="1913" w:name="bookmark1913"/>
      <w:bookmarkStart w:id="1914" w:name="bookmark1914"/>
      <w:r>
        <w:rPr>
          <w:color w:val="000000"/>
          <w:spacing w:val="0"/>
          <w:w w:val="100"/>
          <w:position w:val="0"/>
          <w:sz w:val="24"/>
          <w:szCs w:val="24"/>
        </w:rPr>
        <w:t>十^一、公允价值的披露</w:t>
      </w:r>
      <w:bookmarkEnd w:id="1912"/>
      <w:bookmarkEnd w:id="1913"/>
      <w:bookmarkEnd w:id="1914"/>
    </w:p>
    <w:p>
      <w:pPr>
        <w:pStyle w:val="Style32"/>
        <w:keepNext/>
        <w:keepLines/>
        <w:widowControl w:val="0"/>
        <w:shd w:val="clear" w:color="auto" w:fill="auto"/>
        <w:bidi w:val="0"/>
        <w:spacing w:before="0" w:after="380" w:line="322" w:lineRule="exact"/>
        <w:ind w:left="0" w:right="0" w:firstLine="0"/>
        <w:jc w:val="left"/>
      </w:pPr>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15"/>
      <w:bookmarkEnd w:id="1916"/>
      <w:bookmarkEnd w:id="19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18"/>
        <w:gridCol w:w="2064"/>
        <w:gridCol w:w="2117"/>
        <w:gridCol w:w="2069"/>
        <w:gridCol w:w="117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2,136,602.57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2,136,602.57</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2,136,602.57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2,136,602.57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2</w:t>
      </w:r>
      <w:bookmarkEnd w:id="1920"/>
      <w:r>
        <w:rPr>
          <w:color w:val="000000"/>
          <w:spacing w:val="0"/>
          <w:w w:val="100"/>
          <w:position w:val="0"/>
        </w:rPr>
        <w:t>、</w:t>
        <w:tab/>
        <w:t>持续和非持续第一层次公允价值计量项目市价的确定依据</w:t>
      </w:r>
      <w:bookmarkEnd w:id="1918"/>
      <w:bookmarkEnd w:id="1919"/>
      <w:bookmarkEnd w:id="1921"/>
    </w:p>
    <w:p>
      <w:pPr>
        <w:pStyle w:val="Style2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3</w:t>
      </w:r>
      <w:bookmarkEnd w:id="1924"/>
      <w:r>
        <w:rPr>
          <w:color w:val="000000"/>
          <w:spacing w:val="0"/>
          <w:w w:val="100"/>
          <w:position w:val="0"/>
        </w:rPr>
        <w:t>、</w:t>
        <w:tab/>
        <w:t>持续和非持续第二层次公允价值计量项目，采用的估值技术和重要参数的定性及定量信息</w:t>
      </w:r>
      <w:bookmarkEnd w:id="1922"/>
      <w:bookmarkEnd w:id="1923"/>
      <w:bookmarkEnd w:id="1925"/>
    </w:p>
    <w:p>
      <w:pPr>
        <w:pStyle w:val="Style2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4</w:t>
      </w:r>
      <w:bookmarkEnd w:id="1928"/>
      <w:r>
        <w:rPr>
          <w:color w:val="000000"/>
          <w:spacing w:val="0"/>
          <w:w w:val="100"/>
          <w:position w:val="0"/>
        </w:rPr>
        <w:t>、</w:t>
        <w:tab/>
        <w:t>持续和非持续第三层次公允价值计量项目，采用的估值技术和重要参数的定性及定量信息</w:t>
      </w:r>
      <w:bookmarkEnd w:id="1926"/>
      <w:bookmarkEnd w:id="1927"/>
      <w:bookmarkEnd w:id="1929"/>
    </w:p>
    <w:p>
      <w:pPr>
        <w:pStyle w:val="Style2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5</w:t>
      </w:r>
      <w:bookmarkEnd w:id="1932"/>
      <w:r>
        <w:rPr>
          <w:color w:val="000000"/>
          <w:spacing w:val="0"/>
          <w:w w:val="100"/>
          <w:position w:val="0"/>
        </w:rPr>
        <w:t>、</w:t>
        <w:tab/>
        <w:t>持续的第三层次公允价值计量项目，期初与期末账面价值间的调节信息及不可观察参数敏感性分析</w:t>
      </w:r>
      <w:bookmarkEnd w:id="1930"/>
      <w:bookmarkEnd w:id="1931"/>
      <w:bookmarkEnd w:id="1933"/>
    </w:p>
    <w:p>
      <w:pPr>
        <w:pStyle w:val="Style2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6</w:t>
      </w:r>
      <w:bookmarkEnd w:id="1936"/>
      <w:r>
        <w:rPr>
          <w:color w:val="000000"/>
          <w:spacing w:val="0"/>
          <w:w w:val="100"/>
          <w:position w:val="0"/>
        </w:rPr>
        <w:t>、</w:t>
        <w:tab/>
        <w:t>持续的公允价值计量项目，本期内发生各层级之间转换的，转换的原因及确定转换时点的政策</w:t>
      </w:r>
      <w:bookmarkEnd w:id="1934"/>
      <w:bookmarkEnd w:id="1935"/>
      <w:bookmarkEnd w:id="1937"/>
    </w:p>
    <w:p>
      <w:pPr>
        <w:pStyle w:val="Style32"/>
        <w:keepNext/>
        <w:keepLines/>
        <w:widowControl w:val="0"/>
        <w:shd w:val="clear" w:color="auto" w:fill="auto"/>
        <w:tabs>
          <w:tab w:pos="373" w:val="left"/>
        </w:tabs>
        <w:bidi w:val="0"/>
        <w:spacing w:before="0" w:after="380" w:line="325" w:lineRule="exact"/>
        <w:ind w:left="0" w:right="0" w:firstLine="0"/>
        <w:jc w:val="both"/>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7</w:t>
      </w:r>
      <w:bookmarkEnd w:id="1940"/>
      <w:r>
        <w:rPr>
          <w:color w:val="000000"/>
          <w:spacing w:val="0"/>
          <w:w w:val="100"/>
          <w:position w:val="0"/>
        </w:rPr>
        <w:t>、</w:t>
        <w:tab/>
        <w:t>本期内发生的估值技术变更及变更原因</w:t>
      </w:r>
      <w:bookmarkEnd w:id="1938"/>
      <w:bookmarkEnd w:id="1939"/>
      <w:bookmarkEnd w:id="1941"/>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260" w:line="325" w:lineRule="exact"/>
        <w:ind w:left="0" w:right="0" w:firstLine="0"/>
        <w:jc w:val="both"/>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8</w:t>
      </w:r>
      <w:bookmarkEnd w:id="1944"/>
      <w:r>
        <w:rPr>
          <w:color w:val="000000"/>
          <w:spacing w:val="0"/>
          <w:w w:val="100"/>
          <w:position w:val="0"/>
        </w:rPr>
        <w:t>、</w:t>
        <w:tab/>
        <w:t>不以公允价值计量的金融资产和金融负债的公允价值情况</w:t>
      </w:r>
      <w:bookmarkEnd w:id="1942"/>
      <w:bookmarkEnd w:id="1943"/>
      <w:bookmarkEnd w:id="1945"/>
    </w:p>
    <w:p>
      <w:pPr>
        <w:pStyle w:val="Style17"/>
        <w:keepNext w:val="0"/>
        <w:keepLines w:val="0"/>
        <w:widowControl w:val="0"/>
        <w:shd w:val="clear" w:color="auto" w:fill="auto"/>
        <w:bidi w:val="0"/>
        <w:spacing w:before="0" w:after="380" w:line="331" w:lineRule="exact"/>
        <w:ind w:left="0" w:right="0" w:firstLine="440"/>
        <w:jc w:val="both"/>
      </w:pPr>
      <w:r>
        <w:rPr>
          <w:color w:val="000000"/>
          <w:spacing w:val="0"/>
          <w:w w:val="100"/>
          <w:position w:val="0"/>
        </w:rPr>
        <w:t>本公司以摊余成本计量的金融资产和金融负债主要包括：应收款项、应付款项。本公司的不以公允价 值作为后续计量的金融资产和金融负债的账面价值与公允价值相差很小。</w:t>
      </w:r>
    </w:p>
    <w:p>
      <w:pPr>
        <w:pStyle w:val="Style32"/>
        <w:keepNext/>
        <w:keepLines/>
        <w:widowControl w:val="0"/>
        <w:shd w:val="clear" w:color="auto" w:fill="auto"/>
        <w:tabs>
          <w:tab w:pos="378" w:val="left"/>
        </w:tabs>
        <w:bidi w:val="0"/>
        <w:spacing w:before="0" w:after="260" w:line="338" w:lineRule="auto"/>
        <w:ind w:left="0" w:right="0" w:firstLine="0"/>
        <w:jc w:val="both"/>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9</w:t>
      </w:r>
      <w:bookmarkEnd w:id="1948"/>
      <w:r>
        <w:rPr>
          <w:color w:val="000000"/>
          <w:spacing w:val="0"/>
          <w:w w:val="100"/>
          <w:position w:val="0"/>
        </w:rPr>
        <w:t>、</w:t>
        <w:tab/>
        <w:t>其他</w:t>
      </w:r>
      <w:bookmarkEnd w:id="1946"/>
      <w:bookmarkEnd w:id="1947"/>
      <w:bookmarkEnd w:id="1949"/>
    </w:p>
    <w:p>
      <w:pPr>
        <w:pStyle w:val="Style23"/>
        <w:keepNext/>
        <w:keepLines/>
        <w:widowControl w:val="0"/>
        <w:shd w:val="clear" w:color="auto" w:fill="auto"/>
        <w:bidi w:val="0"/>
        <w:spacing w:before="0" w:after="380" w:line="240" w:lineRule="auto"/>
        <w:ind w:left="0" w:right="0" w:firstLine="0"/>
        <w:jc w:val="both"/>
      </w:pPr>
      <w:bookmarkStart w:id="1950" w:name="bookmark1950"/>
      <w:bookmarkStart w:id="1951" w:name="bookmark1951"/>
      <w:bookmarkStart w:id="1952" w:name="bookmark1952"/>
      <w:r>
        <w:rPr>
          <w:color w:val="000000"/>
          <w:spacing w:val="0"/>
          <w:w w:val="100"/>
          <w:position w:val="0"/>
          <w:sz w:val="24"/>
          <w:szCs w:val="24"/>
        </w:rPr>
        <w:t>十二、关联方及关联交易</w:t>
      </w:r>
      <w:bookmarkEnd w:id="1950"/>
      <w:bookmarkEnd w:id="1951"/>
      <w:bookmarkEnd w:id="1952"/>
    </w:p>
    <w:p>
      <w:pPr>
        <w:pStyle w:val="Style32"/>
        <w:keepNext/>
        <w:keepLines/>
        <w:widowControl w:val="0"/>
        <w:shd w:val="clear" w:color="auto" w:fill="auto"/>
        <w:tabs>
          <w:tab w:pos="368" w:val="left"/>
        </w:tabs>
        <w:bidi w:val="0"/>
        <w:spacing w:before="0" w:after="180" w:line="338" w:lineRule="auto"/>
        <w:ind w:left="0" w:right="0" w:firstLine="0"/>
        <w:jc w:val="both"/>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1</w:t>
      </w:r>
      <w:bookmarkEnd w:id="1955"/>
      <w:r>
        <w:rPr>
          <w:color w:val="000000"/>
          <w:spacing w:val="0"/>
          <w:w w:val="100"/>
          <w:position w:val="0"/>
        </w:rPr>
        <w:t>、</w:t>
        <w:tab/>
        <w:t>本企业的母公司情况</w:t>
      </w:r>
      <w:bookmarkEnd w:id="1953"/>
      <w:bookmarkEnd w:id="1954"/>
      <w:bookmarkEnd w:id="1956"/>
    </w:p>
    <w:p>
      <w:pPr>
        <w:pStyle w:val="Style17"/>
        <w:keepNext w:val="0"/>
        <w:keepLines w:val="0"/>
        <w:widowControl w:val="0"/>
        <w:shd w:val="clear" w:color="auto" w:fill="auto"/>
        <w:bidi w:val="0"/>
        <w:spacing w:before="0" w:after="0" w:line="325" w:lineRule="exact"/>
        <w:ind w:left="0" w:right="0" w:firstLine="0"/>
        <w:jc w:val="both"/>
      </w:pPr>
      <w:r>
        <w:rPr>
          <w:color w:val="000000"/>
          <w:spacing w:val="0"/>
          <w:w w:val="100"/>
          <w:position w:val="0"/>
        </w:rPr>
        <w:t>本企业的母公司情况的说明</w:t>
      </w:r>
    </w:p>
    <w:p>
      <w:pPr>
        <w:pStyle w:val="Style17"/>
        <w:keepNext w:val="0"/>
        <w:keepLines w:val="0"/>
        <w:widowControl w:val="0"/>
        <w:shd w:val="clear" w:color="auto" w:fill="auto"/>
        <w:bidi w:val="0"/>
        <w:spacing w:before="0" w:after="100" w:line="325" w:lineRule="exact"/>
        <w:ind w:left="0" w:right="0" w:firstLine="440"/>
        <w:jc w:val="both"/>
      </w:pPr>
      <w:r>
        <w:rPr>
          <w:color w:val="000000"/>
          <w:spacing w:val="0"/>
          <w:w w:val="100"/>
          <w:position w:val="0"/>
        </w:rPr>
        <w:t>公司的第一大股东为吉林省博维实业有限公司。</w:t>
      </w:r>
    </w:p>
    <w:p>
      <w:pPr>
        <w:pStyle w:val="Style17"/>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于逢良、刘海涛共同拥有本公司的控制权，为本公司的实际控制人。公司存在一致行动关系的股东包 括：吉林省博维实业有限公司、于逢良、吉林省数字证书认证有限公司、吉林省英才投资有限公司、赵展 岳、北京中软联盟科技发展有限公司。</w:t>
      </w:r>
    </w:p>
    <w:p>
      <w:pPr>
        <w:pStyle w:val="Style17"/>
        <w:keepNext w:val="0"/>
        <w:keepLines w:val="0"/>
        <w:widowControl w:val="0"/>
        <w:shd w:val="clear" w:color="auto" w:fill="auto"/>
        <w:bidi w:val="0"/>
        <w:spacing w:before="0" w:after="100" w:line="325"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日，于逢良、吉林省博维实业有限公司、吉林省英才投资有限公司、赵展岳、北京中软 联盟科技发展有限公司签署了《一致行动协议》，同意在公司的生产经营决策事项、董事会及股东大会表 决时采取一致行动。</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月，吉林省数字证书认证有限公司变更为于逢良控制的主体，纳入一致行动 的范围。</w:t>
      </w:r>
    </w:p>
    <w:p>
      <w:pPr>
        <w:pStyle w:val="Style17"/>
        <w:keepNext w:val="0"/>
        <w:keepLines w:val="0"/>
        <w:widowControl w:val="0"/>
        <w:shd w:val="clear" w:color="auto" w:fill="auto"/>
        <w:bidi w:val="0"/>
        <w:spacing w:before="0" w:after="380" w:line="325" w:lineRule="exact"/>
        <w:ind w:left="0" w:right="0" w:firstLine="440"/>
        <w:jc w:val="both"/>
      </w:pPr>
      <w:r>
        <w:rPr>
          <w:color w:val="000000"/>
          <w:spacing w:val="0"/>
          <w:w w:val="100"/>
          <w:position w:val="0"/>
        </w:rPr>
        <w:t>本企业最终控制方是于逢良、刘海涛。</w:t>
      </w:r>
    </w:p>
    <w:p>
      <w:pPr>
        <w:pStyle w:val="Style32"/>
        <w:keepNext/>
        <w:keepLines/>
        <w:widowControl w:val="0"/>
        <w:shd w:val="clear" w:color="auto" w:fill="auto"/>
        <w:tabs>
          <w:tab w:pos="378" w:val="left"/>
        </w:tabs>
        <w:bidi w:val="0"/>
        <w:spacing w:before="0" w:after="180" w:line="338" w:lineRule="auto"/>
        <w:ind w:left="0" w:right="0" w:firstLine="0"/>
        <w:jc w:val="both"/>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bookmarkEnd w:id="1959"/>
      <w:r>
        <w:rPr>
          <w:color w:val="000000"/>
          <w:spacing w:val="0"/>
          <w:w w:val="100"/>
          <w:position w:val="0"/>
        </w:rPr>
        <w:t>、</w:t>
        <w:tab/>
        <w:t>本企业的子公司情况</w:t>
      </w:r>
      <w:bookmarkEnd w:id="1957"/>
      <w:bookmarkEnd w:id="1958"/>
      <w:bookmarkEnd w:id="1960"/>
    </w:p>
    <w:p>
      <w:pPr>
        <w:pStyle w:val="Style17"/>
        <w:keepNext w:val="0"/>
        <w:keepLines w:val="0"/>
        <w:widowControl w:val="0"/>
        <w:shd w:val="clear" w:color="auto" w:fill="auto"/>
        <w:bidi w:val="0"/>
        <w:spacing w:before="0" w:after="380" w:line="325" w:lineRule="exact"/>
        <w:ind w:left="0" w:right="0" w:firstLine="440"/>
        <w:jc w:val="both"/>
      </w:pPr>
      <w:r>
        <w:rPr>
          <w:color w:val="000000"/>
          <w:spacing w:val="0"/>
          <w:w w:val="100"/>
          <w:position w:val="0"/>
        </w:rPr>
        <w:t>本企业子公司的情况详见附注九、在其他主体中的权益（</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32"/>
        <w:keepNext/>
        <w:keepLines/>
        <w:widowControl w:val="0"/>
        <w:shd w:val="clear" w:color="auto" w:fill="auto"/>
        <w:tabs>
          <w:tab w:pos="378" w:val="left"/>
        </w:tabs>
        <w:bidi w:val="0"/>
        <w:spacing w:before="0" w:after="260" w:line="338"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3</w:t>
      </w:r>
      <w:bookmarkEnd w:id="1963"/>
      <w:r>
        <w:rPr>
          <w:color w:val="000000"/>
          <w:spacing w:val="0"/>
          <w:w w:val="100"/>
          <w:position w:val="0"/>
        </w:rPr>
        <w:t>、</w:t>
        <w:tab/>
        <w:t>本企业合营和联营企业情况</w:t>
      </w:r>
      <w:bookmarkEnd w:id="1961"/>
      <w:bookmarkEnd w:id="1962"/>
      <w:bookmarkEnd w:id="1964"/>
    </w:p>
    <w:p>
      <w:pPr>
        <w:pStyle w:val="Style17"/>
        <w:keepNext w:val="0"/>
        <w:keepLines w:val="0"/>
        <w:widowControl w:val="0"/>
        <w:shd w:val="clear" w:color="auto" w:fill="auto"/>
        <w:bidi w:val="0"/>
        <w:spacing w:before="0" w:after="0" w:line="325" w:lineRule="exact"/>
        <w:ind w:left="0" w:right="0" w:firstLine="440"/>
        <w:jc w:val="both"/>
      </w:pPr>
      <w:r>
        <w:rPr>
          <w:color w:val="000000"/>
          <w:spacing w:val="0"/>
          <w:w w:val="100"/>
          <w:position w:val="0"/>
        </w:rPr>
        <w:t>本企业重要的合营或联营企业详见附注。</w:t>
      </w:r>
    </w:p>
    <w:p>
      <w:pPr>
        <w:pStyle w:val="Style17"/>
        <w:keepNext w:val="0"/>
        <w:keepLines w:val="0"/>
        <w:widowControl w:val="0"/>
        <w:shd w:val="clear" w:color="auto" w:fill="auto"/>
        <w:bidi w:val="0"/>
        <w:spacing w:before="0" w:after="660" w:line="490" w:lineRule="exact"/>
        <w:ind w:left="0" w:right="0" w:firstLine="440"/>
        <w:jc w:val="both"/>
      </w:pPr>
      <w:r>
        <w:rPr>
          <w:color w:val="000000"/>
          <w:spacing w:val="0"/>
          <w:w w:val="100"/>
          <w:position w:val="0"/>
        </w:rPr>
        <w:t>本期与本公司发生关联方交易，或前期与本公司发生关联方交易形成余额的其他合营或联营企业情况 如下：</w:t>
      </w:r>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中科信息安全共性技术国家工程研究中心有限公司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吉林省安信电子认证服务有限公司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4</w:t>
      </w:r>
      <w:bookmarkEnd w:id="1967"/>
      <w:r>
        <w:rPr>
          <w:color w:val="000000"/>
          <w:spacing w:val="0"/>
          <w:w w:val="100"/>
          <w:position w:val="0"/>
        </w:rPr>
        <w:t>、其他关联方情况</w:t>
      </w:r>
      <w:bookmarkEnd w:id="1965"/>
      <w:bookmarkEnd w:id="1966"/>
      <w:bookmarkEnd w:id="1968"/>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内蒙古数字证书认证有限公司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吉林省安信电子认证服务有限公司控制的公司</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长春博维高科技股份有限公司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公司第一大股东吉林省博维实业有限公司直接控制的公司</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北京中科虹霸科技有限公司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关联自然人担任董事的公司</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5</w:t>
      </w:r>
      <w:bookmarkEnd w:id="1971"/>
      <w:r>
        <w:rPr>
          <w:color w:val="000000"/>
          <w:spacing w:val="0"/>
          <w:w w:val="100"/>
          <w:position w:val="0"/>
        </w:rPr>
        <w:t>、关联交易情况</w:t>
      </w:r>
      <w:bookmarkEnd w:id="1969"/>
      <w:bookmarkEnd w:id="1970"/>
      <w:bookmarkEnd w:id="1972"/>
    </w:p>
    <w:p>
      <w:pPr>
        <w:pStyle w:val="Style41"/>
        <w:keepNext/>
        <w:keepLines/>
        <w:widowControl w:val="0"/>
        <w:shd w:val="clear" w:color="auto" w:fill="auto"/>
        <w:bidi w:val="0"/>
        <w:spacing w:before="0" w:after="380" w:line="240" w:lineRule="auto"/>
        <w:ind w:left="0" w:right="0" w:firstLine="0"/>
        <w:jc w:val="left"/>
      </w:pPr>
      <w:bookmarkStart w:id="1973" w:name="bookmark1973"/>
      <w:bookmarkStart w:id="1974" w:name="bookmark1974"/>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73"/>
      <w:bookmarkEnd w:id="1974"/>
      <w:bookmarkEnd w:id="197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219"/>
        <w:gridCol w:w="1008"/>
        <w:gridCol w:w="1066"/>
        <w:gridCol w:w="965"/>
        <w:gridCol w:w="1104"/>
        <w:gridCol w:w="1224"/>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获批的交 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是否超过</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中科信息安全共性技术国家工程研究中心有限公司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226,415.09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450,283.00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644,716.98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吉林省安信电子认证服务有限公司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21,522.78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吉林省安信电子认证服务有限公司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89,628.33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6,603.76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北京中科虹霸科技有限公司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21,415.93</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435"/>
        <w:gridCol w:w="1690"/>
        <w:gridCol w:w="1733"/>
        <w:gridCol w:w="172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2,568,893.86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1,448,805.37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吉林省安信电子认证服务有限公司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2,736,024.39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558,460.01</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中科信息安全共性技术国家工程研究中心有限公司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314.46</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4" w:right="1066" w:bottom="1441" w:left="1076" w:header="0" w:footer="3" w:gutter="0"/>
          <w:cols w:space="720"/>
          <w:noEndnote/>
          <w:rtlGutter w:val="0"/>
          <w:docGrid w:linePitch="360"/>
        </w:sectPr>
      </w:pPr>
      <w:r>
        <w:rPr>
          <w:color w:val="000000"/>
          <w:spacing w:val="0"/>
          <w:w w:val="100"/>
          <w:position w:val="0"/>
        </w:rPr>
        <w:t>购销商品、提供和接受劳务的关联交易说明</w:t>
      </w:r>
    </w:p>
    <w:p>
      <w:pPr>
        <w:pStyle w:val="Style41"/>
        <w:keepNext/>
        <w:keepLines/>
        <w:widowControl w:val="0"/>
        <w:shd w:val="clear" w:color="auto" w:fill="auto"/>
        <w:tabs>
          <w:tab w:pos="493" w:val="left"/>
        </w:tabs>
        <w:bidi w:val="0"/>
        <w:spacing w:before="80" w:after="38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76"/>
      <w:bookmarkEnd w:id="1977"/>
      <w:bookmarkEnd w:id="1979"/>
    </w:p>
    <w:p>
      <w:pPr>
        <w:pStyle w:val="Style41"/>
        <w:keepNext/>
        <w:keepLines/>
        <w:widowControl w:val="0"/>
        <w:shd w:val="clear" w:color="auto" w:fill="auto"/>
        <w:tabs>
          <w:tab w:pos="493" w:val="left"/>
        </w:tabs>
        <w:bidi w:val="0"/>
        <w:spacing w:before="0" w:after="380" w:line="240" w:lineRule="auto"/>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80"/>
      <w:bookmarkEnd w:id="1981"/>
      <w:bookmarkEnd w:id="1983"/>
    </w:p>
    <w:p>
      <w:pPr>
        <w:pStyle w:val="Style41"/>
        <w:keepNext/>
        <w:keepLines/>
        <w:widowControl w:val="0"/>
        <w:shd w:val="clear" w:color="auto" w:fill="auto"/>
        <w:tabs>
          <w:tab w:pos="493" w:val="left"/>
        </w:tabs>
        <w:bidi w:val="0"/>
        <w:spacing w:before="0" w:after="380" w:line="240" w:lineRule="auto"/>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84"/>
      <w:bookmarkEnd w:id="1985"/>
      <w:bookmarkEnd w:id="1987"/>
    </w:p>
    <w:p>
      <w:pPr>
        <w:pStyle w:val="Style41"/>
        <w:keepNext/>
        <w:keepLines/>
        <w:widowControl w:val="0"/>
        <w:shd w:val="clear" w:color="auto" w:fill="auto"/>
        <w:tabs>
          <w:tab w:pos="493" w:val="left"/>
        </w:tabs>
        <w:bidi w:val="0"/>
        <w:spacing w:before="0" w:after="38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88"/>
      <w:bookmarkEnd w:id="1989"/>
      <w:bookmarkEnd w:id="1991"/>
    </w:p>
    <w:p>
      <w:pPr>
        <w:pStyle w:val="Style41"/>
        <w:keepNext/>
        <w:keepLines/>
        <w:widowControl w:val="0"/>
        <w:shd w:val="clear" w:color="auto" w:fill="auto"/>
        <w:tabs>
          <w:tab w:pos="493" w:val="left"/>
        </w:tabs>
        <w:bidi w:val="0"/>
        <w:spacing w:before="0" w:after="38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92"/>
      <w:bookmarkEnd w:id="1993"/>
      <w:bookmarkEnd w:id="199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90"/>
        <w:gridCol w:w="2237"/>
        <w:gridCol w:w="2222"/>
        <w:gridCol w:w="213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长春博维高科技股份有限公司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购买土地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26,608,546.00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96"/>
      <w:bookmarkEnd w:id="1997"/>
      <w:bookmarkEnd w:id="199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15,627,324.06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12,104,037.28</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both"/>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00"/>
      <w:bookmarkEnd w:id="2001"/>
      <w:bookmarkEnd w:id="2003"/>
    </w:p>
    <w:p>
      <w:pPr>
        <w:pStyle w:val="Style32"/>
        <w:keepNext/>
        <w:keepLines/>
        <w:widowControl w:val="0"/>
        <w:shd w:val="clear" w:color="auto" w:fill="auto"/>
        <w:bidi w:val="0"/>
        <w:spacing w:before="0" w:after="380" w:line="240" w:lineRule="auto"/>
        <w:ind w:left="0" w:right="0" w:firstLine="0"/>
        <w:jc w:val="both"/>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6</w:t>
      </w:r>
      <w:bookmarkEnd w:id="2006"/>
      <w:r>
        <w:rPr>
          <w:color w:val="000000"/>
          <w:spacing w:val="0"/>
          <w:w w:val="100"/>
          <w:position w:val="0"/>
        </w:rPr>
        <w:t>、关联方应收应付款项</w:t>
      </w:r>
      <w:bookmarkEnd w:id="2004"/>
      <w:bookmarkEnd w:id="2005"/>
      <w:bookmarkEnd w:id="2007"/>
    </w:p>
    <w:p>
      <w:pPr>
        <w:pStyle w:val="Style41"/>
        <w:keepNext/>
        <w:keepLines/>
        <w:widowControl w:val="0"/>
        <w:shd w:val="clear" w:color="auto" w:fill="auto"/>
        <w:bidi w:val="0"/>
        <w:spacing w:before="0" w:after="380" w:line="240" w:lineRule="auto"/>
        <w:ind w:left="0" w:right="0" w:firstLine="0"/>
        <w:jc w:val="both"/>
      </w:pPr>
      <w:bookmarkStart w:id="2008" w:name="bookmark2008"/>
      <w:bookmarkStart w:id="2009" w:name="bookmark2009"/>
      <w:bookmarkStart w:id="2010" w:name="bookmark20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08"/>
      <w:bookmarkEnd w:id="2009"/>
      <w:bookmarkEnd w:id="201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3106"/>
        <w:gridCol w:w="1253"/>
        <w:gridCol w:w="1282"/>
        <w:gridCol w:w="1190"/>
        <w:gridCol w:w="115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1,778,752.50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125,579.93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2,248,551.30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191,415.78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吉林省安信电子认证服务有限公司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1,139,750.00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59,927.54</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吉林省安信电子认证服务有限公司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2011" w:name="bookmark2011"/>
      <w:bookmarkStart w:id="2012" w:name="bookmark2012"/>
      <w:bookmarkStart w:id="2013" w:name="bookmark20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11"/>
      <w:bookmarkEnd w:id="2012"/>
      <w:bookmarkEnd w:id="201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5"/>
        <w:gridCol w:w="4354"/>
        <w:gridCol w:w="1963"/>
        <w:gridCol w:w="194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期初账面余额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中科信息安全共性技术国家工程研究中心有限公司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349,056.60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122,641.51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吉林省安信电子认证服务有限公司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118,195.70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18,867.91</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内蒙古数字证书认证有限公司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450,283.01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644,716.98</w:t>
            </w:r>
          </w:p>
        </w:tc>
      </w:tr>
    </w:tbl>
    <w:tbl>
      <w:tblPr>
        <w:tblOverlap w:val="never"/>
        <w:jc w:val="center"/>
        <w:tblLayout w:type="fixed"/>
      </w:tblPr>
      <w:tblGrid>
        <w:gridCol w:w="1325"/>
        <w:gridCol w:w="4354"/>
        <w:gridCol w:w="1963"/>
        <w:gridCol w:w="194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期初账面余额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中科信息安全共性技术国家工程研究中心有限公司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吉林省安信电子认证服务有限公司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388,944.74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内蒙古数字证书认证有限公司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547,964.62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3" w:val="left"/>
        </w:tabs>
        <w:bidi w:val="0"/>
        <w:spacing w:before="0" w:line="240" w:lineRule="auto"/>
        <w:ind w:left="0" w:right="0" w:firstLine="0"/>
        <w:jc w:val="both"/>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7</w:t>
      </w:r>
      <w:bookmarkEnd w:id="2016"/>
      <w:r>
        <w:rPr>
          <w:color w:val="000000"/>
          <w:spacing w:val="0"/>
          <w:w w:val="100"/>
          <w:position w:val="0"/>
        </w:rPr>
        <w:t>、</w:t>
        <w:tab/>
        <w:t>关联方承诺</w:t>
      </w:r>
      <w:bookmarkEnd w:id="2014"/>
      <w:bookmarkEnd w:id="2015"/>
      <w:bookmarkEnd w:id="2017"/>
    </w:p>
    <w:p>
      <w:pPr>
        <w:pStyle w:val="Style32"/>
        <w:keepNext/>
        <w:keepLines/>
        <w:widowControl w:val="0"/>
        <w:shd w:val="clear" w:color="auto" w:fill="auto"/>
        <w:tabs>
          <w:tab w:pos="378" w:val="left"/>
        </w:tabs>
        <w:bidi w:val="0"/>
        <w:spacing w:before="0" w:line="240" w:lineRule="auto"/>
        <w:ind w:left="0" w:right="0" w:firstLine="0"/>
        <w:jc w:val="both"/>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8</w:t>
      </w:r>
      <w:bookmarkEnd w:id="2020"/>
      <w:r>
        <w:rPr>
          <w:color w:val="000000"/>
          <w:spacing w:val="0"/>
          <w:w w:val="100"/>
          <w:position w:val="0"/>
        </w:rPr>
        <w:t>、</w:t>
        <w:tab/>
        <w:t>其他</w:t>
      </w:r>
      <w:bookmarkEnd w:id="2018"/>
      <w:bookmarkEnd w:id="2019"/>
      <w:bookmarkEnd w:id="2021"/>
    </w:p>
    <w:p>
      <w:pPr>
        <w:pStyle w:val="Style23"/>
        <w:keepNext/>
        <w:keepLines/>
        <w:widowControl w:val="0"/>
        <w:shd w:val="clear" w:color="auto" w:fill="auto"/>
        <w:bidi w:val="0"/>
        <w:spacing w:before="0" w:after="360" w:line="240" w:lineRule="auto"/>
        <w:ind w:left="0" w:right="0" w:firstLine="0"/>
        <w:jc w:val="both"/>
      </w:pPr>
      <w:bookmarkStart w:id="2022" w:name="bookmark2022"/>
      <w:bookmarkStart w:id="2023" w:name="bookmark2023"/>
      <w:bookmarkStart w:id="2024" w:name="bookmark2024"/>
      <w:r>
        <w:rPr>
          <w:color w:val="000000"/>
          <w:spacing w:val="0"/>
          <w:w w:val="100"/>
          <w:position w:val="0"/>
          <w:sz w:val="24"/>
          <w:szCs w:val="24"/>
        </w:rPr>
        <w:t>十三、股份支付</w:t>
      </w:r>
      <w:bookmarkEnd w:id="2022"/>
      <w:bookmarkEnd w:id="2023"/>
      <w:bookmarkEnd w:id="2024"/>
    </w:p>
    <w:p>
      <w:pPr>
        <w:pStyle w:val="Style32"/>
        <w:keepNext/>
        <w:keepLines/>
        <w:widowControl w:val="0"/>
        <w:shd w:val="clear" w:color="auto" w:fill="auto"/>
        <w:bidi w:val="0"/>
        <w:spacing w:before="0" w:line="240" w:lineRule="auto"/>
        <w:ind w:left="0" w:right="0" w:firstLine="0"/>
        <w:jc w:val="both"/>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25"/>
      <w:bookmarkEnd w:id="2026"/>
      <w:bookmarkEnd w:id="2027"/>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322"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w:t>
      </w:r>
      <w:r>
        <w:rPr>
          <w:color w:val="000000"/>
          <w:spacing w:val="0"/>
          <w:w w:val="100"/>
          <w:position w:val="0"/>
          <w:sz w:val="18"/>
          <w:szCs w:val="18"/>
        </w:rPr>
        <w:t>2020</w:t>
      </w:r>
      <w:r>
        <w:rPr>
          <w:color w:val="000000"/>
          <w:spacing w:val="0"/>
          <w:w w:val="100"/>
          <w:position w:val="0"/>
        </w:rPr>
        <w:t>年度股东大会审议并通过了《关于公司</w:t>
      </w:r>
      <w:r>
        <w:rPr>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及其摘要的议 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日，公司第八届董事会第七次会议和第八届监事会第八次会议审议通过了《关于调整公司</w:t>
      </w:r>
      <w:r>
        <w:rPr>
          <w:color w:val="000000"/>
          <w:spacing w:val="0"/>
          <w:w w:val="100"/>
          <w:position w:val="0"/>
          <w:sz w:val="18"/>
          <w:szCs w:val="18"/>
        </w:rPr>
        <w:t>2021</w:t>
      </w:r>
      <w:r>
        <w:rPr>
          <w:color w:val="000000"/>
          <w:spacing w:val="0"/>
          <w:w w:val="100"/>
          <w:position w:val="0"/>
        </w:rPr>
        <w:t>年限制性股 票激励计划相关事宜的议案》和《关于向激励对象首次授予限制性股票的议案》。本次激励计划确定授予日为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日，以</w:t>
      </w:r>
      <w:r>
        <w:rPr>
          <w:color w:val="000000"/>
          <w:spacing w:val="0"/>
          <w:w w:val="100"/>
          <w:position w:val="0"/>
          <w:sz w:val="18"/>
          <w:szCs w:val="18"/>
        </w:rPr>
        <w:t xml:space="preserve">12. </w:t>
      </w:r>
      <w:r>
        <w:rPr>
          <w:color w:val="000000"/>
          <w:spacing w:val="0"/>
          <w:w w:val="100"/>
          <w:position w:val="0"/>
          <w:sz w:val="18"/>
          <w:szCs w:val="18"/>
        </w:rPr>
        <w:t>333</w:t>
      </w:r>
      <w:r>
        <w:rPr>
          <w:color w:val="000000"/>
          <w:spacing w:val="0"/>
          <w:w w:val="100"/>
          <w:position w:val="0"/>
        </w:rPr>
        <w:t>元/股的授予价格向</w:t>
      </w:r>
      <w:r>
        <w:rPr>
          <w:color w:val="000000"/>
          <w:spacing w:val="0"/>
          <w:w w:val="100"/>
          <w:position w:val="0"/>
          <w:sz w:val="18"/>
          <w:szCs w:val="18"/>
        </w:rPr>
        <w:t>183</w:t>
      </w:r>
      <w:r>
        <w:rPr>
          <w:color w:val="000000"/>
          <w:spacing w:val="0"/>
          <w:w w:val="100"/>
          <w:position w:val="0"/>
        </w:rPr>
        <w:t>名激励对象授予限制性股票</w:t>
      </w:r>
      <w:r>
        <w:rPr>
          <w:color w:val="000000"/>
          <w:spacing w:val="0"/>
          <w:w w:val="100"/>
          <w:position w:val="0"/>
          <w:sz w:val="18"/>
          <w:szCs w:val="18"/>
        </w:rPr>
        <w:t>500</w:t>
      </w:r>
      <w:r>
        <w:rPr>
          <w:color w:val="000000"/>
          <w:spacing w:val="0"/>
          <w:w w:val="100"/>
          <w:position w:val="0"/>
        </w:rPr>
        <w:t>万股。本激励计划授予的限制性股票限售期为自限制性 股票授予登记完成之日起</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24</w:t>
      </w:r>
      <w:r>
        <w:rPr>
          <w:color w:val="000000"/>
          <w:spacing w:val="0"/>
          <w:w w:val="100"/>
          <w:position w:val="0"/>
        </w:rPr>
        <w:t>个月、</w:t>
      </w:r>
      <w:r>
        <w:rPr>
          <w:color w:val="000000"/>
          <w:spacing w:val="0"/>
          <w:w w:val="100"/>
          <w:position w:val="0"/>
          <w:sz w:val="18"/>
          <w:szCs w:val="18"/>
        </w:rPr>
        <w:t>36</w:t>
      </w:r>
      <w:r>
        <w:rPr>
          <w:color w:val="000000"/>
          <w:spacing w:val="0"/>
          <w:w w:val="100"/>
          <w:position w:val="0"/>
        </w:rPr>
        <w:t>个月。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日，公司第八届董事会第十次会议和第八届监事会第十 一次会议审议通过了《长春吉大正元信息技术股份有限公司关于向激励对象授予预留限制性股票的议案》，以</w:t>
      </w:r>
      <w:r>
        <w:rPr>
          <w:color w:val="000000"/>
          <w:spacing w:val="0"/>
          <w:w w:val="100"/>
          <w:position w:val="0"/>
          <w:sz w:val="18"/>
          <w:szCs w:val="18"/>
        </w:rPr>
        <w:t xml:space="preserve">12. </w:t>
      </w:r>
      <w:r>
        <w:rPr>
          <w:color w:val="000000"/>
          <w:spacing w:val="0"/>
          <w:w w:val="100"/>
          <w:position w:val="0"/>
          <w:sz w:val="18"/>
          <w:szCs w:val="18"/>
        </w:rPr>
        <w:t>333</w:t>
      </w:r>
      <w:r>
        <w:rPr>
          <w:color w:val="000000"/>
          <w:spacing w:val="0"/>
          <w:w w:val="100"/>
          <w:position w:val="0"/>
        </w:rPr>
        <w:t>元/股的 授予价格向</w:t>
      </w:r>
      <w:r>
        <w:rPr>
          <w:color w:val="000000"/>
          <w:spacing w:val="0"/>
          <w:w w:val="100"/>
          <w:position w:val="0"/>
          <w:sz w:val="18"/>
          <w:szCs w:val="18"/>
        </w:rPr>
        <w:t>87</w:t>
      </w:r>
      <w:r>
        <w:rPr>
          <w:color w:val="000000"/>
          <w:spacing w:val="0"/>
          <w:w w:val="100"/>
          <w:position w:val="0"/>
        </w:rPr>
        <w:t>名激励对象授予限制性股票</w:t>
      </w:r>
      <w:r>
        <w:rPr>
          <w:color w:val="000000"/>
          <w:spacing w:val="0"/>
          <w:w w:val="100"/>
          <w:position w:val="0"/>
          <w:sz w:val="18"/>
          <w:szCs w:val="18"/>
        </w:rPr>
        <w:t>100</w:t>
      </w:r>
      <w:r>
        <w:rPr>
          <w:color w:val="000000"/>
          <w:spacing w:val="0"/>
          <w:w w:val="100"/>
          <w:position w:val="0"/>
        </w:rPr>
        <w:t>万股。</w:t>
      </w:r>
    </w:p>
    <w:p>
      <w:pPr>
        <w:pStyle w:val="Style32"/>
        <w:keepNext/>
        <w:keepLines/>
        <w:widowControl w:val="0"/>
        <w:shd w:val="clear" w:color="auto" w:fill="auto"/>
        <w:bidi w:val="0"/>
        <w:spacing w:before="0" w:after="260" w:line="240" w:lineRule="auto"/>
        <w:ind w:left="0" w:right="0" w:firstLine="0"/>
        <w:jc w:val="both"/>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2</w:t>
      </w:r>
      <w:bookmarkEnd w:id="2030"/>
      <w:r>
        <w:rPr>
          <w:color w:val="000000"/>
          <w:spacing w:val="0"/>
          <w:w w:val="100"/>
          <w:position w:val="0"/>
        </w:rPr>
        <w:t>、以权益结算的股份支付情况</w:t>
      </w:r>
      <w:bookmarkEnd w:id="2028"/>
      <w:bookmarkEnd w:id="2029"/>
      <w:bookmarkEnd w:id="2031"/>
    </w:p>
    <w:p>
      <w:pPr>
        <w:pStyle w:val="Style27"/>
        <w:keepNext w:val="0"/>
        <w:keepLines w:val="0"/>
        <w:widowControl w:val="0"/>
        <w:shd w:val="clear" w:color="auto" w:fill="auto"/>
        <w:bidi w:val="0"/>
        <w:spacing w:before="0" w:after="180" w:line="32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219"/>
        <w:gridCol w:w="536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限制性股票的公允价值为授予日收盘价。</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根据截至本财务报告批准日最新取得的可行权职工人数变动等后 续信息进行最佳估计。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18,765,090.18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18,754,004.62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3</w:t>
      </w:r>
      <w:bookmarkEnd w:id="2034"/>
      <w:r>
        <w:rPr>
          <w:color w:val="000000"/>
          <w:spacing w:val="0"/>
          <w:w w:val="100"/>
          <w:position w:val="0"/>
        </w:rPr>
        <w:t>、</w:t>
        <w:tab/>
        <w:t>以现金结算的股份支付情况</w:t>
      </w:r>
      <w:bookmarkEnd w:id="2032"/>
      <w:bookmarkEnd w:id="2033"/>
      <w:bookmarkEnd w:id="203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4</w:t>
      </w:r>
      <w:bookmarkEnd w:id="2038"/>
      <w:r>
        <w:rPr>
          <w:color w:val="000000"/>
          <w:spacing w:val="0"/>
          <w:w w:val="100"/>
          <w:position w:val="0"/>
        </w:rPr>
        <w:t>、</w:t>
        <w:tab/>
        <w:t>股份支付的修改、终止情况</w:t>
      </w:r>
      <w:bookmarkEnd w:id="2036"/>
      <w:bookmarkEnd w:id="2037"/>
      <w:bookmarkEnd w:id="2039"/>
    </w:p>
    <w:p>
      <w:pPr>
        <w:pStyle w:val="Style32"/>
        <w:keepNext/>
        <w:keepLines/>
        <w:widowControl w:val="0"/>
        <w:shd w:val="clear" w:color="auto" w:fill="auto"/>
        <w:tabs>
          <w:tab w:pos="378" w:val="left"/>
        </w:tabs>
        <w:bidi w:val="0"/>
        <w:spacing w:before="0" w:after="38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5</w:t>
      </w:r>
      <w:bookmarkEnd w:id="2042"/>
      <w:r>
        <w:rPr>
          <w:color w:val="000000"/>
          <w:spacing w:val="0"/>
          <w:w w:val="100"/>
          <w:position w:val="0"/>
        </w:rPr>
        <w:t>、</w:t>
        <w:tab/>
        <w:t>其他</w:t>
      </w:r>
      <w:bookmarkEnd w:id="2040"/>
      <w:bookmarkEnd w:id="2041"/>
      <w:bookmarkEnd w:id="2043"/>
    </w:p>
    <w:p>
      <w:pPr>
        <w:pStyle w:val="Style23"/>
        <w:keepNext/>
        <w:keepLines/>
        <w:widowControl w:val="0"/>
        <w:shd w:val="clear" w:color="auto" w:fill="auto"/>
        <w:bidi w:val="0"/>
        <w:spacing w:before="0" w:after="380" w:line="240" w:lineRule="auto"/>
        <w:ind w:left="0" w:right="0" w:firstLine="0"/>
        <w:jc w:val="left"/>
      </w:pPr>
      <w:bookmarkStart w:id="2044" w:name="bookmark2044"/>
      <w:bookmarkStart w:id="2045" w:name="bookmark2045"/>
      <w:bookmarkStart w:id="2046" w:name="bookmark2046"/>
      <w:r>
        <w:rPr>
          <w:color w:val="000000"/>
          <w:spacing w:val="0"/>
          <w:w w:val="100"/>
          <w:position w:val="0"/>
          <w:sz w:val="24"/>
          <w:szCs w:val="24"/>
        </w:rPr>
        <w:t>十四、承诺及或有事项</w:t>
      </w:r>
      <w:bookmarkEnd w:id="2044"/>
      <w:bookmarkEnd w:id="2045"/>
      <w:bookmarkEnd w:id="2046"/>
    </w:p>
    <w:p>
      <w:pPr>
        <w:pStyle w:val="Style32"/>
        <w:keepNext/>
        <w:keepLines/>
        <w:widowControl w:val="0"/>
        <w:shd w:val="clear" w:color="auto" w:fill="auto"/>
        <w:tabs>
          <w:tab w:pos="368" w:val="left"/>
        </w:tabs>
        <w:bidi w:val="0"/>
        <w:spacing w:before="0" w:after="38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1</w:t>
      </w:r>
      <w:bookmarkEnd w:id="2049"/>
      <w:r>
        <w:rPr>
          <w:color w:val="000000"/>
          <w:spacing w:val="0"/>
          <w:w w:val="100"/>
          <w:position w:val="0"/>
        </w:rPr>
        <w:t>、</w:t>
        <w:tab/>
        <w:t>重要承诺事项</w:t>
      </w:r>
      <w:bookmarkEnd w:id="2047"/>
      <w:bookmarkEnd w:id="2048"/>
      <w:bookmarkEnd w:id="205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2</w:t>
      </w:r>
      <w:bookmarkEnd w:id="2053"/>
      <w:r>
        <w:rPr>
          <w:color w:val="000000"/>
          <w:spacing w:val="0"/>
          <w:w w:val="100"/>
          <w:position w:val="0"/>
        </w:rPr>
        <w:t>、</w:t>
        <w:tab/>
        <w:t>或有事项</w:t>
      </w:r>
      <w:bookmarkEnd w:id="2051"/>
      <w:bookmarkEnd w:id="2052"/>
      <w:bookmarkEnd w:id="2054"/>
    </w:p>
    <w:p>
      <w:pPr>
        <w:pStyle w:val="Style41"/>
        <w:keepNext/>
        <w:keepLines/>
        <w:widowControl w:val="0"/>
        <w:shd w:val="clear" w:color="auto" w:fill="auto"/>
        <w:tabs>
          <w:tab w:pos="493" w:val="left"/>
        </w:tabs>
        <w:bidi w:val="0"/>
        <w:spacing w:before="0" w:after="380" w:line="240" w:lineRule="auto"/>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55"/>
      <w:bookmarkEnd w:id="2056"/>
      <w:bookmarkEnd w:id="205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059" w:name="bookmark2059"/>
      <w:bookmarkStart w:id="2060" w:name="bookmark2060"/>
      <w:bookmarkStart w:id="2061" w:name="bookmark2061"/>
      <w:bookmarkStart w:id="2062" w:name="bookmark2062"/>
      <w:r>
        <w:rPr>
          <w:color w:val="000000"/>
          <w:spacing w:val="0"/>
          <w:w w:val="100"/>
          <w:position w:val="0"/>
        </w:rPr>
        <w:t>（</w:t>
      </w:r>
      <w:bookmarkEnd w:id="206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59"/>
      <w:bookmarkEnd w:id="2060"/>
      <w:bookmarkEnd w:id="206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3</w:t>
      </w:r>
      <w:bookmarkEnd w:id="2065"/>
      <w:r>
        <w:rPr>
          <w:color w:val="000000"/>
          <w:spacing w:val="0"/>
          <w:w w:val="100"/>
          <w:position w:val="0"/>
        </w:rPr>
        <w:t>、</w:t>
        <w:tab/>
        <w:t>其他</w:t>
      </w:r>
      <w:bookmarkEnd w:id="2063"/>
      <w:bookmarkEnd w:id="2064"/>
      <w:bookmarkEnd w:id="206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460" w:line="240" w:lineRule="auto"/>
        <w:ind w:left="0" w:right="0" w:firstLine="0"/>
        <w:jc w:val="left"/>
      </w:pPr>
      <w:bookmarkStart w:id="2067" w:name="bookmark2067"/>
      <w:bookmarkStart w:id="2068" w:name="bookmark2068"/>
      <w:bookmarkStart w:id="2069" w:name="bookmark2069"/>
      <w:r>
        <w:rPr>
          <w:color w:val="000000"/>
          <w:spacing w:val="0"/>
          <w:w w:val="100"/>
          <w:position w:val="0"/>
          <w:sz w:val="24"/>
          <w:szCs w:val="24"/>
        </w:rPr>
        <w:t>十五、资产负债表日后事项</w:t>
      </w:r>
      <w:bookmarkEnd w:id="2067"/>
      <w:bookmarkEnd w:id="2068"/>
      <w:bookmarkEnd w:id="2069"/>
    </w:p>
    <w:p>
      <w:pPr>
        <w:pStyle w:val="Style32"/>
        <w:keepNext/>
        <w:keepLines/>
        <w:widowControl w:val="0"/>
        <w:shd w:val="clear" w:color="auto" w:fill="auto"/>
        <w:tabs>
          <w:tab w:pos="368" w:val="left"/>
        </w:tabs>
        <w:bidi w:val="0"/>
        <w:spacing w:before="0" w:after="22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1</w:t>
      </w:r>
      <w:bookmarkEnd w:id="2072"/>
      <w:r>
        <w:rPr>
          <w:color w:val="000000"/>
          <w:spacing w:val="0"/>
          <w:w w:val="100"/>
          <w:position w:val="0"/>
        </w:rPr>
        <w:t>、</w:t>
        <w:tab/>
        <w:t>重要的非调整事项</w:t>
      </w:r>
      <w:bookmarkEnd w:id="2070"/>
      <w:bookmarkEnd w:id="2071"/>
      <w:bookmarkEnd w:id="2073"/>
    </w:p>
    <w:p>
      <w:pPr>
        <w:pStyle w:val="Style32"/>
        <w:keepNext/>
        <w:keepLines/>
        <w:widowControl w:val="0"/>
        <w:shd w:val="clear" w:color="auto" w:fill="auto"/>
        <w:tabs>
          <w:tab w:pos="378" w:val="left"/>
        </w:tabs>
        <w:bidi w:val="0"/>
        <w:spacing w:before="0" w:after="22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2</w:t>
      </w:r>
      <w:bookmarkEnd w:id="2076"/>
      <w:r>
        <w:rPr>
          <w:color w:val="000000"/>
          <w:spacing w:val="0"/>
          <w:w w:val="100"/>
          <w:position w:val="0"/>
        </w:rPr>
        <w:t>、</w:t>
        <w:tab/>
        <w:t>利润分配情况</w:t>
      </w:r>
      <w:bookmarkEnd w:id="2074"/>
      <w:bookmarkEnd w:id="2075"/>
      <w:bookmarkEnd w:id="20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31,688,000.00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3</w:t>
      </w:r>
      <w:bookmarkEnd w:id="2080"/>
      <w:r>
        <w:rPr>
          <w:color w:val="000000"/>
          <w:spacing w:val="0"/>
          <w:w w:val="100"/>
          <w:position w:val="0"/>
        </w:rPr>
        <w:t>、</w:t>
        <w:tab/>
        <w:t>销售退回</w:t>
      </w:r>
      <w:bookmarkEnd w:id="2078"/>
      <w:bookmarkEnd w:id="2079"/>
      <w:bookmarkEnd w:id="2081"/>
    </w:p>
    <w:p>
      <w:pPr>
        <w:pStyle w:val="Style32"/>
        <w:keepNext/>
        <w:keepLines/>
        <w:widowControl w:val="0"/>
        <w:shd w:val="clear" w:color="auto" w:fill="auto"/>
        <w:tabs>
          <w:tab w:pos="378" w:val="left"/>
        </w:tabs>
        <w:bidi w:val="0"/>
        <w:spacing w:before="0" w:after="38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4</w:t>
      </w:r>
      <w:bookmarkEnd w:id="2084"/>
      <w:r>
        <w:rPr>
          <w:color w:val="000000"/>
          <w:spacing w:val="0"/>
          <w:w w:val="100"/>
          <w:position w:val="0"/>
        </w:rPr>
        <w:t>、</w:t>
        <w:tab/>
        <w:t>其他资产负债表日后事项说明</w:t>
      </w:r>
      <w:bookmarkEnd w:id="2082"/>
      <w:bookmarkEnd w:id="2083"/>
      <w:bookmarkEnd w:id="2085"/>
    </w:p>
    <w:p>
      <w:pPr>
        <w:pStyle w:val="Style17"/>
        <w:keepNext w:val="0"/>
        <w:keepLines w:val="0"/>
        <w:widowControl w:val="0"/>
        <w:shd w:val="clear" w:color="auto" w:fill="auto"/>
        <w:bidi w:val="0"/>
        <w:spacing w:before="0" w:after="840" w:line="240" w:lineRule="auto"/>
        <w:ind w:left="0" w:right="0" w:firstLine="440"/>
        <w:jc w:val="left"/>
      </w:pPr>
      <w:r>
        <w:rPr>
          <w:color w:val="000000"/>
          <w:spacing w:val="0"/>
          <w:w w:val="100"/>
          <w:position w:val="0"/>
        </w:rPr>
        <w:t>公司拟以总股本</w:t>
      </w:r>
      <w:r>
        <w:rPr>
          <w:color w:val="000000"/>
          <w:spacing w:val="0"/>
          <w:w w:val="100"/>
          <w:position w:val="0"/>
        </w:rPr>
        <w:t>186,400,000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1</w:t>
      </w:r>
      <w:r>
        <w:rPr>
          <w:color w:val="000000"/>
          <w:spacing w:val="0"/>
          <w:w w:val="100"/>
          <w:position w:val="0"/>
        </w:rPr>
        <w:t>.70</w:t>
      </w:r>
      <w:r>
        <w:rPr>
          <w:color w:val="000000"/>
          <w:spacing w:val="0"/>
          <w:w w:val="100"/>
          <w:position w:val="0"/>
        </w:rPr>
        <w:t xml:space="preserve">元（含税），共计派发现 </w:t>
      </w:r>
      <w:r>
        <w:rPr>
          <w:color w:val="000000"/>
          <w:spacing w:val="0"/>
          <w:w w:val="100"/>
          <w:position w:val="0"/>
        </w:rPr>
        <w:t>金红利</w:t>
      </w:r>
      <w:r>
        <w:rPr>
          <w:color w:val="000000"/>
          <w:spacing w:val="0"/>
          <w:w w:val="100"/>
          <w:position w:val="0"/>
        </w:rPr>
        <w:t>31,688,000.0</w:t>
      </w:r>
      <w:r>
        <w:rPr>
          <w:color w:val="000000"/>
          <w:spacing w:val="0"/>
          <w:w w:val="100"/>
          <w:position w:val="0"/>
        </w:rPr>
        <w:t>0</w:t>
      </w:r>
      <w:r>
        <w:rPr>
          <w:color w:val="000000"/>
          <w:spacing w:val="0"/>
          <w:w w:val="100"/>
          <w:position w:val="0"/>
        </w:rPr>
        <w:t>元（含税）。不送红股，不以资本公积转增股本。剩余未分配利润结转至下一年度。 若在分配方案实施前公司总股本由于股份回购、可转债转股、再融资新增股份上市等原因而发生变化的， 公司将以实施利润分配股权登记日的总股本为基数，按照“分派比例不变，调整分派总额”的原则实施利 润分配。本事项需提交公司</w:t>
      </w:r>
      <w:r>
        <w:rPr>
          <w:color w:val="000000"/>
          <w:spacing w:val="0"/>
          <w:w w:val="100"/>
          <w:position w:val="0"/>
        </w:rPr>
        <w:t>2021</w:t>
      </w:r>
      <w:r>
        <w:rPr>
          <w:color w:val="000000"/>
          <w:spacing w:val="0"/>
          <w:w w:val="100"/>
          <w:position w:val="0"/>
        </w:rPr>
        <w:t>年度股东大会审议</w:t>
      </w:r>
    </w:p>
    <w:p>
      <w:pPr>
        <w:pStyle w:val="Style23"/>
        <w:keepNext/>
        <w:keepLines/>
        <w:widowControl w:val="0"/>
        <w:shd w:val="clear" w:color="auto" w:fill="auto"/>
        <w:bidi w:val="0"/>
        <w:spacing w:before="0" w:after="440" w:line="240" w:lineRule="auto"/>
        <w:ind w:left="0" w:right="0" w:firstLine="0"/>
        <w:jc w:val="both"/>
      </w:pPr>
      <w:bookmarkStart w:id="2086" w:name="bookmark2086"/>
      <w:bookmarkStart w:id="2087" w:name="bookmark2087"/>
      <w:bookmarkStart w:id="2088" w:name="bookmark2088"/>
      <w:r>
        <w:rPr>
          <w:color w:val="000000"/>
          <w:spacing w:val="0"/>
          <w:w w:val="100"/>
          <w:position w:val="0"/>
          <w:sz w:val="24"/>
          <w:szCs w:val="24"/>
        </w:rPr>
        <w:t>十六、其他重要事项</w:t>
      </w:r>
      <w:bookmarkEnd w:id="2086"/>
      <w:bookmarkEnd w:id="2087"/>
      <w:bookmarkEnd w:id="2088"/>
    </w:p>
    <w:p>
      <w:pPr>
        <w:pStyle w:val="Style32"/>
        <w:keepNext/>
        <w:keepLines/>
        <w:widowControl w:val="0"/>
        <w:shd w:val="clear" w:color="auto" w:fill="auto"/>
        <w:bidi w:val="0"/>
        <w:spacing w:before="0" w:after="0" w:line="240" w:lineRule="auto"/>
        <w:ind w:left="0" w:right="0" w:firstLine="440"/>
        <w:jc w:val="both"/>
        <w:sectPr>
          <w:footnotePr>
            <w:pos w:val="pageBottom"/>
            <w:numFmt w:val="decimal"/>
            <w:numRestart w:val="continuous"/>
          </w:footnotePr>
          <w:pgSz w:w="11900" w:h="16840"/>
          <w:pgMar w:top="1388" w:right="1107" w:bottom="1446" w:left="1088" w:header="0" w:footer="3" w:gutter="0"/>
          <w:cols w:space="720"/>
          <w:noEndnote/>
          <w:rtlGutter w:val="0"/>
          <w:docGrid w:linePitch="360"/>
        </w:sectPr>
      </w:pPr>
      <w:bookmarkStart w:id="2089" w:name="bookmark2089"/>
      <w:bookmarkStart w:id="2090" w:name="bookmark2090"/>
      <w:bookmarkStart w:id="2091" w:name="bookmark2091"/>
      <w:r>
        <w:rPr>
          <w:color w:val="000000"/>
          <w:spacing w:val="0"/>
          <w:w w:val="100"/>
          <w:position w:val="0"/>
        </w:rPr>
        <w:t>不适用</w:t>
      </w:r>
      <w:bookmarkEnd w:id="2089"/>
      <w:bookmarkEnd w:id="2090"/>
      <w:bookmarkEnd w:id="209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3"/>
        <w:keepNext/>
        <w:keepLines/>
        <w:widowControl w:val="0"/>
        <w:shd w:val="clear" w:color="auto" w:fill="auto"/>
        <w:bidi w:val="0"/>
        <w:spacing w:before="0" w:after="460" w:line="240" w:lineRule="auto"/>
        <w:ind w:left="0" w:right="0" w:firstLine="0"/>
        <w:jc w:val="left"/>
      </w:pPr>
      <w:bookmarkStart w:id="2092" w:name="bookmark2092"/>
      <w:bookmarkStart w:id="2093" w:name="bookmark2093"/>
      <w:bookmarkStart w:id="2094" w:name="bookmark2094"/>
      <w:r>
        <w:rPr>
          <w:color w:val="000000"/>
          <w:spacing w:val="0"/>
          <w:w w:val="100"/>
          <w:position w:val="0"/>
          <w:sz w:val="24"/>
          <w:szCs w:val="24"/>
        </w:rPr>
        <w:t>十七、母公司财务报表主要项目注释</w:t>
      </w:r>
      <w:bookmarkEnd w:id="2092"/>
      <w:bookmarkEnd w:id="2093"/>
      <w:bookmarkEnd w:id="2094"/>
    </w:p>
    <w:p>
      <w:pPr>
        <w:pStyle w:val="Style32"/>
        <w:keepNext/>
        <w:keepLines/>
        <w:widowControl w:val="0"/>
        <w:shd w:val="clear" w:color="auto" w:fill="auto"/>
        <w:bidi w:val="0"/>
        <w:spacing w:before="0" w:after="380" w:line="240" w:lineRule="auto"/>
        <w:ind w:left="0" w:right="0" w:firstLine="0"/>
        <w:jc w:val="left"/>
      </w:pPr>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95"/>
      <w:bookmarkEnd w:id="2096"/>
      <w:bookmarkEnd w:id="2097"/>
    </w:p>
    <w:p>
      <w:pPr>
        <w:pStyle w:val="Style41"/>
        <w:keepNext/>
        <w:keepLines/>
        <w:widowControl w:val="0"/>
        <w:shd w:val="clear" w:color="auto" w:fill="auto"/>
        <w:bidi w:val="0"/>
        <w:spacing w:before="0" w:after="380" w:line="240" w:lineRule="auto"/>
        <w:ind w:left="0" w:right="0" w:firstLine="0"/>
        <w:jc w:val="left"/>
      </w:pPr>
      <w:bookmarkStart w:id="2098" w:name="bookmark2098"/>
      <w:bookmarkStart w:id="2099" w:name="bookmark2099"/>
      <w:bookmarkStart w:id="2100" w:name="bookmark2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98"/>
      <w:bookmarkEnd w:id="2099"/>
      <w:bookmarkEnd w:id="2100"/>
    </w:p>
    <w:p>
      <w:pPr>
        <w:pStyle w:val="Style25"/>
        <w:keepNext w:val="0"/>
        <w:keepLines w:val="0"/>
        <w:widowControl w:val="0"/>
        <w:shd w:val="clear" w:color="auto" w:fill="auto"/>
        <w:bidi w:val="0"/>
        <w:spacing w:before="0" w:after="0" w:line="240" w:lineRule="auto"/>
        <w:ind w:left="13243" w:right="0" w:firstLine="0"/>
        <w:jc w:val="left"/>
      </w:pPr>
      <w:r>
        <w:rPr>
          <w:color w:val="000000"/>
          <w:spacing w:val="0"/>
          <w:w w:val="100"/>
          <w:position w:val="0"/>
        </w:rPr>
        <w:t>单位：元</w:t>
      </w:r>
    </w:p>
    <w:tbl>
      <w:tblPr>
        <w:tblOverlap w:val="never"/>
        <w:jc w:val="center"/>
        <w:tblLayout w:type="fixed"/>
      </w:tblPr>
      <w:tblGrid>
        <w:gridCol w:w="2093"/>
        <w:gridCol w:w="1392"/>
        <w:gridCol w:w="912"/>
        <w:gridCol w:w="1310"/>
        <w:gridCol w:w="955"/>
        <w:gridCol w:w="1392"/>
        <w:gridCol w:w="1378"/>
        <w:gridCol w:w="946"/>
        <w:gridCol w:w="1315"/>
        <w:gridCol w:w="936"/>
        <w:gridCol w:w="136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3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按单项计提坏账准备的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1,125,735.17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1,125,735.17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440,700,392.57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70,221,170.20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370,479,222.37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365,843,668.70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53,264,136.03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312,579,532.67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162,311,210.95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37,418,222.48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124,892,988.47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153,179,427.08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27,137,196.83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126,042,230.25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182,144,051.85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32,802,947.72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149,341,104.13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142,409,734.36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26,126,939.20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116,282,795.16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96,245,129.77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96,245,129.77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70,254,507.26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70,254,507.26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441,826,127.74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71,346,905.37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370,479,222.37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366,970,163.87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54,390,631.20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312,579,532.67</w:t>
            </w:r>
          </w:p>
        </w:tc>
      </w:tr>
    </w:tbl>
    <w:p>
      <w:pPr>
        <w:sectPr>
          <w:footnotePr>
            <w:pos w:val="pageBottom"/>
            <w:numFmt w:val="decimal"/>
            <w:numRestart w:val="continuous"/>
          </w:footnotePr>
          <w:pgSz w:w="16840" w:h="11900" w:orient="landscape"/>
          <w:pgMar w:top="889" w:right="1417" w:bottom="1239" w:left="1422" w:header="0" w:footer="3" w:gutter="0"/>
          <w:cols w:space="720"/>
          <w:noEndnote/>
          <w:rtlGutter w:val="0"/>
          <w:docGrid w:linePitch="360"/>
        </w:sectPr>
      </w:pPr>
    </w:p>
    <w:p>
      <w:pPr>
        <w:pStyle w:val="Style72"/>
        <w:keepNext w:val="0"/>
        <w:keepLines w:val="0"/>
        <w:widowControl w:val="0"/>
        <w:shd w:val="clear" w:color="auto" w:fill="auto"/>
        <w:bidi w:val="0"/>
        <w:spacing w:before="0" w:line="240" w:lineRule="auto"/>
        <w:ind w:left="0" w:right="0" w:firstLine="0"/>
        <w:jc w:val="both"/>
      </w:pPr>
      <w:r>
        <w:rPr>
          <w:rFonts w:ascii="SimSun" w:eastAsia="SimSun" w:hAnsi="SimSun" w:cs="SimSun"/>
          <w:color w:val="000000"/>
          <w:spacing w:val="0"/>
          <w:w w:val="100"/>
          <w:position w:val="0"/>
          <w:sz w:val="17"/>
          <w:szCs w:val="17"/>
        </w:rPr>
        <w:t>按单项计提坏账准备：</w:t>
      </w:r>
      <w:r>
        <w:rPr>
          <w:color w:val="000000"/>
          <w:spacing w:val="0"/>
          <w:w w:val="100"/>
          <w:position w:val="0"/>
        </w:rPr>
        <w:t>1,125,735.17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311,035.17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311,035.17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1,125,735.17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1,125,735.17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70,221,170.20</w:t>
      </w:r>
    </w:p>
    <w:p>
      <w:pPr>
        <w:widowControl w:val="0"/>
        <w:spacing w:after="119" w:line="1" w:lineRule="exact"/>
      </w:pPr>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162,311,210.95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37,418,222.48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182,144,051.85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32,802,947.72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96,245,129.77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440,700,392.57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70,221,170.20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除了单项评估信用风险的应收账款及合同资产外，基于其信用风险特征，将其划分为不同组合:</w:t>
      </w:r>
    </w:p>
    <w:tbl>
      <w:tblPr>
        <w:tblOverlap w:val="never"/>
        <w:jc w:val="center"/>
        <w:tblLayout w:type="fixed"/>
      </w:tblPr>
      <w:tblGrid>
        <w:gridCol w:w="2405"/>
        <w:gridCol w:w="723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应收企业类客户（不含组合</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应收政府机关类客户，主要包括政府、财政、法院及检察院、监狱、军队等（不含组合</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应收合并范围内关联方款项</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283,308,842.91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61,111,482.82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50,734,772.45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46,671,029.56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12,504,950.69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13,252,197.38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20,913,881.49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441,826,127.74</w:t>
            </w:r>
          </w:p>
        </w:tc>
      </w:tr>
    </w:tbl>
    <w:p>
      <w:pPr>
        <w:spacing w:lineRule="exact" w:line="1"/>
        <w:rPr>
          <w:sz w:val="2"/>
          <w:szCs w:val="2"/>
        </w:rPr>
      </w:pPr>
      <w:r>
        <w:br w:type="page"/>
      </w:r>
    </w:p>
    <w:p>
      <w:pPr>
        <w:pStyle w:val="Style41"/>
        <w:keepNext/>
        <w:keepLines/>
        <w:widowControl w:val="0"/>
        <w:shd w:val="clear" w:color="auto" w:fill="auto"/>
        <w:bidi w:val="0"/>
        <w:spacing w:before="0" w:after="400" w:line="240" w:lineRule="auto"/>
        <w:ind w:left="0" w:right="0" w:firstLine="0"/>
        <w:jc w:val="left"/>
      </w:pPr>
      <w:bookmarkStart w:id="2101" w:name="bookmark2101"/>
      <w:bookmarkStart w:id="2102" w:name="bookmark2102"/>
      <w:bookmarkStart w:id="2103" w:name="bookmark21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01"/>
      <w:bookmarkEnd w:id="2102"/>
      <w:bookmarkEnd w:id="210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应收账款组合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27,137,196.83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10,281,025.65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37,418,222.48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应收账款组合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26,126,939.20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6,676,008.52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32,802,947.72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应收账款组合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1,126,495.17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1,125,735.17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54,390,631.20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16,957,034.17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71,346,905.37</w:t>
            </w:r>
          </w:p>
        </w:tc>
      </w:tr>
    </w:tbl>
    <w:p>
      <w:pPr>
        <w:widowControl w:val="0"/>
        <w:spacing w:after="35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2104" w:name="bookmark2104"/>
      <w:bookmarkStart w:id="2105" w:name="bookmark2105"/>
      <w:bookmarkStart w:id="2106" w:name="bookmark2106"/>
      <w:bookmarkStart w:id="2107" w:name="bookmark2107"/>
      <w:r>
        <w:rPr>
          <w:color w:val="000000"/>
          <w:spacing w:val="0"/>
          <w:w w:val="100"/>
          <w:position w:val="0"/>
        </w:rPr>
        <w:t>（</w:t>
      </w:r>
      <w:bookmarkEnd w:id="210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104"/>
      <w:bookmarkEnd w:id="2105"/>
      <w:bookmarkEnd w:id="2107"/>
    </w:p>
    <w:p>
      <w:pPr>
        <w:pStyle w:val="Style41"/>
        <w:keepNext/>
        <w:keepLines/>
        <w:widowControl w:val="0"/>
        <w:shd w:val="clear" w:color="auto" w:fill="auto"/>
        <w:tabs>
          <w:tab w:pos="493" w:val="left"/>
        </w:tabs>
        <w:bidi w:val="0"/>
        <w:spacing w:before="0" w:after="400" w:line="240" w:lineRule="auto"/>
        <w:ind w:left="0" w:right="0" w:firstLine="0"/>
        <w:jc w:val="left"/>
      </w:pPr>
      <w:bookmarkStart w:id="2108" w:name="bookmark2108"/>
      <w:bookmarkStart w:id="2109" w:name="bookmark2109"/>
      <w:bookmarkStart w:id="2110" w:name="bookmark2110"/>
      <w:bookmarkStart w:id="2111" w:name="bookmark2111"/>
      <w:r>
        <w:rPr>
          <w:color w:val="000000"/>
          <w:spacing w:val="0"/>
          <w:w w:val="100"/>
          <w:position w:val="0"/>
        </w:rPr>
        <w:t>（</w:t>
      </w:r>
      <w:bookmarkEnd w:id="211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08"/>
      <w:bookmarkEnd w:id="2109"/>
      <w:bookmarkEnd w:id="2111"/>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60,533,387.73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28,661,961.00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1,562,076.87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27,042,200.10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1,473,799.91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23,776,257.00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16,329,518.25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4,461,224.39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156,343,324.08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both"/>
      </w:pPr>
      <w:bookmarkStart w:id="2112" w:name="bookmark2112"/>
      <w:bookmarkStart w:id="2113" w:name="bookmark2113"/>
      <w:bookmarkStart w:id="2114" w:name="bookmark2114"/>
      <w:bookmarkStart w:id="2115" w:name="bookmark2115"/>
      <w:r>
        <w:rPr>
          <w:color w:val="000000"/>
          <w:spacing w:val="0"/>
          <w:w w:val="100"/>
          <w:position w:val="0"/>
        </w:rPr>
        <w:t>（</w:t>
      </w:r>
      <w:bookmarkEnd w:id="2114"/>
      <w:r>
        <w:rPr>
          <w:rFonts w:ascii="Times New Roman" w:eastAsia="Times New Roman" w:hAnsi="Times New Roman" w:cs="Times New Roman"/>
          <w:color w:val="000000"/>
          <w:spacing w:val="0"/>
          <w:w w:val="100"/>
          <w:position w:val="0"/>
        </w:rPr>
        <w:t>5</w:t>
      </w:r>
      <w:r>
        <w:rPr>
          <w:color w:val="000000"/>
          <w:spacing w:val="0"/>
          <w:w w:val="100"/>
          <w:position w:val="0"/>
        </w:rPr>
        <w:t>） 转移应收账款且继续涉入形成的资产、负债金额</w:t>
      </w:r>
      <w:bookmarkEnd w:id="2112"/>
      <w:bookmarkEnd w:id="2113"/>
      <w:bookmarkEnd w:id="2115"/>
    </w:p>
    <w:p>
      <w:pPr>
        <w:pStyle w:val="Style41"/>
        <w:keepNext/>
        <w:keepLines/>
        <w:widowControl w:val="0"/>
        <w:shd w:val="clear" w:color="auto" w:fill="auto"/>
        <w:tabs>
          <w:tab w:pos="493" w:val="left"/>
        </w:tabs>
        <w:bidi w:val="0"/>
        <w:spacing w:before="0" w:line="240" w:lineRule="auto"/>
        <w:ind w:left="0" w:right="0" w:firstLine="0"/>
        <w:jc w:val="both"/>
      </w:pPr>
      <w:bookmarkStart w:id="2116" w:name="bookmark2116"/>
      <w:bookmarkStart w:id="2117" w:name="bookmark2117"/>
      <w:bookmarkStart w:id="2118" w:name="bookmark2118"/>
      <w:bookmarkStart w:id="2119" w:name="bookmark2119"/>
      <w:r>
        <w:rPr>
          <w:color w:val="000000"/>
          <w:spacing w:val="0"/>
          <w:w w:val="100"/>
          <w:position w:val="0"/>
        </w:rPr>
        <w:t>（</w:t>
      </w:r>
      <w:bookmarkEnd w:id="2118"/>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116"/>
      <w:bookmarkEnd w:id="2117"/>
      <w:bookmarkEnd w:id="2119"/>
    </w:p>
    <w:p>
      <w:pPr>
        <w:pStyle w:val="Style32"/>
        <w:keepNext/>
        <w:keepLines/>
        <w:widowControl w:val="0"/>
        <w:shd w:val="clear" w:color="auto" w:fill="auto"/>
        <w:bidi w:val="0"/>
        <w:spacing w:before="0" w:line="240" w:lineRule="auto"/>
        <w:ind w:left="0" w:right="0" w:firstLine="0"/>
        <w:jc w:val="both"/>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20"/>
      <w:bookmarkEnd w:id="2121"/>
      <w:bookmarkEnd w:id="2122"/>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12,056,124.12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16,403,698.77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12,056,124.12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16,403,698.77</w:t>
            </w:r>
          </w:p>
        </w:tc>
      </w:tr>
    </w:tbl>
    <w:p>
      <w:pPr>
        <w:pStyle w:val="Style41"/>
        <w:keepNext/>
        <w:keepLines/>
        <w:widowControl w:val="0"/>
        <w:shd w:val="clear" w:color="auto" w:fill="auto"/>
        <w:tabs>
          <w:tab w:pos="493" w:val="left"/>
        </w:tabs>
        <w:bidi w:val="0"/>
        <w:spacing w:before="0" w:after="380" w:line="240" w:lineRule="auto"/>
        <w:ind w:left="0" w:right="0" w:firstLine="0"/>
        <w:jc w:val="left"/>
      </w:pPr>
      <w:bookmarkStart w:id="2123" w:name="bookmark2123"/>
      <w:bookmarkStart w:id="2124" w:name="bookmark2124"/>
      <w:bookmarkStart w:id="2125" w:name="bookmark2125"/>
      <w:bookmarkStart w:id="2126" w:name="bookmark2126"/>
      <w:r>
        <w:rPr>
          <w:color w:val="000000"/>
          <w:spacing w:val="0"/>
          <w:w w:val="100"/>
          <w:position w:val="0"/>
        </w:rPr>
        <w:t>（</w:t>
      </w:r>
      <w:bookmarkEnd w:id="2125"/>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123"/>
      <w:bookmarkEnd w:id="2124"/>
      <w:bookmarkEnd w:id="212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127" w:name="bookmark2127"/>
      <w:bookmarkStart w:id="2128" w:name="bookmark2128"/>
      <w:bookmarkStart w:id="2129" w:name="bookmark2129"/>
      <w:bookmarkStart w:id="2130" w:name="bookmark2130"/>
      <w:r>
        <w:rPr>
          <w:color w:val="000000"/>
          <w:spacing w:val="0"/>
          <w:w w:val="100"/>
          <w:position w:val="0"/>
        </w:rPr>
        <w:t>（</w:t>
      </w:r>
      <w:bookmarkEnd w:id="2129"/>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27"/>
      <w:bookmarkEnd w:id="2128"/>
      <w:bookmarkEnd w:id="213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131"/>
      <w:bookmarkEnd w:id="2132"/>
      <w:bookmarkEnd w:id="2134"/>
    </w:p>
    <w:p>
      <w:pPr>
        <w:pStyle w:val="Style84"/>
        <w:keepNext/>
        <w:keepLines/>
        <w:widowControl w:val="0"/>
        <w:shd w:val="clear" w:color="auto" w:fill="auto"/>
        <w:bidi w:val="0"/>
        <w:spacing w:before="0" w:line="240" w:lineRule="auto"/>
        <w:ind w:left="0" w:right="0" w:firstLine="0"/>
        <w:jc w:val="left"/>
      </w:pPr>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35"/>
      <w:bookmarkEnd w:id="2136"/>
      <w:bookmarkEnd w:id="213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14,277,832.44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18,744,448.76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1,605,173.07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1,762,761.55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516,810.74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1,007,073.69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18,307,289.04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21,873,506.26</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38"/>
      <w:bookmarkEnd w:id="2139"/>
      <w:bookmarkEnd w:id="214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43"/>
        <w:gridCol w:w="1392"/>
        <w:gridCol w:w="2059"/>
        <w:gridCol w:w="2184"/>
        <w:gridCol w:w="150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1,407,213.01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4,062,594.48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5,469,807.49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-372,727.22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75,992.50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781,357.43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1,110,478.29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5,140,686.63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6,251,164.92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5,013,773.62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4,332,343.14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2,777,509.60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6,183,662.68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1,863,636.10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555,790.00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3,764,236.58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18,307,289.04</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3</w:t>
      </w:r>
      <w:bookmarkEnd w:id="2143"/>
      <w:r>
        <w:rPr>
          <w:color w:val="000000"/>
          <w:spacing w:val="0"/>
          <w:w w:val="100"/>
          <w:position w:val="0"/>
        </w:rPr>
        <w:t>）本期计提、收回或转回的坏账准备情况</w:t>
      </w:r>
      <w:bookmarkEnd w:id="2141"/>
      <w:bookmarkEnd w:id="2142"/>
      <w:bookmarkEnd w:id="214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723"/>
        <w:gridCol w:w="1310"/>
        <w:gridCol w:w="1075"/>
        <w:gridCol w:w="1229"/>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5,469,807.49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781,357.43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6,251,164.92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5,469,807.49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781,357.43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6,251,164.92</w:t>
            </w:r>
          </w:p>
        </w:tc>
      </w:tr>
    </w:tbl>
    <w:p>
      <w:pPr>
        <w:widowControl w:val="0"/>
        <w:spacing w:after="99" w:line="1" w:lineRule="exact"/>
      </w:pPr>
    </w:p>
    <w:p>
      <w:pPr>
        <w:pStyle w:val="Style84"/>
        <w:keepNext/>
        <w:keepLines/>
        <w:widowControl w:val="0"/>
        <w:shd w:val="clear" w:color="auto" w:fill="auto"/>
        <w:bidi w:val="0"/>
        <w:spacing w:before="0" w:after="220" w:line="240" w:lineRule="auto"/>
        <w:ind w:left="0" w:right="0" w:firstLine="0"/>
        <w:jc w:val="left"/>
      </w:pPr>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4</w:t>
      </w:r>
      <w:r>
        <w:rPr>
          <w:color w:val="000000"/>
          <w:spacing w:val="0"/>
          <w:w w:val="100"/>
          <w:position w:val="0"/>
        </w:rPr>
        <w:t>）本期实际核销的其他应收款情况</w:t>
      </w:r>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45"/>
      <w:bookmarkEnd w:id="2146"/>
      <w:bookmarkEnd w:id="2147"/>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253"/>
        <w:gridCol w:w="1382"/>
        <w:gridCol w:w="1334"/>
        <w:gridCol w:w="2597"/>
        <w:gridCol w:w="1738"/>
        <w:gridCol w:w="12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3,333,540.00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3,204,640.00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955,705.00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205,400.00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7,329,245.00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3,794,040.00</w:t>
            </w:r>
          </w:p>
        </w:tc>
      </w:tr>
    </w:tbl>
    <w:p>
      <w:pPr>
        <w:widowControl w:val="0"/>
        <w:spacing w:after="99" w:line="1" w:lineRule="exact"/>
      </w:pPr>
    </w:p>
    <w:p>
      <w:pPr>
        <w:pStyle w:val="Style84"/>
        <w:keepNext/>
        <w:keepLines/>
        <w:widowControl w:val="0"/>
        <w:shd w:val="clear" w:color="auto" w:fill="auto"/>
        <w:tabs>
          <w:tab w:pos="392" w:val="left"/>
        </w:tabs>
        <w:bidi w:val="0"/>
        <w:spacing w:before="0" w:after="220" w:line="240" w:lineRule="auto"/>
        <w:ind w:left="0" w:right="0" w:firstLine="0"/>
        <w:jc w:val="both"/>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6</w:t>
      </w:r>
      <w:bookmarkEnd w:id="2150"/>
      <w:r>
        <w:rPr>
          <w:color w:val="000000"/>
          <w:spacing w:val="0"/>
          <w:w w:val="100"/>
          <w:position w:val="0"/>
        </w:rPr>
        <w:t>）</w:t>
        <w:tab/>
        <w:t>涉及政府补助的应收款项</w:t>
      </w:r>
      <w:bookmarkEnd w:id="2148"/>
      <w:bookmarkEnd w:id="2149"/>
      <w:bookmarkEnd w:id="2151"/>
    </w:p>
    <w:p>
      <w:pPr>
        <w:pStyle w:val="Style84"/>
        <w:keepNext/>
        <w:keepLines/>
        <w:widowControl w:val="0"/>
        <w:shd w:val="clear" w:color="auto" w:fill="auto"/>
        <w:tabs>
          <w:tab w:pos="387" w:val="left"/>
        </w:tabs>
        <w:bidi w:val="0"/>
        <w:spacing w:before="0" w:after="220" w:line="240" w:lineRule="auto"/>
        <w:ind w:left="0" w:right="0" w:firstLine="0"/>
        <w:jc w:val="both"/>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7</w:t>
      </w:r>
      <w:bookmarkEnd w:id="2154"/>
      <w:r>
        <w:rPr>
          <w:color w:val="000000"/>
          <w:spacing w:val="0"/>
          <w:w w:val="100"/>
          <w:position w:val="0"/>
        </w:rPr>
        <w:t>）</w:t>
        <w:tab/>
        <w:t>因金融资产转移而终止确认的其他应收款</w:t>
      </w:r>
      <w:bookmarkEnd w:id="2152"/>
      <w:bookmarkEnd w:id="2153"/>
      <w:bookmarkEnd w:id="2155"/>
    </w:p>
    <w:p>
      <w:pPr>
        <w:pStyle w:val="Style84"/>
        <w:keepNext/>
        <w:keepLines/>
        <w:widowControl w:val="0"/>
        <w:shd w:val="clear" w:color="auto" w:fill="auto"/>
        <w:bidi w:val="0"/>
        <w:spacing w:before="0" w:after="440" w:line="240" w:lineRule="auto"/>
        <w:ind w:left="0" w:right="0" w:firstLine="0"/>
        <w:jc w:val="both"/>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8</w:t>
      </w:r>
      <w:bookmarkEnd w:id="2158"/>
      <w:r>
        <w:rPr>
          <w:color w:val="000000"/>
          <w:spacing w:val="0"/>
          <w:w w:val="100"/>
          <w:position w:val="0"/>
        </w:rPr>
        <w:t>） 转移其他应收款且继续涉入形成的资产、负债金额</w:t>
      </w:r>
      <w:bookmarkEnd w:id="2156"/>
      <w:bookmarkEnd w:id="2157"/>
      <w:bookmarkEnd w:id="2159"/>
    </w:p>
    <w:p>
      <w:pPr>
        <w:pStyle w:val="Style32"/>
        <w:keepNext/>
        <w:keepLines/>
        <w:widowControl w:val="0"/>
        <w:shd w:val="clear" w:color="auto" w:fill="auto"/>
        <w:bidi w:val="0"/>
        <w:spacing w:before="0" w:after="380" w:line="240" w:lineRule="auto"/>
        <w:ind w:left="0" w:right="0" w:firstLine="0"/>
        <w:jc w:val="both"/>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3</w:t>
      </w:r>
      <w:bookmarkEnd w:id="2162"/>
      <w:r>
        <w:rPr>
          <w:color w:val="000000"/>
          <w:spacing w:val="0"/>
          <w:w w:val="100"/>
          <w:position w:val="0"/>
        </w:rPr>
        <w:t>、长期股权投资</w:t>
      </w:r>
      <w:bookmarkEnd w:id="2160"/>
      <w:bookmarkEnd w:id="2161"/>
      <w:bookmarkEnd w:id="2163"/>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63"/>
        <w:gridCol w:w="1358"/>
        <w:gridCol w:w="1358"/>
        <w:gridCol w:w="1358"/>
        <w:gridCol w:w="1354"/>
        <w:gridCol w:w="1358"/>
        <w:gridCol w:w="1368"/>
      </w:tblGrid>
      <w:tr>
        <w:trPr>
          <w:trHeight w:val="51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0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2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108,258,449.61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108,258,449.61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87,650,003.00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87,650,003.00</w:t>
            </w:r>
          </w:p>
        </w:tc>
      </w:tr>
    </w:tbl>
    <w:p>
      <w:pPr>
        <w:spacing w:lineRule="exact" w:line="1"/>
        <w:rPr>
          <w:sz w:val="2"/>
          <w:szCs w:val="2"/>
        </w:rPr>
      </w:pPr>
      <w:r>
        <w:br w:type="page"/>
      </w:r>
    </w:p>
    <w:tbl>
      <w:tblPr>
        <w:tblOverlap w:val="never"/>
        <w:jc w:val="center"/>
        <w:tblLayout w:type="fixed"/>
      </w:tblPr>
      <w:tblGrid>
        <w:gridCol w:w="1363"/>
        <w:gridCol w:w="1358"/>
        <w:gridCol w:w="1358"/>
        <w:gridCol w:w="1358"/>
        <w:gridCol w:w="1354"/>
        <w:gridCol w:w="1358"/>
        <w:gridCol w:w="1368"/>
      </w:tblGrid>
      <w:tr>
        <w:trPr>
          <w:trHeight w:val="51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0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18,770,625.42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18,770,625.42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18,292,368.75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18,292,368.75</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127,029,075.03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127,029,075.03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105,942,371.75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105,942,371.75</w:t>
            </w:r>
          </w:p>
        </w:tc>
      </w:tr>
    </w:tbl>
    <w:p>
      <w:pPr>
        <w:widowControl w:val="0"/>
        <w:spacing w:after="119" w:line="1" w:lineRule="exact"/>
      </w:pPr>
    </w:p>
    <w:p>
      <w:pPr>
        <w:pStyle w:val="Style41"/>
        <w:keepNext/>
        <w:keepLines/>
        <w:widowControl w:val="0"/>
        <w:shd w:val="clear" w:color="auto" w:fill="auto"/>
        <w:bidi w:val="0"/>
        <w:spacing w:before="0" w:after="160" w:line="240" w:lineRule="auto"/>
        <w:ind w:left="0" w:right="0" w:firstLine="0"/>
        <w:jc w:val="left"/>
      </w:pPr>
      <w:bookmarkStart w:id="2164" w:name="bookmark2164"/>
      <w:bookmarkStart w:id="2165" w:name="bookmark2165"/>
      <w:bookmarkStart w:id="2166" w:name="bookmark21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64"/>
      <w:bookmarkEnd w:id="2165"/>
      <w:bookmarkEnd w:id="21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488"/>
        <w:gridCol w:w="1430"/>
        <w:gridCol w:w="1171"/>
        <w:gridCol w:w="874"/>
        <w:gridCol w:w="533"/>
        <w:gridCol w:w="1430"/>
        <w:gridCol w:w="7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减值</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准备</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期末</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余额</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上海吉大正元信息技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9,000,002.00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948,437.47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9,948,439.47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北京吉大正元信息技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29,900,001.00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1,527,735.06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31,427,736.06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山西省数字证书认证 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长春吉大正元信息安 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1,904,502.08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31,904,502.08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北京正元安服科技有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19,954,461.88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28,954,461.88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海南正元星捷信息科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3,212,695.88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3,212,695.88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深圳正元星捷信息科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2,410,614.24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2,410,614.24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成都正元安服信息技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87,650,003.00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30,358,446.61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108,258,449.61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167" w:name="bookmark2167"/>
      <w:bookmarkStart w:id="2168" w:name="bookmark2168"/>
      <w:bookmarkStart w:id="2169" w:name="bookmark21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67"/>
      <w:bookmarkEnd w:id="2168"/>
      <w:bookmarkEnd w:id="21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979"/>
        <w:gridCol w:w="533"/>
        <w:gridCol w:w="533"/>
        <w:gridCol w:w="874"/>
        <w:gridCol w:w="696"/>
        <w:gridCol w:w="528"/>
        <w:gridCol w:w="778"/>
        <w:gridCol w:w="518"/>
        <w:gridCol w:w="394"/>
        <w:gridCol w:w="998"/>
        <w:gridCol w:w="6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期初余额</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面价值</w:t>
            </w:r>
            <w:r>
              <w:rPr>
                <w:color w:val="000000"/>
                <w:spacing w:val="0"/>
                <w:w w:val="100"/>
                <w:position w:val="0"/>
                <w:sz w:val="13"/>
                <w:szCs w:val="13"/>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期末余额</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面价值</w:t>
            </w:r>
            <w:r>
              <w:rPr>
                <w:color w:val="000000"/>
                <w:spacing w:val="0"/>
                <w:w w:val="100"/>
                <w:position w:val="0"/>
                <w:sz w:val="13"/>
                <w:szCs w:val="13"/>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160"/>
              <w:jc w:val="left"/>
              <w:rPr>
                <w:sz w:val="13"/>
                <w:szCs w:val="13"/>
              </w:rPr>
            </w:pPr>
            <w:r>
              <w:rPr>
                <w:color w:val="000000"/>
                <w:spacing w:val="0"/>
                <w:w w:val="100"/>
                <w:position w:val="0"/>
                <w:sz w:val="13"/>
                <w:szCs w:val="13"/>
              </w:rPr>
              <w:t>减值</w:t>
            </w:r>
          </w:p>
          <w:p>
            <w:pPr>
              <w:pStyle w:val="Style2"/>
              <w:keepNext w:val="0"/>
              <w:keepLines w:val="0"/>
              <w:widowControl w:val="0"/>
              <w:shd w:val="clear" w:color="auto" w:fill="auto"/>
              <w:bidi w:val="0"/>
              <w:spacing w:before="0" w:after="160" w:line="240" w:lineRule="auto"/>
              <w:ind w:left="0" w:right="0" w:firstLine="160"/>
              <w:jc w:val="left"/>
              <w:rPr>
                <w:sz w:val="13"/>
                <w:szCs w:val="13"/>
              </w:rPr>
            </w:pPr>
            <w:r>
              <w:rPr>
                <w:color w:val="000000"/>
                <w:spacing w:val="0"/>
                <w:w w:val="100"/>
                <w:position w:val="0"/>
                <w:sz w:val="13"/>
                <w:szCs w:val="13"/>
              </w:rPr>
              <w:t>准备</w:t>
            </w:r>
          </w:p>
          <w:p>
            <w:pPr>
              <w:pStyle w:val="Style2"/>
              <w:keepNext w:val="0"/>
              <w:keepLines w:val="0"/>
              <w:widowControl w:val="0"/>
              <w:shd w:val="clear" w:color="auto" w:fill="auto"/>
              <w:bidi w:val="0"/>
              <w:spacing w:before="0" w:after="160" w:line="240" w:lineRule="auto"/>
              <w:ind w:left="0" w:right="0" w:firstLine="160"/>
              <w:jc w:val="left"/>
              <w:rPr>
                <w:sz w:val="13"/>
                <w:szCs w:val="13"/>
              </w:rPr>
            </w:pPr>
            <w:r>
              <w:rPr>
                <w:color w:val="000000"/>
                <w:spacing w:val="0"/>
                <w:w w:val="100"/>
                <w:position w:val="0"/>
                <w:sz w:val="13"/>
                <w:szCs w:val="13"/>
              </w:rPr>
              <w:t>期末</w:t>
            </w:r>
          </w:p>
          <w:p>
            <w:pPr>
              <w:pStyle w:val="Style2"/>
              <w:keepNext w:val="0"/>
              <w:keepLines w:val="0"/>
              <w:widowControl w:val="0"/>
              <w:shd w:val="clear" w:color="auto" w:fill="auto"/>
              <w:bidi w:val="0"/>
              <w:spacing w:before="0" w:after="160" w:line="240" w:lineRule="auto"/>
              <w:ind w:left="0" w:right="0" w:firstLine="160"/>
              <w:jc w:val="left"/>
              <w:rPr>
                <w:sz w:val="13"/>
                <w:szCs w:val="13"/>
              </w:rPr>
            </w:pPr>
            <w:r>
              <w:rPr>
                <w:color w:val="000000"/>
                <w:spacing w:val="0"/>
                <w:w w:val="100"/>
                <w:position w:val="0"/>
                <w:sz w:val="13"/>
                <w:szCs w:val="13"/>
              </w:rPr>
              <w:t>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追加</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减少</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权益法下确</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认的投资损</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其他综</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合收益</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其他</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权益</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宣告发放</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现金股利</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计提</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减值</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其</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一、合营企业</w:t>
            </w:r>
          </w:p>
        </w:tc>
      </w:tr>
    </w:tbl>
    <w:p>
      <w:pPr>
        <w:spacing w:lineRule="exact" w:line="1"/>
        <w:rPr>
          <w:sz w:val="2"/>
          <w:szCs w:val="2"/>
        </w:rPr>
      </w:pPr>
      <w:r>
        <w:br w:type="page"/>
      </w:r>
    </w:p>
    <w:tbl>
      <w:tblPr>
        <w:tblOverlap w:val="never"/>
        <w:jc w:val="center"/>
        <w:tblLayout w:type="fixed"/>
      </w:tblPr>
      <w:tblGrid>
        <w:gridCol w:w="2150"/>
        <w:gridCol w:w="979"/>
        <w:gridCol w:w="533"/>
        <w:gridCol w:w="533"/>
        <w:gridCol w:w="874"/>
        <w:gridCol w:w="696"/>
        <w:gridCol w:w="528"/>
        <w:gridCol w:w="778"/>
        <w:gridCol w:w="518"/>
        <w:gridCol w:w="394"/>
        <w:gridCol w:w="998"/>
        <w:gridCol w:w="6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期初余额</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面价值</w:t>
            </w:r>
            <w:r>
              <w:rPr>
                <w:color w:val="000000"/>
                <w:spacing w:val="0"/>
                <w:w w:val="100"/>
                <w:position w:val="0"/>
                <w:sz w:val="13"/>
                <w:szCs w:val="13"/>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期末余额</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面价值</w:t>
            </w:r>
            <w:r>
              <w:rPr>
                <w:color w:val="000000"/>
                <w:spacing w:val="0"/>
                <w:w w:val="100"/>
                <w:position w:val="0"/>
                <w:sz w:val="13"/>
                <w:szCs w:val="13"/>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160"/>
              <w:jc w:val="left"/>
              <w:rPr>
                <w:sz w:val="13"/>
                <w:szCs w:val="13"/>
              </w:rPr>
            </w:pPr>
            <w:r>
              <w:rPr>
                <w:color w:val="000000"/>
                <w:spacing w:val="0"/>
                <w:w w:val="100"/>
                <w:position w:val="0"/>
                <w:sz w:val="13"/>
                <w:szCs w:val="13"/>
              </w:rPr>
              <w:t>减值</w:t>
            </w:r>
          </w:p>
          <w:p>
            <w:pPr>
              <w:pStyle w:val="Style2"/>
              <w:keepNext w:val="0"/>
              <w:keepLines w:val="0"/>
              <w:widowControl w:val="0"/>
              <w:shd w:val="clear" w:color="auto" w:fill="auto"/>
              <w:bidi w:val="0"/>
              <w:spacing w:before="0" w:after="160" w:line="240" w:lineRule="auto"/>
              <w:ind w:left="0" w:right="0" w:firstLine="160"/>
              <w:jc w:val="left"/>
              <w:rPr>
                <w:sz w:val="13"/>
                <w:szCs w:val="13"/>
              </w:rPr>
            </w:pPr>
            <w:r>
              <w:rPr>
                <w:color w:val="000000"/>
                <w:spacing w:val="0"/>
                <w:w w:val="100"/>
                <w:position w:val="0"/>
                <w:sz w:val="13"/>
                <w:szCs w:val="13"/>
              </w:rPr>
              <w:t>准备</w:t>
            </w:r>
          </w:p>
          <w:p>
            <w:pPr>
              <w:pStyle w:val="Style2"/>
              <w:keepNext w:val="0"/>
              <w:keepLines w:val="0"/>
              <w:widowControl w:val="0"/>
              <w:shd w:val="clear" w:color="auto" w:fill="auto"/>
              <w:bidi w:val="0"/>
              <w:spacing w:before="0" w:after="160" w:line="240" w:lineRule="auto"/>
              <w:ind w:left="0" w:right="0" w:firstLine="160"/>
              <w:jc w:val="left"/>
              <w:rPr>
                <w:sz w:val="13"/>
                <w:szCs w:val="13"/>
              </w:rPr>
            </w:pPr>
            <w:r>
              <w:rPr>
                <w:color w:val="000000"/>
                <w:spacing w:val="0"/>
                <w:w w:val="100"/>
                <w:position w:val="0"/>
                <w:sz w:val="13"/>
                <w:szCs w:val="13"/>
              </w:rPr>
              <w:t>期末</w:t>
            </w:r>
          </w:p>
          <w:p>
            <w:pPr>
              <w:pStyle w:val="Style2"/>
              <w:keepNext w:val="0"/>
              <w:keepLines w:val="0"/>
              <w:widowControl w:val="0"/>
              <w:shd w:val="clear" w:color="auto" w:fill="auto"/>
              <w:bidi w:val="0"/>
              <w:spacing w:before="0" w:after="160" w:line="240" w:lineRule="auto"/>
              <w:ind w:left="0" w:right="0" w:firstLine="160"/>
              <w:jc w:val="left"/>
              <w:rPr>
                <w:sz w:val="13"/>
                <w:szCs w:val="13"/>
              </w:rPr>
            </w:pPr>
            <w:r>
              <w:rPr>
                <w:color w:val="000000"/>
                <w:spacing w:val="0"/>
                <w:w w:val="100"/>
                <w:position w:val="0"/>
                <w:sz w:val="13"/>
                <w:szCs w:val="13"/>
              </w:rPr>
              <w:t>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追加</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减少</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权益法下确</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认的投资损</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其他综</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合收益</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其他</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权益</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宣告发放</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现金股利</w:t>
            </w:r>
          </w:p>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计提</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减值</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其</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中科信息安全共性技术国家工程</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研究中心有限公司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18,292,368.75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478,256.67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18,770,625.42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18,292,368.75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478,256.67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18,770,625.42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18,292,368.75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478,256.67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18,770,625.42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4</w:t>
      </w:r>
      <w:bookmarkEnd w:id="2172"/>
      <w:r>
        <w:rPr>
          <w:color w:val="000000"/>
          <w:spacing w:val="0"/>
          <w:w w:val="100"/>
          <w:position w:val="0"/>
        </w:rPr>
        <w:t>、营业收入和营业成本</w:t>
      </w:r>
      <w:bookmarkEnd w:id="2170"/>
      <w:bookmarkEnd w:id="2171"/>
      <w:bookmarkEnd w:id="21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652,524,680.82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311,217,940.02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543,974,535.88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246,955,985.11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18,113.21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652,542,794.03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311,217,940.02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543,976,053.90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246,955,985.11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441,222,868.25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441,222,868.25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107,893,371.23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107,893,371.23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103,408,441.34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103,408,441.34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652,542,794.03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652,542,794.03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142,967,921.12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142,967,921.12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380,600,994.20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380,600,994.20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29,673,671.31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29,673,671.31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44,645,412.26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44,645,412.26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12,087,023.93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12,087,023.93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19,206,111.16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19,206,111.16</w:t>
            </w:r>
          </w:p>
        </w:tc>
      </w:tr>
    </w:tbl>
    <w:p>
      <w:pPr>
        <w:spacing w:lineRule="exact" w:line="1"/>
        <w:rPr>
          <w:sz w:val="2"/>
          <w:szCs w:val="2"/>
        </w:rPr>
      </w:pPr>
      <w:r>
        <w:br w:type="page"/>
      </w:r>
    </w:p>
    <w:tbl>
      <w:tblPr>
        <w:tblOverlap w:val="never"/>
        <w:jc w:val="center"/>
        <w:tblLayout w:type="fixed"/>
      </w:tblPr>
      <w:tblGrid>
        <w:gridCol w:w="3197"/>
        <w:gridCol w:w="318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23,361,660.05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23,361,660.05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652,542,794.03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652,542,794.03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625,310,116.22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625,310,116.22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在某段时间确认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27,232,677.81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27,232,677.81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652,542,794.03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652,542,794.03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518,537,960.19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518,537,960.19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集成商客户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134,004,833.84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134,004,833.84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652,542,794.03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652,542,794.03</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5</w:t>
      </w:r>
      <w:bookmarkEnd w:id="2176"/>
      <w:r>
        <w:rPr>
          <w:color w:val="000000"/>
          <w:spacing w:val="0"/>
          <w:w w:val="100"/>
          <w:position w:val="0"/>
        </w:rPr>
        <w:t>、投资收益</w:t>
      </w:r>
      <w:bookmarkEnd w:id="2174"/>
      <w:bookmarkEnd w:id="2175"/>
      <w:bookmarkEnd w:id="217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478,256.67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6</w:t>
      </w:r>
      <w:bookmarkEnd w:id="2180"/>
      <w:r>
        <w:rPr>
          <w:color w:val="000000"/>
          <w:spacing w:val="0"/>
          <w:w w:val="100"/>
          <w:position w:val="0"/>
        </w:rPr>
        <w:t>、其他</w:t>
      </w:r>
      <w:bookmarkEnd w:id="2178"/>
      <w:bookmarkEnd w:id="2179"/>
      <w:bookmarkEnd w:id="2181"/>
    </w:p>
    <w:p>
      <w:pPr>
        <w:pStyle w:val="Style23"/>
        <w:keepNext/>
        <w:keepLines/>
        <w:widowControl w:val="0"/>
        <w:shd w:val="clear" w:color="auto" w:fill="auto"/>
        <w:bidi w:val="0"/>
        <w:spacing w:before="0" w:after="340" w:line="240" w:lineRule="auto"/>
        <w:ind w:left="0" w:right="0" w:firstLine="0"/>
        <w:jc w:val="left"/>
      </w:pPr>
      <w:bookmarkStart w:id="2182" w:name="bookmark2182"/>
      <w:bookmarkStart w:id="2183" w:name="bookmark2183"/>
      <w:bookmarkStart w:id="2184" w:name="bookmark2184"/>
      <w:r>
        <w:rPr>
          <w:color w:val="000000"/>
          <w:spacing w:val="0"/>
          <w:w w:val="100"/>
          <w:position w:val="0"/>
          <w:sz w:val="24"/>
          <w:szCs w:val="24"/>
        </w:rPr>
        <w:t>十八、补充资料</w:t>
      </w:r>
      <w:bookmarkEnd w:id="2182"/>
      <w:bookmarkEnd w:id="2183"/>
      <w:bookmarkEnd w:id="2184"/>
    </w:p>
    <w:p>
      <w:pPr>
        <w:pStyle w:val="Style32"/>
        <w:keepNext/>
        <w:keepLines/>
        <w:widowControl w:val="0"/>
        <w:shd w:val="clear" w:color="auto" w:fill="auto"/>
        <w:bidi w:val="0"/>
        <w:spacing w:before="0" w:after="340" w:line="240" w:lineRule="auto"/>
        <w:ind w:left="0" w:right="0" w:firstLine="0"/>
        <w:jc w:val="left"/>
      </w:pPr>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85"/>
      <w:bookmarkEnd w:id="2186"/>
      <w:bookmarkEnd w:id="2187"/>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123"/>
        <w:gridCol w:w="1488"/>
        <w:gridCol w:w="9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-32,564.55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计入当期损益的政府补助（与公司正常经营业务密切相关，符合国家政策规定、按照一 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15,692,558.93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-2,609,478.52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1,317,407.23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217,531.31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11,516,337.32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300" w:line="240" w:lineRule="auto"/>
        <w:ind w:left="0" w:right="0" w:firstLine="0"/>
        <w:jc w:val="left"/>
      </w:pPr>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88"/>
      <w:bookmarkEnd w:id="2189"/>
      <w:bookmarkEnd w:id="2190"/>
    </w:p>
    <w:tbl>
      <w:tblPr>
        <w:tblOverlap w:val="never"/>
        <w:jc w:val="center"/>
        <w:tblLayout w:type="fixed"/>
      </w:tblPr>
      <w:tblGrid>
        <w:gridCol w:w="4373"/>
        <w:gridCol w:w="1378"/>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bl>
    <w:p>
      <w:pPr>
        <w:widowControl w:val="0"/>
        <w:spacing w:after="299" w:line="1" w:lineRule="exact"/>
      </w:pPr>
    </w:p>
    <w:p>
      <w:pPr>
        <w:pStyle w:val="Style32"/>
        <w:keepNext/>
        <w:keepLines/>
        <w:widowControl w:val="0"/>
        <w:shd w:val="clear" w:color="auto" w:fill="auto"/>
        <w:tabs>
          <w:tab w:pos="378" w:val="left"/>
        </w:tabs>
        <w:bidi w:val="0"/>
        <w:spacing w:before="0" w:after="300" w:line="326" w:lineRule="exact"/>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3</w:t>
      </w:r>
      <w:bookmarkEnd w:id="2193"/>
      <w:r>
        <w:rPr>
          <w:color w:val="000000"/>
          <w:spacing w:val="0"/>
          <w:w w:val="100"/>
          <w:position w:val="0"/>
        </w:rPr>
        <w:t>、</w:t>
        <w:tab/>
        <w:t>境内外会计准则下会计数据差异</w:t>
      </w:r>
      <w:bookmarkEnd w:id="2191"/>
      <w:bookmarkEnd w:id="2192"/>
      <w:bookmarkEnd w:id="2194"/>
    </w:p>
    <w:p>
      <w:pPr>
        <w:pStyle w:val="Style41"/>
        <w:keepNext/>
        <w:keepLines/>
        <w:widowControl w:val="0"/>
        <w:shd w:val="clear" w:color="auto" w:fill="auto"/>
        <w:tabs>
          <w:tab w:pos="493" w:val="left"/>
        </w:tabs>
        <w:bidi w:val="0"/>
        <w:spacing w:before="0" w:after="380" w:line="326" w:lineRule="exact"/>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w:t>
      </w:r>
      <w:bookmarkEnd w:id="219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95"/>
      <w:bookmarkEnd w:id="2196"/>
      <w:bookmarkEnd w:id="2198"/>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326" w:lineRule="exact"/>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rPr>
        <w:t>（</w:t>
      </w:r>
      <w:bookmarkEnd w:id="220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99"/>
      <w:bookmarkEnd w:id="2200"/>
      <w:bookmarkEnd w:id="2202"/>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bidi w:val="0"/>
        <w:spacing w:before="0" w:after="300" w:line="326" w:lineRule="exact"/>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03"/>
      <w:bookmarkEnd w:id="2204"/>
      <w:bookmarkEnd w:id="2206"/>
    </w:p>
    <w:p>
      <w:pPr>
        <w:pStyle w:val="Style32"/>
        <w:keepNext/>
        <w:keepLines/>
        <w:widowControl w:val="0"/>
        <w:shd w:val="clear" w:color="auto" w:fill="auto"/>
        <w:tabs>
          <w:tab w:pos="378" w:val="left"/>
        </w:tabs>
        <w:bidi w:val="0"/>
        <w:spacing w:before="0" w:after="300" w:line="326" w:lineRule="exact"/>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4</w:t>
      </w:r>
      <w:bookmarkEnd w:id="2209"/>
      <w:r>
        <w:rPr>
          <w:color w:val="000000"/>
          <w:spacing w:val="0"/>
          <w:w w:val="100"/>
          <w:position w:val="0"/>
        </w:rPr>
        <w:t>、</w:t>
        <w:tab/>
        <w:t>其他</w:t>
      </w:r>
      <w:bookmarkEnd w:id="2207"/>
      <w:bookmarkEnd w:id="2208"/>
      <w:bookmarkEnd w:id="2210"/>
    </w:p>
    <w:p>
      <w:pPr>
        <w:pStyle w:val="Style17"/>
        <w:keepNext w:val="0"/>
        <w:keepLines w:val="0"/>
        <w:widowControl w:val="0"/>
        <w:shd w:val="clear" w:color="auto" w:fill="auto"/>
        <w:bidi w:val="0"/>
        <w:spacing w:before="0" w:after="380" w:line="240" w:lineRule="auto"/>
        <w:ind w:left="5300" w:right="0" w:firstLine="0"/>
        <w:jc w:val="left"/>
      </w:pPr>
      <w:r>
        <w:rPr>
          <w:b/>
          <w:bCs/>
          <w:color w:val="000000"/>
          <w:spacing w:val="0"/>
          <w:w w:val="100"/>
          <w:position w:val="0"/>
        </w:rPr>
        <w:t>长春吉大正元信息技术股份有限公司董事会</w:t>
      </w:r>
    </w:p>
    <w:p>
      <w:pPr>
        <w:pStyle w:val="Style17"/>
        <w:keepNext w:val="0"/>
        <w:keepLines w:val="0"/>
        <w:widowControl w:val="0"/>
        <w:shd w:val="clear" w:color="auto" w:fill="auto"/>
        <w:bidi w:val="0"/>
        <w:spacing w:before="0" w:after="380" w:line="240" w:lineRule="auto"/>
        <w:ind w:left="6540" w:right="0" w:firstLine="0"/>
        <w:jc w:val="left"/>
      </w:pPr>
      <w:r>
        <w:rPr>
          <w:b/>
          <w:bCs/>
          <w:color w:val="000000"/>
          <w:spacing w:val="0"/>
          <w:w w:val="100"/>
          <w:position w:val="0"/>
        </w:rPr>
        <w:t>法定代表人：于逢良</w:t>
      </w:r>
    </w:p>
    <w:p>
      <w:pPr>
        <w:pStyle w:val="Style32"/>
        <w:keepNext/>
        <w:keepLines/>
        <w:widowControl w:val="0"/>
        <w:shd w:val="clear" w:color="auto" w:fill="auto"/>
        <w:bidi w:val="0"/>
        <w:spacing w:before="0" w:after="380" w:line="240" w:lineRule="auto"/>
        <w:ind w:left="6660" w:right="0" w:firstLine="0"/>
        <w:jc w:val="left"/>
      </w:pPr>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bookmarkEnd w:id="2211"/>
      <w:bookmarkEnd w:id="2212"/>
      <w:bookmarkEnd w:id="2213"/>
    </w:p>
    <w:sectPr>
      <w:footnotePr>
        <w:pos w:val="pageBottom"/>
        <w:numFmt w:val="decimal"/>
        <w:numRestart w:val="continuous"/>
      </w:footnotePr>
      <w:pgSz w:w="11900" w:h="16840"/>
      <w:pgMar w:top="1441" w:right="1117" w:bottom="1479" w:left="10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5">
    <w:name w:val="Table of contents_"/>
    <w:basedOn w:val="DefaultParagraphFont"/>
    <w:link w:val="Style14"/>
    <w:rPr>
      <w:rFonts w:ascii="SimHei" w:eastAsia="SimHei" w:hAnsi="SimHei" w:cs="SimHei"/>
      <w:b w:val="0"/>
      <w:bCs w:val="0"/>
      <w:i w:val="0"/>
      <w:iCs w:val="0"/>
      <w:smallCaps w:val="0"/>
      <w:strike w:val="0"/>
      <w:sz w:val="28"/>
      <w:szCs w:val="28"/>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Body text (3)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7">
    <w:name w:val="Body text (7)_"/>
    <w:basedOn w:val="DefaultParagraphFont"/>
    <w:link w:val="Style56"/>
    <w:rPr>
      <w:rFonts w:ascii="SimSun" w:eastAsia="SimSun" w:hAnsi="SimSun" w:cs="SimSun"/>
      <w:b w:val="0"/>
      <w:bCs w:val="0"/>
      <w:i w:val="0"/>
      <w:iCs w:val="0"/>
      <w:smallCaps w:val="0"/>
      <w:strike w:val="0"/>
      <w:color w:val="565D5E"/>
      <w:sz w:val="22"/>
      <w:szCs w:val="22"/>
      <w:u w:val="none"/>
      <w:shd w:val="clear" w:color="auto" w:fill="auto"/>
    </w:rPr>
  </w:style>
  <w:style w:type="character" w:customStyle="1" w:styleId="CharStyle70">
    <w:name w:val="Body text (6)_"/>
    <w:basedOn w:val="DefaultParagraphFont"/>
    <w:link w:val="Style69"/>
    <w:rPr>
      <w:rFonts w:ascii="SimSun" w:eastAsia="SimSun" w:hAnsi="SimSun" w:cs="SimSun"/>
      <w:b/>
      <w:bCs/>
      <w:i w:val="0"/>
      <w:iCs w:val="0"/>
      <w:smallCaps w:val="0"/>
      <w:strike w:val="0"/>
      <w:u w:val="none"/>
      <w:shd w:val="clear" w:color="auto" w:fill="auto"/>
    </w:rPr>
  </w:style>
  <w:style w:type="character" w:customStyle="1" w:styleId="CharStyle73">
    <w:name w:val="Body text (8)_"/>
    <w:basedOn w:val="DefaultParagraphFont"/>
    <w:link w:val="Style7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5">
    <w:name w:val="Heading #5_"/>
    <w:basedOn w:val="DefaultParagraphFont"/>
    <w:link w:val="Style8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Heading #1"/>
    <w:basedOn w:val="Normal"/>
    <w:link w:val="CharStyle10"/>
    <w:pPr>
      <w:widowControl w:val="0"/>
      <w:shd w:val="clear" w:color="auto" w:fill="auto"/>
      <w:spacing w:before="3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80" w:line="630"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Table of contents"/>
    <w:basedOn w:val="Normal"/>
    <w:link w:val="CharStyle15"/>
    <w:pPr>
      <w:widowControl w:val="0"/>
      <w:shd w:val="clear" w:color="auto" w:fill="auto"/>
      <w:spacing w:after="340"/>
    </w:pPr>
    <w:rPr>
      <w:rFonts w:ascii="SimHei" w:eastAsia="SimHei" w:hAnsi="SimHei" w:cs="SimHei"/>
      <w:b w:val="0"/>
      <w:bCs w:val="0"/>
      <w:i w:val="0"/>
      <w:iCs w:val="0"/>
      <w:smallCaps w:val="0"/>
      <w:strike w:val="0"/>
      <w:sz w:val="28"/>
      <w:szCs w:val="28"/>
      <w:u w:val="none"/>
      <w:shd w:val="clear" w:color="auto" w:fill="auto"/>
    </w:rPr>
  </w:style>
  <w:style w:type="paragraph" w:styleId="Style17">
    <w:name w:val="Body text"/>
    <w:basedOn w:val="Normal"/>
    <w:link w:val="CharStyle18"/>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Heading #2"/>
    <w:basedOn w:val="Normal"/>
    <w:link w:val="CharStyle24"/>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Body text (3)"/>
    <w:basedOn w:val="Normal"/>
    <w:link w:val="CharStyle28"/>
    <w:pPr>
      <w:widowControl w:val="0"/>
      <w:shd w:val="clear" w:color="auto" w:fill="auto"/>
      <w:spacing w:after="10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Heading #4"/>
    <w:basedOn w:val="Normal"/>
    <w:link w:val="CharStyle42"/>
    <w:pPr>
      <w:widowControl w:val="0"/>
      <w:shd w:val="clear" w:color="auto" w:fill="auto"/>
      <w:spacing w:after="360"/>
      <w:ind w:firstLine="5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6">
    <w:name w:val="Body text (7)"/>
    <w:basedOn w:val="Normal"/>
    <w:link w:val="CharStyle57"/>
    <w:pPr>
      <w:widowControl w:val="0"/>
      <w:shd w:val="clear" w:color="auto" w:fill="auto"/>
      <w:spacing w:line="792" w:lineRule="exact"/>
    </w:pPr>
    <w:rPr>
      <w:rFonts w:ascii="SimSun" w:eastAsia="SimSun" w:hAnsi="SimSun" w:cs="SimSun"/>
      <w:b w:val="0"/>
      <w:bCs w:val="0"/>
      <w:i w:val="0"/>
      <w:iCs w:val="0"/>
      <w:smallCaps w:val="0"/>
      <w:strike w:val="0"/>
      <w:color w:val="565D5E"/>
      <w:sz w:val="22"/>
      <w:szCs w:val="22"/>
      <w:u w:val="none"/>
      <w:shd w:val="clear" w:color="auto" w:fill="auto"/>
    </w:rPr>
  </w:style>
  <w:style w:type="paragraph" w:customStyle="1" w:styleId="Style69">
    <w:name w:val="Body text (6)"/>
    <w:basedOn w:val="Normal"/>
    <w:link w:val="CharStyle70"/>
    <w:pPr>
      <w:widowControl w:val="0"/>
      <w:shd w:val="clear" w:color="auto" w:fill="auto"/>
      <w:spacing w:after="280"/>
      <w:ind w:firstLine="440"/>
    </w:pPr>
    <w:rPr>
      <w:rFonts w:ascii="SimSun" w:eastAsia="SimSun" w:hAnsi="SimSun" w:cs="SimSun"/>
      <w:b/>
      <w:bCs/>
      <w:i w:val="0"/>
      <w:iCs w:val="0"/>
      <w:smallCaps w:val="0"/>
      <w:strike w:val="0"/>
      <w:u w:val="none"/>
      <w:shd w:val="clear" w:color="auto" w:fill="auto"/>
    </w:rPr>
  </w:style>
  <w:style w:type="paragraph" w:customStyle="1" w:styleId="Style72">
    <w:name w:val="Body text (8)"/>
    <w:basedOn w:val="Normal"/>
    <w:link w:val="CharStyle73"/>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4">
    <w:name w:val="Heading #5"/>
    <w:basedOn w:val="Normal"/>
    <w:link w:val="CharStyle8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Admin</dc:creator>
  <cp:keywords/>
</cp:coreProperties>
</file>