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620" w:lineRule="exact" w:before="0"/>
        <w:ind w:left="2865" w:right="2865" w:firstLine="0"/>
        <w:jc w:val="center"/>
        <w:rPr>
          <w:rFonts w:ascii="宋体" w:hAnsi="宋体" w:cs="宋体" w:eastAsia="宋体" w:hint="default"/>
          <w:sz w:val="52"/>
          <w:szCs w:val="52"/>
        </w:rPr>
      </w:pPr>
      <w:r>
        <w:rPr>
          <w:rFonts w:ascii="宋体" w:hAnsi="宋体" w:cs="宋体" w:eastAsia="宋体" w:hint="default"/>
          <w:b/>
          <w:bCs/>
          <w:sz w:val="52"/>
          <w:szCs w:val="52"/>
        </w:rPr>
        <w:t>银江股份有限公司</w:t>
      </w:r>
      <w:r>
        <w:rPr>
          <w:rFonts w:ascii="宋体" w:hAnsi="宋体" w:cs="宋体" w:eastAsia="宋体" w:hint="default"/>
          <w:sz w:val="52"/>
          <w:szCs w:val="52"/>
        </w:rPr>
      </w:r>
    </w:p>
    <w:p>
      <w:pPr>
        <w:spacing w:before="76"/>
        <w:ind w:left="2865" w:right="2865" w:firstLine="0"/>
        <w:jc w:val="center"/>
        <w:rPr>
          <w:rFonts w:ascii="Times New Roman" w:hAnsi="Times New Roman" w:cs="Times New Roman" w:eastAsia="Times New Roman" w:hint="default"/>
          <w:sz w:val="30"/>
          <w:szCs w:val="30"/>
        </w:rPr>
      </w:pPr>
      <w:r>
        <w:rPr>
          <w:rFonts w:ascii="Times New Roman"/>
          <w:sz w:val="30"/>
        </w:rPr>
        <w:t>Enjoyor Co.,</w:t>
      </w:r>
      <w:r>
        <w:rPr>
          <w:rFonts w:ascii="Times New Roman"/>
          <w:spacing w:val="-1"/>
          <w:sz w:val="30"/>
        </w:rPr>
        <w:t> </w:t>
      </w:r>
      <w:r>
        <w:rPr>
          <w:rFonts w:ascii="Times New Roman"/>
          <w:sz w:val="30"/>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1080" w:lineRule="exact"/>
        <w:ind w:left="21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3599814" cy="6858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599814" cy="685800"/>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620" w:lineRule="exact" w:before="0"/>
        <w:ind w:left="2865" w:right="2865" w:firstLine="0"/>
        <w:jc w:val="center"/>
        <w:rPr>
          <w:rFonts w:ascii="宋体" w:hAnsi="宋体" w:cs="宋体" w:eastAsia="宋体" w:hint="default"/>
          <w:sz w:val="52"/>
          <w:szCs w:val="52"/>
        </w:rPr>
      </w:pPr>
      <w:r>
        <w:rPr>
          <w:rFonts w:ascii="宋体" w:hAnsi="宋体" w:cs="宋体" w:eastAsia="宋体" w:hint="default"/>
          <w:b/>
          <w:bCs/>
          <w:sz w:val="52"/>
          <w:szCs w:val="52"/>
        </w:rPr>
        <w:t>2014</w:t>
      </w:r>
      <w:r>
        <w:rPr>
          <w:rFonts w:ascii="宋体" w:hAnsi="宋体" w:cs="宋体" w:eastAsia="宋体" w:hint="default"/>
          <w:b/>
          <w:bCs/>
          <w:spacing w:val="-137"/>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357" w:lineRule="auto" w:before="466"/>
        <w:ind w:left="2865" w:right="2861" w:firstLine="0"/>
        <w:jc w:val="center"/>
        <w:rPr>
          <w:rFonts w:ascii="宋体" w:hAnsi="宋体" w:cs="宋体" w:eastAsia="宋体" w:hint="default"/>
          <w:sz w:val="30"/>
          <w:szCs w:val="30"/>
        </w:rPr>
      </w:pPr>
      <w:r>
        <w:rPr>
          <w:rFonts w:ascii="宋体" w:hAnsi="宋体" w:cs="宋体" w:eastAsia="宋体" w:hint="default"/>
          <w:sz w:val="30"/>
          <w:szCs w:val="30"/>
        </w:rPr>
        <w:t>股票代码：</w:t>
      </w:r>
      <w:r>
        <w:rPr>
          <w:rFonts w:ascii="宋体" w:hAnsi="宋体" w:cs="宋体" w:eastAsia="宋体" w:hint="default"/>
          <w:sz w:val="30"/>
          <w:szCs w:val="30"/>
        </w:rPr>
        <w:t>300020 </w:t>
      </w:r>
      <w:r>
        <w:rPr>
          <w:rFonts w:ascii="宋体" w:hAnsi="宋体" w:cs="宋体" w:eastAsia="宋体" w:hint="default"/>
          <w:sz w:val="30"/>
          <w:szCs w:val="30"/>
        </w:rPr>
        <w:t>股票简称：银江股份 披露日期：</w:t>
      </w:r>
      <w:r>
        <w:rPr>
          <w:rFonts w:ascii="宋体" w:hAnsi="宋体" w:cs="宋体" w:eastAsia="宋体" w:hint="default"/>
          <w:sz w:val="30"/>
          <w:szCs w:val="30"/>
        </w:rPr>
        <w:t>2015</w:t>
      </w:r>
      <w:r>
        <w:rPr>
          <w:rFonts w:ascii="宋体" w:hAnsi="宋体" w:cs="宋体" w:eastAsia="宋体" w:hint="default"/>
          <w:spacing w:val="-76"/>
          <w:sz w:val="30"/>
          <w:szCs w:val="30"/>
        </w:rPr>
        <w:t> </w:t>
      </w:r>
      <w:r>
        <w:rPr>
          <w:rFonts w:ascii="宋体" w:hAnsi="宋体" w:cs="宋体" w:eastAsia="宋体" w:hint="default"/>
          <w:sz w:val="30"/>
          <w:szCs w:val="30"/>
        </w:rPr>
        <w:t>年</w:t>
      </w:r>
      <w:r>
        <w:rPr>
          <w:rFonts w:ascii="宋体" w:hAnsi="宋体" w:cs="宋体" w:eastAsia="宋体" w:hint="default"/>
          <w:spacing w:val="-76"/>
          <w:sz w:val="30"/>
          <w:szCs w:val="30"/>
        </w:rPr>
        <w:t> </w:t>
      </w:r>
      <w:r>
        <w:rPr>
          <w:rFonts w:ascii="宋体" w:hAnsi="宋体" w:cs="宋体" w:eastAsia="宋体" w:hint="default"/>
          <w:sz w:val="30"/>
          <w:szCs w:val="30"/>
        </w:rPr>
        <w:t>4</w:t>
      </w:r>
      <w:r>
        <w:rPr>
          <w:rFonts w:ascii="宋体" w:hAnsi="宋体" w:cs="宋体" w:eastAsia="宋体" w:hint="default"/>
          <w:spacing w:val="-76"/>
          <w:sz w:val="30"/>
          <w:szCs w:val="30"/>
        </w:rPr>
        <w:t> </w:t>
      </w:r>
      <w:r>
        <w:rPr>
          <w:rFonts w:ascii="宋体" w:hAnsi="宋体" w:cs="宋体" w:eastAsia="宋体" w:hint="default"/>
          <w:sz w:val="30"/>
          <w:szCs w:val="30"/>
        </w:rPr>
        <w:t>月</w:t>
      </w:r>
      <w:r>
        <w:rPr>
          <w:rFonts w:ascii="宋体" w:hAnsi="宋体" w:cs="宋体" w:eastAsia="宋体" w:hint="default"/>
          <w:spacing w:val="-76"/>
          <w:sz w:val="30"/>
          <w:szCs w:val="30"/>
        </w:rPr>
        <w:t> </w:t>
      </w:r>
      <w:r>
        <w:rPr>
          <w:rFonts w:ascii="宋体" w:hAnsi="宋体" w:cs="宋体" w:eastAsia="宋体" w:hint="default"/>
          <w:sz w:val="30"/>
          <w:szCs w:val="30"/>
        </w:rPr>
        <w:t>24</w:t>
      </w:r>
      <w:r>
        <w:rPr>
          <w:rFonts w:ascii="宋体" w:hAnsi="宋体" w:cs="宋体" w:eastAsia="宋体" w:hint="default"/>
          <w:spacing w:val="-76"/>
          <w:sz w:val="30"/>
          <w:szCs w:val="30"/>
        </w:rPr>
        <w:t> </w:t>
      </w:r>
      <w:r>
        <w:rPr>
          <w:rFonts w:ascii="宋体" w:hAnsi="宋体" w:cs="宋体" w:eastAsia="宋体" w:hint="default"/>
          <w:sz w:val="30"/>
          <w:szCs w:val="30"/>
        </w:rPr>
        <w:t>日</w:t>
      </w:r>
    </w:p>
    <w:p>
      <w:pPr>
        <w:spacing w:after="0" w:line="357" w:lineRule="auto"/>
        <w:jc w:val="center"/>
        <w:rPr>
          <w:rFonts w:ascii="宋体" w:hAnsi="宋体" w:cs="宋体" w:eastAsia="宋体" w:hint="default"/>
          <w:sz w:val="30"/>
          <w:szCs w:val="30"/>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0"/>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08" w:lineRule="auto" w:before="16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不存在任何虚假记载、误导性陈诉或者重大遗漏，并对其内容的真实性、准确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公司负责人章建强、主管会计工作负责人孙志林及会计机构负责人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5"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李方声明：保证年度报告中财务报告的真实、准确、完整。</w:t>
      </w:r>
      <w:r>
        <w:rPr>
          <w:rFonts w:ascii="宋体" w:hAnsi="宋体" w:cs="宋体" w:eastAsia="宋体" w:hint="default"/>
          <w:sz w:val="28"/>
          <w:szCs w:val="28"/>
        </w:rPr>
      </w:r>
    </w:p>
    <w:p>
      <w:pPr>
        <w:spacing w:after="0" w:line="325" w:lineRule="exact"/>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865" w:right="286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8</w:t>
            </w:r>
          </w:hyperlink>
        </w:p>
        <w:p>
          <w:pPr>
            <w:pStyle w:val="TOC1"/>
            <w:tabs>
              <w:tab w:pos="9775"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69</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89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99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106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108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217</w:t>
            </w:r>
          </w:hyperlink>
        </w:p>
        <w:p>
          <w:pPr/>
          <w:r>
            <w:fldChar w:fldCharType="end"/>
          </w:r>
        </w:p>
      </w:sdtContent>
    </w:sdt>
    <w:p>
      <w:pPr>
        <w:spacing w:after="0"/>
        <w:sectPr>
          <w:pgSz w:w="11910" w:h="16840"/>
          <w:pgMar w:header="747" w:footer="979" w:top="1060" w:bottom="1160" w:left="980" w:right="980"/>
        </w:sectPr>
      </w:pPr>
    </w:p>
    <w:p>
      <w:pPr>
        <w:spacing w:before="946"/>
        <w:ind w:left="2865" w:right="286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公司、本公司、银江股份、发行人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最近三年、近三年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独立财务顾问、浙商证券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审计机构、立信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控股股东、银江科技集团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银江股份有限公司监事会</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0"/>
              <w:jc w:val="both"/>
              <w:rPr>
                <w:rFonts w:ascii="宋体" w:hAnsi="宋体" w:cs="宋体" w:eastAsia="宋体" w:hint="default"/>
                <w:sz w:val="18"/>
                <w:szCs w:val="18"/>
              </w:rPr>
            </w:pPr>
            <w:r>
              <w:rPr>
                <w:rFonts w:ascii="宋体" w:hAnsi="宋体" w:cs="宋体" w:eastAsia="宋体" w:hint="default"/>
                <w:spacing w:val="-2"/>
                <w:sz w:val="18"/>
                <w:szCs w:val="18"/>
              </w:rPr>
              <w:t>银江股份有限公司董事会提名委员会、银江股份有限公司董事会战略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决策委员会、银江股份有限公司董事会薪酬与考核委员会、银江股份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有限公司董事会审计委员会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杭州银江智慧医疗集团有限公司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亚太安讯</w:t>
            </w:r>
            <w:r>
              <w:rPr>
                <w:rFonts w:ascii="Times New Roman" w:hAnsi="Times New Roman" w:cs="Times New Roman" w:eastAsia="Times New Roman" w:hint="default"/>
                <w:sz w:val="18"/>
                <w:szCs w:val="18"/>
              </w:rPr>
              <w:t>/</w:t>
            </w:r>
            <w:r>
              <w:rPr>
                <w:rFonts w:ascii="宋体" w:hAnsi="宋体" w:cs="宋体" w:eastAsia="宋体" w:hint="default"/>
                <w:sz w:val="18"/>
                <w:szCs w:val="18"/>
              </w:rPr>
              <w:t>北京亚太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智尔信息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浙江银江交通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杭州银江电子病历软件有限公司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银江云计算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北京银江智慧城市规划设计院有限公司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西安银江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西安银江交通技术有限公司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福建银江交通技术有限公司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江西银江交通技术有限公司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健康宝互联网技术有限公司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银江股份有限公司股票期权激励计划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昆山中科昆开创业投资有限公司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兰馨成长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兰馨成长（天津）股权投资基金合伙企业（有限合伙）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杭州众赢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杭州众赢成长投资合伙企业（有限合伙）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江阴中科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江阴长泾中科长赢创业投资有限公司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天尊信息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杭州天尊信息技术有限公司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杭州天迈网络有限公司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广州创显光电科技有限公司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300020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Enjoyor</w:t>
            </w:r>
            <w:r>
              <w:rPr>
                <w:rFonts w:ascii="Times New Roman"/>
                <w:spacing w:val="-4"/>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ENJOYOR</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章建强</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杭州市益乐路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310012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310030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www.enjoyor.net</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0571-89716117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0571-89716114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座公司证券管理部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工商企合浙杭字第</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00457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330195609121494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60912149-4</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股东变更</w:t>
            </w:r>
            <w:r>
              <w:rPr>
                <w:rFonts w:ascii="宋体" w:hAnsi="宋体" w:cs="宋体" w:eastAsia="宋体" w:hint="default"/>
                <w:spacing w:val="-81"/>
                <w:sz w:val="18"/>
                <w:szCs w:val="18"/>
              </w:rPr>
              <w:t>、</w:t>
            </w:r>
            <w:r>
              <w:rPr>
                <w:rFonts w:ascii="宋体" w:hAnsi="宋体" w:cs="宋体" w:eastAsia="宋体" w:hint="default"/>
                <w:sz w:val="18"/>
                <w:szCs w:val="18"/>
              </w:rPr>
              <w:t>企业性质</w:t>
            </w:r>
            <w:r>
              <w:rPr>
                <w:rFonts w:ascii="宋体" w:hAnsi="宋体" w:cs="宋体" w:eastAsia="宋体" w:hint="default"/>
                <w:sz w:val="18"/>
                <w:szCs w:val="18"/>
              </w:rPr>
              <w:t> 变更</w:t>
            </w:r>
            <w:r>
              <w:rPr>
                <w:rFonts w:ascii="宋体" w:hAnsi="宋体" w:cs="宋体" w:eastAsia="宋体" w:hint="default"/>
                <w:spacing w:val="-81"/>
                <w:sz w:val="18"/>
                <w:szCs w:val="18"/>
              </w:rPr>
              <w:t>、</w:t>
            </w: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3301002061234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330195609121494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60912149-4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企业性质变更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330100000003403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z w:val="18"/>
              </w:rPr>
              <w:t>330195609121494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60912149-4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330100000003403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z w:val="18"/>
              </w:rPr>
              <w:t>330195609121494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60912149-4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公司名称变更、注册</w:t>
            </w:r>
            <w:r>
              <w:rPr>
                <w:rFonts w:ascii="宋体" w:hAnsi="宋体" w:cs="宋体" w:eastAsia="宋体" w:hint="default"/>
                <w:sz w:val="18"/>
                <w:szCs w:val="18"/>
              </w:rPr>
              <w:t> 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330100000003403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330195609121494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60912149-4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330100000003403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z w:val="18"/>
              </w:rPr>
              <w:t>330195609121494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60912149-4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330100000003403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z w:val="18"/>
              </w:rPr>
              <w:t>330195609121494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60912149-4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1399024"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48"/>
        <w:gridCol w:w="1427"/>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2,319,053,655.48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1,854,656,450.38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1,487,450,365.75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1,716,453,990.27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1,418,397,449.74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1,144,007,854.23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184,011,136.38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144,286,133.04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116,181,530.12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211,980,524.31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156,837,290.69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124,857,105.80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183,684,978.79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145,655,555.53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26.11%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111,134,952.18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155,148,093.25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132,800,630.06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102,259,920.98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-259,091,403.83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-9,530,887.18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2,618.44%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33,937,476.32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-0.0393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2,280.92%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0.1414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276,888,095.00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242,605,100.00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4,090,494,754.58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2,553,102,453.75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2,167,174,048.39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2,196,753,125.08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1,542,932,500.95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1,352,620,269.61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1,855,165,039.73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963,069,199.48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785,267,961.11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3.9697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3.2719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62.56%</w:t>
            </w:r>
          </w:p>
        </w:tc>
      </w:tr>
    </w:tbl>
    <w:p>
      <w:pPr>
        <w:pStyle w:val="BodyText"/>
        <w:spacing w:line="316" w:lineRule="auto" w:before="51"/>
        <w:ind w:left="154"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0.6625</w:t>
            </w:r>
          </w:p>
        </w:tc>
      </w:tr>
    </w:tbl>
    <w:p>
      <w:pPr>
        <w:spacing w:line="240" w:lineRule="auto" w:before="2"/>
        <w:rPr>
          <w:rFonts w:ascii="宋体" w:hAnsi="宋体" w:cs="宋体" w:eastAsia="宋体" w:hint="default"/>
          <w:sz w:val="18"/>
          <w:szCs w:val="18"/>
        </w:rPr>
      </w:pPr>
    </w:p>
    <w:p>
      <w:pPr>
        <w:pStyle w:val="Heading2"/>
        <w:spacing w:line="240" w:lineRule="auto" w:before="26"/>
        <w:ind w:left="154" w:right="92"/>
        <w:jc w:val="left"/>
        <w:rPr>
          <w:b w:val="0"/>
          <w:bCs w:val="0"/>
        </w:rPr>
      </w:pPr>
      <w:bookmarkStart w:name="二、非经常性损益的项目及金额" w:id="12"/>
      <w:bookmarkEnd w:id="12"/>
      <w:r>
        <w:rPr>
          <w:b w:val="0"/>
          <w:bCs w:val="0"/>
        </w:rPr>
      </w:r>
      <w:r>
        <w:rPr/>
        <w:t>二、非经常性损益的项目及金额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7,108,230.03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-136,796.93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-11,341.83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24,162,492.13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12,633,670.94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8,990,083.06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1,373,684.44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-464,564.85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1,585,285.50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960,868.22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3,306,408.62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833,236.39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1,139,548.31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336,547.59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393,997.65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-74,970.06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28,536,885.54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12,854,925.47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8,875,031.20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7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4"/>
        <w:gridCol w:w="2264"/>
        <w:gridCol w:w="5042"/>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5" w:right="0"/>
              <w:jc w:val="left"/>
              <w:rPr>
                <w:rFonts w:ascii="Times New Roman" w:hAnsi="Times New Roman" w:cs="Times New Roman" w:eastAsia="Times New Roman" w:hint="default"/>
                <w:sz w:val="18"/>
                <w:szCs w:val="18"/>
              </w:rPr>
            </w:pPr>
            <w:r>
              <w:rPr>
                <w:rFonts w:ascii="Times New Roman"/>
                <w:sz w:val="18"/>
              </w:rPr>
              <w:t>7,108,230.03</w:t>
            </w:r>
          </w:p>
        </w:tc>
        <w:tc>
          <w:tcPr>
            <w:tcW w:w="50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92"/>
        <w:jc w:val="left"/>
        <w:rPr>
          <w:b w:val="0"/>
          <w:bCs w:val="0"/>
        </w:rPr>
      </w:pPr>
      <w:bookmarkStart w:name="三、重大风险提示" w:id="13"/>
      <w:bookmarkEnd w:id="13"/>
      <w:r>
        <w:rPr>
          <w:b w:val="0"/>
          <w:bCs w:val="0"/>
        </w:rPr>
      </w:r>
      <w:r>
        <w:rPr/>
        <w:t>三、重大风险提示</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92"/>
        <w:jc w:val="left"/>
      </w:pPr>
      <w:r>
        <w:rPr/>
        <w:t>（</w:t>
      </w:r>
      <w:r>
        <w:rPr>
          <w:rFonts w:ascii="宋体" w:hAnsi="宋体" w:cs="宋体" w:eastAsia="宋体" w:hint="default"/>
        </w:rPr>
        <w:t>1</w:t>
      </w:r>
      <w:r>
        <w:rPr/>
        <w:t>）政策性风险 </w:t>
      </w:r>
      <w:r>
        <w:rPr>
          <w:spacing w:val="-2"/>
        </w:rPr>
        <w:t>公司所处智慧城市建设相关细分行业与国家宏观经济运行状况密切，公司的发展与国民经济运行状况呈正相关性，公司</w:t>
      </w:r>
    </w:p>
    <w:p>
      <w:pPr>
        <w:pStyle w:val="BodyText"/>
        <w:spacing w:line="316" w:lineRule="auto" w:before="19"/>
        <w:ind w:left="154" w:right="92"/>
        <w:jc w:val="left"/>
      </w:pPr>
      <w:r>
        <w:rPr>
          <w:spacing w:val="-2"/>
        </w:rPr>
        <w:t>的多数客户为政府客户，所以国家宏观调控政策的力度、经济复苏振兴政策的力度都直接和间接影响公司主营业务和公司客</w:t>
      </w:r>
      <w:r>
        <w:rPr>
          <w:spacing w:val="-64"/>
        </w:rPr>
        <w:t> </w:t>
      </w:r>
      <w:r>
        <w:rPr>
          <w:spacing w:val="-64"/>
        </w:rPr>
      </w:r>
      <w:r>
        <w:rPr/>
        <w:t>户。</w:t>
      </w:r>
    </w:p>
    <w:p>
      <w:pPr>
        <w:pStyle w:val="BodyText"/>
        <w:spacing w:line="316" w:lineRule="auto" w:before="19"/>
        <w:ind w:left="154" w:right="110" w:firstLine="360"/>
        <w:jc w:val="both"/>
      </w:pPr>
      <w:r>
        <w:rPr/>
        <w:t>对策与措施：为减少因行业集中形成的风险，公司更积极增加各相关细分行业的投入，筛选优质客户，并选择信誉好、 财政充足的客户共同合作，规避客户风险。</w:t>
      </w:r>
    </w:p>
    <w:p>
      <w:pPr>
        <w:pStyle w:val="BodyText"/>
        <w:spacing w:line="316" w:lineRule="auto" w:before="19"/>
        <w:ind w:left="514" w:right="92"/>
        <w:jc w:val="left"/>
      </w:pPr>
      <w:r>
        <w:rPr/>
        <w:t>（</w:t>
      </w:r>
      <w:r>
        <w:rPr>
          <w:rFonts w:ascii="宋体" w:hAnsi="宋体" w:cs="宋体" w:eastAsia="宋体" w:hint="default"/>
        </w:rPr>
        <w:t>2</w:t>
      </w:r>
      <w:r>
        <w:rPr/>
        <w:t>）公司资源整合及规模扩张后带来的管理风险和资金风险 </w:t>
      </w:r>
      <w:r>
        <w:rPr>
          <w:spacing w:val="-2"/>
        </w:rPr>
        <w:t>随着公司资源整合和全国市场战略布局的实施，公司业务规模的不断扩大，各类订单项目在全国各地的不断增多，覆盖</w:t>
      </w:r>
    </w:p>
    <w:p>
      <w:pPr>
        <w:pStyle w:val="BodyText"/>
        <w:spacing w:line="316" w:lineRule="auto" w:before="19"/>
        <w:ind w:left="154" w:right="92"/>
        <w:jc w:val="left"/>
      </w:pPr>
      <w:r>
        <w:rPr/>
        <w:t>区域更广，使公司充分及时地掌握全国各地项目现场工程进度、安全、质量、人力资源配备等方面信息的难度进一步加大， 同时公司对资金的需求也越来越大，从而给公司带来一定的经营风险。</w:t>
      </w:r>
    </w:p>
    <w:p>
      <w:pPr>
        <w:pStyle w:val="BodyText"/>
        <w:spacing w:line="316" w:lineRule="auto" w:before="19"/>
        <w:ind w:right="191" w:firstLine="360"/>
        <w:jc w:val="both"/>
      </w:pPr>
      <w:r>
        <w:rPr>
          <w:spacing w:val="-2"/>
        </w:rPr>
        <w:t>应对措施：为了确保及时了解和掌握全国范围内各类项目的进度、安全、质量、人力资源配备等情况，公司将进一步加</w:t>
      </w:r>
      <w:r>
        <w:rPr/>
        <w:t> </w:t>
      </w:r>
      <w:r>
        <w:rPr>
          <w:spacing w:val="-2"/>
        </w:rPr>
        <w:t>强各区域营销中心的建设力度，引进高端职业经理人对公司进行更专业的企业管理。同时，针对各类工程项目，实施属地化</w:t>
      </w:r>
      <w:r>
        <w:rPr>
          <w:spacing w:val="-66"/>
        </w:rPr>
        <w:t> </w:t>
      </w:r>
      <w:r>
        <w:rPr>
          <w:spacing w:val="-66"/>
        </w:rPr>
      </w:r>
      <w:r>
        <w:rPr>
          <w:spacing w:val="-2"/>
        </w:rPr>
        <w:t>管理和本地化服务的政策措施，切实保障工程进度和质量，做好区域中心管理和分子公司的管理工作，最大程度规避因规模</w:t>
      </w:r>
    </w:p>
    <w:p>
      <w:pPr>
        <w:spacing w:after="0" w:line="316" w:lineRule="auto"/>
        <w:jc w:val="both"/>
        <w:sectPr>
          <w:footerReference w:type="default" r:id="rId12"/>
          <w:pgSz w:w="11910" w:h="16840"/>
          <w:pgMar w:footer="979" w:header="747" w:top="1060" w:bottom="1160" w:left="980" w:right="940"/>
          <w:pgNumType w:start="9"/>
        </w:sectPr>
      </w:pPr>
    </w:p>
    <w:p>
      <w:pPr>
        <w:spacing w:line="240" w:lineRule="auto" w:before="12"/>
        <w:rPr>
          <w:rFonts w:ascii="宋体" w:hAnsi="宋体" w:cs="宋体" w:eastAsia="宋体" w:hint="default"/>
          <w:sz w:val="25"/>
          <w:szCs w:val="25"/>
        </w:rPr>
      </w:pPr>
    </w:p>
    <w:p>
      <w:pPr>
        <w:pStyle w:val="BodyText"/>
        <w:spacing w:line="316" w:lineRule="auto" w:before="44"/>
        <w:ind w:right="191"/>
        <w:jc w:val="both"/>
      </w:pPr>
      <w:r>
        <w:rPr>
          <w:spacing w:val="-2"/>
        </w:rPr>
        <w:t>扩张带来的管理风险。同时，公司将采取以下措施保证资金和融资渠道的畅通，具体包括：①加强应收账款管理，提高经营</w:t>
      </w:r>
      <w:r>
        <w:rPr>
          <w:spacing w:val="-66"/>
        </w:rPr>
        <w:t> </w:t>
      </w:r>
      <w:r>
        <w:rPr>
          <w:spacing w:val="-66"/>
        </w:rPr>
      </w:r>
      <w:r>
        <w:rPr>
          <w:spacing w:val="-2"/>
        </w:rPr>
        <w:t>活动产生的净现金流量，增强公司营运能力；②继续与银行等金融机构保持良好的合作关系，稳定银行融资渠道；③积极拓</w:t>
      </w:r>
      <w:r>
        <w:rPr>
          <w:spacing w:val="-66"/>
        </w:rPr>
        <w:t> </w:t>
      </w:r>
      <w:r>
        <w:rPr>
          <w:spacing w:val="-66"/>
        </w:rPr>
      </w:r>
      <w:r>
        <w:rPr/>
        <w:t>宽融资渠道，利用资本市场平台和政策支持的机会，通过公开增发或者发行公司债券募集资金。</w:t>
      </w:r>
    </w:p>
    <w:p>
      <w:pPr>
        <w:pStyle w:val="BodyText"/>
        <w:spacing w:line="319" w:lineRule="auto" w:before="19"/>
        <w:ind w:left="514" w:right="92"/>
        <w:jc w:val="left"/>
      </w:pPr>
      <w:r>
        <w:rPr/>
        <w:t>（</w:t>
      </w:r>
      <w:r>
        <w:rPr>
          <w:rFonts w:ascii="宋体" w:hAnsi="宋体" w:cs="宋体" w:eastAsia="宋体" w:hint="default"/>
        </w:rPr>
        <w:t>3</w:t>
      </w:r>
      <w:r>
        <w:rPr/>
        <w:t>）核心技术人员流失风险 </w:t>
      </w:r>
      <w:r>
        <w:rPr>
          <w:spacing w:val="-2"/>
        </w:rPr>
        <w:t>伴随着行业技术的不断更新和市场竞争的不断加剧，相关技术人才的竞争也日趋激烈，如果公司不能有效保持和完善核</w:t>
      </w:r>
    </w:p>
    <w:p>
      <w:pPr>
        <w:pStyle w:val="BodyText"/>
        <w:spacing w:line="316" w:lineRule="auto" w:before="17"/>
        <w:ind w:left="154" w:right="191"/>
        <w:jc w:val="both"/>
      </w:pPr>
      <w:r>
        <w:rPr>
          <w:spacing w:val="-2"/>
        </w:rPr>
        <w:t>心技术人员的激励机制，将会影响到核心技术人员积极性、创造性的发挥，也会影响到核心技术团队后备力量的建设，造成</w:t>
      </w:r>
      <w:r>
        <w:rPr>
          <w:spacing w:val="-65"/>
        </w:rPr>
        <w:t> </w:t>
      </w:r>
      <w:r>
        <w:rPr>
          <w:spacing w:val="-65"/>
        </w:rPr>
      </w:r>
      <w:r>
        <w:rPr/>
        <w:t>人才流失，从而给公司的生产经营造成不利影响。</w:t>
      </w:r>
    </w:p>
    <w:p>
      <w:pPr>
        <w:pStyle w:val="BodyText"/>
        <w:spacing w:line="316" w:lineRule="auto" w:before="19"/>
        <w:ind w:left="154" w:right="92" w:firstLine="360"/>
        <w:jc w:val="left"/>
      </w:pPr>
      <w:r>
        <w:rPr>
          <w:spacing w:val="-4"/>
        </w:rPr>
        <w:t>应对措施：人才资源是公司核心竞争力，公司把对外部高端人才的引进和对内部骨干及后备人才的培养提到了战略高度，</w:t>
      </w:r>
      <w:r>
        <w:rPr/>
        <w:t> </w:t>
      </w:r>
      <w:r>
        <w:rPr>
          <w:spacing w:val="-2"/>
        </w:rPr>
        <w:t>建立了完善的人才聘用及管理、激励制度，并通过股权激励计划来稳定核心技术人才队伍。公司自上市以来，核心技术人员</w:t>
      </w:r>
      <w:r>
        <w:rPr>
          <w:spacing w:val="-66"/>
        </w:rPr>
        <w:t> </w:t>
      </w:r>
      <w:r>
        <w:rPr>
          <w:spacing w:val="-66"/>
        </w:rPr>
      </w:r>
      <w:r>
        <w:rPr/>
        <w:t>稳定，流失风险较小。</w:t>
      </w:r>
    </w:p>
    <w:p>
      <w:pPr>
        <w:pStyle w:val="BodyText"/>
        <w:spacing w:line="316" w:lineRule="auto" w:before="19"/>
        <w:ind w:left="513" w:right="92"/>
        <w:jc w:val="left"/>
      </w:pPr>
      <w:r>
        <w:rPr/>
        <w:t>（</w:t>
      </w:r>
      <w:r>
        <w:rPr>
          <w:rFonts w:ascii="宋体" w:hAnsi="宋体" w:cs="宋体" w:eastAsia="宋体" w:hint="default"/>
        </w:rPr>
        <w:t>4</w:t>
      </w:r>
      <w:r>
        <w:rPr/>
        <w:t>）智慧城市总包业务模式的风险 </w:t>
      </w:r>
      <w:r>
        <w:rPr>
          <w:spacing w:val="-2"/>
        </w:rPr>
        <w:t>智慧城市建设主导者是城市管理者即地方政府或政府有关部门，而受益者则是城市的主体即城市中的企业和市民。由于</w:t>
      </w:r>
    </w:p>
    <w:p>
      <w:pPr>
        <w:pStyle w:val="BodyText"/>
        <w:spacing w:line="316" w:lineRule="auto" w:before="19"/>
        <w:ind w:right="192"/>
        <w:jc w:val="both"/>
      </w:pPr>
      <w:r>
        <w:rPr>
          <w:spacing w:val="-2"/>
        </w:rPr>
        <w:t>智慧城市总包项目投资总金额偏大、项目建设周期较长、项目所涉及的地方政府下属部门或分支机构较多、智慧城市总包合</w:t>
      </w:r>
      <w:r>
        <w:rPr>
          <w:spacing w:val="-66"/>
        </w:rPr>
        <w:t> </w:t>
      </w:r>
      <w:r>
        <w:rPr>
          <w:spacing w:val="-66"/>
        </w:rPr>
      </w:r>
      <w:r>
        <w:rPr>
          <w:spacing w:val="-2"/>
        </w:rPr>
        <w:t>同仅为较笼统的框架性协议，因此，智慧城市总包业务模式存在政府换届或国家政策调整变化、地方政府财政紧张导致投入</w:t>
      </w:r>
      <w:r>
        <w:rPr>
          <w:spacing w:val="-66"/>
        </w:rPr>
        <w:t> </w:t>
      </w:r>
      <w:r>
        <w:rPr>
          <w:spacing w:val="-66"/>
        </w:rPr>
      </w:r>
      <w:r>
        <w:rPr/>
        <w:t>延迟或无法持续投入、费用控制不力、公司现金流压力和回款压力等因素造成项目部分或全部无法实施或延期的风险。</w:t>
      </w:r>
    </w:p>
    <w:p>
      <w:pPr>
        <w:pStyle w:val="BodyText"/>
        <w:spacing w:line="316" w:lineRule="auto" w:before="19"/>
        <w:ind w:right="93" w:firstLine="360"/>
        <w:jc w:val="left"/>
      </w:pPr>
      <w:r>
        <w:rPr>
          <w:spacing w:val="-2"/>
        </w:rPr>
        <w:t>应对措施：公司会持续密切关注国家政策和相关法律法规规章制度在智慧城市建设方面的变化，选择地方财政和信誉情</w:t>
      </w:r>
      <w:r>
        <w:rPr/>
        <w:t> </w:t>
      </w:r>
      <w:r>
        <w:rPr>
          <w:spacing w:val="-2"/>
        </w:rPr>
        <w:t>况较好的地区开拓业务市场，由专门的工作小组跟进每个总包业务项目，及时向管理层和董事会反馈项目进展情况，按照项</w:t>
      </w:r>
      <w:r>
        <w:rPr>
          <w:spacing w:val="-65"/>
        </w:rPr>
        <w:t> </w:t>
      </w:r>
      <w:r>
        <w:rPr>
          <w:spacing w:val="-65"/>
        </w:rPr>
      </w:r>
      <w:r>
        <w:rPr/>
        <w:t>目计划严格控制项目费用，采取完工进度法确认收入，在定期报告中持续披露总包项目框架性协议所涉及项目的履行情况， 降低总包业务风险。</w:t>
      </w:r>
    </w:p>
    <w:p>
      <w:pPr>
        <w:pStyle w:val="BodyText"/>
        <w:spacing w:line="316" w:lineRule="auto" w:before="19"/>
        <w:ind w:left="514" w:right="92"/>
        <w:jc w:val="left"/>
      </w:pPr>
      <w:r>
        <w:rPr/>
        <w:t>（</w:t>
      </w:r>
      <w:r>
        <w:rPr>
          <w:rFonts w:ascii="宋体" w:hAnsi="宋体" w:cs="宋体" w:eastAsia="宋体" w:hint="default"/>
        </w:rPr>
        <w:t>5</w:t>
      </w:r>
      <w:r>
        <w:rPr/>
        <w:t>）商业模式转变风险 </w:t>
      </w:r>
      <w:r>
        <w:rPr>
          <w:spacing w:val="-2"/>
        </w:rPr>
        <w:t>随着大数据、云计算、网络通信、移动互联网等技术的发展和智能手机的普及，互联网与智慧城市行业发展进一步撞击</w:t>
      </w:r>
    </w:p>
    <w:p>
      <w:pPr>
        <w:pStyle w:val="BodyText"/>
        <w:spacing w:line="319" w:lineRule="auto" w:before="19"/>
        <w:ind w:left="513" w:right="92" w:hanging="360"/>
        <w:jc w:val="left"/>
      </w:pPr>
      <w:r>
        <w:rPr/>
        <w:t>与融合，如企业不能及时把握商业模式转变带来的机遇可能面临原有市场格局被打破的风险。 </w:t>
      </w:r>
      <w:r>
        <w:rPr>
          <w:spacing w:val="-2"/>
        </w:rPr>
        <w:t>目前智慧城市项目建设与发展的商业模式，无论是政府出资企业建设模式，或政府和企业共同出资建设模式，或政府规</w:t>
      </w:r>
    </w:p>
    <w:p>
      <w:pPr>
        <w:pStyle w:val="BodyText"/>
        <w:spacing w:line="304" w:lineRule="auto" w:before="17"/>
        <w:ind w:right="188"/>
        <w:jc w:val="both"/>
      </w:pPr>
      <w:r>
        <w:rPr>
          <w:spacing w:val="-2"/>
        </w:rPr>
        <w:t>划第三方建设运营模式，亦或是</w:t>
      </w:r>
      <w:r>
        <w:rPr>
          <w:rFonts w:ascii="宋体" w:hAnsi="宋体" w:cs="宋体" w:eastAsia="宋体" w:hint="default"/>
          <w:spacing w:val="-2"/>
        </w:rPr>
        <w:t>BOT</w:t>
      </w:r>
      <w:r>
        <w:rPr>
          <w:spacing w:val="-2"/>
        </w:rPr>
        <w:t>及其变种（如</w:t>
      </w:r>
      <w:r>
        <w:rPr>
          <w:rFonts w:ascii="宋体" w:hAnsi="宋体" w:cs="宋体" w:eastAsia="宋体" w:hint="default"/>
          <w:spacing w:val="-2"/>
        </w:rPr>
        <w:t>BOO</w:t>
      </w:r>
      <w:r>
        <w:rPr>
          <w:spacing w:val="-2"/>
        </w:rPr>
        <w:t>）模式，又或者是政府企业共同出资（或企业单独出资，政府补贴）企</w:t>
      </w:r>
      <w:r>
        <w:rPr>
          <w:spacing w:val="-65"/>
        </w:rPr>
        <w:t> </w:t>
      </w:r>
      <w:r>
        <w:rPr>
          <w:spacing w:val="-65"/>
        </w:rPr>
      </w:r>
      <w:r>
        <w:rPr/>
        <w:t>业运营，用户购买服务模式，再或是政府与企业建立</w:t>
      </w:r>
      <w:r>
        <w:rPr>
          <w:rFonts w:ascii="Calibri" w:hAnsi="Calibri" w:cs="Calibri" w:eastAsia="Calibri" w:hint="default"/>
        </w:rPr>
        <w:t>“</w:t>
      </w:r>
      <w:r>
        <w:rPr/>
        <w:t>利益共享、风险共担、全程合作</w:t>
      </w:r>
      <w:r>
        <w:rPr>
          <w:rFonts w:ascii="Calibri" w:hAnsi="Calibri" w:cs="Calibri" w:eastAsia="Calibri" w:hint="default"/>
        </w:rPr>
        <w:t>”</w:t>
      </w:r>
      <w:r>
        <w:rPr/>
        <w:t>的伙伴式的合作关系模式（</w:t>
      </w:r>
      <w:r>
        <w:rPr>
          <w:rFonts w:ascii="宋体" w:hAnsi="宋体" w:cs="宋体" w:eastAsia="宋体" w:hint="default"/>
        </w:rPr>
        <w:t>PPP</w:t>
      </w:r>
      <w:r>
        <w:rPr/>
        <w:t>）均</w:t>
      </w:r>
      <w:r>
        <w:rPr>
          <w:spacing w:val="-55"/>
        </w:rPr>
        <w:t> </w:t>
      </w:r>
      <w:r>
        <w:rPr/>
        <w:t>存在不同利弊。</w:t>
      </w:r>
    </w:p>
    <w:p>
      <w:pPr>
        <w:pStyle w:val="BodyText"/>
        <w:spacing w:line="316" w:lineRule="auto" w:before="28"/>
        <w:ind w:right="193" w:firstLine="360"/>
        <w:jc w:val="both"/>
      </w:pPr>
      <w:r>
        <w:rPr>
          <w:spacing w:val="-2"/>
        </w:rPr>
        <w:t>应对措施：公司会密切关注与行业相关的国家政策法规的跟踪与研究，在现有智慧城市项目商业模式的基础上，根据市</w:t>
      </w:r>
      <w:r>
        <w:rPr/>
        <w:t> </w:t>
      </w:r>
      <w:r>
        <w:rPr>
          <w:spacing w:val="-2"/>
        </w:rPr>
        <w:t>场和行业发展需求，勇于创新商业模式，推动智慧城市建设服务与运营。公司现已具备大数据业务所必须的技术能力和部分</w:t>
      </w:r>
      <w:r>
        <w:rPr>
          <w:spacing w:val="-66"/>
        </w:rPr>
        <w:t> </w:t>
      </w:r>
      <w:r>
        <w:rPr>
          <w:spacing w:val="-66"/>
        </w:rPr>
      </w:r>
      <w:r>
        <w:rPr>
          <w:spacing w:val="-2"/>
        </w:rPr>
        <w:t>行业经验，未来公司将重点拓展大数据的运营业务，抢占数据流量入口，与国内著名高等院校、科研院所、同行业优秀企业</w:t>
      </w:r>
      <w:r>
        <w:rPr>
          <w:spacing w:val="-66"/>
        </w:rPr>
        <w:t> </w:t>
      </w:r>
      <w:r>
        <w:rPr>
          <w:spacing w:val="-66"/>
        </w:rPr>
      </w:r>
      <w:r>
        <w:rPr/>
        <w:t>进行紧密合作，构建互联网基因的银江智慧城市生态圈，提高公司盈利能力和可持续发展能力。</w:t>
      </w:r>
    </w:p>
    <w:p>
      <w:pPr>
        <w:spacing w:after="0" w:line="316"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管理层讨论与分析" w:id="16"/>
      <w:bookmarkEnd w:id="16"/>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主要业务回顾" w:id="17"/>
      <w:bookmarkEnd w:id="17"/>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rFonts w:ascii="宋体" w:hAnsi="宋体" w:cs="宋体" w:eastAsia="宋体" w:hint="default"/>
          <w:spacing w:val="-2"/>
        </w:rPr>
        <w:t>2014</w:t>
      </w:r>
      <w:r>
        <w:rPr>
          <w:spacing w:val="-2"/>
        </w:rPr>
        <w:t>年是公司战略转型的关键年，公司董事会及经营管理层审时度势，结合产业发展趋势和行业需求调整了战略发展规</w:t>
      </w:r>
      <w:r>
        <w:rPr/>
        <w:t> </w:t>
      </w:r>
      <w:r>
        <w:rPr>
          <w:spacing w:val="-2"/>
        </w:rPr>
        <w:t>划，重点结合国家智慧城市、“互联网</w:t>
      </w:r>
      <w:r>
        <w:rPr>
          <w:rFonts w:ascii="宋体" w:hAnsi="宋体" w:cs="宋体" w:eastAsia="宋体" w:hint="default"/>
          <w:spacing w:val="-2"/>
        </w:rPr>
        <w:t>+</w:t>
      </w:r>
      <w:r>
        <w:rPr>
          <w:spacing w:val="-2"/>
        </w:rPr>
        <w:t>”战略，将信息服务广泛应用于交通出行、医疗服务、健康管理、金融服务等领域。</w:t>
      </w:r>
      <w:r>
        <w:rPr>
          <w:spacing w:val="-70"/>
        </w:rPr>
        <w:t> </w:t>
      </w:r>
      <w:r>
        <w:rPr>
          <w:spacing w:val="-70"/>
        </w:rPr>
      </w:r>
      <w:r>
        <w:rPr>
          <w:spacing w:val="-4"/>
        </w:rPr>
        <w:t>公司围绕智慧交通、智慧医疗、智慧城市三大主营业务，不断探索和创新业务管理模式和商业模式，研究开发新技术新产品，</w:t>
      </w:r>
      <w:r>
        <w:rPr>
          <w:spacing w:val="-46"/>
        </w:rPr>
        <w:t> </w:t>
      </w:r>
      <w:r>
        <w:rPr>
          <w:spacing w:val="-46"/>
        </w:rPr>
      </w:r>
      <w:r>
        <w:rPr>
          <w:spacing w:val="-2"/>
        </w:rPr>
        <w:t>充分利用大数据、云计算、物联网等高科技技术，加快公司旗下的健康宝、养老宝、交通宝、城市宝等云计算平台和移动互</w:t>
      </w:r>
      <w:r>
        <w:rPr>
          <w:spacing w:val="-69"/>
        </w:rPr>
        <w:t> </w:t>
      </w:r>
      <w:r>
        <w:rPr>
          <w:spacing w:val="-69"/>
        </w:rPr>
      </w:r>
      <w:r>
        <w:rPr>
          <w:spacing w:val="-2"/>
        </w:rPr>
        <w:t>联网终端的推广及应用，打造银江智慧城市生态圈，初步实现“智慧城市信息服务与综合数据运营商”的战略转型。报告期</w:t>
      </w:r>
      <w:r>
        <w:rPr>
          <w:spacing w:val="-67"/>
        </w:rPr>
        <w:t> </w:t>
      </w:r>
      <w:r>
        <w:rPr>
          <w:spacing w:val="-67"/>
        </w:rPr>
      </w:r>
      <w:r>
        <w:rPr/>
        <w:t>内，公司的可持续发展能力、抗风险能力、产业协同能力都有较大提升，为公司未来快速发展打下了坚实的基础。</w:t>
      </w:r>
    </w:p>
    <w:p>
      <w:pPr>
        <w:pStyle w:val="BodyText"/>
        <w:spacing w:line="316" w:lineRule="auto" w:before="19"/>
        <w:ind w:right="183" w:firstLine="360"/>
        <w:jc w:val="left"/>
      </w:pPr>
      <w:r>
        <w:rPr/>
        <w:t>报告期内，公司实现营业收入</w:t>
      </w:r>
      <w:r>
        <w:rPr>
          <w:rFonts w:ascii="宋体" w:hAnsi="宋体" w:cs="宋体" w:eastAsia="宋体" w:hint="default"/>
        </w:rPr>
        <w:t>231,905.37</w:t>
      </w:r>
      <w:r>
        <w:rPr/>
        <w:t>万元，同比增长</w:t>
      </w:r>
      <w:r>
        <w:rPr>
          <w:rFonts w:ascii="宋体" w:hAnsi="宋体" w:cs="宋体" w:eastAsia="宋体" w:hint="default"/>
        </w:rPr>
        <w:t>25.04%</w:t>
      </w:r>
      <w:r>
        <w:rPr/>
        <w:t>，营业利润</w:t>
      </w:r>
      <w:r>
        <w:rPr>
          <w:rFonts w:ascii="宋体" w:hAnsi="宋体" w:cs="宋体" w:eastAsia="宋体" w:hint="default"/>
        </w:rPr>
        <w:t>18,401.11</w:t>
      </w:r>
      <w:r>
        <w:rPr/>
        <w:t>万元，同比增长</w:t>
      </w:r>
      <w:r>
        <w:rPr>
          <w:rFonts w:ascii="宋体" w:hAnsi="宋体" w:cs="宋体" w:eastAsia="宋体" w:hint="default"/>
        </w:rPr>
        <w:t>27.53%</w:t>
      </w:r>
      <w:r>
        <w:rPr/>
        <w:t>，归属于 上市公司股东的净利润</w:t>
      </w:r>
      <w:r>
        <w:rPr>
          <w:rFonts w:ascii="宋体" w:hAnsi="宋体" w:cs="宋体" w:eastAsia="宋体" w:hint="default"/>
        </w:rPr>
        <w:t>18,368.50</w:t>
      </w:r>
      <w:r>
        <w:rPr/>
        <w:t>万元，同比增长</w:t>
      </w:r>
      <w:r>
        <w:rPr>
          <w:rFonts w:ascii="宋体" w:hAnsi="宋体" w:cs="宋体" w:eastAsia="宋体" w:hint="default"/>
        </w:rPr>
        <w:t>26.11%</w:t>
      </w:r>
      <w:r>
        <w:rPr/>
        <w:t>。</w:t>
      </w:r>
    </w:p>
    <w:p>
      <w:pPr>
        <w:pStyle w:val="BodyText"/>
        <w:spacing w:line="316" w:lineRule="auto" w:before="19"/>
        <w:ind w:left="514" w:right="182"/>
        <w:jc w:val="left"/>
      </w:pPr>
      <w:r>
        <w:rPr/>
        <w:t>（一）业务经营情况 </w:t>
      </w:r>
      <w:r>
        <w:rPr>
          <w:rFonts w:ascii="宋体" w:hAnsi="宋体" w:cs="宋体" w:eastAsia="宋体" w:hint="default"/>
        </w:rPr>
        <w:t>1</w:t>
      </w:r>
      <w:r>
        <w:rPr/>
        <w:t>、智慧城市整体业务稳步推进，单体订单质量并重。报告期内，公司共与</w:t>
      </w:r>
      <w:r>
        <w:rPr>
          <w:rFonts w:ascii="宋体" w:hAnsi="宋体" w:cs="宋体" w:eastAsia="宋体" w:hint="default"/>
        </w:rPr>
        <w:t>15</w:t>
      </w:r>
      <w:r>
        <w:rPr/>
        <w:t>个城市的地方政府签订了智慧城市战略合</w:t>
      </w:r>
    </w:p>
    <w:p>
      <w:pPr>
        <w:pStyle w:val="BodyText"/>
        <w:spacing w:line="316" w:lineRule="auto" w:before="19"/>
        <w:ind w:right="190"/>
        <w:jc w:val="both"/>
      </w:pPr>
      <w:r>
        <w:rPr/>
        <w:t>作框架协议，项目金额累计</w:t>
      </w:r>
      <w:r>
        <w:rPr>
          <w:rFonts w:ascii="宋体" w:hAnsi="宋体" w:cs="宋体" w:eastAsia="宋体" w:hint="default"/>
        </w:rPr>
        <w:t>118</w:t>
      </w:r>
      <w:r>
        <w:rPr/>
        <w:t>亿元，基本实现了智慧城市全国化布局的方略，为公司未来业绩的快速增长提供强有力的保</w:t>
      </w:r>
      <w:r>
        <w:rPr>
          <w:spacing w:val="-83"/>
        </w:rPr>
        <w:t> </w:t>
      </w:r>
      <w:r>
        <w:rPr>
          <w:spacing w:val="-83"/>
        </w:rPr>
      </w:r>
      <w:r>
        <w:rPr>
          <w:spacing w:val="-2"/>
        </w:rPr>
        <w:t>障。报告期内，公司新增订单（含中标但未签合同的订单，不含智慧城市框架协议项目）共计</w:t>
      </w:r>
      <w:r>
        <w:rPr>
          <w:rFonts w:ascii="宋体" w:hAnsi="宋体" w:cs="宋体" w:eastAsia="宋体" w:hint="default"/>
          <w:spacing w:val="-2"/>
        </w:rPr>
        <w:t>228,529.71</w:t>
      </w:r>
      <w:r>
        <w:rPr>
          <w:spacing w:val="-2"/>
        </w:rPr>
        <w:t>万元。其中，按领</w:t>
      </w:r>
      <w:r>
        <w:rPr>
          <w:spacing w:val="-61"/>
        </w:rPr>
        <w:t> </w:t>
      </w:r>
      <w:r>
        <w:rPr>
          <w:spacing w:val="-61"/>
        </w:rPr>
      </w:r>
      <w:r>
        <w:rPr>
          <w:spacing w:val="-2"/>
        </w:rPr>
        <w:t>域划分：智慧交通业务新增订单</w:t>
      </w:r>
      <w:r>
        <w:rPr>
          <w:rFonts w:ascii="宋体" w:hAnsi="宋体" w:cs="宋体" w:eastAsia="宋体" w:hint="default"/>
          <w:spacing w:val="-2"/>
        </w:rPr>
        <w:t>102,874.77</w:t>
      </w:r>
      <w:r>
        <w:rPr>
          <w:spacing w:val="-2"/>
        </w:rPr>
        <w:t>万元，智慧医疗业务新增订单</w:t>
      </w:r>
      <w:r>
        <w:rPr>
          <w:rFonts w:ascii="宋体" w:hAnsi="宋体" w:cs="宋体" w:eastAsia="宋体" w:hint="default"/>
          <w:spacing w:val="-2"/>
        </w:rPr>
        <w:t>35,123.46</w:t>
      </w:r>
      <w:r>
        <w:rPr>
          <w:spacing w:val="-2"/>
        </w:rPr>
        <w:t>万元，智慧城市业务新增订单</w:t>
      </w:r>
      <w:r>
        <w:rPr>
          <w:rFonts w:ascii="宋体" w:hAnsi="宋体" w:cs="宋体" w:eastAsia="宋体" w:hint="default"/>
          <w:spacing w:val="-2"/>
        </w:rPr>
        <w:t>90,531.48</w:t>
      </w:r>
      <w:r>
        <w:rPr>
          <w:rFonts w:ascii="宋体" w:hAnsi="宋体" w:cs="宋体" w:eastAsia="宋体" w:hint="default"/>
          <w:spacing w:val="-38"/>
        </w:rPr>
        <w:t> </w:t>
      </w:r>
      <w:r>
        <w:rPr/>
        <w:t>万元。按区域划分：华东地区新增订单</w:t>
      </w:r>
      <w:r>
        <w:rPr>
          <w:rFonts w:ascii="宋体" w:hAnsi="宋体" w:cs="宋体" w:eastAsia="宋体" w:hint="default"/>
        </w:rPr>
        <w:t>133,924.65</w:t>
      </w:r>
      <w:r>
        <w:rPr/>
        <w:t>万元，华南地区新增订单</w:t>
      </w:r>
      <w:r>
        <w:rPr>
          <w:rFonts w:ascii="宋体" w:hAnsi="宋体" w:cs="宋体" w:eastAsia="宋体" w:hint="default"/>
        </w:rPr>
        <w:t>23,477.92</w:t>
      </w:r>
      <w:r>
        <w:rPr/>
        <w:t>万元，西南地区新增订单</w:t>
      </w:r>
      <w:r>
        <w:rPr>
          <w:rFonts w:ascii="宋体" w:hAnsi="宋体" w:cs="宋体" w:eastAsia="宋体" w:hint="default"/>
        </w:rPr>
        <w:t>17,332.18</w:t>
      </w:r>
      <w:r>
        <w:rPr>
          <w:rFonts w:ascii="宋体" w:hAnsi="宋体" w:cs="宋体" w:eastAsia="宋体" w:hint="default"/>
          <w:spacing w:val="-9"/>
        </w:rPr>
        <w:t> </w:t>
      </w:r>
      <w:r>
        <w:rPr/>
        <w:t>万元，西北地区新增订单</w:t>
      </w:r>
      <w:r>
        <w:rPr>
          <w:rFonts w:ascii="宋体" w:hAnsi="宋体" w:cs="宋体" w:eastAsia="宋体" w:hint="default"/>
        </w:rPr>
        <w:t>10,034.58</w:t>
      </w:r>
      <w:r>
        <w:rPr/>
        <w:t>万元，华北地区新增订单</w:t>
      </w:r>
      <w:r>
        <w:rPr>
          <w:rFonts w:ascii="宋体" w:hAnsi="宋体" w:cs="宋体" w:eastAsia="宋体" w:hint="default"/>
        </w:rPr>
        <w:t>25,145.08</w:t>
      </w:r>
      <w:r>
        <w:rPr/>
        <w:t>万元，华中地区新增订单</w:t>
      </w:r>
      <w:r>
        <w:rPr>
          <w:rFonts w:ascii="宋体" w:hAnsi="宋体" w:cs="宋体" w:eastAsia="宋体" w:hint="default"/>
        </w:rPr>
        <w:t>13,566.75</w:t>
      </w:r>
      <w:r>
        <w:rPr/>
        <w:t>万元，东北地区</w:t>
      </w:r>
      <w:r>
        <w:rPr>
          <w:spacing w:val="-85"/>
        </w:rPr>
        <w:t> </w:t>
      </w:r>
      <w:r>
        <w:rPr>
          <w:spacing w:val="-85"/>
        </w:rPr>
      </w:r>
      <w:r>
        <w:rPr/>
        <w:t>新增订单</w:t>
      </w:r>
      <w:r>
        <w:rPr>
          <w:rFonts w:ascii="宋体" w:hAnsi="宋体" w:cs="宋体" w:eastAsia="宋体" w:hint="default"/>
        </w:rPr>
        <w:t>5,048.55</w:t>
      </w:r>
      <w:r>
        <w:rPr/>
        <w:t>万元。</w:t>
      </w:r>
    </w:p>
    <w:p>
      <w:pPr>
        <w:pStyle w:val="BodyText"/>
        <w:spacing w:line="316" w:lineRule="auto" w:before="19"/>
        <w:ind w:right="93" w:firstLine="360"/>
        <w:jc w:val="left"/>
      </w:pPr>
      <w:r>
        <w:rPr>
          <w:rFonts w:ascii="宋体" w:hAnsi="宋体" w:cs="宋体" w:eastAsia="宋体" w:hint="default"/>
        </w:rPr>
        <w:t>2</w:t>
      </w:r>
      <w:r>
        <w:rPr/>
        <w:t>、创新“互联网</w:t>
      </w:r>
      <w:r>
        <w:rPr>
          <w:rFonts w:ascii="宋体" w:hAnsi="宋体" w:cs="宋体" w:eastAsia="宋体" w:hint="default"/>
        </w:rPr>
        <w:t>+</w:t>
      </w:r>
      <w:r>
        <w:rPr/>
        <w:t>智慧城市”业务模式，挖掘新的业务增长点。报告期内，公司将智慧城市业务与互联网技术相结合， </w:t>
      </w:r>
      <w:r>
        <w:rPr>
          <w:spacing w:val="-2"/>
        </w:rPr>
        <w:t>以总包业务作为区域医疗资源与客户资源的重要入口，切入交通信息服务、互联网医疗市场。公司采用先投入建设后运营服</w:t>
      </w:r>
      <w:r>
        <w:rPr>
          <w:spacing w:val="-65"/>
        </w:rPr>
        <w:t> </w:t>
      </w:r>
      <w:r>
        <w:rPr>
          <w:spacing w:val="-65"/>
        </w:rPr>
      </w:r>
      <w:r>
        <w:rPr/>
        <w:t>务的模式构建银江区域社区健康、养老</w:t>
      </w:r>
      <w:r>
        <w:rPr>
          <w:rFonts w:ascii="宋体" w:hAnsi="宋体" w:cs="宋体" w:eastAsia="宋体" w:hint="default"/>
        </w:rPr>
        <w:t>O2O</w:t>
      </w:r>
      <w:r>
        <w:rPr/>
        <w:t>平台，通过健康宝、养老宝</w:t>
      </w:r>
      <w:r>
        <w:rPr>
          <w:rFonts w:ascii="宋体" w:hAnsi="宋体" w:cs="宋体" w:eastAsia="宋体" w:hint="default"/>
        </w:rPr>
        <w:t>APP</w:t>
      </w:r>
      <w:r>
        <w:rPr/>
        <w:t>，以“云平台</w:t>
      </w:r>
      <w:r>
        <w:rPr>
          <w:rFonts w:ascii="宋体" w:hAnsi="宋体" w:cs="宋体" w:eastAsia="宋体" w:hint="default"/>
        </w:rPr>
        <w:t>+</w:t>
      </w:r>
      <w:r>
        <w:rPr/>
        <w:t>移动端</w:t>
      </w:r>
      <w:r>
        <w:rPr>
          <w:rFonts w:ascii="宋体" w:hAnsi="宋体" w:cs="宋体" w:eastAsia="宋体" w:hint="default"/>
        </w:rPr>
        <w:t>/</w:t>
      </w:r>
      <w:r>
        <w:rPr/>
        <w:t>可穿戴设备”的技术体系， 为客户提供健康教育、预防、慢病随诊、快速转诊、社区养老、居家养老等</w:t>
      </w:r>
      <w:r>
        <w:rPr>
          <w:rFonts w:ascii="宋体" w:hAnsi="宋体" w:cs="宋体" w:eastAsia="宋体" w:hint="default"/>
        </w:rPr>
        <w:t>O2O</w:t>
      </w:r>
      <w:r>
        <w:rPr/>
        <w:t>服务。该领域市场需求巨大，公司先后与浙</w:t>
      </w:r>
      <w:r>
        <w:rPr>
          <w:spacing w:val="-82"/>
        </w:rPr>
        <w:t> </w:t>
      </w:r>
      <w:r>
        <w:rPr>
          <w:spacing w:val="-82"/>
        </w:rPr>
      </w:r>
      <w:r>
        <w:rPr>
          <w:spacing w:val="-2"/>
        </w:rPr>
        <w:t>江省内外</w:t>
      </w:r>
      <w:r>
        <w:rPr>
          <w:rFonts w:ascii="宋体" w:hAnsi="宋体" w:cs="宋体" w:eastAsia="宋体" w:hint="default"/>
          <w:spacing w:val="-2"/>
        </w:rPr>
        <w:t>50</w:t>
      </w:r>
      <w:r>
        <w:rPr>
          <w:spacing w:val="-2"/>
        </w:rPr>
        <w:t>多家医疗机构、养老社区实现战略合作。“交通宝”作为互联网应用软件，为出行者提供交通信息及汽车后市场</w:t>
      </w:r>
      <w:r>
        <w:rPr>
          <w:spacing w:val="-65"/>
        </w:rPr>
        <w:t> </w:t>
      </w:r>
      <w:r>
        <w:rPr>
          <w:spacing w:val="-65"/>
        </w:rPr>
      </w:r>
      <w:r>
        <w:rPr/>
        <w:t>服务，目前在杭州、南昌、厦门、广州等多个区域进行推广，用户积累迅速，应用前景广阔。</w:t>
      </w:r>
    </w:p>
    <w:p>
      <w:pPr>
        <w:pStyle w:val="BodyText"/>
        <w:spacing w:line="316" w:lineRule="auto" w:before="19"/>
        <w:ind w:right="189" w:firstLine="360"/>
        <w:jc w:val="right"/>
      </w:pPr>
      <w:r>
        <w:rPr>
          <w:rFonts w:ascii="宋体" w:hAnsi="宋体" w:cs="宋体" w:eastAsia="宋体" w:hint="default"/>
        </w:rPr>
        <w:t>3</w:t>
      </w:r>
      <w:r>
        <w:rPr/>
        <w:t>、践行“智慧城市产业生态圈”发展战略。公司充分利用已形成的市场、技术、资金、管理、品牌等优势，并购智慧 </w:t>
      </w:r>
      <w:r>
        <w:rPr>
          <w:spacing w:val="-2"/>
        </w:rPr>
        <w:t>城市领域内具有核心竞争力的技术、产品和团队，构建智慧城市生态圈，推动公司战略规划的顺利实施。报告期内，公司及</w:t>
      </w:r>
      <w:r>
        <w:rPr>
          <w:spacing w:val="-78"/>
        </w:rPr>
        <w:t> </w:t>
      </w:r>
      <w:r>
        <w:rPr>
          <w:spacing w:val="-78"/>
        </w:rPr>
      </w:r>
      <w:r>
        <w:rPr>
          <w:spacing w:val="-2"/>
        </w:rPr>
        <w:t>控股子公司投资参股了智慧产业中多家优秀企业，涉及数字城管、智慧旅游、智慧教育、金融服务、</w:t>
      </w:r>
      <w:r>
        <w:rPr>
          <w:rFonts w:ascii="宋体" w:hAnsi="宋体" w:cs="宋体" w:eastAsia="宋体" w:hint="default"/>
          <w:spacing w:val="-2"/>
        </w:rPr>
        <w:t>RFID</w:t>
      </w:r>
      <w:r>
        <w:rPr>
          <w:spacing w:val="-2"/>
        </w:rPr>
        <w:t>物联网、高速铁路</w:t>
      </w:r>
      <w:r>
        <w:rPr>
          <w:spacing w:val="-76"/>
        </w:rPr>
        <w:t> </w:t>
      </w:r>
      <w:r>
        <w:rPr>
          <w:spacing w:val="-76"/>
        </w:rPr>
      </w:r>
      <w:r>
        <w:rPr>
          <w:spacing w:val="-2"/>
        </w:rPr>
        <w:t>等多领域，形成智慧城市立体式信息服务体系，完善智慧城市整体解决方案及运营能力。报告期内，公司向中国证监会提交</w:t>
      </w:r>
      <w:r>
        <w:rPr>
          <w:spacing w:val="-78"/>
        </w:rPr>
        <w:t> </w:t>
      </w:r>
      <w:r>
        <w:rPr>
          <w:spacing w:val="-78"/>
        </w:rPr>
      </w:r>
      <w:r>
        <w:rPr/>
        <w:t>了非公开发行股票申请，</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17</w:t>
      </w:r>
      <w:r>
        <w:rPr/>
        <w:t>日，公司本次非公开发行股票的申请获得中国证监会创业板发行审核委员审核通过。 </w:t>
      </w:r>
      <w:r>
        <w:rPr>
          <w:rFonts w:ascii="宋体" w:hAnsi="宋体" w:cs="宋体" w:eastAsia="宋体" w:hint="default"/>
        </w:rPr>
        <w:t>4</w:t>
      </w:r>
      <w:r>
        <w:rPr/>
        <w:t>、继续拓展全国营销网络，完善运营服务体系。截至报告期末，公司智慧交通应用系统覆盖了</w:t>
      </w:r>
      <w:r>
        <w:rPr>
          <w:rFonts w:ascii="宋体" w:hAnsi="宋体" w:cs="宋体" w:eastAsia="宋体" w:hint="default"/>
        </w:rPr>
        <w:t>30</w:t>
      </w:r>
      <w:r>
        <w:rPr/>
        <w:t>个省市自治区（包括</w:t>
      </w:r>
    </w:p>
    <w:p>
      <w:pPr>
        <w:pStyle w:val="BodyText"/>
        <w:spacing w:line="316" w:lineRule="auto" w:before="19"/>
        <w:ind w:right="189"/>
        <w:jc w:val="both"/>
      </w:pPr>
      <w:r>
        <w:rPr>
          <w:rFonts w:ascii="宋体" w:hAnsi="宋体" w:cs="宋体" w:eastAsia="宋体" w:hint="default"/>
        </w:rPr>
        <w:t>22</w:t>
      </w:r>
      <w:r>
        <w:rPr/>
        <w:t>个省、</w:t>
      </w:r>
      <w:r>
        <w:rPr>
          <w:rFonts w:ascii="宋体" w:hAnsi="宋体" w:cs="宋体" w:eastAsia="宋体" w:hint="default"/>
        </w:rPr>
        <w:t>4</w:t>
      </w:r>
      <w:r>
        <w:rPr/>
        <w:t>个自治区、</w:t>
      </w:r>
      <w:r>
        <w:rPr>
          <w:rFonts w:ascii="宋体" w:hAnsi="宋体" w:cs="宋体" w:eastAsia="宋体" w:hint="default"/>
        </w:rPr>
        <w:t>4</w:t>
      </w:r>
      <w:r>
        <w:rPr/>
        <w:t>个直辖市）的</w:t>
      </w:r>
      <w:r>
        <w:rPr>
          <w:rFonts w:ascii="宋体" w:hAnsi="宋体" w:cs="宋体" w:eastAsia="宋体" w:hint="default"/>
        </w:rPr>
        <w:t>139</w:t>
      </w:r>
      <w:r>
        <w:rPr/>
        <w:t>个城市（包括</w:t>
      </w:r>
      <w:r>
        <w:rPr>
          <w:rFonts w:ascii="宋体" w:hAnsi="宋体" w:cs="宋体" w:eastAsia="宋体" w:hint="default"/>
        </w:rPr>
        <w:t>26</w:t>
      </w:r>
      <w:r>
        <w:rPr/>
        <w:t>个省会城市和直辖市、</w:t>
      </w:r>
      <w:r>
        <w:rPr>
          <w:rFonts w:ascii="宋体" w:hAnsi="宋体" w:cs="宋体" w:eastAsia="宋体" w:hint="default"/>
        </w:rPr>
        <w:t>59</w:t>
      </w:r>
      <w:r>
        <w:rPr/>
        <w:t>个地级城市、</w:t>
      </w:r>
      <w:r>
        <w:rPr>
          <w:rFonts w:ascii="宋体" w:hAnsi="宋体" w:cs="宋体" w:eastAsia="宋体" w:hint="default"/>
        </w:rPr>
        <w:t>54</w:t>
      </w:r>
      <w:r>
        <w:rPr/>
        <w:t>个县级城市）；智慧医疗</w:t>
      </w:r>
      <w:r>
        <w:rPr>
          <w:spacing w:val="-83"/>
        </w:rPr>
        <w:t> </w:t>
      </w:r>
      <w:r>
        <w:rPr>
          <w:spacing w:val="-83"/>
        </w:rPr>
      </w:r>
      <w:r>
        <w:rPr>
          <w:spacing w:val="-2"/>
        </w:rPr>
        <w:t>应用系统已进入</w:t>
      </w:r>
      <w:r>
        <w:rPr>
          <w:rFonts w:ascii="宋体" w:hAnsi="宋体" w:cs="宋体" w:eastAsia="宋体" w:hint="default"/>
          <w:spacing w:val="-2"/>
        </w:rPr>
        <w:t>1000</w:t>
      </w:r>
      <w:r>
        <w:rPr>
          <w:spacing w:val="-2"/>
        </w:rPr>
        <w:t>多家大医院（含区域医疗）。截至报告期末，公司共设立了</w:t>
      </w:r>
      <w:r>
        <w:rPr>
          <w:rFonts w:ascii="宋体" w:hAnsi="宋体" w:cs="宋体" w:eastAsia="宋体" w:hint="default"/>
          <w:spacing w:val="-2"/>
        </w:rPr>
        <w:t>54</w:t>
      </w:r>
      <w:r>
        <w:rPr>
          <w:spacing w:val="-2"/>
        </w:rPr>
        <w:t>家分公司，</w:t>
      </w:r>
      <w:r>
        <w:rPr>
          <w:rFonts w:ascii="宋体" w:hAnsi="宋体" w:cs="宋体" w:eastAsia="宋体" w:hint="default"/>
          <w:spacing w:val="-2"/>
        </w:rPr>
        <w:t>20</w:t>
      </w:r>
      <w:r>
        <w:rPr>
          <w:spacing w:val="-2"/>
        </w:rPr>
        <w:t>个事业部，</w:t>
      </w:r>
      <w:r>
        <w:rPr>
          <w:rFonts w:ascii="宋体" w:hAnsi="宋体" w:cs="宋体" w:eastAsia="宋体" w:hint="default"/>
          <w:spacing w:val="-2"/>
        </w:rPr>
        <w:t>21</w:t>
      </w:r>
      <w:r>
        <w:rPr>
          <w:spacing w:val="-2"/>
        </w:rPr>
        <w:t>家全资子公司</w:t>
      </w:r>
      <w:r>
        <w:rPr>
          <w:spacing w:val="-57"/>
        </w:rPr>
        <w:t> </w:t>
      </w:r>
      <w:r>
        <w:rPr/>
        <w:t>及</w:t>
      </w:r>
      <w:r>
        <w:rPr>
          <w:rFonts w:ascii="宋体" w:hAnsi="宋体" w:cs="宋体" w:eastAsia="宋体" w:hint="default"/>
        </w:rPr>
        <w:t>9</w:t>
      </w:r>
      <w:r>
        <w:rPr/>
        <w:t>家控股子公司，有利于加强项目运营管理，完善内部控制体系。</w:t>
      </w:r>
    </w:p>
    <w:p>
      <w:pPr>
        <w:pStyle w:val="BodyText"/>
        <w:spacing w:line="319" w:lineRule="auto" w:before="19"/>
        <w:ind w:left="514" w:right="92"/>
        <w:jc w:val="left"/>
      </w:pPr>
      <w:r>
        <w:rPr/>
        <w:t>（二）技术创新情况 </w:t>
      </w:r>
      <w:r>
        <w:rPr>
          <w:spacing w:val="-2"/>
        </w:rPr>
        <w:t>公司一直重视自主研发和技术创新，通过人才引进和自我培养，建立了高水平的创新研发队伍。公司强调产品研发与市</w:t>
      </w:r>
    </w:p>
    <w:p>
      <w:pPr>
        <w:pStyle w:val="BodyText"/>
        <w:spacing w:line="316" w:lineRule="auto" w:before="17"/>
        <w:ind w:left="154" w:right="103"/>
        <w:jc w:val="both"/>
      </w:pPr>
      <w:r>
        <w:rPr>
          <w:spacing w:val="-4"/>
        </w:rPr>
        <w:t>场需求的紧密结合，需求来源于客户，产品又服务于客户，研发与市场形成了良好互动和相互促进。在技术研究、产品开发、</w:t>
      </w:r>
      <w:r>
        <w:rPr>
          <w:spacing w:val="-44"/>
        </w:rPr>
        <w:t> </w:t>
      </w:r>
      <w:r>
        <w:rPr>
          <w:spacing w:val="-44"/>
        </w:rPr>
      </w:r>
      <w:r>
        <w:rPr/>
        <w:t>技术平台建设、产学研合作等方面取得了系列化成果。</w:t>
      </w:r>
    </w:p>
    <w:p>
      <w:pPr>
        <w:pStyle w:val="BodyText"/>
        <w:spacing w:line="240" w:lineRule="auto" w:before="19"/>
        <w:ind w:left="514" w:right="92"/>
        <w:jc w:val="left"/>
      </w:pPr>
      <w:r>
        <w:rPr/>
        <w:t>报告期内，公司成功申报了</w:t>
      </w:r>
      <w:r>
        <w:rPr>
          <w:rFonts w:ascii="宋体" w:hAnsi="宋体" w:cs="宋体" w:eastAsia="宋体" w:hint="default"/>
        </w:rPr>
        <w:t>6</w:t>
      </w:r>
      <w:r>
        <w:rPr/>
        <w:t>个国家、省、市级课题申报，其中“交通大数据智能分析与服务平台研制”项目为公司千</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2"/>
        <w:jc w:val="left"/>
      </w:pPr>
      <w:r>
        <w:rPr/>
        <w:t>万级国家资助项目。同时，公司还成功申报了国家认定企业技术中心、省级院士专家工作站、省级企业研究院。截止</w:t>
      </w:r>
      <w:r>
        <w:rPr>
          <w:rFonts w:ascii="宋体" w:hAnsi="宋体" w:cs="宋体" w:eastAsia="宋体" w:hint="default"/>
        </w:rPr>
        <w:t>2014</w:t>
      </w:r>
      <w:r>
        <w:rPr>
          <w:rFonts w:ascii="宋体" w:hAnsi="宋体" w:cs="宋体" w:eastAsia="宋体" w:hint="default"/>
          <w:spacing w:val="2"/>
        </w:rPr>
        <w:t> </w:t>
      </w:r>
      <w:r>
        <w:rPr>
          <w:rFonts w:ascii="宋体" w:hAnsi="宋体" w:cs="宋体" w:eastAsia="宋体" w:hint="default"/>
          <w:spacing w:val="2"/>
        </w:rPr>
      </w:r>
      <w:r>
        <w:rPr>
          <w:spacing w:val="-2"/>
        </w:rPr>
        <w:t>年末，公司及其控股子公司合计拥有</w:t>
      </w:r>
      <w:r>
        <w:rPr>
          <w:rFonts w:ascii="宋体" w:hAnsi="宋体" w:cs="宋体" w:eastAsia="宋体" w:hint="default"/>
          <w:spacing w:val="-2"/>
        </w:rPr>
        <w:t>45</w:t>
      </w:r>
      <w:r>
        <w:rPr>
          <w:spacing w:val="-2"/>
        </w:rPr>
        <w:t>项资质证书、</w:t>
      </w:r>
      <w:r>
        <w:rPr>
          <w:rFonts w:ascii="宋体" w:hAnsi="宋体" w:cs="宋体" w:eastAsia="宋体" w:hint="default"/>
          <w:spacing w:val="-2"/>
        </w:rPr>
        <w:t>38</w:t>
      </w:r>
      <w:r>
        <w:rPr>
          <w:spacing w:val="-2"/>
        </w:rPr>
        <w:t>项授权专利、已受理的专利申请</w:t>
      </w:r>
      <w:r>
        <w:rPr>
          <w:rFonts w:ascii="宋体" w:hAnsi="宋体" w:cs="宋体" w:eastAsia="宋体" w:hint="default"/>
          <w:spacing w:val="-2"/>
        </w:rPr>
        <w:t>73</w:t>
      </w:r>
      <w:r>
        <w:rPr>
          <w:spacing w:val="-2"/>
        </w:rPr>
        <w:t>项、</w:t>
      </w:r>
      <w:r>
        <w:rPr>
          <w:rFonts w:ascii="宋体" w:hAnsi="宋体" w:cs="宋体" w:eastAsia="宋体" w:hint="default"/>
          <w:spacing w:val="-2"/>
        </w:rPr>
        <w:t>87</w:t>
      </w:r>
      <w:r>
        <w:rPr>
          <w:spacing w:val="-2"/>
        </w:rPr>
        <w:t>项软件产品、</w:t>
      </w:r>
      <w:r>
        <w:rPr>
          <w:rFonts w:ascii="宋体" w:hAnsi="宋体" w:cs="宋体" w:eastAsia="宋体" w:hint="default"/>
          <w:spacing w:val="-2"/>
        </w:rPr>
        <w:t>445</w:t>
      </w:r>
      <w:r>
        <w:rPr>
          <w:spacing w:val="-2"/>
        </w:rPr>
        <w:t>项著作权，</w:t>
      </w:r>
      <w:r>
        <w:rPr>
          <w:spacing w:val="-54"/>
        </w:rPr>
        <w:t> </w:t>
      </w:r>
      <w:r>
        <w:rPr>
          <w:spacing w:val="-54"/>
        </w:rPr>
      </w:r>
      <w:r>
        <w:rPr/>
        <w:t>综合体现了公司的技术创新能力、自主研发实力，为公司长期持续健康发展提供有力支撑。</w:t>
      </w:r>
    </w:p>
    <w:p>
      <w:pPr>
        <w:pStyle w:val="BodyText"/>
        <w:spacing w:line="319" w:lineRule="auto" w:before="19"/>
        <w:ind w:left="513" w:right="183"/>
        <w:jc w:val="left"/>
      </w:pPr>
      <w:r>
        <w:rPr/>
        <w:t>（三）品牌和文化建设情况 </w:t>
      </w:r>
      <w:r>
        <w:rPr>
          <w:rFonts w:ascii="宋体" w:hAnsi="宋体" w:cs="宋体" w:eastAsia="宋体" w:hint="default"/>
        </w:rPr>
        <w:t>1</w:t>
      </w:r>
      <w:r>
        <w:rPr/>
        <w:t>、品牌建设和推广成果显著。公司积极亮相智慧交通、智慧医疗、物联网、互联网数据应用等相关展会，全面推广银</w:t>
      </w:r>
    </w:p>
    <w:p>
      <w:pPr>
        <w:pStyle w:val="BodyText"/>
        <w:spacing w:line="316" w:lineRule="auto" w:before="17"/>
        <w:ind w:right="189"/>
        <w:jc w:val="both"/>
      </w:pPr>
      <w:r>
        <w:rPr>
          <w:spacing w:val="-2"/>
        </w:rPr>
        <w:t>江智慧城市建设理念。顺利通过信息技术服务运行维护标准（</w:t>
      </w:r>
      <w:r>
        <w:rPr>
          <w:rFonts w:ascii="宋体" w:hAnsi="宋体" w:cs="宋体" w:eastAsia="宋体" w:hint="default"/>
          <w:spacing w:val="-2"/>
        </w:rPr>
        <w:t>ITSS</w:t>
      </w:r>
      <w:r>
        <w:rPr>
          <w:spacing w:val="-2"/>
        </w:rPr>
        <w:t>）符合性评估，先后获得“</w:t>
      </w:r>
      <w:r>
        <w:rPr>
          <w:rFonts w:ascii="宋体" w:hAnsi="宋体" w:cs="宋体" w:eastAsia="宋体" w:hint="default"/>
          <w:spacing w:val="-2"/>
        </w:rPr>
        <w:t>2014</w:t>
      </w:r>
      <w:r>
        <w:rPr>
          <w:spacing w:val="-2"/>
        </w:rPr>
        <w:t>年（第十三届）中国软件</w:t>
      </w:r>
      <w:r>
        <w:rPr>
          <w:spacing w:val="-60"/>
        </w:rPr>
        <w:t> </w:t>
      </w:r>
      <w:r>
        <w:rPr>
          <w:spacing w:val="-60"/>
        </w:rPr>
      </w:r>
      <w:r>
        <w:rPr>
          <w:spacing w:val="-2"/>
        </w:rPr>
        <w:t>业务收入前百家企业”、“中国智能交通三十强企业”、“</w:t>
      </w:r>
      <w:r>
        <w:rPr>
          <w:rFonts w:ascii="宋体" w:hAnsi="宋体" w:cs="宋体" w:eastAsia="宋体" w:hint="default"/>
          <w:spacing w:val="-2"/>
        </w:rPr>
        <w:t>2014</w:t>
      </w:r>
      <w:r>
        <w:rPr>
          <w:spacing w:val="-2"/>
        </w:rPr>
        <w:t>年浙江省电子信息</w:t>
      </w:r>
      <w:r>
        <w:rPr>
          <w:rFonts w:ascii="宋体" w:hAnsi="宋体" w:cs="宋体" w:eastAsia="宋体" w:hint="default"/>
          <w:spacing w:val="-2"/>
        </w:rPr>
        <w:t>50</w:t>
      </w:r>
      <w:r>
        <w:rPr>
          <w:spacing w:val="-2"/>
        </w:rPr>
        <w:t>家成长性特色企业”、“年度优秀解决</w:t>
      </w:r>
      <w:r>
        <w:rPr>
          <w:spacing w:val="-63"/>
        </w:rPr>
        <w:t> </w:t>
      </w:r>
      <w:r>
        <w:rPr>
          <w:spacing w:val="-63"/>
        </w:rPr>
      </w:r>
      <w:r>
        <w:rPr>
          <w:spacing w:val="-2"/>
        </w:rPr>
        <w:t>方案奖”、“年度中国智能公交行业十大优秀企业”、“</w:t>
      </w:r>
      <w:r>
        <w:rPr>
          <w:rFonts w:ascii="宋体" w:hAnsi="宋体" w:cs="宋体" w:eastAsia="宋体" w:hint="default"/>
          <w:spacing w:val="-2"/>
        </w:rPr>
        <w:t>2014</w:t>
      </w:r>
      <w:r>
        <w:rPr>
          <w:spacing w:val="-2"/>
        </w:rPr>
        <w:t>年</w:t>
      </w:r>
      <w:r>
        <w:rPr>
          <w:rFonts w:ascii="宋体" w:hAnsi="宋体" w:cs="宋体" w:eastAsia="宋体" w:hint="default"/>
          <w:spacing w:val="-2"/>
        </w:rPr>
        <w:t>"</w:t>
      </w:r>
      <w:r>
        <w:rPr>
          <w:spacing w:val="-2"/>
        </w:rPr>
        <w:t>平安建设</w:t>
      </w:r>
      <w:r>
        <w:rPr>
          <w:rFonts w:ascii="宋体" w:hAnsi="宋体" w:cs="宋体" w:eastAsia="宋体" w:hint="default"/>
          <w:spacing w:val="-2"/>
        </w:rPr>
        <w:t>"</w:t>
      </w:r>
      <w:r>
        <w:rPr>
          <w:spacing w:val="-2"/>
        </w:rPr>
        <w:t>推荐优秀安防产品（银江牌视频监控存储与管理</w:t>
      </w:r>
      <w:r>
        <w:rPr>
          <w:spacing w:val="-62"/>
        </w:rPr>
        <w:t> </w:t>
      </w:r>
      <w:r>
        <w:rPr>
          <w:spacing w:val="-62"/>
        </w:rPr>
      </w:r>
      <w:r>
        <w:rPr>
          <w:spacing w:val="4"/>
        </w:rPr>
        <w:t>系统）”、“第十六届中国国际高新技术成果交易会优秀产品奖（动态路网诱导系统）”、“</w:t>
      </w:r>
      <w:r>
        <w:rPr>
          <w:rFonts w:ascii="宋体" w:hAnsi="宋体" w:cs="宋体" w:eastAsia="宋体" w:hint="default"/>
          <w:spacing w:val="4"/>
        </w:rPr>
        <w:t>2014</w:t>
      </w:r>
      <w:r>
        <w:rPr>
          <w:spacing w:val="4"/>
        </w:rPr>
        <w:t>年度国家重点新产品</w:t>
      </w:r>
    </w:p>
    <w:p>
      <w:pPr>
        <w:pStyle w:val="BodyText"/>
        <w:spacing w:line="316" w:lineRule="auto" w:before="19"/>
        <w:ind w:left="514" w:right="182" w:hanging="360"/>
        <w:jc w:val="left"/>
      </w:pPr>
      <w:r>
        <w:rPr/>
        <w:t>（</w:t>
      </w:r>
      <w:r>
        <w:rPr>
          <w:rFonts w:ascii="宋体" w:hAnsi="宋体" w:cs="宋体" w:eastAsia="宋体" w:hint="default"/>
        </w:rPr>
        <w:t>EJ-RHIS-57 </w:t>
      </w:r>
      <w:r>
        <w:rPr/>
        <w:t>互动型区域性医疗健康协同平台）”。 </w:t>
      </w:r>
      <w:r>
        <w:rPr>
          <w:rFonts w:ascii="宋体" w:hAnsi="宋体" w:cs="宋体" w:eastAsia="宋体" w:hint="default"/>
        </w:rPr>
        <w:t>2</w:t>
      </w:r>
      <w:r>
        <w:rPr/>
        <w:t>、积极贯彻“共创、共享、共赢”企业文化。公司相继开展企业文化活动周活动，成立银江兴趣社团，组织各类体育</w:t>
      </w:r>
    </w:p>
    <w:p>
      <w:pPr>
        <w:pStyle w:val="BodyText"/>
        <w:spacing w:line="316" w:lineRule="auto" w:before="19"/>
        <w:ind w:left="154" w:right="92"/>
        <w:jc w:val="left"/>
      </w:pPr>
      <w:r>
        <w:rPr>
          <w:spacing w:val="-2"/>
        </w:rPr>
        <w:t>竞赛，并举办公司年度运动会，通过各类活动，加强团队凝聚力建设。通过各类活动和人文关怀政策的落地，丰富了员工的</w:t>
      </w:r>
      <w:r>
        <w:rPr>
          <w:spacing w:val="-66"/>
        </w:rPr>
        <w:t> </w:t>
      </w:r>
      <w:r>
        <w:rPr>
          <w:spacing w:val="-66"/>
        </w:rPr>
      </w:r>
      <w:r>
        <w:rPr/>
        <w:t>文化生活，提升了企业文化水平，营造了积极、健康、和谐、向上的企业文化。</w:t>
      </w:r>
    </w:p>
    <w:p>
      <w:pPr>
        <w:pStyle w:val="BodyText"/>
        <w:spacing w:line="316" w:lineRule="auto" w:before="19"/>
        <w:ind w:left="514" w:right="182"/>
        <w:jc w:val="left"/>
      </w:pPr>
      <w:r>
        <w:rPr/>
        <w:t>（四）员工队伍建设情况 </w:t>
      </w:r>
      <w:r>
        <w:rPr>
          <w:rFonts w:ascii="宋体" w:hAnsi="宋体" w:cs="宋体" w:eastAsia="宋体" w:hint="default"/>
        </w:rPr>
        <w:t>1</w:t>
      </w:r>
      <w:r>
        <w:rPr/>
        <w:t>、</w:t>
      </w:r>
      <w:r>
        <w:rPr>
          <w:rFonts w:ascii="宋体" w:hAnsi="宋体" w:cs="宋体" w:eastAsia="宋体" w:hint="default"/>
        </w:rPr>
        <w:t>2014</w:t>
      </w:r>
      <w:r>
        <w:rPr/>
        <w:t>年，公司启动“雏鹰人才”培养计划，不断吸引年轻的互联网人才，根据综合考评，提拔任用青年人，为公司</w:t>
      </w:r>
    </w:p>
    <w:p>
      <w:pPr>
        <w:pStyle w:val="BodyText"/>
        <w:spacing w:line="316" w:lineRule="auto" w:before="19"/>
        <w:ind w:left="514" w:right="182" w:hanging="360"/>
        <w:jc w:val="left"/>
      </w:pPr>
      <w:r>
        <w:rPr/>
        <w:t>互联网业务迅速发展奠定基础。 </w:t>
      </w:r>
      <w:r>
        <w:rPr>
          <w:rFonts w:ascii="宋体" w:hAnsi="宋体" w:cs="宋体" w:eastAsia="宋体" w:hint="default"/>
        </w:rPr>
        <w:t>2</w:t>
      </w:r>
      <w:r>
        <w:rPr/>
        <w:t>、公司在多元化人才培养机制的基础上不断创新人才培养举措，组织了多次公司内部公开竞聘，选拔优秀人员，为加</w:t>
      </w:r>
    </w:p>
    <w:p>
      <w:pPr>
        <w:pStyle w:val="BodyText"/>
        <w:spacing w:line="316" w:lineRule="auto" w:before="19"/>
        <w:ind w:left="514" w:right="182" w:hanging="360"/>
        <w:jc w:val="left"/>
      </w:pPr>
      <w:r>
        <w:rPr/>
        <w:t>快公司各项业务开展储备人才。 </w:t>
      </w:r>
      <w:r>
        <w:rPr>
          <w:rFonts w:ascii="宋体" w:hAnsi="宋体" w:cs="宋体" w:eastAsia="宋体" w:hint="default"/>
        </w:rPr>
        <w:t>3</w:t>
      </w:r>
      <w:r>
        <w:rPr/>
        <w:t>、公司积极优化组织架构及内部流程，打通人力资源发展通道，实施以股票期权激励计划等员工激励措施，搭建起共</w:t>
      </w:r>
    </w:p>
    <w:p>
      <w:pPr>
        <w:pStyle w:val="BodyText"/>
        <w:spacing w:line="240" w:lineRule="auto" w:before="19"/>
        <w:ind w:left="154" w:right="92"/>
        <w:jc w:val="left"/>
      </w:pPr>
      <w:r>
        <w:rPr/>
        <w:t>赢的利益分享平台。</w:t>
      </w:r>
    </w:p>
    <w:p>
      <w:pPr>
        <w:spacing w:line="240" w:lineRule="auto" w:before="12"/>
        <w:rPr>
          <w:rFonts w:ascii="宋体" w:hAnsi="宋体" w:cs="宋体" w:eastAsia="宋体" w:hint="default"/>
          <w:sz w:val="26"/>
          <w:szCs w:val="26"/>
        </w:rPr>
      </w:pPr>
    </w:p>
    <w:p>
      <w:pPr>
        <w:pStyle w:val="Heading3"/>
        <w:spacing w:line="240" w:lineRule="auto"/>
        <w:ind w:left="154" w:right="92"/>
        <w:jc w:val="left"/>
        <w:rPr>
          <w:b w:val="0"/>
          <w:bCs w:val="0"/>
        </w:rPr>
      </w:pPr>
      <w:bookmarkStart w:name="2、报告期内主要经营情况" w:id="18"/>
      <w:bookmarkEnd w:id="18"/>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92"/>
        <w:jc w:val="left"/>
        <w:rPr>
          <w:b w:val="0"/>
          <w:bCs w:val="0"/>
        </w:rPr>
      </w:pPr>
      <w:bookmarkStart w:name="（1）主营业务分析" w:id="19"/>
      <w:bookmarkEnd w:id="19"/>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9182"/>
        <w:jc w:val="left"/>
      </w:pPr>
      <w:r>
        <w:rPr>
          <w:rFonts w:ascii="Times New Roman" w:hAnsi="Times New Roman" w:cs="Times New Roman" w:eastAsia="Times New Roman" w:hint="default"/>
        </w:rPr>
        <w:t>1</w:t>
      </w:r>
      <w:r>
        <w:rPr/>
        <w:t>）概述 无</w:t>
      </w:r>
    </w:p>
    <w:p>
      <w:pPr>
        <w:pStyle w:val="BodyText"/>
        <w:spacing w:line="240" w:lineRule="auto" w:before="43"/>
        <w:ind w:left="154" w:right="92"/>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2"/>
        <w:jc w:val="left"/>
      </w:pPr>
      <w:r>
        <w:rPr>
          <w:rFonts w:ascii="Times New Roman" w:hAnsi="Times New Roman" w:cs="Times New Roman" w:eastAsia="Times New Roman" w:hint="default"/>
        </w:rPr>
        <w:t>3</w:t>
      </w:r>
      <w:r>
        <w:rPr/>
        <w:t>）收入</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2,319,053,655.48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1,854,656,450.38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25.04%</w:t>
            </w:r>
          </w:p>
        </w:tc>
      </w:tr>
    </w:tbl>
    <w:p>
      <w:pPr>
        <w:pStyle w:val="BodyText"/>
        <w:spacing w:line="357" w:lineRule="auto" w:before="51"/>
        <w:ind w:left="513" w:right="273" w:hanging="360"/>
        <w:jc w:val="left"/>
      </w:pPr>
      <w:r>
        <w:rPr/>
        <w:t>驱动收入变化的因素 </w:t>
      </w:r>
      <w:r>
        <w:rPr>
          <w:rFonts w:ascii="宋体" w:hAnsi="宋体" w:cs="宋体" w:eastAsia="宋体" w:hint="default"/>
        </w:rPr>
        <w:t>2014</w:t>
      </w:r>
      <w:r>
        <w:rPr/>
        <w:t>年度，公司实现营业收入增长的主要原因是智慧城市建设业务量增加，通过项目建设实现经营业绩的稳定增长。</w:t>
      </w:r>
    </w:p>
    <w:p>
      <w:pPr>
        <w:pStyle w:val="BodyText"/>
        <w:spacing w:line="240" w:lineRule="auto" w:before="29"/>
        <w:ind w:right="92"/>
        <w:jc w:val="left"/>
      </w:pPr>
      <w:r>
        <w:rPr/>
        <w:t>公司实物销售收入是否大于劳务收入</w:t>
      </w:r>
    </w:p>
    <w:p>
      <w:pPr>
        <w:pStyle w:val="BodyText"/>
        <w:spacing w:line="340" w:lineRule="auto" w:before="116"/>
        <w:ind w:right="78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0"/>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38" w:lineRule="auto" w:before="43"/>
        <w:ind w:left="513" w:right="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报告期内，公司新增订单（含中标但未签合同的订单，不含智慧城市框架协议项目）共计</w:t>
      </w:r>
      <w:r>
        <w:rPr>
          <w:rFonts w:ascii="宋体" w:hAnsi="宋体" w:cs="宋体" w:eastAsia="宋体" w:hint="default"/>
          <w:spacing w:val="-2"/>
        </w:rPr>
        <w:t>228,529.71</w:t>
      </w:r>
      <w:r>
        <w:rPr>
          <w:spacing w:val="-2"/>
        </w:rPr>
        <w:t>万元。其中，按领</w:t>
      </w:r>
    </w:p>
    <w:p>
      <w:pPr>
        <w:pStyle w:val="BodyText"/>
        <w:spacing w:line="240" w:lineRule="auto" w:before="2"/>
        <w:ind w:right="0"/>
        <w:jc w:val="left"/>
        <w:rPr>
          <w:rFonts w:ascii="宋体" w:hAnsi="宋体" w:cs="宋体" w:eastAsia="宋体" w:hint="default"/>
        </w:rPr>
      </w:pPr>
      <w:r>
        <w:rPr/>
        <w:t>域划分：智慧交通业务新增订单</w:t>
      </w:r>
      <w:r>
        <w:rPr>
          <w:rFonts w:ascii="宋体" w:hAnsi="宋体" w:cs="宋体" w:eastAsia="宋体" w:hint="default"/>
        </w:rPr>
        <w:t>102,874.77</w:t>
      </w:r>
      <w:r>
        <w:rPr/>
        <w:t>万元，智慧医疗业务新增订单</w:t>
      </w:r>
      <w:r>
        <w:rPr>
          <w:rFonts w:ascii="宋体" w:hAnsi="宋体" w:cs="宋体" w:eastAsia="宋体" w:hint="default"/>
        </w:rPr>
        <w:t>35,123.46</w:t>
      </w:r>
      <w:r>
        <w:rPr/>
        <w:t>万元，智慧城市业务新增订单</w:t>
      </w:r>
      <w:r>
        <w:rPr>
          <w:rFonts w:ascii="宋体" w:hAnsi="宋体" w:cs="宋体" w:eastAsia="宋体" w:hint="default"/>
        </w:rPr>
        <w:t>90,531.48</w:t>
      </w:r>
    </w:p>
    <w:p>
      <w:pPr>
        <w:spacing w:after="0" w:line="240" w:lineRule="auto"/>
        <w:jc w:val="left"/>
        <w:rPr>
          <w:rFonts w:ascii="宋体" w:hAnsi="宋体" w:cs="宋体" w:eastAsia="宋体" w:hint="default"/>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jc w:val="both"/>
      </w:pPr>
      <w:r>
        <w:rPr/>
        <w:t>万元。按区域划分：华东地区新增订单</w:t>
      </w:r>
      <w:r>
        <w:rPr>
          <w:rFonts w:ascii="宋体" w:hAnsi="宋体" w:cs="宋体" w:eastAsia="宋体" w:hint="default"/>
        </w:rPr>
        <w:t>133,924.65</w:t>
      </w:r>
      <w:r>
        <w:rPr/>
        <w:t>万元，华南地区新增订单</w:t>
      </w:r>
      <w:r>
        <w:rPr>
          <w:rFonts w:ascii="宋体" w:hAnsi="宋体" w:cs="宋体" w:eastAsia="宋体" w:hint="default"/>
        </w:rPr>
        <w:t>23,477.92</w:t>
      </w:r>
      <w:r>
        <w:rPr/>
        <w:t>万元，西南地区新增订单</w:t>
      </w:r>
      <w:r>
        <w:rPr>
          <w:rFonts w:ascii="宋体" w:hAnsi="宋体" w:cs="宋体" w:eastAsia="宋体" w:hint="default"/>
        </w:rPr>
        <w:t>17,332.18</w:t>
      </w:r>
      <w:r>
        <w:rPr>
          <w:rFonts w:ascii="宋体" w:hAnsi="宋体" w:cs="宋体" w:eastAsia="宋体" w:hint="default"/>
          <w:spacing w:val="-9"/>
        </w:rPr>
        <w:t> </w:t>
      </w:r>
      <w:r>
        <w:rPr/>
        <w:t>万元，西北地区新增订单</w:t>
      </w:r>
      <w:r>
        <w:rPr>
          <w:rFonts w:ascii="宋体" w:hAnsi="宋体" w:cs="宋体" w:eastAsia="宋体" w:hint="default"/>
        </w:rPr>
        <w:t>10,034.58</w:t>
      </w:r>
      <w:r>
        <w:rPr/>
        <w:t>万元，华北地区新增订单</w:t>
      </w:r>
      <w:r>
        <w:rPr>
          <w:rFonts w:ascii="宋体" w:hAnsi="宋体" w:cs="宋体" w:eastAsia="宋体" w:hint="default"/>
        </w:rPr>
        <w:t>25,145.08</w:t>
      </w:r>
      <w:r>
        <w:rPr/>
        <w:t>万元，华中地区新增订单</w:t>
      </w:r>
      <w:r>
        <w:rPr>
          <w:rFonts w:ascii="宋体" w:hAnsi="宋体" w:cs="宋体" w:eastAsia="宋体" w:hint="default"/>
        </w:rPr>
        <w:t>13,566.75</w:t>
      </w:r>
      <w:r>
        <w:rPr/>
        <w:t>万元，东北地区</w:t>
      </w:r>
      <w:r>
        <w:rPr>
          <w:spacing w:val="-85"/>
        </w:rPr>
        <w:t> </w:t>
      </w:r>
      <w:r>
        <w:rPr>
          <w:spacing w:val="-85"/>
        </w:rPr>
      </w:r>
      <w:r>
        <w:rPr/>
        <w:t>新增订单</w:t>
      </w:r>
      <w:r>
        <w:rPr>
          <w:rFonts w:ascii="宋体" w:hAnsi="宋体" w:cs="宋体" w:eastAsia="宋体" w:hint="default"/>
        </w:rPr>
        <w:t>5,048.55</w:t>
      </w:r>
      <w:r>
        <w:rPr/>
        <w:t>万元。</w:t>
      </w:r>
    </w:p>
    <w:p>
      <w:pPr>
        <w:pStyle w:val="BodyText"/>
        <w:spacing w:line="240" w:lineRule="auto" w:before="59"/>
        <w:ind w:left="154" w:right="0"/>
        <w:jc w:val="both"/>
      </w:pPr>
      <w:r>
        <w:rPr/>
        <w:t>公司报告期内产品或服务发生重大变化或调整有关情况</w:t>
      </w:r>
    </w:p>
    <w:p>
      <w:pPr>
        <w:pStyle w:val="BodyText"/>
        <w:spacing w:line="240" w:lineRule="auto" w:before="117"/>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rFonts w:ascii="Times New Roman" w:hAnsi="Times New Roman" w:cs="Times New Roman" w:eastAsia="Times New Roman" w:hint="default"/>
        </w:rPr>
        <w:t>4</w:t>
      </w:r>
      <w:r>
        <w:rPr/>
        <w:t>）成本</w:t>
      </w:r>
    </w:p>
    <w:p>
      <w:pPr>
        <w:pStyle w:val="BodyText"/>
        <w:spacing w:line="240" w:lineRule="auto" w:before="102"/>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411,671,226.44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399,329,002.39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223,450,184.28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184,280,982.07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1,076,645,235.46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832,777,505.06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4,687,344.09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2,009,960.22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1,716,453,990.27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1,418,397,449.74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21.01%</w:t>
            </w:r>
          </w:p>
        </w:tc>
      </w:tr>
    </w:tbl>
    <w:p>
      <w:pPr>
        <w:pStyle w:val="BodyText"/>
        <w:spacing w:line="240" w:lineRule="auto" w:before="51"/>
        <w:ind w:left="154" w:right="92"/>
        <w:jc w:val="left"/>
      </w:pPr>
      <w:r>
        <w:rPr>
          <w:rFonts w:ascii="Times New Roman" w:hAnsi="Times New Roman" w:cs="Times New Roman" w:eastAsia="Times New Roman" w:hint="default"/>
        </w:rPr>
        <w:t>5</w:t>
      </w:r>
      <w:r>
        <w:rPr/>
        <w:t>）费用</w:t>
      </w:r>
    </w:p>
    <w:p>
      <w:pPr>
        <w:pStyle w:val="BodyText"/>
        <w:spacing w:line="240" w:lineRule="auto" w:before="103"/>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64,643,333.54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58,453,666.83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10.59%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主要原因系业务市场扩张导致费用 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211,848,241.61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146,201,723.25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44.90%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主要原因系智慧城市建设业务导致 研发投入增加。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13,385,848.84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6,780,608.89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97.41%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主要原因系流动资金贷款增加导致 利息支出增加。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27,182,732.67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15,561,157.16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74.68%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主要原因系经营利润增长增加所得 税。</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92"/>
        <w:jc w:val="left"/>
      </w:pPr>
      <w:r>
        <w:rPr>
          <w:rFonts w:ascii="Times New Roman" w:hAnsi="Times New Roman" w:cs="Times New Roman" w:eastAsia="Times New Roman" w:hint="default"/>
        </w:rPr>
        <w:t>6</w:t>
      </w:r>
      <w:r>
        <w:rPr/>
        <w:t>）研发投入</w:t>
      </w:r>
    </w:p>
    <w:p>
      <w:pPr>
        <w:pStyle w:val="BodyText"/>
        <w:spacing w:line="338" w:lineRule="auto" w:before="103"/>
        <w:ind w:left="513" w:right="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2014</w:t>
      </w:r>
      <w:r>
        <w:rPr>
          <w:spacing w:val="-2"/>
        </w:rPr>
        <w:t>年度，公司持续加大研发投入，同时公司更加注重品牌和形象建设，将积极更多已完成的技术研发成果申请自主的</w:t>
      </w:r>
    </w:p>
    <w:p>
      <w:pPr>
        <w:pStyle w:val="BodyText"/>
        <w:spacing w:line="316" w:lineRule="auto" w:before="2"/>
        <w:ind w:left="513" w:right="183" w:hanging="360"/>
        <w:jc w:val="left"/>
      </w:pPr>
      <w:r>
        <w:rPr/>
        <w:t>知识产权和技术专利等，转化为能进一步提升公司核心竞争能力的无形资产，报告期内资本化研发支出</w:t>
      </w:r>
      <w:r>
        <w:rPr>
          <w:rFonts w:ascii="宋体" w:hAnsi="宋体" w:cs="宋体" w:eastAsia="宋体" w:hint="default"/>
        </w:rPr>
        <w:t>22,377,353.21</w:t>
      </w:r>
      <w:r>
        <w:rPr/>
        <w:t>元。 报告期内，公司主要研发项目的进展情况</w:t>
      </w:r>
    </w:p>
    <w:p>
      <w:pPr>
        <w:pStyle w:val="BodyText"/>
        <w:spacing w:line="316" w:lineRule="auto" w:before="19"/>
        <w:ind w:left="514" w:right="189"/>
        <w:jc w:val="left"/>
      </w:pPr>
      <w:r>
        <w:rPr>
          <w:rFonts w:ascii="宋体" w:hAnsi="宋体" w:cs="宋体" w:eastAsia="宋体" w:hint="default"/>
        </w:rPr>
        <w:t>1</w:t>
      </w:r>
      <w:r>
        <w:rPr/>
        <w:t>、基于主动反馈的交通控制与开发服务平台 该项目面向缓解我国城市普遍存在的交通拥堵、交通事件影响的需求，构建“交通感知</w:t>
      </w:r>
      <w:r>
        <w:rPr>
          <w:rFonts w:ascii="宋体" w:hAnsi="宋体" w:cs="宋体" w:eastAsia="宋体" w:hint="default"/>
        </w:rPr>
        <w:t>-</w:t>
      </w:r>
      <w:r>
        <w:rPr/>
        <w:t>计算分析</w:t>
      </w:r>
      <w:r>
        <w:rPr>
          <w:rFonts w:ascii="宋体" w:hAnsi="宋体" w:cs="宋体" w:eastAsia="宋体" w:hint="default"/>
        </w:rPr>
        <w:t>-</w:t>
      </w:r>
      <w:r>
        <w:rPr/>
        <w:t>发布</w:t>
      </w:r>
      <w:r>
        <w:rPr>
          <w:rFonts w:ascii="宋体" w:hAnsi="宋体" w:cs="宋体" w:eastAsia="宋体" w:hint="default"/>
        </w:rPr>
        <w:t>/</w:t>
      </w:r>
      <w:r>
        <w:rPr/>
        <w:t>控制”的闭环</w:t>
      </w:r>
    </w:p>
    <w:p>
      <w:pPr>
        <w:pStyle w:val="BodyText"/>
        <w:spacing w:line="316" w:lineRule="auto" w:before="19"/>
        <w:ind w:right="93"/>
        <w:jc w:val="left"/>
      </w:pPr>
      <w:r>
        <w:rPr>
          <w:spacing w:val="-2"/>
        </w:rPr>
        <w:t>控制模型，攻克感知、融合计算、应用服务分析和诱导、控制协同策略等方面的关键技术，解决多源异构数据采集、残缺信</w:t>
      </w:r>
      <w:r>
        <w:rPr>
          <w:spacing w:val="-68"/>
        </w:rPr>
        <w:t> </w:t>
      </w:r>
      <w:r>
        <w:rPr>
          <w:spacing w:val="-68"/>
        </w:rPr>
      </w:r>
      <w:r>
        <w:rPr/>
        <w:t>息修复、数据融合运算分析以及、实时信息服务多种模式发布和诱导和控制的协同等关键问题，研制由智能数据感知系统、 </w:t>
      </w:r>
      <w:r>
        <w:rPr>
          <w:spacing w:val="-2"/>
        </w:rPr>
        <w:t>智能数据融合分析计算系统、基于多模式发布的实时信息服务开放平台和基于的主动反馈动态智能控制系统组成的基于主动</w:t>
      </w:r>
      <w:r>
        <w:rPr>
          <w:spacing w:val="-64"/>
        </w:rPr>
        <w:t> </w:t>
      </w:r>
      <w:r>
        <w:rPr>
          <w:spacing w:val="-64"/>
        </w:rPr>
      </w:r>
      <w:r>
        <w:rPr>
          <w:spacing w:val="-2"/>
        </w:rPr>
        <w:t>反馈的交通控制与开放服务平台，实现准确、高效、实时的信息服务应用，提升城市道路交通管理和控制水平，为公众提供</w:t>
      </w:r>
      <w:r>
        <w:rPr>
          <w:spacing w:val="-66"/>
        </w:rPr>
        <w:t> </w:t>
      </w:r>
      <w:r>
        <w:rPr>
          <w:spacing w:val="-66"/>
        </w:rPr>
      </w:r>
      <w:r>
        <w:rPr/>
        <w:t>更好的出行信息服务。目前，对部分关键技术进行了研究和实现，申报了</w:t>
      </w:r>
      <w:r>
        <w:rPr>
          <w:rFonts w:ascii="宋体" w:hAnsi="宋体" w:cs="宋体" w:eastAsia="宋体" w:hint="default"/>
        </w:rPr>
        <w:t>2</w:t>
      </w:r>
      <w:r>
        <w:rPr/>
        <w:t>项发明专利并得到受理；同时，将研发的产品投</w:t>
      </w:r>
      <w:r>
        <w:rPr>
          <w:spacing w:val="-82"/>
        </w:rPr>
        <w:t> </w:t>
      </w:r>
      <w:r>
        <w:rPr>
          <w:spacing w:val="-82"/>
        </w:rPr>
      </w:r>
      <w:r>
        <w:rPr/>
        <w:t>入到实际项目应用中，并取得了一定的效果。</w:t>
      </w:r>
    </w:p>
    <w:p>
      <w:pPr>
        <w:pStyle w:val="BodyText"/>
        <w:spacing w:line="240" w:lineRule="auto" w:before="19"/>
        <w:ind w:left="514" w:right="92"/>
        <w:jc w:val="left"/>
      </w:pPr>
      <w:r>
        <w:rPr>
          <w:rFonts w:ascii="宋体" w:hAnsi="宋体" w:cs="宋体" w:eastAsia="宋体" w:hint="default"/>
        </w:rPr>
        <w:t>2</w:t>
      </w:r>
      <w:r>
        <w:rPr/>
        <w:t>、交通大数据智能分析与服务平台研制</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4" w:right="191" w:firstLine="360"/>
        <w:jc w:val="both"/>
      </w:pPr>
      <w:r>
        <w:rPr>
          <w:spacing w:val="-2"/>
        </w:rPr>
        <w:t>该项目拟基于</w:t>
      </w:r>
      <w:r>
        <w:rPr>
          <w:rFonts w:ascii="宋体" w:hAnsi="宋体" w:cs="宋体" w:eastAsia="宋体" w:hint="default"/>
          <w:spacing w:val="-2"/>
        </w:rPr>
        <w:t>PC</w:t>
      </w:r>
      <w:r>
        <w:rPr>
          <w:spacing w:val="-2"/>
        </w:rPr>
        <w:t>服务器集群架构，建立面向智能交通行业应用的大数据智能分析与应用服务平台。研究面向交通行业的</w:t>
      </w:r>
      <w:r>
        <w:rPr/>
        <w:t> </w:t>
      </w:r>
      <w:r>
        <w:rPr>
          <w:spacing w:val="-2"/>
        </w:rPr>
        <w:t>快数据处理、大数据清洗、大规模数据仓库、分析挖掘及可视化、大数据存储与检索等关键技术，构建结构化交通快数据实</w:t>
      </w:r>
      <w:r>
        <w:rPr>
          <w:spacing w:val="-66"/>
        </w:rPr>
        <w:t> </w:t>
      </w:r>
      <w:r>
        <w:rPr>
          <w:spacing w:val="-66"/>
        </w:rPr>
      </w:r>
      <w:r>
        <w:rPr>
          <w:spacing w:val="-2"/>
        </w:rPr>
        <w:t>时计算子平台、大规模交通数据仓库与数据挖掘子平台、图片视频云存储系统、交通大数据开放服务子平台。基于研发的平</w:t>
      </w:r>
      <w:r>
        <w:rPr>
          <w:spacing w:val="-66"/>
        </w:rPr>
        <w:t> </w:t>
      </w:r>
      <w:r>
        <w:rPr>
          <w:spacing w:val="-66"/>
        </w:rPr>
      </w:r>
      <w:r>
        <w:rPr>
          <w:spacing w:val="-2"/>
        </w:rPr>
        <w:t>台，结合行业需求，进一步构建面向交通管理和公众服务的系列产品。目前，正在对结构化交通快数据管理平台、交通大数</w:t>
      </w:r>
      <w:r>
        <w:rPr>
          <w:spacing w:val="-66"/>
        </w:rPr>
        <w:t> </w:t>
      </w:r>
      <w:r>
        <w:rPr>
          <w:spacing w:val="-66"/>
        </w:rPr>
      </w:r>
      <w:r>
        <w:rPr/>
        <w:t>据分析平台进行研究和实现；同时，已完成部分</w:t>
      </w:r>
      <w:r>
        <w:rPr>
          <w:rFonts w:ascii="宋体" w:hAnsi="宋体" w:cs="宋体" w:eastAsia="宋体" w:hint="default"/>
        </w:rPr>
        <w:t>ITS</w:t>
      </w:r>
      <w:r>
        <w:rPr/>
        <w:t>算法的研发，申报了</w:t>
      </w:r>
      <w:r>
        <w:rPr>
          <w:rFonts w:ascii="宋体" w:hAnsi="宋体" w:cs="宋体" w:eastAsia="宋体" w:hint="default"/>
        </w:rPr>
        <w:t>10</w:t>
      </w:r>
      <w:r>
        <w:rPr/>
        <w:t>项相关发明专利并得到受理。</w:t>
      </w:r>
    </w:p>
    <w:p>
      <w:pPr>
        <w:pStyle w:val="BodyText"/>
        <w:spacing w:line="316" w:lineRule="auto" w:before="17"/>
        <w:ind w:left="513" w:right="180"/>
        <w:jc w:val="left"/>
        <w:rPr>
          <w:rFonts w:ascii="宋体" w:hAnsi="宋体" w:cs="宋体" w:eastAsia="宋体" w:hint="default"/>
        </w:rPr>
      </w:pPr>
      <w:r>
        <w:rPr>
          <w:rFonts w:ascii="宋体" w:hAnsi="宋体" w:cs="宋体" w:eastAsia="宋体" w:hint="default"/>
        </w:rPr>
        <w:t>3</w:t>
      </w:r>
      <w:r>
        <w:rPr/>
        <w:t>、车辆信息深度挖掘与应用平台 </w:t>
      </w:r>
      <w:r>
        <w:rPr>
          <w:spacing w:val="-3"/>
        </w:rPr>
        <w:t>该项目面向现有智能交通管理需求与车辆数据价值利用度不高等问题，研发“</w:t>
      </w:r>
      <w:r>
        <w:rPr>
          <w:rFonts w:ascii="宋体" w:hAnsi="宋体" w:cs="宋体" w:eastAsia="宋体" w:hint="default"/>
          <w:spacing w:val="-3"/>
        </w:rPr>
        <w:t>Hadoop+MPP</w:t>
      </w:r>
      <w:r>
        <w:rPr>
          <w:spacing w:val="-3"/>
        </w:rPr>
        <w:t>”混合大数据分析平台，及</w:t>
      </w:r>
      <w:r>
        <w:rPr>
          <w:rFonts w:ascii="宋体" w:hAnsi="宋体" w:cs="宋体" w:eastAsia="宋体" w:hint="default"/>
          <w:spacing w:val="-3"/>
        </w:rPr>
        <w:t>ETL</w:t>
      </w:r>
    </w:p>
    <w:p>
      <w:pPr>
        <w:pStyle w:val="BodyText"/>
        <w:spacing w:line="316" w:lineRule="auto" w:before="19"/>
        <w:ind w:right="93"/>
        <w:jc w:val="left"/>
      </w:pPr>
      <w:r>
        <w:rPr/>
        <w:t>工具、数据分析引擎，由</w:t>
      </w:r>
      <w:r>
        <w:rPr>
          <w:rFonts w:ascii="宋体" w:hAnsi="宋体" w:cs="宋体" w:eastAsia="宋体" w:hint="default"/>
        </w:rPr>
        <w:t>Hadoop</w:t>
      </w:r>
      <w:r>
        <w:rPr/>
        <w:t>平台实现数据的捕获、清洗、转换、机器学习和长期的数据存储，</w:t>
      </w:r>
      <w:r>
        <w:rPr>
          <w:rFonts w:ascii="宋体" w:hAnsi="宋体" w:cs="宋体" w:eastAsia="宋体" w:hint="default"/>
        </w:rPr>
        <w:t>MPP</w:t>
      </w:r>
      <w:r>
        <w:rPr/>
        <w:t>平台提供即时查询、</w:t>
      </w:r>
      <w:r>
        <w:rPr>
          <w:spacing w:val="-82"/>
        </w:rPr>
        <w:t> </w:t>
      </w:r>
      <w:r>
        <w:rPr>
          <w:spacing w:val="-82"/>
        </w:rPr>
      </w:r>
      <w:r>
        <w:rPr>
          <w:spacing w:val="-2"/>
        </w:rPr>
        <w:t>多维分析，“</w:t>
      </w:r>
      <w:r>
        <w:rPr>
          <w:rFonts w:ascii="宋体" w:hAnsi="宋体" w:cs="宋体" w:eastAsia="宋体" w:hint="default"/>
          <w:spacing w:val="-2"/>
        </w:rPr>
        <w:t>Hadoop+MPP</w:t>
      </w:r>
      <w:r>
        <w:rPr>
          <w:spacing w:val="-2"/>
        </w:rPr>
        <w:t>”混合大数据分析平台将支撑实时流式计算、海量离线处理、数据展现、图片管理与快速检索、以</w:t>
      </w:r>
      <w:r>
        <w:rPr>
          <w:spacing w:val="-57"/>
        </w:rPr>
        <w:t> </w:t>
      </w:r>
      <w:r>
        <w:rPr>
          <w:spacing w:val="-57"/>
        </w:rPr>
      </w:r>
      <w:r>
        <w:rPr>
          <w:spacing w:val="-2"/>
        </w:rPr>
        <w:t>及海量结构化数据的存储与快速查询。通过分析城市基础地理数据、出租车运行数据，以及卡口和电子警察系统采集的过车</w:t>
      </w:r>
      <w:r>
        <w:rPr>
          <w:spacing w:val="-66"/>
        </w:rPr>
        <w:t> </w:t>
      </w:r>
      <w:r>
        <w:rPr>
          <w:spacing w:val="-66"/>
        </w:rPr>
      </w:r>
      <w:r>
        <w:rPr/>
        <w:t>记录、浮动车数据、车辆违法数据、涉案车辆数据、机动车辆登记信息、电子车牌等数据，运用统计分析、时空聚类分析、 </w:t>
      </w:r>
      <w:r>
        <w:rPr>
          <w:spacing w:val="-2"/>
        </w:rPr>
        <w:t>关联规则分析法和</w:t>
      </w:r>
      <w:r>
        <w:rPr>
          <w:rFonts w:ascii="宋体" w:hAnsi="宋体" w:cs="宋体" w:eastAsia="宋体" w:hint="default"/>
          <w:spacing w:val="-2"/>
        </w:rPr>
        <w:t>GIS</w:t>
      </w:r>
      <w:r>
        <w:rPr>
          <w:spacing w:val="-2"/>
        </w:rPr>
        <w:t>空间分析法等技术，实现对过车信息、车流量等交通基础参数数据的分析与深度挖掘，具有实时显示、</w:t>
      </w:r>
      <w:r>
        <w:rPr>
          <w:spacing w:val="-62"/>
        </w:rPr>
        <w:t> </w:t>
      </w:r>
      <w:r>
        <w:rPr>
          <w:spacing w:val="-62"/>
        </w:rPr>
      </w:r>
      <w:r>
        <w:rPr>
          <w:spacing w:val="-2"/>
        </w:rPr>
        <w:t>实时报警、布控管理、禁行管理、运维管理等基础应用，以及通行量、车站比等宏观交通分析、</w:t>
      </w:r>
      <w:r>
        <w:rPr>
          <w:rFonts w:ascii="宋体" w:hAnsi="宋体" w:cs="宋体" w:eastAsia="宋体" w:hint="default"/>
          <w:spacing w:val="-2"/>
        </w:rPr>
        <w:t>OD</w:t>
      </w:r>
      <w:r>
        <w:rPr>
          <w:spacing w:val="-2"/>
        </w:rPr>
        <w:t>矩阵分析、交通运行现状</w:t>
      </w:r>
      <w:r>
        <w:rPr>
          <w:spacing w:val="-68"/>
        </w:rPr>
        <w:t> </w:t>
      </w:r>
      <w:r>
        <w:rPr>
          <w:spacing w:val="-68"/>
        </w:rPr>
      </w:r>
      <w:r>
        <w:rPr>
          <w:spacing w:val="-2"/>
        </w:rPr>
        <w:t>评价、出行特征分析、关联车辆挖掘、套牌车辆挖掘等深度应用等功能，提升交通管理服务水平和交通管控效率，为交通组</w:t>
      </w:r>
      <w:r>
        <w:rPr>
          <w:spacing w:val="-66"/>
        </w:rPr>
        <w:t> </w:t>
      </w:r>
      <w:r>
        <w:rPr>
          <w:spacing w:val="-66"/>
        </w:rPr>
      </w:r>
      <w:r>
        <w:rPr/>
        <w:t>织优化提供决策与数据支持、为城市智能交通建设发展提供助力。目前，申报了</w:t>
      </w:r>
      <w:r>
        <w:rPr>
          <w:rFonts w:ascii="宋体" w:hAnsi="宋体" w:cs="宋体" w:eastAsia="宋体" w:hint="default"/>
        </w:rPr>
        <w:t>1</w:t>
      </w:r>
      <w:r>
        <w:rPr/>
        <w:t>项发明专利并得到受理，而且此项目已经</w:t>
      </w:r>
      <w:r>
        <w:rPr>
          <w:spacing w:val="-82"/>
        </w:rPr>
        <w:t> </w:t>
      </w:r>
      <w:r>
        <w:rPr>
          <w:spacing w:val="-82"/>
        </w:rPr>
      </w:r>
      <w:r>
        <w:rPr/>
        <w:t>在实地应用，并在全面推广。</w:t>
      </w:r>
    </w:p>
    <w:p>
      <w:pPr>
        <w:pStyle w:val="BodyText"/>
        <w:spacing w:line="316" w:lineRule="auto" w:before="19"/>
        <w:ind w:left="514" w:right="92"/>
        <w:jc w:val="left"/>
      </w:pPr>
      <w:r>
        <w:rPr>
          <w:rFonts w:ascii="宋体" w:hAnsi="宋体" w:cs="宋体" w:eastAsia="宋体" w:hint="default"/>
        </w:rPr>
        <w:t>4</w:t>
      </w:r>
      <w:r>
        <w:rPr/>
        <w:t>、银江智能交通指挥调度系统 该产品为公司城市智能交通领域的核心产品，是超大型智能化综合系统。该系统以城市智能交通指挥系统为高端应用，</w:t>
      </w:r>
    </w:p>
    <w:p>
      <w:pPr>
        <w:pStyle w:val="BodyText"/>
        <w:spacing w:line="316" w:lineRule="auto" w:before="19"/>
        <w:ind w:right="102"/>
        <w:jc w:val="left"/>
      </w:pPr>
      <w:r>
        <w:rPr>
          <w:spacing w:val="-4"/>
        </w:rPr>
        <w:t>以城市智能交通集成管控系统为平台，以城市智能交通各应用子系统为业务基础，通过对城市交通流量控制、交通流量检测、</w:t>
      </w:r>
      <w:r>
        <w:rPr>
          <w:spacing w:val="-44"/>
        </w:rPr>
        <w:t> </w:t>
      </w:r>
      <w:r>
        <w:rPr>
          <w:spacing w:val="-44"/>
        </w:rPr>
      </w:r>
      <w:r>
        <w:rPr/>
        <w:t>交通状态预测、交通流量实时诱导、事件检测及违法抓拍、</w:t>
      </w:r>
      <w:r>
        <w:rPr>
          <w:rFonts w:ascii="宋体" w:hAnsi="宋体" w:cs="宋体" w:eastAsia="宋体" w:hint="default"/>
        </w:rPr>
        <w:t>GPS</w:t>
      </w:r>
      <w:r>
        <w:rPr>
          <w:rFonts w:ascii="宋体" w:hAnsi="宋体" w:cs="宋体" w:eastAsia="宋体" w:hint="default"/>
          <w:spacing w:val="-40"/>
        </w:rPr>
        <w:t> </w:t>
      </w:r>
      <w:r>
        <w:rPr/>
        <w:t>车辆及单兵定位、路口路段交通违法行为动态抓拍、交通事 </w:t>
      </w:r>
      <w:r>
        <w:rPr>
          <w:spacing w:val="-2"/>
        </w:rPr>
        <w:t>件检测等系统进行综合信息集成和数据融合，实现城市智能交通的信息交换与共享、快速反应决策与统一调度指挥；通过交</w:t>
      </w:r>
      <w:r>
        <w:rPr>
          <w:spacing w:val="-66"/>
        </w:rPr>
        <w:t> </w:t>
      </w:r>
      <w:r>
        <w:rPr>
          <w:spacing w:val="-66"/>
        </w:rPr>
      </w:r>
      <w:r>
        <w:rPr>
          <w:spacing w:val="-2"/>
        </w:rPr>
        <w:t>通大数据动态管理、高性能计算、高并发服务等关键技术的研发和应用，提升对城市道路交通静态与动态数据分析加工处理</w:t>
      </w:r>
      <w:r>
        <w:rPr>
          <w:spacing w:val="-66"/>
        </w:rPr>
        <w:t> </w:t>
      </w:r>
      <w:r>
        <w:rPr>
          <w:spacing w:val="-66"/>
        </w:rPr>
      </w:r>
      <w:r>
        <w:rPr>
          <w:spacing w:val="-2"/>
        </w:rPr>
        <w:t>和价值挖掘利用，实施交通管理控制和诱导，能够及时对交通事件进行处理，提升系统的部署效率，提高接口通用性，并通</w:t>
      </w:r>
      <w:r>
        <w:rPr>
          <w:spacing w:val="-66"/>
        </w:rPr>
        <w:t> </w:t>
      </w:r>
      <w:r>
        <w:rPr>
          <w:spacing w:val="-66"/>
        </w:rPr>
      </w:r>
      <w:r>
        <w:rPr>
          <w:spacing w:val="-2"/>
        </w:rPr>
        <w:t>过诱导屏和手机客户端等多种渠道将交通信息发布给交通参与者。该系统可分为信息采集、集成指挥平台、控制与发布三个</w:t>
      </w:r>
      <w:r>
        <w:rPr>
          <w:spacing w:val="-66"/>
        </w:rPr>
        <w:t> </w:t>
      </w:r>
      <w:r>
        <w:rPr>
          <w:spacing w:val="-66"/>
        </w:rPr>
      </w:r>
      <w:r>
        <w:rPr/>
        <w:t>环节。信息采集部分包括交通流量采集、交通事件检测、交通视频监控系统、闯红灯抓拍、卡口系统、路口路段违法监控、 </w:t>
      </w:r>
      <w:r>
        <w:rPr>
          <w:spacing w:val="-2"/>
        </w:rPr>
        <w:t>移动警务系统、三台合一系统等应用子系统；集成指挥平台部分负责信息处理，包括地理信息系统、警务管理系统、系统管</w:t>
      </w:r>
      <w:r>
        <w:rPr>
          <w:spacing w:val="-66"/>
        </w:rPr>
        <w:t> </w:t>
      </w:r>
      <w:r>
        <w:rPr>
          <w:spacing w:val="-66"/>
        </w:rPr>
      </w:r>
      <w:r>
        <w:rPr/>
        <w:t>理中心等系统；信息控制与发布部分包括指挥调度系统、交通状态预测系统、交通实时诱导发布系统、交通信息服务信息、 </w:t>
      </w:r>
      <w:r>
        <w:rPr>
          <w:spacing w:val="-2"/>
        </w:rPr>
        <w:t>查缉布控系统、交通信息查询与决策系统等系统。该系统在技术和需求的推动下进一步深化，对解决城市交通拥堵、提高道</w:t>
      </w:r>
      <w:r>
        <w:rPr>
          <w:spacing w:val="-66"/>
        </w:rPr>
        <w:t> </w:t>
      </w:r>
      <w:r>
        <w:rPr>
          <w:spacing w:val="-66"/>
        </w:rPr>
      </w:r>
      <w:r>
        <w:rPr>
          <w:spacing w:val="-2"/>
        </w:rPr>
        <w:t>路通行能力、交通出行效率和交通运输部门的服务水平、交通安全、交通事故的处理与救援、客货运输管理等方面有巨大的</w:t>
      </w:r>
      <w:r>
        <w:rPr>
          <w:spacing w:val="-66"/>
        </w:rPr>
        <w:t> </w:t>
      </w:r>
      <w:r>
        <w:rPr>
          <w:spacing w:val="-66"/>
        </w:rPr>
      </w:r>
      <w:r>
        <w:rPr>
          <w:spacing w:val="-4"/>
        </w:rPr>
        <w:t>社会和经济效益，有利于城市交通问题的长效治理。目前，该系统的核心系统和各业务应用子系统已在省</w:t>
      </w:r>
      <w:r>
        <w:rPr>
          <w:rFonts w:ascii="宋体" w:hAnsi="宋体" w:cs="宋体" w:eastAsia="宋体" w:hint="default"/>
          <w:spacing w:val="-4"/>
        </w:rPr>
        <w:t>-</w:t>
      </w:r>
      <w:r>
        <w:rPr>
          <w:spacing w:val="-4"/>
        </w:rPr>
        <w:t>市</w:t>
      </w:r>
      <w:r>
        <w:rPr>
          <w:rFonts w:ascii="宋体" w:hAnsi="宋体" w:cs="宋体" w:eastAsia="宋体" w:hint="default"/>
          <w:spacing w:val="-4"/>
        </w:rPr>
        <w:t>-</w:t>
      </w:r>
      <w:r>
        <w:rPr>
          <w:spacing w:val="-4"/>
        </w:rPr>
        <w:t>县级城市应用，</w:t>
      </w:r>
      <w:r>
        <w:rPr>
          <w:spacing w:val="-39"/>
        </w:rPr>
        <w:t> </w:t>
      </w:r>
      <w:r>
        <w:rPr/>
        <w:t>具有较大的竞争优势。</w:t>
      </w:r>
    </w:p>
    <w:p>
      <w:pPr>
        <w:pStyle w:val="BodyText"/>
        <w:spacing w:line="316" w:lineRule="auto" w:before="19"/>
        <w:ind w:left="514" w:right="92"/>
        <w:jc w:val="left"/>
      </w:pPr>
      <w:r>
        <w:rPr>
          <w:rFonts w:ascii="宋体" w:hAnsi="宋体" w:cs="宋体" w:eastAsia="宋体" w:hint="default"/>
        </w:rPr>
        <w:t>5</w:t>
      </w:r>
      <w:r>
        <w:rPr/>
        <w:t>、银江公共交通综合管理应用服务系统 </w:t>
      </w:r>
      <w:r>
        <w:rPr>
          <w:spacing w:val="-2"/>
        </w:rPr>
        <w:t>该产品为公司公共交通领域的核心产品，同时可以延伸到轨道交通领域。该系统为公共交通综合管理平台，以交通组织</w:t>
      </w:r>
    </w:p>
    <w:p>
      <w:pPr>
        <w:pStyle w:val="BodyText"/>
        <w:spacing w:line="316" w:lineRule="auto" w:before="19"/>
        <w:ind w:right="92"/>
        <w:jc w:val="left"/>
      </w:pPr>
      <w:r>
        <w:rPr>
          <w:spacing w:val="-2"/>
        </w:rPr>
        <w:t>部门、交通运输管理部门、交通运输运营企业和大众出行者为服务对象，以交通综合管理平台为基础，以交通运营监控管理</w:t>
      </w:r>
      <w:r>
        <w:rPr>
          <w:spacing w:val="-66"/>
        </w:rPr>
        <w:t> </w:t>
      </w:r>
      <w:r>
        <w:rPr>
          <w:spacing w:val="-66"/>
        </w:rPr>
      </w:r>
      <w:r>
        <w:rPr>
          <w:spacing w:val="-2"/>
        </w:rPr>
        <w:t>和应急指挥调度为核心应用，集成公交调度管理、出租车运营服务、危化品车辆管理、交通基础设施实时监测以及公众出行</w:t>
      </w:r>
      <w:r>
        <w:rPr>
          <w:spacing w:val="-66"/>
        </w:rPr>
        <w:t> </w:t>
      </w:r>
      <w:r>
        <w:rPr>
          <w:spacing w:val="-66"/>
        </w:rPr>
      </w:r>
      <w:r>
        <w:rPr>
          <w:spacing w:val="-2"/>
        </w:rPr>
        <w:t>信息服务等各应用子系统，实现大交通的整体资源监控和调度管理。系统以物联网技术为基础，运用数据融合、移动计算等</w:t>
      </w:r>
      <w:r>
        <w:rPr>
          <w:spacing w:val="-66"/>
        </w:rPr>
        <w:t> </w:t>
      </w:r>
      <w:r>
        <w:rPr>
          <w:spacing w:val="-66"/>
        </w:rPr>
      </w:r>
      <w:r>
        <w:rPr>
          <w:spacing w:val="-2"/>
        </w:rPr>
        <w:t>核心技术，整合交通基础信息资源，形成交通信息数据中心；主要由数据采集平台、数据处理和分析平台、应用服务中间件</w:t>
      </w:r>
      <w:r>
        <w:rPr>
          <w:spacing w:val="-66"/>
        </w:rPr>
        <w:t> </w:t>
      </w:r>
      <w:r>
        <w:rPr>
          <w:spacing w:val="-66"/>
        </w:rPr>
      </w:r>
      <w:r>
        <w:rPr>
          <w:spacing w:val="-2"/>
        </w:rPr>
        <w:t>和系统应用平台等四个部分组成；数据采集平台包括客流信息检测系统、运输车辆实时监控系统、视频监控系统、道路桥梁</w:t>
      </w:r>
      <w:r>
        <w:rPr>
          <w:spacing w:val="-66"/>
        </w:rPr>
        <w:t> </w:t>
      </w:r>
      <w:r>
        <w:rPr>
          <w:spacing w:val="-66"/>
        </w:rPr>
      </w:r>
      <w:r>
        <w:rPr>
          <w:spacing w:val="-2"/>
        </w:rPr>
        <w:t>隧道检测系统、超限超载监测系统、移动执法管理系统以及设备管理系统，实现各类信息的采集；数据处理和分析平台包括</w:t>
      </w:r>
      <w:r>
        <w:rPr>
          <w:spacing w:val="-66"/>
        </w:rPr>
        <w:t> </w:t>
      </w:r>
      <w:r>
        <w:rPr>
          <w:spacing w:val="-66"/>
        </w:rPr>
      </w:r>
      <w:r>
        <w:rPr>
          <w:spacing w:val="-2"/>
        </w:rPr>
        <w:t>浮动车分析系统、事件报警系统、乘客信息服务系统、运维管理系统、统计分析系统，实现数据分析处理和应用；应用服务</w:t>
      </w:r>
      <w:r>
        <w:rPr>
          <w:spacing w:val="-68"/>
        </w:rPr>
        <w:t> </w:t>
      </w:r>
      <w:r>
        <w:rPr>
          <w:spacing w:val="-68"/>
        </w:rPr>
      </w:r>
      <w:r>
        <w:rPr>
          <w:spacing w:val="-2"/>
        </w:rPr>
        <w:t>中间件以业务应用为目标，包括车辆运营监控服务、出租车电召管理服务、移动执法管理服务和公众出行信息服务；最终形</w:t>
      </w:r>
      <w:r>
        <w:rPr>
          <w:spacing w:val="-66"/>
        </w:rPr>
        <w:t> </w:t>
      </w:r>
      <w:r>
        <w:rPr>
          <w:spacing w:val="-66"/>
        </w:rPr>
      </w:r>
      <w:r>
        <w:rPr>
          <w:spacing w:val="-4"/>
        </w:rPr>
        <w:t>成公共交通综合管理应用平台、智能公交调度平台、出租车管理平台和公众出行信息服务平台等应用平台。通过系统的应用，</w:t>
      </w:r>
      <w:r>
        <w:rPr>
          <w:spacing w:val="-44"/>
        </w:rPr>
        <w:t> </w:t>
      </w:r>
      <w:r>
        <w:rPr>
          <w:spacing w:val="-44"/>
        </w:rPr>
      </w:r>
      <w:r>
        <w:rPr>
          <w:spacing w:val="-2"/>
        </w:rPr>
        <w:t>管理部门能够做到“事前预防、事中报警监控、事后紧急处理”，提高执法和管理水平，从源头减少交通事故带来的经济损</w:t>
      </w:r>
      <w:r>
        <w:rPr>
          <w:spacing w:val="-67"/>
        </w:rPr>
        <w:t> </w:t>
      </w:r>
      <w:r>
        <w:rPr>
          <w:spacing w:val="-67"/>
        </w:rPr>
      </w:r>
      <w:r>
        <w:rPr>
          <w:spacing w:val="-2"/>
        </w:rPr>
        <w:t>失；交通出行参与者能够随时获得公交实时状况等出行信息，提升公众出行服务水平，缓解城市交通拥堵。目前，该系统的</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92" w:hanging="360"/>
        <w:jc w:val="left"/>
        <w:rPr>
          <w:rFonts w:ascii="宋体" w:hAnsi="宋体" w:cs="宋体" w:eastAsia="宋体" w:hint="default"/>
        </w:rPr>
      </w:pPr>
      <w:r>
        <w:rPr/>
        <w:t>核心系统和部分业务应用子系统在市县公共交通、轨道交通等领域已经得到了有效的应用，并得到了良好的好评。 </w:t>
      </w:r>
      <w:r>
        <w:rPr>
          <w:rFonts w:ascii="宋体" w:hAnsi="宋体" w:cs="宋体" w:eastAsia="宋体" w:hint="default"/>
        </w:rPr>
        <w:t>6</w:t>
      </w:r>
      <w:r>
        <w:rPr/>
        <w:t>、银江视频监控综合管理平台 </w:t>
      </w:r>
      <w:r>
        <w:rPr>
          <w:spacing w:val="12"/>
        </w:rPr>
        <w:t>该产品为公司平安城市领域的核心产品，是一套完整的视频监控联网系统解决方案。该平台基于国家标准</w:t>
      </w:r>
      <w:r>
        <w:rPr>
          <w:spacing w:val="-31"/>
        </w:rPr>
        <w:t> </w:t>
      </w:r>
      <w:r>
        <w:rPr>
          <w:rFonts w:ascii="宋体" w:hAnsi="宋体" w:cs="宋体" w:eastAsia="宋体" w:hint="default"/>
        </w:rPr>
        <w:t>GB/T</w:t>
      </w:r>
    </w:p>
    <w:p>
      <w:pPr>
        <w:pStyle w:val="BodyText"/>
        <w:spacing w:line="316" w:lineRule="auto" w:before="19"/>
        <w:ind w:right="92"/>
        <w:jc w:val="left"/>
      </w:pPr>
      <w:r>
        <w:rPr>
          <w:rFonts w:ascii="宋体" w:hAnsi="宋体" w:cs="宋体" w:eastAsia="宋体" w:hint="default"/>
        </w:rPr>
        <w:t>28181-2011</w:t>
      </w:r>
      <w:r>
        <w:rPr/>
        <w:t>，结合市场上通用的硬件设备，实现主流视频资源的整合，如主流厂商</w:t>
      </w:r>
      <w:r>
        <w:rPr>
          <w:rFonts w:ascii="宋体" w:hAnsi="宋体" w:cs="宋体" w:eastAsia="宋体" w:hint="default"/>
        </w:rPr>
        <w:t>SDI</w:t>
      </w:r>
      <w:r>
        <w:rPr/>
        <w:t>球、</w:t>
      </w:r>
      <w:r>
        <w:rPr>
          <w:rFonts w:ascii="宋体" w:hAnsi="宋体" w:cs="宋体" w:eastAsia="宋体" w:hint="default"/>
        </w:rPr>
        <w:t>IP</w:t>
      </w:r>
      <w:r>
        <w:rPr/>
        <w:t>球、模拟球和第三方平台视频</w:t>
      </w:r>
      <w:r>
        <w:rPr>
          <w:spacing w:val="-84"/>
        </w:rPr>
        <w:t> </w:t>
      </w:r>
      <w:r>
        <w:rPr>
          <w:spacing w:val="-84"/>
        </w:rPr>
      </w:r>
      <w:r>
        <w:rPr/>
        <w:t>资源的整合，可广泛应用于公共安全、智能交通、智能家居、远程医疗、物联网应用等领域。该平台按照面向服务的</w:t>
      </w:r>
      <w:r>
        <w:rPr>
          <w:rFonts w:ascii="宋体" w:hAnsi="宋体" w:cs="宋体" w:eastAsia="宋体" w:hint="default"/>
        </w:rPr>
        <w:t>SOA</w:t>
      </w:r>
      <w:r>
        <w:rPr/>
        <w:t>体</w:t>
      </w:r>
      <w:r>
        <w:rPr>
          <w:spacing w:val="-82"/>
        </w:rPr>
        <w:t> </w:t>
      </w:r>
      <w:r>
        <w:rPr>
          <w:spacing w:val="-2"/>
        </w:rPr>
        <w:t>系、完备的权限和干线管理体系，采用专业级的流媒体技术、高效的文件存储检索技术、高可用视频中间件技术，实现在平</w:t>
      </w:r>
      <w:r>
        <w:rPr>
          <w:spacing w:val="-66"/>
        </w:rPr>
        <w:t> </w:t>
      </w:r>
      <w:r>
        <w:rPr>
          <w:spacing w:val="-66"/>
        </w:rPr>
      </w:r>
      <w:r>
        <w:rPr/>
        <w:t>安城市的创新应用，根据应用功能分为</w:t>
      </w:r>
      <w:r>
        <w:rPr>
          <w:rFonts w:ascii="宋体" w:hAnsi="宋体" w:cs="宋体" w:eastAsia="宋体" w:hint="default"/>
        </w:rPr>
        <w:t>B/S</w:t>
      </w:r>
      <w:r>
        <w:rPr/>
        <w:t>客户端、业务控制服务、流转发服务、存储回放服务、信令控制服务、报警服务</w:t>
      </w:r>
      <w:r>
        <w:rPr>
          <w:spacing w:val="-83"/>
        </w:rPr>
        <w:t> </w:t>
      </w:r>
      <w:r>
        <w:rPr>
          <w:spacing w:val="-83"/>
        </w:rPr>
      </w:r>
      <w:r>
        <w:rPr>
          <w:spacing w:val="-2"/>
        </w:rPr>
        <w:t>等应用子系统。</w:t>
      </w:r>
      <w:r>
        <w:rPr>
          <w:rFonts w:ascii="宋体" w:hAnsi="宋体" w:cs="宋体" w:eastAsia="宋体" w:hint="default"/>
          <w:spacing w:val="-2"/>
        </w:rPr>
        <w:t>B/S</w:t>
      </w:r>
      <w:r>
        <w:rPr>
          <w:spacing w:val="-2"/>
        </w:rPr>
        <w:t>客户端利用统一的界面，借助浏览器，实现视频的查看、控制和共享；业务控制服务负责配置信息分发，</w:t>
      </w:r>
      <w:r>
        <w:rPr>
          <w:spacing w:val="-62"/>
        </w:rPr>
        <w:t> </w:t>
      </w:r>
      <w:r>
        <w:rPr>
          <w:spacing w:val="-62"/>
        </w:rPr>
      </w:r>
      <w:r>
        <w:rPr>
          <w:spacing w:val="-2"/>
        </w:rPr>
        <w:t>接收客户端业务请求，接收数据等功能；流转发服务负责流的转发，并获取实时视频媒体流；存储回放服务实现存储、视频</w:t>
      </w:r>
      <w:r>
        <w:rPr>
          <w:spacing w:val="-66"/>
        </w:rPr>
        <w:t> </w:t>
      </w:r>
      <w:r>
        <w:rPr>
          <w:spacing w:val="-66"/>
        </w:rPr>
      </w:r>
      <w:r>
        <w:rPr>
          <w:spacing w:val="-4"/>
        </w:rPr>
        <w:t>或图片查询检索、视频回放、下载等功能；信令控制服务满足客户端对前端设备进行各种控制；报警服务接收设备上的报警，</w:t>
      </w:r>
      <w:r>
        <w:rPr>
          <w:spacing w:val="-46"/>
        </w:rPr>
        <w:t> </w:t>
      </w:r>
      <w:r>
        <w:rPr>
          <w:spacing w:val="-46"/>
        </w:rPr>
      </w:r>
      <w:r>
        <w:rPr>
          <w:spacing w:val="-2"/>
        </w:rPr>
        <w:t>并通过业务控制服务器转发给相应客户端。目前，该平台的核心系统和各应用子系统在国内多个城市上线运行使用，先进的</w:t>
      </w:r>
      <w:r>
        <w:rPr>
          <w:spacing w:val="-66"/>
        </w:rPr>
        <w:t> </w:t>
      </w:r>
      <w:r>
        <w:rPr>
          <w:spacing w:val="-66"/>
        </w:rPr>
      </w:r>
      <w:r>
        <w:rPr/>
        <w:t>技术和稳定可靠的性能获得用户一致好评。</w:t>
      </w:r>
    </w:p>
    <w:p>
      <w:pPr>
        <w:spacing w:line="240" w:lineRule="auto" w:before="0"/>
        <w:rPr>
          <w:rFonts w:ascii="宋体" w:hAnsi="宋体" w:cs="宋体" w:eastAsia="宋体" w:hint="default"/>
          <w:sz w:val="18"/>
          <w:szCs w:val="18"/>
        </w:rPr>
      </w:pPr>
    </w:p>
    <w:p>
      <w:pPr>
        <w:pStyle w:val="BodyText"/>
        <w:spacing w:line="240" w:lineRule="auto" w:before="136"/>
        <w:ind w:right="9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112,400,266.90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72,764,305.02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47,538,331.02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22,377,353.21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28,948,565.90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12,878,963.78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11.78%</w:t>
            </w:r>
          </w:p>
        </w:tc>
      </w:tr>
    </w:tbl>
    <w:p>
      <w:pPr>
        <w:pStyle w:val="BodyText"/>
        <w:spacing w:line="240" w:lineRule="auto" w:before="51"/>
        <w:ind w:left="154" w:right="92"/>
        <w:jc w:val="left"/>
      </w:pPr>
      <w:r>
        <w:rPr/>
        <w:t>研发投入资本化率大幅变动的原因及其合理性说明</w:t>
      </w:r>
    </w:p>
    <w:p>
      <w:pPr>
        <w:pStyle w:val="BodyText"/>
        <w:spacing w:line="338" w:lineRule="auto" w:before="117"/>
        <w:ind w:left="513" w:right="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公司为提高市场竞争力，持续加大在智慧城市建设领域内的研发投入，并广泛应用于项目实施取得了较好的经济效益；</w:t>
      </w:r>
    </w:p>
    <w:p>
      <w:pPr>
        <w:pStyle w:val="BodyText"/>
        <w:spacing w:line="240" w:lineRule="auto" w:before="2"/>
        <w:ind w:right="92"/>
        <w:jc w:val="left"/>
      </w:pPr>
      <w:r>
        <w:rPr/>
        <w:t>截止报告日，尚有较多的通用性技术和产品未取得相应的知识产权和技术成果，未形成无形资产。</w:t>
      </w:r>
    </w:p>
    <w:p>
      <w:pPr>
        <w:pStyle w:val="BodyText"/>
        <w:spacing w:line="240" w:lineRule="auto" w:before="117"/>
        <w:ind w:right="92"/>
        <w:jc w:val="left"/>
      </w:pPr>
      <w:r>
        <w:rPr>
          <w:rFonts w:ascii="Times New Roman" w:hAnsi="Times New Roman" w:cs="Times New Roman" w:eastAsia="Times New Roman" w:hint="default"/>
        </w:rPr>
        <w:t>7</w:t>
      </w:r>
      <w:r>
        <w:rPr/>
        <w:t>）现金流</w:t>
      </w:r>
    </w:p>
    <w:p>
      <w:pPr>
        <w:pStyle w:val="BodyText"/>
        <w:spacing w:line="240" w:lineRule="auto" w:before="103"/>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1,941,377,678.37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1,862,000,674.24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2,200,469,082.20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1,871,531,561.42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-259,091,403.83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-9,530,887.18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-2,618.44%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6,287,073.95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42,705.61%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143,904,366.78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60,173,210.54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-137,617,292.83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-60,158,523.04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-128.76%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776,490,719.85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455,027,469.33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473,961,000.64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364,873,000.48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302,529,719.21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90,154,468.85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-94,199,815.27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20,465,058.63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-560.30%</w:t>
            </w:r>
            <w:r>
              <w:rPr>
                <w:rFonts w:ascii="Times New Roman"/>
                <w:sz w:val="18"/>
              </w:rPr>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经营活动产生的现金流量净额同比下降的主要原因系本期新增个别处于建设期的</w:t>
      </w:r>
      <w:r>
        <w:rPr>
          <w:rFonts w:ascii="宋体" w:hAnsi="宋体" w:cs="宋体" w:eastAsia="宋体" w:hint="default"/>
          <w:spacing w:val="-2"/>
        </w:rPr>
        <w:t>BT</w:t>
      </w:r>
      <w:r>
        <w:rPr>
          <w:spacing w:val="-2"/>
        </w:rPr>
        <w:t>性质项目合同，同时持续加大了智慧</w:t>
      </w:r>
    </w:p>
    <w:p>
      <w:pPr>
        <w:pStyle w:val="BodyText"/>
        <w:spacing w:line="316" w:lineRule="auto" w:before="2"/>
        <w:ind w:left="513" w:right="0" w:hanging="360"/>
        <w:jc w:val="left"/>
      </w:pPr>
      <w:r>
        <w:rPr/>
        <w:t>城市建设领域内的研发投入。 </w:t>
      </w:r>
      <w:r>
        <w:rPr>
          <w:spacing w:val="-2"/>
        </w:rPr>
        <w:t>投资活动产生的现金流量净额同比下降的主要原因系本期公司对外投资增加，固定资产购置增加，及开发阶段的研发投</w:t>
      </w:r>
    </w:p>
    <w:p>
      <w:pPr>
        <w:pStyle w:val="BodyText"/>
        <w:spacing w:line="240" w:lineRule="auto" w:before="19"/>
        <w:ind w:right="0"/>
        <w:jc w:val="left"/>
      </w:pPr>
      <w:r>
        <w:rPr/>
        <w:t>入增加。</w:t>
      </w:r>
    </w:p>
    <w:p>
      <w:pPr>
        <w:pStyle w:val="BodyText"/>
        <w:spacing w:line="360" w:lineRule="auto" w:before="76"/>
        <w:ind w:right="3293" w:firstLine="360"/>
        <w:jc w:val="left"/>
      </w:pPr>
      <w:r>
        <w:rPr/>
        <w:t>筹资活动产生的现金流量净额同比增加的主要原因系本期银行借款增加所致。 报告期内公司经营活动的现金流量与本年度净利润存在重大差异的原因说明</w:t>
      </w:r>
    </w:p>
    <w:p>
      <w:pPr>
        <w:pStyle w:val="BodyText"/>
        <w:spacing w:line="338" w:lineRule="auto" w:before="27"/>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报告期内净利润与经营活动现金净流量存在重大差异的主要原因系公司业务处于稳定的增长期，新增项目订单和建设期</w:t>
      </w:r>
    </w:p>
    <w:p>
      <w:pPr>
        <w:pStyle w:val="BodyText"/>
        <w:spacing w:line="350" w:lineRule="auto" w:before="2"/>
        <w:ind w:right="6173"/>
        <w:jc w:val="left"/>
      </w:pPr>
      <w:r>
        <w:rPr/>
        <w:t>项目较多，实现的利润持续投入至项目实施。 </w:t>
      </w:r>
      <w:r>
        <w:rPr>
          <w:rFonts w:ascii="Times New Roman" w:hAnsi="Times New Roman" w:cs="Times New Roman" w:eastAsia="Times New Roman" w:hint="default"/>
        </w:rPr>
        <w:t>8</w:t>
      </w:r>
      <w:r>
        <w:rPr/>
        <w:t>）公司主要供应商、客户情况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218,874,204.88</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r>
    </w:tbl>
    <w:p>
      <w:pPr>
        <w:pStyle w:val="BodyText"/>
        <w:spacing w:line="240" w:lineRule="auto" w:before="73"/>
        <w:ind w:left="154"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2"/>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79,872,098.35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r>
    </w:tbl>
    <w:p>
      <w:pPr>
        <w:pStyle w:val="BodyText"/>
        <w:spacing w:line="240" w:lineRule="auto" w:before="51"/>
        <w:ind w:left="154"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left="154" w:right="401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38" w:lineRule="auto" w:before="40"/>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前期披露的发展战略和经营计划在报告期内的进展情况</w:t>
      </w:r>
    </w:p>
    <w:p>
      <w:pPr>
        <w:pStyle w:val="BodyText"/>
        <w:spacing w:line="316" w:lineRule="auto" w:before="42"/>
        <w:ind w:left="154" w:right="0" w:firstLine="360"/>
        <w:jc w:val="left"/>
      </w:pPr>
      <w:r>
        <w:rPr>
          <w:spacing w:val="-2"/>
        </w:rPr>
        <w:t>报告期内，公司较好地完成了</w:t>
      </w:r>
      <w:r>
        <w:rPr>
          <w:rFonts w:ascii="宋体" w:hAnsi="宋体" w:cs="宋体" w:eastAsia="宋体" w:hint="default"/>
          <w:spacing w:val="-2"/>
        </w:rPr>
        <w:t>2014</w:t>
      </w:r>
      <w:r>
        <w:rPr>
          <w:spacing w:val="-2"/>
        </w:rPr>
        <w:t>年度经营计划与目标，经营业绩保持稳定增长。各项业务的具体进展情况请见本报告</w:t>
      </w:r>
      <w:r>
        <w:rPr/>
        <w:t> “管理层讨论与分析”章节。</w:t>
      </w:r>
    </w:p>
    <w:p>
      <w:pPr>
        <w:pStyle w:val="BodyText"/>
        <w:spacing w:line="240" w:lineRule="auto" w:before="59"/>
        <w:ind w:left="154"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主营业务分部报告" w:id="20"/>
      <w:bookmarkEnd w:id="20"/>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2,319,053,655.48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602,599,665.21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662,770,266.66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251,099,040.22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302,199,084.09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78,748,899.81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1,329,898,943.46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253,253,708.00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24,185,361.27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19,498,017.18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2,319,053,655.48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602,599,665.21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25,464,243.36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3,585,915.09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427,198,166.63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180,556,860.47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1,282,409,445.00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312,312,099.31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76,555,571.42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15,253,140.54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118,941,466.95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28,530,507.60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103,764,905.52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-6,184,624.06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284,719,856.60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68,545,766.26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2,319,053,655.48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602,599,665.21</w:t>
            </w:r>
          </w:p>
        </w:tc>
      </w:tr>
    </w:tbl>
    <w:p>
      <w:pPr>
        <w:pStyle w:val="BodyText"/>
        <w:spacing w:line="240" w:lineRule="auto" w:before="51"/>
        <w:ind w:left="154" w:right="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资产、负债状况分析" w:id="21"/>
      <w:bookmarkEnd w:id="21"/>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405,683,940.2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483,403,647.65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18.93%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-9.01%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主要原因系经营规模扩大。</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1,317,691,012.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32.21%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604,269,180.72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8.54%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主要原因系实施的项目较多，同时新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增并购公司导致应收账款增加。</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1,187,324,686.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875,968,056.30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-5.28%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主要原因系实施的项目增多，同时新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增并购公司导致存货增加。</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100,009,614.6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24,720,567.59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0.97%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主要原因系新增对外投资增加。</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489" w:type="dxa"/>
        <w:tblLayout w:type="fixed"/>
        <w:tblCellMar>
          <w:top w:w="0" w:type="dxa"/>
          <w:left w:w="0" w:type="dxa"/>
          <w:bottom w:w="0" w:type="dxa"/>
          <w:right w:w="0" w:type="dxa"/>
        </w:tblCellMar>
        <w:tblLook w:val="01E0"/>
      </w:tblPr>
      <w:tblGrid>
        <w:gridCol w:w="1357"/>
        <w:gridCol w:w="1175"/>
        <w:gridCol w:w="1063"/>
        <w:gridCol w:w="1196"/>
        <w:gridCol w:w="1063"/>
        <w:gridCol w:w="798"/>
        <w:gridCol w:w="2918"/>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92,142,117.81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71,185,077.24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-0.54%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主要原因系经营资产购置增加。</w:t>
            </w:r>
          </w:p>
        </w:tc>
      </w:tr>
    </w:tbl>
    <w:p>
      <w:pPr>
        <w:pStyle w:val="BodyText"/>
        <w:spacing w:line="240" w:lineRule="auto" w:before="51"/>
        <w:ind w:left="494" w:right="5973"/>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490"/>
        <w:jc w:val="right"/>
      </w:pPr>
      <w:r>
        <w:rPr/>
        <w:t>单位：元</w:t>
      </w:r>
    </w:p>
    <w:p>
      <w:pPr>
        <w:spacing w:line="240" w:lineRule="auto" w:before="13"/>
        <w:rPr>
          <w:rFonts w:ascii="宋体" w:hAnsi="宋体" w:cs="宋体" w:eastAsia="宋体" w:hint="default"/>
          <w:sz w:val="7"/>
          <w:szCs w:val="7"/>
        </w:rPr>
      </w:pPr>
    </w:p>
    <w:tbl>
      <w:tblPr>
        <w:tblW w:w="0" w:type="auto"/>
        <w:jc w:val="left"/>
        <w:tblInd w:w="500" w:type="dxa"/>
        <w:tblLayout w:type="fixed"/>
        <w:tblCellMar>
          <w:top w:w="0" w:type="dxa"/>
          <w:left w:w="0" w:type="dxa"/>
          <w:bottom w:w="0" w:type="dxa"/>
          <w:right w:w="0" w:type="dxa"/>
        </w:tblCellMar>
        <w:tblLook w:val="01E0"/>
      </w:tblPr>
      <w:tblGrid>
        <w:gridCol w:w="1346"/>
        <w:gridCol w:w="1175"/>
        <w:gridCol w:w="1063"/>
        <w:gridCol w:w="1196"/>
        <w:gridCol w:w="1051"/>
        <w:gridCol w:w="810"/>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440,960,000.0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10.78%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296,900,000.00</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11.63%</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-0.85%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主要原因系经营运营资金需求增加。</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494" w:right="5973"/>
        <w:jc w:val="left"/>
      </w:pPr>
      <w:r>
        <w:rPr>
          <w:rFonts w:ascii="Times New Roman" w:hAnsi="Times New Roman" w:cs="Times New Roman" w:eastAsia="Times New Roman" w:hint="default"/>
        </w:rPr>
        <w:t>3</w:t>
      </w:r>
      <w:r>
        <w:rPr/>
        <w:t>）以公允价值计量的资产和负债</w:t>
      </w:r>
    </w:p>
    <w:p>
      <w:pPr>
        <w:pStyle w:val="BodyText"/>
        <w:spacing w:line="240" w:lineRule="auto" w:before="102"/>
        <w:ind w:left="493" w:right="5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493" w:right="5973"/>
        <w:jc w:val="left"/>
        <w:rPr>
          <w:b w:val="0"/>
          <w:bCs w:val="0"/>
        </w:rPr>
      </w:pPr>
      <w:bookmarkStart w:name="（4）公司竞争能力重大变化分析" w:id="22"/>
      <w:bookmarkEnd w:id="22"/>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853" w:right="59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报告期内，公司核心竞争能力未发生重大变化。</w:t>
      </w:r>
    </w:p>
    <w:p>
      <w:pPr>
        <w:pStyle w:val="BodyText"/>
        <w:spacing w:line="316" w:lineRule="auto" w:before="2"/>
        <w:ind w:left="493" w:right="0" w:firstLine="360"/>
        <w:jc w:val="left"/>
      </w:pPr>
      <w:r>
        <w:rPr>
          <w:spacing w:val="-4"/>
        </w:rPr>
        <w:t>（一）公司作为国内城市智慧交通领军企业、国内智慧城市建设领域的第一梯队企业，是国家规划布局内重点软件企业、</w:t>
      </w:r>
      <w:r>
        <w:rPr/>
        <w:t> </w:t>
      </w:r>
      <w:r>
        <w:rPr>
          <w:spacing w:val="-2"/>
        </w:rPr>
        <w:t>国家火炬计划重点高新技术企业、中国软件业务收入前百家企业、浙江省百强高新技术企业、中国智慧城市产业联盟副理事</w:t>
      </w:r>
      <w:r>
        <w:rPr>
          <w:spacing w:val="-66"/>
        </w:rPr>
        <w:t> </w:t>
      </w:r>
      <w:r>
        <w:rPr>
          <w:spacing w:val="-66"/>
        </w:rPr>
      </w:r>
      <w:r>
        <w:rPr>
          <w:spacing w:val="-2"/>
        </w:rPr>
        <w:t>长单位，已在市场营销管理、研发技术、资质平台管理、品牌建设、资源整合、职业团队建设等方面具备竞争优势，报告期</w:t>
      </w:r>
      <w:r>
        <w:rPr>
          <w:spacing w:val="-70"/>
        </w:rPr>
        <w:t> </w:t>
      </w:r>
      <w:r>
        <w:rPr>
          <w:spacing w:val="-70"/>
        </w:rPr>
      </w:r>
      <w:r>
        <w:rPr>
          <w:spacing w:val="-2"/>
        </w:rPr>
        <w:t>内公司积极进取，开拓创新，进一步强化竞争优势，提高核心竞争力（具体内容详见“第四节董事会报告”中的“一、管理</w:t>
      </w:r>
      <w:r>
        <w:rPr>
          <w:spacing w:val="-67"/>
        </w:rPr>
        <w:t> </w:t>
      </w:r>
      <w:r>
        <w:rPr>
          <w:spacing w:val="-67"/>
        </w:rPr>
      </w:r>
      <w:r>
        <w:rPr/>
        <w:t>层讨论与分析”部分）。</w:t>
      </w:r>
    </w:p>
    <w:p>
      <w:pPr>
        <w:pStyle w:val="BodyText"/>
        <w:spacing w:line="240" w:lineRule="auto" w:before="19"/>
        <w:ind w:left="854" w:right="5973"/>
        <w:jc w:val="left"/>
      </w:pPr>
      <w:r>
        <w:rPr/>
        <w:t>（二）公司主要资产情况</w:t>
      </w:r>
    </w:p>
    <w:p>
      <w:pPr>
        <w:pStyle w:val="BodyText"/>
        <w:spacing w:line="316" w:lineRule="auto" w:before="76"/>
        <w:ind w:left="854" w:right="4352"/>
        <w:jc w:val="left"/>
      </w:pPr>
      <w:r>
        <w:rPr/>
        <w:t>（</w:t>
      </w:r>
      <w:r>
        <w:rPr>
          <w:rFonts w:ascii="宋体" w:hAnsi="宋体" w:cs="宋体" w:eastAsia="宋体" w:hint="default"/>
        </w:rPr>
        <w:t>1</w:t>
      </w:r>
      <w:r>
        <w:rPr/>
        <w:t>）固定资产情况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日，公司及全资子公司拥有的土地分布明细如下：</w:t>
      </w:r>
    </w:p>
    <w:tbl>
      <w:tblPr>
        <w:tblW w:w="0" w:type="auto"/>
        <w:jc w:val="left"/>
        <w:tblInd w:w="108" w:type="dxa"/>
        <w:tblLayout w:type="fixed"/>
        <w:tblCellMar>
          <w:top w:w="0" w:type="dxa"/>
          <w:left w:w="0" w:type="dxa"/>
          <w:bottom w:w="0" w:type="dxa"/>
          <w:right w:w="0" w:type="dxa"/>
        </w:tblCellMar>
        <w:tblLook w:val="01E0"/>
      </w:tblPr>
      <w:tblGrid>
        <w:gridCol w:w="2694"/>
        <w:gridCol w:w="1348"/>
        <w:gridCol w:w="1403"/>
        <w:gridCol w:w="1184"/>
        <w:gridCol w:w="1290"/>
        <w:gridCol w:w="1276"/>
        <w:gridCol w:w="1200"/>
      </w:tblGrid>
      <w:tr>
        <w:trPr>
          <w:trHeight w:val="778"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13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304" w:right="0"/>
              <w:jc w:val="left"/>
              <w:rPr>
                <w:rFonts w:ascii="宋体" w:hAnsi="宋体" w:cs="宋体" w:eastAsia="宋体" w:hint="default"/>
                <w:sz w:val="18"/>
                <w:szCs w:val="18"/>
              </w:rPr>
            </w:pPr>
            <w:r>
              <w:rPr>
                <w:rFonts w:ascii="宋体" w:hAnsi="宋体" w:cs="宋体" w:eastAsia="宋体" w:hint="default"/>
                <w:b/>
                <w:bCs/>
                <w:sz w:val="18"/>
                <w:szCs w:val="18"/>
              </w:rPr>
              <w:t>宗地面积</w:t>
            </w:r>
            <w:r>
              <w:rPr>
                <w:rFonts w:ascii="宋体" w:hAnsi="宋体" w:cs="宋体" w:eastAsia="宋体" w:hint="default"/>
                <w:sz w:val="18"/>
                <w:szCs w:val="18"/>
              </w:rPr>
            </w:r>
          </w:p>
          <w:p>
            <w:pPr>
              <w:pStyle w:val="TableParagraph"/>
              <w:spacing w:line="240" w:lineRule="auto" w:before="116"/>
              <w:ind w:left="214" w:right="0"/>
              <w:jc w:val="left"/>
              <w:rPr>
                <w:rFonts w:ascii="宋体" w:hAnsi="宋体" w:cs="宋体" w:eastAsia="宋体" w:hint="default"/>
                <w:sz w:val="18"/>
                <w:szCs w:val="18"/>
              </w:rPr>
            </w:pPr>
            <w:r>
              <w:rPr>
                <w:rFonts w:ascii="宋体" w:hAnsi="宋体" w:cs="宋体" w:eastAsia="宋体" w:hint="default"/>
                <w:b/>
                <w:bCs/>
                <w:sz w:val="18"/>
                <w:szCs w:val="18"/>
              </w:rPr>
              <w:t>（平方米）</w:t>
            </w:r>
            <w:r>
              <w:rPr>
                <w:rFonts w:ascii="宋体" w:hAnsi="宋体" w:cs="宋体" w:eastAsia="宋体" w:hint="default"/>
                <w:sz w:val="18"/>
                <w:szCs w:val="18"/>
              </w:rPr>
            </w:r>
          </w:p>
        </w:tc>
        <w:tc>
          <w:tcPr>
            <w:tcW w:w="1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333" w:right="0"/>
              <w:jc w:val="left"/>
              <w:rPr>
                <w:rFonts w:ascii="宋体" w:hAnsi="宋体" w:cs="宋体" w:eastAsia="宋体" w:hint="default"/>
                <w:sz w:val="18"/>
                <w:szCs w:val="18"/>
              </w:rPr>
            </w:pPr>
            <w:r>
              <w:rPr>
                <w:rFonts w:ascii="宋体" w:hAnsi="宋体" w:cs="宋体" w:eastAsia="宋体" w:hint="default"/>
                <w:b/>
                <w:bCs/>
                <w:sz w:val="18"/>
                <w:szCs w:val="18"/>
              </w:rPr>
              <w:t>房屋面积</w:t>
            </w:r>
            <w:r>
              <w:rPr>
                <w:rFonts w:ascii="宋体" w:hAnsi="宋体" w:cs="宋体" w:eastAsia="宋体" w:hint="default"/>
                <w:sz w:val="18"/>
                <w:szCs w:val="18"/>
              </w:rPr>
            </w:r>
          </w:p>
          <w:p>
            <w:pPr>
              <w:pStyle w:val="TableParagraph"/>
              <w:spacing w:line="240" w:lineRule="auto" w:before="116"/>
              <w:ind w:left="242" w:right="0"/>
              <w:jc w:val="left"/>
              <w:rPr>
                <w:rFonts w:ascii="宋体" w:hAnsi="宋体" w:cs="宋体" w:eastAsia="宋体" w:hint="default"/>
                <w:sz w:val="18"/>
                <w:szCs w:val="18"/>
              </w:rPr>
            </w:pPr>
            <w:r>
              <w:rPr>
                <w:rFonts w:ascii="宋体" w:hAnsi="宋体" w:cs="宋体" w:eastAsia="宋体" w:hint="default"/>
                <w:b/>
                <w:bCs/>
                <w:sz w:val="18"/>
                <w:szCs w:val="18"/>
              </w:rPr>
              <w:t>（平方米）</w:t>
            </w:r>
            <w:r>
              <w:rPr>
                <w:rFonts w:ascii="宋体" w:hAnsi="宋体" w:cs="宋体" w:eastAsia="宋体" w:hint="default"/>
                <w:sz w:val="18"/>
                <w:szCs w:val="18"/>
              </w:rPr>
            </w:r>
          </w:p>
        </w:tc>
        <w:tc>
          <w:tcPr>
            <w:tcW w:w="1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土地用途</w:t>
            </w:r>
            <w:r>
              <w:rPr>
                <w:rFonts w:ascii="宋体" w:hAnsi="宋体" w:cs="宋体" w:eastAsia="宋体" w:hint="default"/>
                <w:sz w:val="18"/>
                <w:szCs w:val="18"/>
              </w:rPr>
            </w:r>
          </w:p>
        </w:tc>
        <w:tc>
          <w:tcPr>
            <w:tcW w:w="12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b/>
                <w:bCs/>
                <w:sz w:val="18"/>
                <w:szCs w:val="18"/>
              </w:rPr>
              <w:t>终止日期</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12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b/>
                <w:bCs/>
                <w:sz w:val="18"/>
                <w:szCs w:val="18"/>
              </w:rPr>
              <w:t>抵押情况</w:t>
            </w:r>
            <w:r>
              <w:rPr>
                <w:rFonts w:ascii="宋体" w:hAnsi="宋体" w:cs="宋体" w:eastAsia="宋体" w:hint="default"/>
                <w:sz w:val="18"/>
                <w:szCs w:val="18"/>
              </w:rPr>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2011</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100168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4614</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8017.98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2053.12.22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有</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100069</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1042.5</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3099.68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2053.5.30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有</w:t>
            </w:r>
          </w:p>
        </w:tc>
      </w:tr>
      <w:tr>
        <w:trPr>
          <w:trHeight w:val="42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沪房地市字（</w:t>
            </w:r>
            <w:r>
              <w:rPr>
                <w:rFonts w:ascii="宋体" w:hAnsi="宋体" w:cs="宋体" w:eastAsia="宋体" w:hint="default"/>
                <w:sz w:val="18"/>
                <w:szCs w:val="18"/>
              </w:rPr>
              <w:t>2009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014151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17.76</w:t>
            </w:r>
            <w:r>
              <w:rPr>
                <w:rFonts w:ascii="宋体" w:hAnsi="宋体" w:cs="宋体" w:eastAsia="宋体" w:hint="default"/>
                <w:sz w:val="18"/>
                <w:szCs w:val="18"/>
              </w:rPr>
              <w:t>（分摊）</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sz w:val="18"/>
              </w:rPr>
              <w:t>133.91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综合用地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sz w:val="18"/>
              </w:rPr>
              <w:t>2042.9.3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浙江银江交通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沪房地徐字（</w:t>
            </w:r>
            <w:r>
              <w:rPr>
                <w:rFonts w:ascii="宋体" w:hAnsi="宋体" w:cs="宋体" w:eastAsia="宋体"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020932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33902</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274.35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2059.9.8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 w:right="0"/>
              <w:jc w:val="left"/>
              <w:rPr>
                <w:rFonts w:ascii="宋体" w:hAnsi="宋体" w:cs="宋体" w:eastAsia="宋体" w:hint="default"/>
                <w:sz w:val="22"/>
                <w:szCs w:val="22"/>
              </w:rPr>
            </w:pPr>
            <w:r>
              <w:rPr>
                <w:rFonts w:ascii="宋体" w:hAnsi="宋体" w:cs="宋体" w:eastAsia="宋体" w:hint="default"/>
                <w:sz w:val="22"/>
                <w:szCs w:val="22"/>
              </w:rPr>
              <w:t>银江股份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杭西园用（</w:t>
            </w:r>
            <w:r>
              <w:rPr>
                <w:rFonts w:ascii="宋体" w:hAnsi="宋体" w:cs="宋体" w:eastAsia="宋体" w:hint="default"/>
                <w:sz w:val="18"/>
                <w:szCs w:val="18"/>
              </w:rPr>
              <w:t>2006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001395</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sz w:val="18"/>
              </w:rPr>
              <w:t>22.7</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sz w:val="18"/>
              </w:rPr>
              <w:t>76.67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sz w:val="18"/>
              </w:rPr>
              <w:t>2064.1.3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56"/>
                <w:sz w:val="18"/>
                <w:szCs w:val="18"/>
              </w:rPr>
              <w:t> </w:t>
            </w:r>
            <w:r>
              <w:rPr>
                <w:rFonts w:ascii="宋体" w:hAnsi="宋体" w:cs="宋体" w:eastAsia="宋体" w:hint="default"/>
                <w:sz w:val="18"/>
                <w:szCs w:val="18"/>
              </w:rPr>
              <w:t>州</w:t>
            </w:r>
            <w:r>
              <w:rPr>
                <w:rFonts w:ascii="宋体" w:hAnsi="宋体" w:cs="宋体" w:eastAsia="宋体" w:hint="default"/>
                <w:spacing w:val="-56"/>
                <w:sz w:val="18"/>
                <w:szCs w:val="18"/>
              </w:rPr>
              <w:t> </w:t>
            </w:r>
            <w:r>
              <w:rPr>
                <w:rFonts w:ascii="宋体" w:hAnsi="宋体" w:cs="宋体" w:eastAsia="宋体" w:hint="default"/>
                <w:sz w:val="18"/>
                <w:szCs w:val="18"/>
              </w:rPr>
              <w:t>银</w:t>
            </w:r>
            <w:r>
              <w:rPr>
                <w:rFonts w:ascii="宋体" w:hAnsi="宋体" w:cs="宋体" w:eastAsia="宋体" w:hint="default"/>
                <w:spacing w:val="-56"/>
                <w:sz w:val="18"/>
                <w:szCs w:val="18"/>
              </w:rPr>
              <w:t> </w:t>
            </w:r>
            <w:r>
              <w:rPr>
                <w:rFonts w:ascii="宋体" w:hAnsi="宋体" w:cs="宋体" w:eastAsia="宋体" w:hint="default"/>
                <w:sz w:val="18"/>
                <w:szCs w:val="18"/>
              </w:rPr>
              <w:t>江</w:t>
            </w:r>
            <w:r>
              <w:rPr>
                <w:rFonts w:ascii="宋体" w:hAnsi="宋体" w:cs="宋体" w:eastAsia="宋体" w:hint="default"/>
                <w:spacing w:val="-56"/>
                <w:sz w:val="18"/>
                <w:szCs w:val="18"/>
              </w:rPr>
              <w:t> </w:t>
            </w:r>
            <w:r>
              <w:rPr>
                <w:rFonts w:ascii="宋体" w:hAnsi="宋体" w:cs="宋体" w:eastAsia="宋体" w:hint="default"/>
                <w:sz w:val="18"/>
                <w:szCs w:val="18"/>
              </w:rPr>
              <w:t>电</w:t>
            </w:r>
            <w:r>
              <w:rPr>
                <w:rFonts w:ascii="宋体" w:hAnsi="宋体" w:cs="宋体" w:eastAsia="宋体" w:hint="default"/>
                <w:spacing w:val="-55"/>
                <w:sz w:val="18"/>
                <w:szCs w:val="18"/>
              </w:rPr>
              <w:t> </w:t>
            </w:r>
            <w:r>
              <w:rPr>
                <w:rFonts w:ascii="宋体" w:hAnsi="宋体" w:cs="宋体" w:eastAsia="宋体" w:hint="default"/>
                <w:sz w:val="18"/>
                <w:szCs w:val="18"/>
              </w:rPr>
              <w:t>子</w:t>
            </w:r>
            <w:r>
              <w:rPr>
                <w:rFonts w:ascii="宋体" w:hAnsi="宋体" w:cs="宋体" w:eastAsia="宋体" w:hint="default"/>
                <w:sz w:val="18"/>
                <w:szCs w:val="18"/>
              </w:rPr>
              <w:t> 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宋体" w:hAnsi="宋体" w:cs="宋体" w:eastAsia="宋体" w:hint="default"/>
                <w:spacing w:val="-46"/>
                <w:sz w:val="18"/>
                <w:szCs w:val="18"/>
              </w:rPr>
              <w:t> </w:t>
            </w:r>
            <w:r>
              <w:rPr>
                <w:rFonts w:ascii="宋体" w:hAnsi="宋体" w:cs="宋体" w:eastAsia="宋体" w:hint="default"/>
                <w:sz w:val="18"/>
                <w:szCs w:val="18"/>
              </w:rPr>
              <w:t>0920033518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124.97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2043.5.22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宋体" w:hAnsi="宋体" w:cs="宋体" w:eastAsia="宋体" w:hint="default"/>
                <w:spacing w:val="-46"/>
                <w:sz w:val="18"/>
                <w:szCs w:val="18"/>
              </w:rPr>
              <w:t> </w:t>
            </w:r>
            <w:r>
              <w:rPr>
                <w:rFonts w:ascii="宋体" w:hAnsi="宋体" w:cs="宋体" w:eastAsia="宋体" w:hint="default"/>
                <w:sz w:val="18"/>
                <w:szCs w:val="18"/>
              </w:rPr>
              <w:t>0920033514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91.8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2043.5.22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宋体" w:hAnsi="宋体" w:cs="宋体" w:eastAsia="宋体" w:hint="default"/>
                <w:spacing w:val="-46"/>
                <w:sz w:val="18"/>
                <w:szCs w:val="18"/>
              </w:rPr>
              <w:t> </w:t>
            </w:r>
            <w:r>
              <w:rPr>
                <w:rFonts w:ascii="宋体" w:hAnsi="宋体" w:cs="宋体" w:eastAsia="宋体" w:hint="default"/>
                <w:sz w:val="18"/>
                <w:szCs w:val="18"/>
              </w:rPr>
              <w:t>0920033520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91.8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2043.5.22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宋体" w:hAnsi="宋体" w:cs="宋体" w:eastAsia="宋体" w:hint="default"/>
                <w:spacing w:val="-46"/>
                <w:sz w:val="18"/>
                <w:szCs w:val="18"/>
              </w:rPr>
              <w:t> </w:t>
            </w:r>
            <w:r>
              <w:rPr>
                <w:rFonts w:ascii="宋体" w:hAnsi="宋体" w:cs="宋体" w:eastAsia="宋体" w:hint="default"/>
                <w:sz w:val="18"/>
                <w:szCs w:val="18"/>
              </w:rPr>
              <w:t>0920033780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sz w:val="18"/>
              </w:rPr>
              <w:t>124.97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sz w:val="18"/>
              </w:rPr>
              <w:t>2043.5.22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2"/>
        <w:rPr>
          <w:rFonts w:ascii="宋体" w:hAnsi="宋体" w:cs="宋体" w:eastAsia="宋体" w:hint="default"/>
          <w:sz w:val="21"/>
          <w:szCs w:val="21"/>
        </w:rPr>
      </w:pPr>
    </w:p>
    <w:p>
      <w:pPr>
        <w:pStyle w:val="BodyText"/>
        <w:spacing w:line="300" w:lineRule="auto" w:before="44"/>
        <w:ind w:left="854" w:right="4712"/>
        <w:jc w:val="left"/>
      </w:pPr>
      <w:r>
        <w:rPr/>
        <w:t>（</w:t>
      </w:r>
      <w:r>
        <w:rPr>
          <w:rFonts w:ascii="Times New Roman" w:hAnsi="Times New Roman" w:cs="Times New Roman" w:eastAsia="Times New Roman" w:hint="default"/>
        </w:rPr>
        <w:t>2</w:t>
      </w:r>
      <w:r>
        <w:rPr/>
        <w:t>）无形资产情况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w:t>
      </w:r>
      <w:r>
        <w:rPr>
          <w:rFonts w:ascii="Times New Roman" w:hAnsi="Times New Roman" w:cs="Times New Roman" w:eastAsia="Times New Roman" w:hint="default"/>
        </w:rPr>
        <w:t>60</w:t>
      </w:r>
      <w:r>
        <w:rPr/>
        <w:t>项注册商标，具体明细如下：</w:t>
      </w:r>
    </w:p>
    <w:p>
      <w:pPr>
        <w:spacing w:after="0" w:line="300" w:lineRule="auto"/>
        <w:jc w:val="left"/>
        <w:sectPr>
          <w:pgSz w:w="11910" w:h="16840"/>
          <w:pgMar w:header="747" w:footer="979" w:top="1060" w:bottom="1160" w:left="640" w:right="6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835"/>
        <w:gridCol w:w="4515"/>
        <w:gridCol w:w="1418"/>
        <w:gridCol w:w="1477"/>
      </w:tblGrid>
      <w:tr>
        <w:trPr>
          <w:trHeight w:val="334" w:hRule="exact"/>
        </w:trPr>
        <w:tc>
          <w:tcPr>
            <w:tcW w:w="2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45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39" w:right="0"/>
              <w:jc w:val="left"/>
              <w:rPr>
                <w:rFonts w:ascii="宋体" w:hAnsi="宋体" w:cs="宋体" w:eastAsia="宋体" w:hint="default"/>
                <w:sz w:val="18"/>
                <w:szCs w:val="18"/>
              </w:rPr>
            </w:pPr>
            <w:r>
              <w:rPr>
                <w:rFonts w:ascii="宋体" w:hAnsi="宋体" w:cs="宋体" w:eastAsia="宋体" w:hint="default"/>
                <w:b/>
                <w:bCs/>
                <w:sz w:val="18"/>
                <w:szCs w:val="18"/>
              </w:rPr>
              <w:t>批准日期</w:t>
            </w:r>
            <w:r>
              <w:rPr>
                <w:rFonts w:ascii="宋体" w:hAnsi="宋体" w:cs="宋体" w:eastAsia="宋体" w:hint="default"/>
                <w:sz w:val="18"/>
                <w:szCs w:val="18"/>
              </w:rPr>
            </w:r>
          </w:p>
        </w:tc>
        <w:tc>
          <w:tcPr>
            <w:tcW w:w="1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151" cy="18021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88151" cy="180213"/>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2"/>
              <w:jc w:val="both"/>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类：技术研究；工程；计算机编程；计算机软件； 计算机系统软件；工业品外观设计；服装设计；建设项目 的开发；室内装饰设计；化妆品设计（截止）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3910711</w:t>
            </w:r>
          </w:p>
        </w:tc>
      </w:tr>
      <w:tr>
        <w:trPr>
          <w:trHeight w:val="1283"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151" cy="180213"/>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3" cstate="print"/>
                          <a:stretch>
                            <a:fillRect/>
                          </a:stretch>
                        </pic:blipFill>
                        <pic:spPr>
                          <a:xfrm>
                            <a:off x="0" y="0"/>
                            <a:ext cx="388151" cy="180213"/>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0"/>
              <w:jc w:val="both"/>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类：研究与开发（替他人）；测量；艺术品鉴定； 生物学研究；气象信息；物理研究；工业品外观设计；建 </w:t>
            </w:r>
            <w:r>
              <w:rPr>
                <w:rFonts w:ascii="宋体" w:hAnsi="宋体" w:cs="宋体" w:eastAsia="宋体" w:hint="default"/>
                <w:spacing w:val="-8"/>
                <w:sz w:val="18"/>
                <w:szCs w:val="18"/>
              </w:rPr>
              <w:t>设项目的开发；无形资产评估；托管计算机站（网站）（截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6" w:right="0"/>
              <w:jc w:val="left"/>
              <w:rPr>
                <w:rFonts w:ascii="Times New Roman" w:hAnsi="Times New Roman" w:cs="Times New Roman" w:eastAsia="Times New Roman" w:hint="default"/>
                <w:sz w:val="18"/>
                <w:szCs w:val="18"/>
              </w:rPr>
            </w:pPr>
            <w:r>
              <w:rPr>
                <w:rFonts w:ascii="Times New Roman"/>
                <w:sz w:val="18"/>
              </w:rPr>
              <w:t>2011.5.7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7098401</w:t>
            </w:r>
          </w:p>
        </w:tc>
      </w:tr>
      <w:tr>
        <w:trPr>
          <w:trHeight w:val="660"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9513" cy="180213"/>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3" cstate="print"/>
                          <a:stretch>
                            <a:fillRect/>
                          </a:stretch>
                        </pic:blipFill>
                        <pic:spPr>
                          <a:xfrm>
                            <a:off x="0" y="0"/>
                            <a:ext cx="389513" cy="180213"/>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1"/>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类：计算机辅助信息与图像传输；电子邮件；光纤 通讯；远程会议服务；有线电视；电视广播（截止）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3910715</w:t>
            </w:r>
          </w:p>
        </w:tc>
      </w:tr>
      <w:tr>
        <w:trPr>
          <w:trHeight w:val="1283"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9513" cy="180213"/>
                  <wp:effectExtent l="0" t="0" r="0" b="0"/>
                  <wp:docPr id="9" name="image2.jpeg" descr=""/>
                  <wp:cNvGraphicFramePr>
                    <a:graphicFrameLocks noChangeAspect="1"/>
                  </wp:cNvGraphicFramePr>
                  <a:graphic>
                    <a:graphicData uri="http://schemas.openxmlformats.org/drawingml/2006/picture">
                      <pic:pic>
                        <pic:nvPicPr>
                          <pic:cNvPr id="10" name="image2.jpeg"/>
                          <pic:cNvPicPr/>
                        </pic:nvPicPr>
                        <pic:blipFill>
                          <a:blip r:embed="rId13" cstate="print"/>
                          <a:stretch>
                            <a:fillRect/>
                          </a:stretch>
                        </pic:blipFill>
                        <pic:spPr>
                          <a:xfrm>
                            <a:off x="0" y="0"/>
                            <a:ext cx="389513" cy="180213"/>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3" w:right="-3"/>
              <w:jc w:val="both"/>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类：计算机；智能卡（集成电路卡）；信号灯；网络</w:t>
            </w:r>
            <w:r>
              <w:rPr>
                <w:rFonts w:ascii="宋体" w:hAnsi="宋体" w:cs="宋体" w:eastAsia="宋体" w:hint="default"/>
                <w:sz w:val="18"/>
                <w:szCs w:val="18"/>
              </w:rPr>
              <w:t> 通信设备；信号遥控电力设备；信号遥控电子启动设备； 集成电路；车辆用导航仪器（随车计算机）；卫星导航仪 器；晶片（锗片）（截止）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2006.3.7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3910722</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9513" cy="180213"/>
                  <wp:effectExtent l="0" t="0" r="0" b="0"/>
                  <wp:docPr id="11" name="image2.jpeg" descr=""/>
                  <wp:cNvGraphicFramePr>
                    <a:graphicFrameLocks noChangeAspect="1"/>
                  </wp:cNvGraphicFramePr>
                  <a:graphic>
                    <a:graphicData uri="http://schemas.openxmlformats.org/drawingml/2006/picture">
                      <pic:pic>
                        <pic:nvPicPr>
                          <pic:cNvPr id="12" name="image2.jpeg"/>
                          <pic:cNvPicPr/>
                        </pic:nvPicPr>
                        <pic:blipFill>
                          <a:blip r:embed="rId13" cstate="print"/>
                          <a:stretch>
                            <a:fillRect/>
                          </a:stretch>
                        </pic:blipFill>
                        <pic:spPr>
                          <a:xfrm>
                            <a:off x="0" y="0"/>
                            <a:ext cx="389513" cy="180213"/>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31"/>
              <w:jc w:val="both"/>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类：不动产出租；不动产代理；不动产管理；公寓 </w:t>
            </w:r>
            <w:r>
              <w:rPr>
                <w:rFonts w:ascii="宋体" w:hAnsi="宋体" w:cs="宋体" w:eastAsia="宋体" w:hint="default"/>
                <w:spacing w:val="-5"/>
                <w:sz w:val="18"/>
                <w:szCs w:val="18"/>
              </w:rPr>
              <w:t>管理；公寓出租；住所（公寓）；办公室（不动产）出租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经纪；资本投资；金融服务（截止）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2006.8.14</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3910718</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151" cy="180212"/>
                  <wp:effectExtent l="0" t="0" r="0" b="0"/>
                  <wp:docPr id="13" name="image2.jpeg" descr=""/>
                  <wp:cNvGraphicFramePr>
                    <a:graphicFrameLocks noChangeAspect="1"/>
                  </wp:cNvGraphicFramePr>
                  <a:graphic>
                    <a:graphicData uri="http://schemas.openxmlformats.org/drawingml/2006/picture">
                      <pic:pic>
                        <pic:nvPicPr>
                          <pic:cNvPr id="14" name="image2.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
              <w:jc w:val="both"/>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类：进出口代理；人事管理咨询；商业管理咨询； 计算机数据库信息系统优化；审计；推销（替他人）；广 告（截止）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3910721</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151" cy="180212"/>
                  <wp:effectExtent l="0" t="0" r="0" b="0"/>
                  <wp:docPr id="15" name="image2.jpeg" descr=""/>
                  <wp:cNvGraphicFramePr>
                    <a:graphicFrameLocks noChangeAspect="1"/>
                  </wp:cNvGraphicFramePr>
                  <a:graphic>
                    <a:graphicData uri="http://schemas.openxmlformats.org/drawingml/2006/picture">
                      <pic:pic>
                        <pic:nvPicPr>
                          <pic:cNvPr id="16" name="image2.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36</w:t>
            </w:r>
            <w:r>
              <w:rPr>
                <w:rFonts w:ascii="宋体" w:hAnsi="宋体" w:cs="宋体" w:eastAsia="宋体" w:hint="default"/>
                <w:sz w:val="18"/>
                <w:szCs w:val="18"/>
              </w:rPr>
              <w:t>类：保险；金融服务；艺术品估价；不动产代理；不 动产管理；经济；担保；募集慈善基金；受托管理；典当</w:t>
            </w:r>
          </w:p>
          <w:p>
            <w:pPr>
              <w:pStyle w:val="TableParagraph"/>
              <w:spacing w:line="240" w:lineRule="auto" w:before="31"/>
              <w:ind w:left="3"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4"/>
              <w:jc w:val="right"/>
              <w:rPr>
                <w:rFonts w:ascii="Times New Roman" w:hAnsi="Times New Roman" w:cs="Times New Roman" w:eastAsia="Times New Roman" w:hint="default"/>
                <w:sz w:val="18"/>
                <w:szCs w:val="18"/>
              </w:rPr>
            </w:pPr>
            <w:r>
              <w:rPr>
                <w:rFonts w:ascii="Times New Roman"/>
                <w:sz w:val="18"/>
              </w:rPr>
              <w:t>2011.06.28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7098403</w:t>
            </w:r>
          </w:p>
        </w:tc>
      </w:tr>
      <w:tr>
        <w:trPr>
          <w:trHeight w:val="1595"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151" cy="180212"/>
                  <wp:effectExtent l="0" t="0" r="0" b="0"/>
                  <wp:docPr id="17" name="image2.jpeg" descr=""/>
                  <wp:cNvGraphicFramePr>
                    <a:graphicFrameLocks noChangeAspect="1"/>
                  </wp:cNvGraphicFramePr>
                  <a:graphic>
                    <a:graphicData uri="http://schemas.openxmlformats.org/drawingml/2006/picture">
                      <pic:pic>
                        <pic:nvPicPr>
                          <pic:cNvPr id="18" name="image2.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
              <w:jc w:val="left"/>
              <w:rPr>
                <w:rFonts w:ascii="宋体" w:hAnsi="宋体" w:cs="宋体" w:eastAsia="宋体" w:hint="default"/>
                <w:sz w:val="18"/>
                <w:szCs w:val="18"/>
              </w:rPr>
            </w:pP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类：眼镜；计算机；电子计分器；办公室用打卡机；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自动计量器；量规；信号灯；光通讯设备；学习机；套片</w:t>
            </w:r>
            <w:r>
              <w:rPr>
                <w:rFonts w:ascii="宋体" w:hAnsi="宋体" w:cs="宋体" w:eastAsia="宋体" w:hint="default"/>
                <w:sz w:val="18"/>
                <w:szCs w:val="18"/>
              </w:rPr>
              <w:t> </w:t>
            </w:r>
            <w:r>
              <w:rPr>
                <w:rFonts w:ascii="宋体" w:hAnsi="宋体" w:cs="宋体" w:eastAsia="宋体" w:hint="default"/>
                <w:spacing w:val="-4"/>
                <w:sz w:val="18"/>
                <w:szCs w:val="18"/>
              </w:rPr>
              <w:t>机；聚光器；电线；半导体；避雷针；电镀设备；灭火器</w:t>
            </w:r>
            <w:r>
              <w:rPr>
                <w:rFonts w:ascii="宋体" w:hAnsi="宋体" w:cs="宋体" w:eastAsia="宋体" w:hint="default"/>
                <w:sz w:val="18"/>
                <w:szCs w:val="18"/>
              </w:rPr>
              <w:t> 电焊设备；非医用</w:t>
            </w:r>
            <w:r>
              <w:rPr>
                <w:rFonts w:ascii="Times New Roman" w:hAnsi="Times New Roman" w:cs="Times New Roman" w:eastAsia="Times New Roman" w:hint="default"/>
                <w:sz w:val="18"/>
                <w:szCs w:val="18"/>
              </w:rPr>
              <w:t>X</w:t>
            </w:r>
            <w:r>
              <w:rPr>
                <w:rFonts w:ascii="宋体" w:hAnsi="宋体" w:cs="宋体" w:eastAsia="宋体" w:hint="default"/>
                <w:sz w:val="18"/>
                <w:szCs w:val="18"/>
              </w:rPr>
              <w:t>光管；防水衣；探烟器；眼镜；蓄电</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瓶；动画片；电熨斗（截止）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2012.1.21</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7098402</w:t>
            </w:r>
          </w:p>
        </w:tc>
      </w:tr>
      <w:tr>
        <w:trPr>
          <w:trHeight w:val="972"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9513" cy="180212"/>
                  <wp:effectExtent l="0" t="0" r="0" b="0"/>
                  <wp:docPr id="19" name="image2.jpeg" descr=""/>
                  <wp:cNvGraphicFramePr>
                    <a:graphicFrameLocks noChangeAspect="1"/>
                  </wp:cNvGraphicFramePr>
                  <a:graphic>
                    <a:graphicData uri="http://schemas.openxmlformats.org/drawingml/2006/picture">
                      <pic:pic>
                        <pic:nvPicPr>
                          <pic:cNvPr id="20" name="image2.jpeg"/>
                          <pic:cNvPicPr/>
                        </pic:nvPicPr>
                        <pic:blipFill>
                          <a:blip r:embed="rId13" cstate="print"/>
                          <a:stretch>
                            <a:fillRect/>
                          </a:stretch>
                        </pic:blipFill>
                        <pic:spPr>
                          <a:xfrm>
                            <a:off x="0" y="0"/>
                            <a:ext cx="389513" cy="180212"/>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类：广告；商业管理辅助；进出口代理；替他人推销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人事管理咨询；市场研究；商业区迁移（提供信息）；计</w:t>
            </w:r>
            <w:r>
              <w:rPr>
                <w:rFonts w:ascii="宋体" w:hAnsi="宋体" w:cs="宋体" w:eastAsia="宋体" w:hint="default"/>
                <w:sz w:val="18"/>
                <w:szCs w:val="18"/>
              </w:rPr>
              <w:t> 算机数据库信息系统化；会计；审计（截止）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tabs>
                <w:tab w:pos="340" w:val="left" w:leader="none"/>
              </w:tabs>
              <w:spacing w:line="240" w:lineRule="auto" w:before="21"/>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2012.3.28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7098816</w:t>
            </w:r>
          </w:p>
        </w:tc>
      </w:tr>
      <w:tr>
        <w:trPr>
          <w:trHeight w:val="1283"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
                <w:szCs w:val="3"/>
              </w:rPr>
            </w:pPr>
          </w:p>
          <w:p>
            <w:pPr>
              <w:pStyle w:val="TableParagraph"/>
              <w:spacing w:line="257"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5520" cy="163449"/>
                  <wp:effectExtent l="0" t="0" r="0" b="0"/>
                  <wp:docPr id="21" name="image3.jpeg" descr=""/>
                  <wp:cNvGraphicFramePr>
                    <a:graphicFrameLocks noChangeAspect="1"/>
                  </wp:cNvGraphicFramePr>
                  <a:graphic>
                    <a:graphicData uri="http://schemas.openxmlformats.org/drawingml/2006/picture">
                      <pic:pic>
                        <pic:nvPicPr>
                          <pic:cNvPr id="22" name="image3.jpeg"/>
                          <pic:cNvPicPr/>
                        </pic:nvPicPr>
                        <pic:blipFill>
                          <a:blip r:embed="rId14" cstate="print"/>
                          <a:stretch>
                            <a:fillRect/>
                          </a:stretch>
                        </pic:blipFill>
                        <pic:spPr>
                          <a:xfrm>
                            <a:off x="0" y="0"/>
                            <a:ext cx="735520"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3" w:right="0"/>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类：研究与开发（替他人）；测量；化学研究；生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物学研究；气象信息；物理研究；工业品外观设计；建设</w:t>
            </w:r>
            <w:r>
              <w:rPr>
                <w:rFonts w:ascii="宋体" w:hAnsi="宋体" w:cs="宋体" w:eastAsia="宋体" w:hint="default"/>
                <w:sz w:val="18"/>
                <w:szCs w:val="18"/>
              </w:rPr>
              <w:t> 项目的开发；服装设计；托管计算机站（网站）；艺术品 鉴定；无形资产评估（截止）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2011.5.7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7098817</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3"/>
                <w:szCs w:val="3"/>
              </w:rPr>
            </w:pPr>
          </w:p>
          <w:p>
            <w:pPr>
              <w:pStyle w:val="TableParagraph"/>
              <w:spacing w:line="257"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5520" cy="163449"/>
                  <wp:effectExtent l="0" t="0" r="0" b="0"/>
                  <wp:docPr id="23" name="image3.jpeg" descr=""/>
                  <wp:cNvGraphicFramePr>
                    <a:graphicFrameLocks noChangeAspect="1"/>
                  </wp:cNvGraphicFramePr>
                  <a:graphic>
                    <a:graphicData uri="http://schemas.openxmlformats.org/drawingml/2006/picture">
                      <pic:pic>
                        <pic:nvPicPr>
                          <pic:cNvPr id="24" name="image3.jpeg"/>
                          <pic:cNvPicPr/>
                        </pic:nvPicPr>
                        <pic:blipFill>
                          <a:blip r:embed="rId14" cstate="print"/>
                          <a:stretch>
                            <a:fillRect/>
                          </a:stretch>
                        </pic:blipFill>
                        <pic:spPr>
                          <a:xfrm>
                            <a:off x="0" y="0"/>
                            <a:ext cx="735520"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36</w:t>
            </w:r>
            <w:r>
              <w:rPr>
                <w:rFonts w:ascii="宋体" w:hAnsi="宋体" w:cs="宋体" w:eastAsia="宋体" w:hint="default"/>
                <w:sz w:val="18"/>
                <w:szCs w:val="18"/>
              </w:rPr>
              <w:t>类：保险；金融服务；艺术品估价；不动产代理；不 动产管理；经济；担保；募集慈善基金；受托管理；典当</w:t>
            </w:r>
          </w:p>
          <w:p>
            <w:pPr>
              <w:pStyle w:val="TableParagraph"/>
              <w:spacing w:line="240" w:lineRule="auto" w:before="31"/>
              <w:ind w:left="3"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4"/>
              <w:jc w:val="right"/>
              <w:rPr>
                <w:rFonts w:ascii="Times New Roman" w:hAnsi="Times New Roman" w:cs="Times New Roman" w:eastAsia="Times New Roman" w:hint="default"/>
                <w:sz w:val="18"/>
                <w:szCs w:val="18"/>
              </w:rPr>
            </w:pPr>
            <w:r>
              <w:rPr>
                <w:rFonts w:ascii="Times New Roman"/>
                <w:sz w:val="18"/>
              </w:rPr>
              <w:t>2011.06.28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7098819</w:t>
            </w:r>
          </w:p>
        </w:tc>
      </w:tr>
      <w:tr>
        <w:trPr>
          <w:trHeight w:val="159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3"/>
                <w:szCs w:val="3"/>
              </w:rPr>
            </w:pPr>
          </w:p>
          <w:p>
            <w:pPr>
              <w:pStyle w:val="TableParagraph"/>
              <w:spacing w:line="257"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404" cy="163449"/>
                  <wp:effectExtent l="0" t="0" r="0" b="0"/>
                  <wp:docPr id="25" name="image3.jpeg" descr=""/>
                  <wp:cNvGraphicFramePr>
                    <a:graphicFrameLocks noChangeAspect="1"/>
                  </wp:cNvGraphicFramePr>
                  <a:graphic>
                    <a:graphicData uri="http://schemas.openxmlformats.org/drawingml/2006/picture">
                      <pic:pic>
                        <pic:nvPicPr>
                          <pic:cNvPr id="26" name="image3.jpeg"/>
                          <pic:cNvPicPr/>
                        </pic:nvPicPr>
                        <pic:blipFill>
                          <a:blip r:embed="rId14" cstate="print"/>
                          <a:stretch>
                            <a:fillRect/>
                          </a:stretch>
                        </pic:blipFill>
                        <pic:spPr>
                          <a:xfrm>
                            <a:off x="0" y="0"/>
                            <a:ext cx="738404"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3" w:right="1"/>
              <w:jc w:val="both"/>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类：无线电广播；电视播放；新闻社；电子邮件；提 供与全球计算机网络的电讯联接服务；远程会议服务；提 供全球计算机网络用户接入服务（服务商）；全球计算机 </w:t>
            </w:r>
            <w:r>
              <w:rPr>
                <w:rFonts w:ascii="宋体" w:hAnsi="宋体" w:cs="宋体" w:eastAsia="宋体" w:hint="default"/>
                <w:spacing w:val="-8"/>
                <w:sz w:val="18"/>
                <w:szCs w:val="18"/>
              </w:rPr>
              <w:t>网络访问时间的出租；提供数据库接入服务；光纤通讯（截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2010.9.14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7098818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720" w:right="700"/>
        </w:sectPr>
      </w:pPr>
    </w:p>
    <w:p>
      <w:pPr>
        <w:spacing w:line="240" w:lineRule="auto" w:before="0"/>
        <w:rPr>
          <w:rFonts w:ascii="Times New Roman" w:hAnsi="Times New Roman" w:cs="Times New Roman" w:eastAsia="Times New Roman" w:hint="default"/>
          <w:sz w:val="20"/>
          <w:szCs w:val="20"/>
        </w:rPr>
      </w:pPr>
      <w:r>
        <w:rPr/>
        <w:pict>
          <v:group style="position:absolute;margin-left:409.019989pt;margin-top:71.999985pt;width:.1pt;height:694.4pt;mso-position-horizontal-relative:page;mso-position-vertical-relative:page;z-index:-1399000" coordorigin="8180,1440" coordsize="2,13888">
            <v:shape style="position:absolute;left:8180;top:1440;width:2;height:13888" coordorigin="8180,1440" coordsize="0,13888" path="m8180,1440l8180,15328e" filled="false" stroked="true" strokeweight=".72pt" strokecolor="#000000">
              <v:path arrowok="t"/>
            </v:shape>
            <w10:wrap type="none"/>
          </v:group>
        </w:pict>
      </w:r>
    </w:p>
    <w:p>
      <w:pPr>
        <w:spacing w:line="240" w:lineRule="auto" w:before="1"/>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835"/>
        <w:gridCol w:w="4708"/>
        <w:gridCol w:w="1226"/>
        <w:gridCol w:w="1477"/>
      </w:tblGrid>
      <w:tr>
        <w:trPr>
          <w:trHeight w:val="642" w:hRule="exact"/>
        </w:trPr>
        <w:tc>
          <w:tcPr>
            <w:tcW w:w="283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3"/>
                <w:szCs w:val="3"/>
              </w:rPr>
            </w:pPr>
          </w:p>
          <w:p>
            <w:pPr>
              <w:pStyle w:val="TableParagraph"/>
              <w:spacing w:line="257"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404" cy="163449"/>
                  <wp:effectExtent l="0" t="0" r="0" b="0"/>
                  <wp:docPr id="27" name="image3.jpeg" descr=""/>
                  <wp:cNvGraphicFramePr>
                    <a:graphicFrameLocks noChangeAspect="1"/>
                  </wp:cNvGraphicFramePr>
                  <a:graphic>
                    <a:graphicData uri="http://schemas.openxmlformats.org/drawingml/2006/picture">
                      <pic:pic>
                        <pic:nvPicPr>
                          <pic:cNvPr id="28" name="image3.jpeg"/>
                          <pic:cNvPicPr/>
                        </pic:nvPicPr>
                        <pic:blipFill>
                          <a:blip r:embed="rId14" cstate="print"/>
                          <a:stretch>
                            <a:fillRect/>
                          </a:stretch>
                        </pic:blipFill>
                        <pic:spPr>
                          <a:xfrm>
                            <a:off x="0" y="0"/>
                            <a:ext cx="738404"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57"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404" cy="163449"/>
                  <wp:effectExtent l="0" t="0" r="0" b="0"/>
                  <wp:docPr id="29" name="image3.jpeg" descr=""/>
                  <wp:cNvGraphicFramePr>
                    <a:graphicFrameLocks noChangeAspect="1"/>
                  </wp:cNvGraphicFramePr>
                  <a:graphic>
                    <a:graphicData uri="http://schemas.openxmlformats.org/drawingml/2006/picture">
                      <pic:pic>
                        <pic:nvPicPr>
                          <pic:cNvPr id="30" name="image3.jpeg"/>
                          <pic:cNvPicPr/>
                        </pic:nvPicPr>
                        <pic:blipFill>
                          <a:blip r:embed="rId14" cstate="print"/>
                          <a:stretch>
                            <a:fillRect/>
                          </a:stretch>
                        </pic:blipFill>
                        <pic:spPr>
                          <a:xfrm>
                            <a:off x="0" y="0"/>
                            <a:ext cx="738404"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1" name="image4.jpeg" descr=""/>
                  <wp:cNvGraphicFramePr>
                    <a:graphicFrameLocks noChangeAspect="1"/>
                  </wp:cNvGraphicFramePr>
                  <a:graphic>
                    <a:graphicData uri="http://schemas.openxmlformats.org/drawingml/2006/picture">
                      <pic:pic>
                        <pic:nvPicPr>
                          <pic:cNvPr id="32" name="image4.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3" name="image4.jpeg" descr=""/>
                  <wp:cNvGraphicFramePr>
                    <a:graphicFrameLocks noChangeAspect="1"/>
                  </wp:cNvGraphicFramePr>
                  <a:graphic>
                    <a:graphicData uri="http://schemas.openxmlformats.org/drawingml/2006/picture">
                      <pic:pic>
                        <pic:nvPicPr>
                          <pic:cNvPr id="34" name="image4.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71" cy="104775"/>
                  <wp:effectExtent l="0" t="0" r="0" b="0"/>
                  <wp:docPr id="35" name="image4.jpeg" descr=""/>
                  <wp:cNvGraphicFramePr>
                    <a:graphicFrameLocks noChangeAspect="1"/>
                  </wp:cNvGraphicFramePr>
                  <a:graphic>
                    <a:graphicData uri="http://schemas.openxmlformats.org/drawingml/2006/picture">
                      <pic:pic>
                        <pic:nvPicPr>
                          <pic:cNvPr id="36" name="image4.jpeg"/>
                          <pic:cNvPicPr/>
                        </pic:nvPicPr>
                        <pic:blipFill>
                          <a:blip r:embed="rId15" cstate="print"/>
                          <a:stretch>
                            <a:fillRect/>
                          </a:stretch>
                        </pic:blipFill>
                        <pic:spPr>
                          <a:xfrm>
                            <a:off x="0" y="0"/>
                            <a:ext cx="735971"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7" name="image4.jpeg" descr=""/>
                  <wp:cNvGraphicFramePr>
                    <a:graphicFrameLocks noChangeAspect="1"/>
                  </wp:cNvGraphicFramePr>
                  <a:graphic>
                    <a:graphicData uri="http://schemas.openxmlformats.org/drawingml/2006/picture">
                      <pic:pic>
                        <pic:nvPicPr>
                          <pic:cNvPr id="38" name="image4.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1520" cy="104775"/>
                  <wp:effectExtent l="0" t="0" r="0" b="0"/>
                  <wp:docPr id="39" name="image4.jpeg" descr=""/>
                  <wp:cNvGraphicFramePr>
                    <a:graphicFrameLocks noChangeAspect="1"/>
                  </wp:cNvGraphicFramePr>
                  <a:graphic>
                    <a:graphicData uri="http://schemas.openxmlformats.org/drawingml/2006/picture">
                      <pic:pic>
                        <pic:nvPicPr>
                          <pic:cNvPr id="40" name="image4.jpeg"/>
                          <pic:cNvPicPr/>
                        </pic:nvPicPr>
                        <pic:blipFill>
                          <a:blip r:embed="rId15" cstate="print"/>
                          <a:stretch>
                            <a:fillRect/>
                          </a:stretch>
                        </pic:blipFill>
                        <pic:spPr>
                          <a:xfrm>
                            <a:off x="0" y="0"/>
                            <a:ext cx="73152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1520" cy="104775"/>
                  <wp:effectExtent l="0" t="0" r="0" b="0"/>
                  <wp:docPr id="41" name="image4.jpeg" descr=""/>
                  <wp:cNvGraphicFramePr>
                    <a:graphicFrameLocks noChangeAspect="1"/>
                  </wp:cNvGraphicFramePr>
                  <a:graphic>
                    <a:graphicData uri="http://schemas.openxmlformats.org/drawingml/2006/picture">
                      <pic:pic>
                        <pic:nvPicPr>
                          <pic:cNvPr id="42" name="image4.jpeg"/>
                          <pic:cNvPicPr/>
                        </pic:nvPicPr>
                        <pic:blipFill>
                          <a:blip r:embed="rId15" cstate="print"/>
                          <a:stretch>
                            <a:fillRect/>
                          </a:stretch>
                        </pic:blipFill>
                        <pic:spPr>
                          <a:xfrm>
                            <a:off x="0" y="0"/>
                            <a:ext cx="73152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43" name="image4.jpeg" descr=""/>
                  <wp:cNvGraphicFramePr>
                    <a:graphicFrameLocks noChangeAspect="1"/>
                  </wp:cNvGraphicFramePr>
                  <a:graphic>
                    <a:graphicData uri="http://schemas.openxmlformats.org/drawingml/2006/picture">
                      <pic:pic>
                        <pic:nvPicPr>
                          <pic:cNvPr id="44" name="image4.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45" name="image4.jpeg" descr=""/>
                  <wp:cNvGraphicFramePr>
                    <a:graphicFrameLocks noChangeAspect="1"/>
                  </wp:cNvGraphicFramePr>
                  <a:graphic>
                    <a:graphicData uri="http://schemas.openxmlformats.org/drawingml/2006/picture">
                      <pic:pic>
                        <pic:nvPicPr>
                          <pic:cNvPr id="46" name="image4.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165" w:lineRule="exact"/>
              <w:ind w:left="83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47" name="image4.jpeg" descr=""/>
                  <wp:cNvGraphicFramePr>
                    <a:graphicFrameLocks noChangeAspect="1"/>
                  </wp:cNvGraphicFramePr>
                  <a:graphic>
                    <a:graphicData uri="http://schemas.openxmlformats.org/drawingml/2006/picture">
                      <pic:pic>
                        <pic:nvPicPr>
                          <pic:cNvPr id="48" name="image4.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70"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1"/>
                  <wp:effectExtent l="0" t="0" r="0" b="0"/>
                  <wp:docPr id="49" name="image5.jpeg" descr=""/>
                  <wp:cNvGraphicFramePr>
                    <a:graphicFrameLocks noChangeAspect="1"/>
                  </wp:cNvGraphicFramePr>
                  <a:graphic>
                    <a:graphicData uri="http://schemas.openxmlformats.org/drawingml/2006/picture">
                      <pic:pic>
                        <pic:nvPicPr>
                          <pic:cNvPr id="50" name="image5.jpeg"/>
                          <pic:cNvPicPr/>
                        </pic:nvPicPr>
                        <pic:blipFill>
                          <a:blip r:embed="rId16" cstate="print"/>
                          <a:stretch>
                            <a:fillRect/>
                          </a:stretch>
                        </pic:blipFill>
                        <pic:spPr>
                          <a:xfrm>
                            <a:off x="0" y="0"/>
                            <a:ext cx="738617" cy="171831"/>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64"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24533" cy="167925"/>
                  <wp:effectExtent l="0" t="0" r="0" b="0"/>
                  <wp:docPr id="51" name="image5.jpeg" descr=""/>
                  <wp:cNvGraphicFramePr>
                    <a:graphicFrameLocks noChangeAspect="1"/>
                  </wp:cNvGraphicFramePr>
                  <a:graphic>
                    <a:graphicData uri="http://schemas.openxmlformats.org/drawingml/2006/picture">
                      <pic:pic>
                        <pic:nvPicPr>
                          <pic:cNvPr id="52" name="image5.jpeg"/>
                          <pic:cNvPicPr/>
                        </pic:nvPicPr>
                        <pic:blipFill>
                          <a:blip r:embed="rId16" cstate="print"/>
                          <a:stretch>
                            <a:fillRect/>
                          </a:stretch>
                        </pic:blipFill>
                        <pic:spPr>
                          <a:xfrm>
                            <a:off x="0" y="0"/>
                            <a:ext cx="724533" cy="167925"/>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6"/>
              <w:ind w:right="0"/>
              <w:jc w:val="left"/>
              <w:rPr>
                <w:rFonts w:ascii="Times New Roman" w:hAnsi="Times New Roman" w:cs="Times New Roman" w:eastAsia="Times New Roman" w:hint="default"/>
                <w:sz w:val="29"/>
                <w:szCs w:val="29"/>
              </w:rPr>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02"/>
              <w:jc w:val="left"/>
              <w:rPr>
                <w:rFonts w:ascii="宋体" w:hAnsi="宋体" w:cs="宋体" w:eastAsia="宋体" w:hint="default"/>
                <w:sz w:val="18"/>
                <w:szCs w:val="18"/>
              </w:rPr>
            </w:pP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类：计算机；电子计分器；办公室用打卡机；自动计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量器；量规；信号灯；光通讯设备；学习机；套片机；聚</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3"/>
              <w:jc w:val="center"/>
              <w:rPr>
                <w:rFonts w:ascii="Times New Roman" w:hAnsi="Times New Roman" w:cs="Times New Roman" w:eastAsia="Times New Roman" w:hint="default"/>
                <w:sz w:val="18"/>
                <w:szCs w:val="18"/>
              </w:rPr>
            </w:pPr>
            <w:r>
              <w:rPr>
                <w:rFonts w:ascii="Times New Roman"/>
                <w:sz w:val="18"/>
              </w:rPr>
              <w:t>2011.10.14</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7098821</w:t>
            </w:r>
          </w:p>
        </w:tc>
      </w:tr>
      <w:tr>
        <w:trPr>
          <w:trHeight w:val="312"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光器；电线；半导体；避雷针；电镀设备；灭火器；电焊</w:t>
            </w:r>
          </w:p>
        </w:tc>
        <w:tc>
          <w:tcPr>
            <w:tcW w:w="1226"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641"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300" w:lineRule="auto" w:before="10"/>
              <w:ind w:left="3" w:right="202"/>
              <w:jc w:val="left"/>
              <w:rPr>
                <w:rFonts w:ascii="宋体" w:hAnsi="宋体" w:cs="宋体" w:eastAsia="宋体" w:hint="default"/>
                <w:sz w:val="18"/>
                <w:szCs w:val="18"/>
              </w:rPr>
            </w:pPr>
            <w:r>
              <w:rPr>
                <w:rFonts w:ascii="宋体" w:hAnsi="宋体" w:cs="宋体" w:eastAsia="宋体" w:hint="default"/>
                <w:sz w:val="18"/>
                <w:szCs w:val="18"/>
              </w:rPr>
              <w:t>设备；非医用</w:t>
            </w:r>
            <w:r>
              <w:rPr>
                <w:rFonts w:ascii="Times New Roman" w:hAnsi="Times New Roman" w:cs="Times New Roman" w:eastAsia="Times New Roman" w:hint="default"/>
                <w:sz w:val="18"/>
                <w:szCs w:val="18"/>
              </w:rPr>
              <w:t>X</w:t>
            </w:r>
            <w:r>
              <w:rPr>
                <w:rFonts w:ascii="宋体" w:hAnsi="宋体" w:cs="宋体" w:eastAsia="宋体" w:hint="default"/>
                <w:sz w:val="18"/>
                <w:szCs w:val="18"/>
              </w:rPr>
              <w:t>光管；防水衣；探烟器；眼镜；蓄电瓶；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动画片；电熨斗（截止）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10"/>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类：广告；商业管理辅助；进出口代理；替他人推销；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人事管理咨询；市场研究；商业区迁移（提供信息）；计</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4"/>
              <w:jc w:val="center"/>
              <w:rPr>
                <w:rFonts w:ascii="Times New Roman" w:hAnsi="Times New Roman" w:cs="Times New Roman" w:eastAsia="Times New Roman" w:hint="default"/>
                <w:sz w:val="18"/>
                <w:szCs w:val="18"/>
              </w:rPr>
            </w:pPr>
            <w:r>
              <w:rPr>
                <w:rFonts w:ascii="Times New Roman"/>
                <w:sz w:val="18"/>
              </w:rPr>
              <w:t>2012.3.28</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7098820</w:t>
            </w:r>
          </w:p>
        </w:tc>
      </w:tr>
      <w:tr>
        <w:trPr>
          <w:trHeight w:val="329"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算机数据库信息系统化；会计；审计（截止）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01"/>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类：进出口代理；推销（替他人）；广告；市场分 </w:t>
            </w:r>
            <w:r>
              <w:rPr>
                <w:rFonts w:ascii="宋体" w:hAnsi="宋体" w:cs="宋体" w:eastAsia="宋体" w:hint="default"/>
                <w:spacing w:val="-1"/>
                <w:sz w:val="18"/>
                <w:szCs w:val="18"/>
              </w:rPr>
              <w:t>析；人事管理咨询；计算机数据库信息系统化；审计（截</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3"/>
              <w:jc w:val="center"/>
              <w:rPr>
                <w:rFonts w:ascii="Times New Roman" w:hAnsi="Times New Roman" w:cs="Times New Roman" w:eastAsia="Times New Roman" w:hint="default"/>
                <w:sz w:val="18"/>
                <w:szCs w:val="18"/>
              </w:rPr>
            </w:pPr>
            <w:r>
              <w:rPr>
                <w:rFonts w:ascii="Times New Roman"/>
                <w:sz w:val="18"/>
              </w:rPr>
              <w:t>2013.03.28</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2001987</w:t>
            </w:r>
          </w:p>
        </w:tc>
      </w:tr>
      <w:tr>
        <w:trPr>
          <w:trHeight w:val="329"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60"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3" w:right="204"/>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类：计算机辅助信息与图像传输；电子邮件；光纤 通讯；远程会议服务；有线电视；电视广播（截止）</w:t>
            </w:r>
          </w:p>
        </w:tc>
        <w:tc>
          <w:tcPr>
            <w:tcW w:w="1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84"/>
              <w:jc w:val="center"/>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3910716</w:t>
            </w:r>
          </w:p>
        </w:tc>
      </w:tr>
      <w:tr>
        <w:trPr>
          <w:trHeight w:val="641"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0"/>
              <w:ind w:left="3" w:right="194"/>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类：计算机；智能卡（集成电路卡）；信号灯；网络</w:t>
            </w:r>
            <w:r>
              <w:rPr>
                <w:rFonts w:ascii="宋体" w:hAnsi="宋体" w:cs="宋体" w:eastAsia="宋体" w:hint="default"/>
                <w:sz w:val="18"/>
                <w:szCs w:val="18"/>
              </w:rPr>
              <w:t> 通信设备；信号遥控电力设备；信号遥控电子启动设备；</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0"/>
              <w:ind w:right="183"/>
              <w:jc w:val="center"/>
              <w:rPr>
                <w:rFonts w:ascii="Times New Roman" w:hAnsi="Times New Roman" w:cs="Times New Roman" w:eastAsia="Times New Roman" w:hint="default"/>
                <w:sz w:val="18"/>
                <w:szCs w:val="18"/>
              </w:rPr>
            </w:pPr>
            <w:r>
              <w:rPr>
                <w:rFonts w:ascii="Times New Roman"/>
                <w:sz w:val="18"/>
              </w:rPr>
              <w:t>2006.3.7</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3910724</w:t>
            </w:r>
          </w:p>
        </w:tc>
      </w:tr>
      <w:tr>
        <w:trPr>
          <w:trHeight w:val="312"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集成电路；车辆用导航仪器（随车计算机）；卫星导航仪</w:t>
            </w:r>
          </w:p>
        </w:tc>
        <w:tc>
          <w:tcPr>
            <w:tcW w:w="1226"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器；晶片（锗片）（截止）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1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类：眼镜；电子计分器；办公使用打卡机；自动计量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器；量规；蓄电瓶；动画片；学习机；套片机；计量仪器；</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4"/>
              <w:jc w:val="center"/>
              <w:rPr>
                <w:rFonts w:ascii="Times New Roman" w:hAnsi="Times New Roman" w:cs="Times New Roman" w:eastAsia="Times New Roman" w:hint="default"/>
                <w:sz w:val="18"/>
                <w:szCs w:val="18"/>
              </w:rPr>
            </w:pPr>
            <w:r>
              <w:rPr>
                <w:rFonts w:ascii="Times New Roman"/>
                <w:sz w:val="18"/>
              </w:rPr>
              <w:t>2010.12.7</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7098823</w:t>
            </w:r>
          </w:p>
        </w:tc>
      </w:tr>
      <w:tr>
        <w:trPr>
          <w:trHeight w:val="312"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聚光器；电线；电熨斗；避雷针；电镀设备；灭火器；电</w:t>
            </w:r>
          </w:p>
        </w:tc>
        <w:tc>
          <w:tcPr>
            <w:tcW w:w="1226"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焊设备；非医用</w:t>
            </w:r>
            <w:r>
              <w:rPr>
                <w:rFonts w:ascii="Times New Roman" w:hAnsi="Times New Roman" w:cs="Times New Roman" w:eastAsia="Times New Roman" w:hint="default"/>
                <w:sz w:val="18"/>
                <w:szCs w:val="18"/>
              </w:rPr>
              <w:t>X</w:t>
            </w:r>
            <w:r>
              <w:rPr>
                <w:rFonts w:ascii="宋体" w:hAnsi="宋体" w:cs="宋体" w:eastAsia="宋体" w:hint="default"/>
                <w:sz w:val="18"/>
                <w:szCs w:val="18"/>
              </w:rPr>
              <w:t>光管；防水衣（截止）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3"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0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类：不动产出租；不动产代理；不动产管理；公寓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管理；公寓出租；住所（公寓）；办公室（不动产）出租；</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4"/>
              <w:jc w:val="center"/>
              <w:rPr>
                <w:rFonts w:ascii="Times New Roman" w:hAnsi="Times New Roman" w:cs="Times New Roman" w:eastAsia="Times New Roman" w:hint="default"/>
                <w:sz w:val="18"/>
                <w:szCs w:val="18"/>
              </w:rPr>
            </w:pPr>
            <w:r>
              <w:rPr>
                <w:rFonts w:ascii="Times New Roman"/>
                <w:sz w:val="18"/>
              </w:rPr>
              <w:t>2006.11.7</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3910717</w:t>
            </w:r>
          </w:p>
        </w:tc>
      </w:tr>
      <w:tr>
        <w:trPr>
          <w:trHeight w:val="329"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经纪；基本投资；金融服务（截止）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01"/>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类：技术研究；工程；计算机编程；计算机软件； </w:t>
            </w:r>
            <w:r>
              <w:rPr>
                <w:rFonts w:ascii="宋体" w:hAnsi="宋体" w:cs="宋体" w:eastAsia="宋体" w:hint="default"/>
                <w:spacing w:val="-1"/>
                <w:sz w:val="18"/>
                <w:szCs w:val="18"/>
              </w:rPr>
              <w:t>计算机系统软件；工业品外观设计；服装设计；建设项目</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4"/>
              <w:jc w:val="center"/>
              <w:rPr>
                <w:rFonts w:ascii="Times New Roman" w:hAnsi="Times New Roman" w:cs="Times New Roman" w:eastAsia="Times New Roman" w:hint="default"/>
                <w:sz w:val="18"/>
                <w:szCs w:val="18"/>
              </w:rPr>
            </w:pPr>
            <w:r>
              <w:rPr>
                <w:rFonts w:ascii="Times New Roman"/>
                <w:sz w:val="18"/>
              </w:rPr>
              <w:t>2009.1.28</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3910710</w:t>
            </w:r>
          </w:p>
        </w:tc>
      </w:tr>
      <w:tr>
        <w:trPr>
          <w:trHeight w:val="329"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的开发；室内装饰设计；化妆品设计（截止）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9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类：研究与开发（替他人）；测量；艺术品鉴定；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生物学研究；气象信息；物理研究；工业品外观设计；建</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3"/>
              <w:jc w:val="center"/>
              <w:rPr>
                <w:rFonts w:ascii="Times New Roman" w:hAnsi="Times New Roman" w:cs="Times New Roman" w:eastAsia="Times New Roman" w:hint="default"/>
                <w:sz w:val="18"/>
                <w:szCs w:val="18"/>
              </w:rPr>
            </w:pPr>
            <w:r>
              <w:rPr>
                <w:rFonts w:ascii="Times New Roman"/>
                <w:sz w:val="18"/>
              </w:rPr>
              <w:t>2011.1.7</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7098822</w:t>
            </w:r>
          </w:p>
        </w:tc>
      </w:tr>
      <w:tr>
        <w:trPr>
          <w:trHeight w:val="312"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设项目的开发</w:t>
            </w:r>
            <w:r>
              <w:rPr>
                <w:rFonts w:ascii="宋体" w:hAnsi="宋体" w:cs="宋体" w:eastAsia="宋体" w:hint="default"/>
                <w:spacing w:val="-38"/>
                <w:sz w:val="18"/>
                <w:szCs w:val="18"/>
              </w:rPr>
              <w:t>；</w:t>
            </w:r>
            <w:r>
              <w:rPr>
                <w:rFonts w:ascii="宋体" w:hAnsi="宋体" w:cs="宋体" w:eastAsia="宋体" w:hint="default"/>
                <w:sz w:val="18"/>
                <w:szCs w:val="18"/>
              </w:rPr>
              <w:t>无形资产评估</w:t>
            </w:r>
            <w:r>
              <w:rPr>
                <w:rFonts w:ascii="宋体" w:hAnsi="宋体" w:cs="宋体" w:eastAsia="宋体" w:hint="default"/>
                <w:spacing w:val="-38"/>
                <w:sz w:val="18"/>
                <w:szCs w:val="18"/>
              </w:rPr>
              <w:t>；</w:t>
            </w:r>
            <w:r>
              <w:rPr>
                <w:rFonts w:ascii="宋体" w:hAnsi="宋体" w:cs="宋体" w:eastAsia="宋体" w:hint="default"/>
                <w:sz w:val="18"/>
                <w:szCs w:val="18"/>
              </w:rPr>
              <w:t>托管计算机</w:t>
            </w:r>
            <w:r>
              <w:rPr>
                <w:rFonts w:ascii="宋体" w:hAnsi="宋体" w:cs="宋体" w:eastAsia="宋体" w:hint="default"/>
                <w:spacing w:val="-38"/>
                <w:sz w:val="18"/>
                <w:szCs w:val="18"/>
              </w:rPr>
              <w:t>站</w:t>
            </w:r>
            <w:r>
              <w:rPr>
                <w:rFonts w:ascii="宋体" w:hAnsi="宋体" w:cs="宋体" w:eastAsia="宋体" w:hint="default"/>
                <w:sz w:val="18"/>
                <w:szCs w:val="18"/>
              </w:rPr>
              <w:t>（网站</w:t>
            </w:r>
            <w:r>
              <w:rPr>
                <w:rFonts w:ascii="宋体" w:hAnsi="宋体" w:cs="宋体" w:eastAsia="宋体" w:hint="default"/>
                <w:spacing w:val="-75"/>
                <w:sz w:val="18"/>
                <w:szCs w:val="18"/>
              </w:rPr>
              <w:t>）</w:t>
            </w:r>
            <w:r>
              <w:rPr>
                <w:rFonts w:ascii="宋体" w:hAnsi="宋体" w:cs="宋体" w:eastAsia="宋体" w:hint="default"/>
                <w:sz w:val="18"/>
                <w:szCs w:val="18"/>
              </w:rPr>
              <w:t>（截</w:t>
            </w:r>
          </w:p>
        </w:tc>
        <w:tc>
          <w:tcPr>
            <w:tcW w:w="1226"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10"/>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类：广告；商业管理辅助；进出口代理；替他人推销；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人事管理咨询；市场研究；商业区迁移（提供信息）；计</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4"/>
              <w:jc w:val="center"/>
              <w:rPr>
                <w:rFonts w:ascii="Times New Roman" w:hAnsi="Times New Roman" w:cs="Times New Roman" w:eastAsia="Times New Roman" w:hint="default"/>
                <w:sz w:val="18"/>
                <w:szCs w:val="18"/>
              </w:rPr>
            </w:pPr>
            <w:r>
              <w:rPr>
                <w:rFonts w:ascii="Times New Roman"/>
                <w:sz w:val="18"/>
              </w:rPr>
              <w:t>2010.8.28</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7098825</w:t>
            </w:r>
          </w:p>
        </w:tc>
      </w:tr>
      <w:tr>
        <w:trPr>
          <w:trHeight w:val="330"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算机数据库信息系统化；会计；审计（截止）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1"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0"/>
              <w:ind w:left="3" w:right="201"/>
              <w:jc w:val="left"/>
              <w:rPr>
                <w:rFonts w:ascii="宋体" w:hAnsi="宋体" w:cs="宋体" w:eastAsia="宋体" w:hint="default"/>
                <w:sz w:val="18"/>
                <w:szCs w:val="18"/>
              </w:rPr>
            </w:pP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36</w:t>
            </w:r>
            <w:r>
              <w:rPr>
                <w:rFonts w:ascii="宋体" w:hAnsi="宋体" w:cs="宋体" w:eastAsia="宋体" w:hint="default"/>
                <w:spacing w:val="-1"/>
                <w:sz w:val="18"/>
                <w:szCs w:val="18"/>
              </w:rPr>
              <w:t>类：保险；金融服务；艺术品估价；不动产代理；不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动产管理；经纪；担保；募集慈善基金；受托管理；典当</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0"/>
              <w:ind w:right="184"/>
              <w:jc w:val="center"/>
              <w:rPr>
                <w:rFonts w:ascii="Times New Roman" w:hAnsi="Times New Roman" w:cs="Times New Roman" w:eastAsia="Times New Roman" w:hint="default"/>
                <w:sz w:val="18"/>
                <w:szCs w:val="18"/>
              </w:rPr>
            </w:pPr>
            <w:r>
              <w:rPr>
                <w:rFonts w:ascii="Times New Roman"/>
                <w:sz w:val="18"/>
              </w:rPr>
              <w:t>2010.9.14</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7098824</w:t>
            </w:r>
          </w:p>
        </w:tc>
      </w:tr>
      <w:tr>
        <w:trPr>
          <w:trHeight w:val="330"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9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类：技术研究；工程；计算机编程；计算机软件设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计；计算机系统设计；工业品外观设计；服装设计；建设</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4"/>
              <w:jc w:val="center"/>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3910712</w:t>
            </w:r>
          </w:p>
        </w:tc>
      </w:tr>
      <w:tr>
        <w:trPr>
          <w:trHeight w:val="329" w:hRule="exact"/>
        </w:trPr>
        <w:tc>
          <w:tcPr>
            <w:tcW w:w="2835" w:type="dxa"/>
            <w:vMerge/>
            <w:tcBorders>
              <w:left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项目的开发；室内装饰设计；化妆品设计（截止）</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bottom w:val="nil" w:sz="6" w:space="0" w:color="auto"/>
              <w:right w:val="single" w:sz="6" w:space="0" w:color="000000"/>
            </w:tcBorders>
          </w:tcPr>
          <w:p>
            <w:pPr/>
          </w:p>
        </w:tc>
        <w:tc>
          <w:tcPr>
            <w:tcW w:w="4708"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9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类：研究与开发（替他人）；测量；艺术品鉴定；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生物学研究；气象信息；物理研究；工业品外观设计；建</w:t>
            </w:r>
          </w:p>
        </w:tc>
        <w:tc>
          <w:tcPr>
            <w:tcW w:w="1226"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83"/>
              <w:jc w:val="center"/>
              <w:rPr>
                <w:rFonts w:ascii="Times New Roman" w:hAnsi="Times New Roman" w:cs="Times New Roman" w:eastAsia="Times New Roman" w:hint="default"/>
                <w:sz w:val="18"/>
                <w:szCs w:val="18"/>
              </w:rPr>
            </w:pPr>
            <w:r>
              <w:rPr>
                <w:rFonts w:ascii="Times New Roman"/>
                <w:sz w:val="18"/>
              </w:rPr>
              <w:t>2011.5.7</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7098397</w:t>
            </w:r>
          </w:p>
        </w:tc>
      </w:tr>
      <w:tr>
        <w:trPr>
          <w:trHeight w:val="330" w:hRule="exact"/>
        </w:trPr>
        <w:tc>
          <w:tcPr>
            <w:tcW w:w="2835" w:type="dxa"/>
            <w:tcBorders>
              <w:top w:val="nil" w:sz="6" w:space="0" w:color="auto"/>
              <w:left w:val="single" w:sz="6" w:space="0" w:color="000000"/>
              <w:bottom w:val="single" w:sz="6" w:space="0" w:color="000000"/>
              <w:right w:val="single" w:sz="6" w:space="0" w:color="000000"/>
            </w:tcBorders>
          </w:tcPr>
          <w:p>
            <w:pPr/>
          </w:p>
        </w:tc>
        <w:tc>
          <w:tcPr>
            <w:tcW w:w="4708"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设项目的开发</w:t>
            </w:r>
            <w:r>
              <w:rPr>
                <w:rFonts w:ascii="宋体" w:hAnsi="宋体" w:cs="宋体" w:eastAsia="宋体" w:hint="default"/>
                <w:spacing w:val="-38"/>
                <w:sz w:val="18"/>
                <w:szCs w:val="18"/>
              </w:rPr>
              <w:t>；</w:t>
            </w:r>
            <w:r>
              <w:rPr>
                <w:rFonts w:ascii="宋体" w:hAnsi="宋体" w:cs="宋体" w:eastAsia="宋体" w:hint="default"/>
                <w:sz w:val="18"/>
                <w:szCs w:val="18"/>
              </w:rPr>
              <w:t>无形资产评估</w:t>
            </w:r>
            <w:r>
              <w:rPr>
                <w:rFonts w:ascii="宋体" w:hAnsi="宋体" w:cs="宋体" w:eastAsia="宋体" w:hint="default"/>
                <w:spacing w:val="-38"/>
                <w:sz w:val="18"/>
                <w:szCs w:val="18"/>
              </w:rPr>
              <w:t>；</w:t>
            </w:r>
            <w:r>
              <w:rPr>
                <w:rFonts w:ascii="宋体" w:hAnsi="宋体" w:cs="宋体" w:eastAsia="宋体" w:hint="default"/>
                <w:sz w:val="18"/>
                <w:szCs w:val="18"/>
              </w:rPr>
              <w:t>托管计算机</w:t>
            </w:r>
            <w:r>
              <w:rPr>
                <w:rFonts w:ascii="宋体" w:hAnsi="宋体" w:cs="宋体" w:eastAsia="宋体" w:hint="default"/>
                <w:spacing w:val="-38"/>
                <w:sz w:val="18"/>
                <w:szCs w:val="18"/>
              </w:rPr>
              <w:t>站</w:t>
            </w:r>
            <w:r>
              <w:rPr>
                <w:rFonts w:ascii="宋体" w:hAnsi="宋体" w:cs="宋体" w:eastAsia="宋体" w:hint="default"/>
                <w:sz w:val="18"/>
                <w:szCs w:val="18"/>
              </w:rPr>
              <w:t>（网站</w:t>
            </w:r>
            <w:r>
              <w:rPr>
                <w:rFonts w:ascii="宋体" w:hAnsi="宋体" w:cs="宋体" w:eastAsia="宋体" w:hint="default"/>
                <w:spacing w:val="-75"/>
                <w:sz w:val="18"/>
                <w:szCs w:val="18"/>
              </w:rPr>
              <w:t>）</w:t>
            </w:r>
            <w:r>
              <w:rPr>
                <w:rFonts w:ascii="宋体" w:hAnsi="宋体" w:cs="宋体" w:eastAsia="宋体" w:hint="default"/>
                <w:sz w:val="18"/>
                <w:szCs w:val="18"/>
              </w:rPr>
              <w:t>（截</w:t>
            </w:r>
          </w:p>
        </w:tc>
        <w:tc>
          <w:tcPr>
            <w:tcW w:w="1226"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720" w:right="7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35"/>
        <w:gridCol w:w="4515"/>
        <w:gridCol w:w="214"/>
        <w:gridCol w:w="1204"/>
        <w:gridCol w:w="1477"/>
      </w:tblGrid>
      <w:tr>
        <w:trPr>
          <w:trHeight w:val="347" w:hRule="exact"/>
        </w:trPr>
        <w:tc>
          <w:tcPr>
            <w:tcW w:w="2835" w:type="dxa"/>
            <w:tcBorders>
              <w:top w:val="single" w:sz="6" w:space="0" w:color="000000"/>
              <w:left w:val="single" w:sz="6" w:space="0" w:color="000000"/>
              <w:bottom w:val="single" w:sz="6" w:space="0" w:color="000000"/>
              <w:right w:val="single" w:sz="6" w:space="0" w:color="000000"/>
            </w:tcBorders>
          </w:tcPr>
          <w:p>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止）</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
                <w:szCs w:val="2"/>
              </w:rPr>
            </w:pPr>
          </w:p>
          <w:p>
            <w:pPr>
              <w:pStyle w:val="TableParagraph"/>
              <w:spacing w:line="264"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24533" cy="167925"/>
                  <wp:effectExtent l="0" t="0" r="0" b="0"/>
                  <wp:docPr id="53" name="image5.jpeg" descr=""/>
                  <wp:cNvGraphicFramePr>
                    <a:graphicFrameLocks noChangeAspect="1"/>
                  </wp:cNvGraphicFramePr>
                  <a:graphic>
                    <a:graphicData uri="http://schemas.openxmlformats.org/drawingml/2006/picture">
                      <pic:pic>
                        <pic:nvPicPr>
                          <pic:cNvPr id="54" name="image5.jpeg"/>
                          <pic:cNvPicPr/>
                        </pic:nvPicPr>
                        <pic:blipFill>
                          <a:blip r:embed="rId16" cstate="print"/>
                          <a:stretch>
                            <a:fillRect/>
                          </a:stretch>
                        </pic:blipFill>
                        <pic:spPr>
                          <a:xfrm>
                            <a:off x="0" y="0"/>
                            <a:ext cx="724533" cy="167925"/>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4"/>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类：计算机辅助信息与图像传输；电子邮件；光纤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通讯；远程会议服务；有线电视；电视广播（截止）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3910714</w:t>
            </w:r>
          </w:p>
        </w:tc>
      </w:tr>
      <w:tr>
        <w:trPr>
          <w:trHeight w:val="1283"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
                <w:szCs w:val="2"/>
              </w:rPr>
            </w:pPr>
          </w:p>
          <w:p>
            <w:pPr>
              <w:pStyle w:val="TableParagraph"/>
              <w:spacing w:line="270"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5" name="image5.jpeg" descr=""/>
                  <wp:cNvGraphicFramePr>
                    <a:graphicFrameLocks noChangeAspect="1"/>
                  </wp:cNvGraphicFramePr>
                  <a:graphic>
                    <a:graphicData uri="http://schemas.openxmlformats.org/drawingml/2006/picture">
                      <pic:pic>
                        <pic:nvPicPr>
                          <pic:cNvPr id="56" name="image5.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3"/>
              <w:jc w:val="both"/>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类：计算机；智能卡（集成电路卡）；信号灯；网络</w:t>
            </w:r>
            <w:r>
              <w:rPr>
                <w:rFonts w:ascii="宋体" w:hAnsi="宋体" w:cs="宋体" w:eastAsia="宋体" w:hint="default"/>
                <w:sz w:val="18"/>
                <w:szCs w:val="18"/>
              </w:rPr>
              <w:t> 通信设备；信号遥控电力设备；信号遥控电子启动设备； 集成电路；车辆用导航仪器（随车计算机）；卫星导航仪 器；晶片（锗片）（截止）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6" w:right="0"/>
              <w:jc w:val="left"/>
              <w:rPr>
                <w:rFonts w:ascii="Times New Roman" w:hAnsi="Times New Roman" w:cs="Times New Roman" w:eastAsia="Times New Roman" w:hint="default"/>
                <w:sz w:val="18"/>
                <w:szCs w:val="18"/>
              </w:rPr>
            </w:pPr>
            <w:r>
              <w:rPr>
                <w:rFonts w:ascii="Times New Roman"/>
                <w:sz w:val="18"/>
              </w:rPr>
              <w:t>2006.3.7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3910723</w:t>
            </w:r>
          </w:p>
        </w:tc>
      </w:tr>
      <w:tr>
        <w:trPr>
          <w:trHeight w:val="972"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
                <w:szCs w:val="2"/>
              </w:rPr>
            </w:pPr>
          </w:p>
          <w:p>
            <w:pPr>
              <w:pStyle w:val="TableParagraph"/>
              <w:spacing w:line="270"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7" name="image5.jpeg" descr=""/>
                  <wp:cNvGraphicFramePr>
                    <a:graphicFrameLocks noChangeAspect="1"/>
                  </wp:cNvGraphicFramePr>
                  <a:graphic>
                    <a:graphicData uri="http://schemas.openxmlformats.org/drawingml/2006/picture">
                      <pic:pic>
                        <pic:nvPicPr>
                          <pic:cNvPr id="58" name="image5.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0"/>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类：进出口代理；人事管理咨询；商业管理咨询；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计算机数据库信息系统优化；审计；推销（替他人）；广</w:t>
            </w:r>
            <w:r>
              <w:rPr>
                <w:rFonts w:ascii="宋体" w:hAnsi="宋体" w:cs="宋体" w:eastAsia="宋体" w:hint="default"/>
                <w:sz w:val="18"/>
                <w:szCs w:val="18"/>
              </w:rPr>
              <w:t> 告（截止）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3910719</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
                <w:szCs w:val="2"/>
              </w:rPr>
            </w:pPr>
          </w:p>
          <w:p>
            <w:pPr>
              <w:pStyle w:val="TableParagraph"/>
              <w:spacing w:line="270"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9" name="image5.jpeg" descr=""/>
                  <wp:cNvGraphicFramePr>
                    <a:graphicFrameLocks noChangeAspect="1"/>
                  </wp:cNvGraphicFramePr>
                  <a:graphic>
                    <a:graphicData uri="http://schemas.openxmlformats.org/drawingml/2006/picture">
                      <pic:pic>
                        <pic:nvPicPr>
                          <pic:cNvPr id="60" name="image5.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36</w:t>
            </w:r>
            <w:r>
              <w:rPr>
                <w:rFonts w:ascii="宋体" w:hAnsi="宋体" w:cs="宋体" w:eastAsia="宋体" w:hint="default"/>
                <w:sz w:val="18"/>
                <w:szCs w:val="18"/>
              </w:rPr>
              <w:t>类：保险；金融服务；艺术品估价；不动产代理；不 动产管理；经济；担保；募集慈善基金；受托管理；典当</w:t>
            </w:r>
          </w:p>
          <w:p>
            <w:pPr>
              <w:pStyle w:val="TableParagraph"/>
              <w:spacing w:line="240" w:lineRule="auto" w:before="31"/>
              <w:ind w:left="3"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6" w:right="0"/>
              <w:jc w:val="left"/>
              <w:rPr>
                <w:rFonts w:ascii="Times New Roman" w:hAnsi="Times New Roman" w:cs="Times New Roman" w:eastAsia="Times New Roman" w:hint="default"/>
                <w:sz w:val="18"/>
                <w:szCs w:val="18"/>
              </w:rPr>
            </w:pPr>
            <w:r>
              <w:rPr>
                <w:rFonts w:ascii="Times New Roman"/>
                <w:sz w:val="18"/>
              </w:rPr>
              <w:t>2011.06.28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7098399</w:t>
            </w:r>
          </w:p>
        </w:tc>
      </w:tr>
      <w:tr>
        <w:trPr>
          <w:trHeight w:val="1283"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
                <w:szCs w:val="2"/>
              </w:rPr>
            </w:pPr>
          </w:p>
          <w:p>
            <w:pPr>
              <w:pStyle w:val="TableParagraph"/>
              <w:spacing w:line="270"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61" name="image5.jpeg" descr=""/>
                  <wp:cNvGraphicFramePr>
                    <a:graphicFrameLocks noChangeAspect="1"/>
                  </wp:cNvGraphicFramePr>
                  <a:graphic>
                    <a:graphicData uri="http://schemas.openxmlformats.org/drawingml/2006/picture">
                      <pic:pic>
                        <pic:nvPicPr>
                          <pic:cNvPr id="62" name="image5.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4"/>
                <w:szCs w:val="24"/>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3"/>
              <w:jc w:val="both"/>
              <w:rPr>
                <w:rFonts w:ascii="宋体" w:hAnsi="宋体" w:cs="宋体" w:eastAsia="宋体" w:hint="default"/>
                <w:sz w:val="18"/>
                <w:szCs w:val="18"/>
              </w:rPr>
            </w:pP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类：眼镜；电子计分器；办公使用打卡机；自动计量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器；量规；蓄电瓶；动画片；学习机；套片机；聚光器； 电线；电熨斗；避雷针；电镀设备；灭火器；电焊设备； 非医用</w:t>
            </w:r>
            <w:r>
              <w:rPr>
                <w:rFonts w:ascii="Times New Roman" w:hAnsi="Times New Roman" w:cs="Times New Roman" w:eastAsia="Times New Roman" w:hint="default"/>
                <w:sz w:val="18"/>
                <w:szCs w:val="18"/>
              </w:rPr>
              <w:t>X</w:t>
            </w:r>
            <w:r>
              <w:rPr>
                <w:rFonts w:ascii="宋体" w:hAnsi="宋体" w:cs="宋体" w:eastAsia="宋体" w:hint="default"/>
                <w:sz w:val="18"/>
                <w:szCs w:val="18"/>
              </w:rPr>
              <w:t>光管；防水衣；探烟器（截止）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2012.1.21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7098398</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
                <w:szCs w:val="2"/>
              </w:rPr>
            </w:pPr>
          </w:p>
          <w:p>
            <w:pPr>
              <w:pStyle w:val="TableParagraph"/>
              <w:spacing w:line="264" w:lineRule="exact"/>
              <w:ind w:left="8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24533" cy="167925"/>
                  <wp:effectExtent l="0" t="0" r="0" b="0"/>
                  <wp:docPr id="63" name="image5.jpeg" descr=""/>
                  <wp:cNvGraphicFramePr>
                    <a:graphicFrameLocks noChangeAspect="1"/>
                  </wp:cNvGraphicFramePr>
                  <a:graphic>
                    <a:graphicData uri="http://schemas.openxmlformats.org/drawingml/2006/picture">
                      <pic:pic>
                        <pic:nvPicPr>
                          <pic:cNvPr id="64" name="image5.jpeg"/>
                          <pic:cNvPicPr/>
                        </pic:nvPicPr>
                        <pic:blipFill>
                          <a:blip r:embed="rId16" cstate="print"/>
                          <a:stretch>
                            <a:fillRect/>
                          </a:stretch>
                        </pic:blipFill>
                        <pic:spPr>
                          <a:xfrm>
                            <a:off x="0" y="0"/>
                            <a:ext cx="724533" cy="167925"/>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类：广告；商业管理辅助；进出口代理；替他人推销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人事管理咨询；市场研究；商业区迁移（提供信息）；计</w:t>
            </w:r>
            <w:r>
              <w:rPr>
                <w:rFonts w:ascii="宋体" w:hAnsi="宋体" w:cs="宋体" w:eastAsia="宋体" w:hint="default"/>
                <w:sz w:val="18"/>
                <w:szCs w:val="18"/>
              </w:rPr>
              <w:t> 算机数据库信息系统化；会计；审计（截止）</w:t>
            </w:r>
          </w:p>
        </w:tc>
        <w:tc>
          <w:tcPr>
            <w:tcW w:w="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12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2012.3.28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7098400</w:t>
            </w:r>
          </w:p>
        </w:tc>
      </w:tr>
      <w:tr>
        <w:trPr>
          <w:trHeight w:val="659" w:hRule="exact"/>
        </w:trPr>
        <w:tc>
          <w:tcPr>
            <w:tcW w:w="2835" w:type="dxa"/>
            <w:tcBorders>
              <w:top w:val="single" w:sz="6" w:space="0" w:color="000000"/>
              <w:left w:val="single" w:sz="6" w:space="0" w:color="000000"/>
              <w:bottom w:val="single" w:sz="6" w:space="0" w:color="000000"/>
              <w:right w:val="single" w:sz="6" w:space="0" w:color="000000"/>
            </w:tcBorders>
          </w:tcPr>
          <w:p>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4"/>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类：计算机辅助信息与图像传输；电子邮件；光纤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通讯；远程会议服务；有线电视；电视广播（截止）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2006.8.14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3910713</w:t>
            </w:r>
          </w:p>
        </w:tc>
      </w:tr>
      <w:tr>
        <w:trPr>
          <w:trHeight w:val="1283" w:hRule="exact"/>
        </w:trPr>
        <w:tc>
          <w:tcPr>
            <w:tcW w:w="2835" w:type="dxa"/>
            <w:tcBorders>
              <w:top w:val="single" w:sz="6" w:space="0" w:color="000000"/>
              <w:left w:val="single" w:sz="6" w:space="0" w:color="000000"/>
              <w:bottom w:val="single" w:sz="6" w:space="0" w:color="000000"/>
              <w:right w:val="single" w:sz="6" w:space="0" w:color="000000"/>
            </w:tcBorders>
          </w:tcPr>
          <w:p>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3"/>
              <w:jc w:val="both"/>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类：计算机；智能卡（集成电路卡）；信号灯；网络</w:t>
            </w:r>
            <w:r>
              <w:rPr>
                <w:rFonts w:ascii="宋体" w:hAnsi="宋体" w:cs="宋体" w:eastAsia="宋体" w:hint="default"/>
                <w:sz w:val="18"/>
                <w:szCs w:val="18"/>
              </w:rPr>
              <w:t> 通信设备；信号遥控电力设备；信号遥控电子启动设备； 集成电路；车辆用导航仪器（随车计算机）；卫星导航仪 器；晶片（锗片）（截止）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6" w:right="0"/>
              <w:jc w:val="left"/>
              <w:rPr>
                <w:rFonts w:ascii="Times New Roman" w:hAnsi="Times New Roman" w:cs="Times New Roman" w:eastAsia="Times New Roman" w:hint="default"/>
                <w:sz w:val="18"/>
                <w:szCs w:val="18"/>
              </w:rPr>
            </w:pPr>
            <w:r>
              <w:rPr>
                <w:rFonts w:ascii="Times New Roman"/>
                <w:sz w:val="18"/>
              </w:rPr>
              <w:t>2006.3.7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3910725</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类：服装设计；化妆品研究（截止）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6" w:right="0"/>
              <w:jc w:val="left"/>
              <w:rPr>
                <w:rFonts w:ascii="Times New Roman" w:hAnsi="Times New Roman" w:cs="Times New Roman" w:eastAsia="Times New Roman" w:hint="default"/>
                <w:sz w:val="18"/>
                <w:szCs w:val="18"/>
              </w:rPr>
            </w:pPr>
            <w:r>
              <w:rPr>
                <w:rFonts w:ascii="Times New Roman"/>
                <w:sz w:val="18"/>
              </w:rPr>
              <w:t>2006.10.28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3910709</w:t>
            </w:r>
          </w:p>
        </w:tc>
      </w:tr>
      <w:tr>
        <w:trPr>
          <w:trHeight w:val="65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
                <w:szCs w:val="2"/>
              </w:rPr>
            </w:pPr>
          </w:p>
          <w:p>
            <w:pPr>
              <w:pStyle w:val="TableParagraph"/>
              <w:spacing w:line="581" w:lineRule="exact"/>
              <w:ind w:left="79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775233" cy="369188"/>
                  <wp:effectExtent l="0" t="0" r="0" b="0"/>
                  <wp:docPr id="65" name="image6.jpeg" descr=""/>
                  <wp:cNvGraphicFramePr>
                    <a:graphicFrameLocks noChangeAspect="1"/>
                  </wp:cNvGraphicFramePr>
                  <a:graphic>
                    <a:graphicData uri="http://schemas.openxmlformats.org/drawingml/2006/picture">
                      <pic:pic>
                        <pic:nvPicPr>
                          <pic:cNvPr id="66" name="image6.jpeg"/>
                          <pic:cNvPicPr/>
                        </pic:nvPicPr>
                        <pic:blipFill>
                          <a:blip r:embed="rId17" cstate="print"/>
                          <a:stretch>
                            <a:fillRect/>
                          </a:stretch>
                        </pic:blipFill>
                        <pic:spPr>
                          <a:xfrm>
                            <a:off x="0" y="0"/>
                            <a:ext cx="775233" cy="369188"/>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0"/>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类：财会计算器；监视器；控制器（计算机程序）（截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6" w:right="0"/>
              <w:jc w:val="left"/>
              <w:rPr>
                <w:rFonts w:ascii="Times New Roman" w:hAnsi="Times New Roman" w:cs="Times New Roman" w:eastAsia="Times New Roman" w:hint="default"/>
                <w:sz w:val="18"/>
                <w:szCs w:val="18"/>
              </w:rPr>
            </w:pPr>
            <w:r>
              <w:rPr>
                <w:rFonts w:ascii="Times New Roman"/>
                <w:sz w:val="18"/>
              </w:rPr>
              <w:t>2005.10.21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784695</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
                <w:szCs w:val="2"/>
              </w:rPr>
            </w:pPr>
          </w:p>
          <w:p>
            <w:pPr>
              <w:pStyle w:val="TableParagraph"/>
              <w:spacing w:line="270" w:lineRule="exact"/>
              <w:ind w:left="8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0889" cy="171450"/>
                  <wp:effectExtent l="0" t="0" r="0" b="0"/>
                  <wp:docPr id="67" name="image7.jpeg" descr=""/>
                  <wp:cNvGraphicFramePr>
                    <a:graphicFrameLocks noChangeAspect="1"/>
                  </wp:cNvGraphicFramePr>
                  <a:graphic>
                    <a:graphicData uri="http://schemas.openxmlformats.org/drawingml/2006/picture">
                      <pic:pic>
                        <pic:nvPicPr>
                          <pic:cNvPr id="68" name="image7.jpeg"/>
                          <pic:cNvPicPr/>
                        </pic:nvPicPr>
                        <pic:blipFill>
                          <a:blip r:embed="rId18" cstate="print"/>
                          <a:stretch>
                            <a:fillRect/>
                          </a:stretch>
                        </pic:blipFill>
                        <pic:spPr>
                          <a:xfrm>
                            <a:off x="0" y="0"/>
                            <a:ext cx="770889"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2"/>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45</w:t>
            </w:r>
            <w:r>
              <w:rPr>
                <w:rFonts w:ascii="宋体" w:hAnsi="宋体" w:cs="宋体" w:eastAsia="宋体" w:hint="default"/>
                <w:sz w:val="18"/>
                <w:szCs w:val="18"/>
              </w:rPr>
              <w:t>类：安全及防盗警报系统的监控；个人背景调查；工 </w:t>
            </w:r>
            <w:r>
              <w:rPr>
                <w:rFonts w:ascii="宋体" w:hAnsi="宋体" w:cs="宋体" w:eastAsia="宋体" w:hint="default"/>
                <w:spacing w:val="-4"/>
                <w:sz w:val="18"/>
                <w:szCs w:val="18"/>
              </w:rPr>
              <w:t>厂安全检查；家务服务；交友服务；仲裁；知识产权许可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计算机软件许可（法律服务）（截止）</w:t>
            </w:r>
          </w:p>
        </w:tc>
        <w:tc>
          <w:tcPr>
            <w:tcW w:w="21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12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11508925</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
                <w:szCs w:val="2"/>
              </w:rPr>
            </w:pPr>
          </w:p>
          <w:p>
            <w:pPr>
              <w:pStyle w:val="TableParagraph"/>
              <w:spacing w:line="270" w:lineRule="exact"/>
              <w:ind w:left="8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0889" cy="171450"/>
                  <wp:effectExtent l="0" t="0" r="0" b="0"/>
                  <wp:docPr id="69" name="image7.jpeg" descr=""/>
                  <wp:cNvGraphicFramePr>
                    <a:graphicFrameLocks noChangeAspect="1"/>
                  </wp:cNvGraphicFramePr>
                  <a:graphic>
                    <a:graphicData uri="http://schemas.openxmlformats.org/drawingml/2006/picture">
                      <pic:pic>
                        <pic:nvPicPr>
                          <pic:cNvPr id="70" name="image7.jpeg"/>
                          <pic:cNvPicPr/>
                        </pic:nvPicPr>
                        <pic:blipFill>
                          <a:blip r:embed="rId18" cstate="print"/>
                          <a:stretch>
                            <a:fillRect/>
                          </a:stretch>
                        </pic:blipFill>
                        <pic:spPr>
                          <a:xfrm>
                            <a:off x="0" y="0"/>
                            <a:ext cx="770889"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0"/>
              <w:jc w:val="both"/>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类：技术研究；工程学；计算机编程；计算机软件设 计；计算机系统设计；工业品外观设计；服装设计；室内 装饰设计；建设项目的开发；化妆品研究（截止）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11509337</w:t>
            </w:r>
          </w:p>
        </w:tc>
      </w:tr>
      <w:tr>
        <w:trPr>
          <w:trHeight w:val="971"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
                <w:szCs w:val="2"/>
              </w:rPr>
            </w:pPr>
          </w:p>
          <w:p>
            <w:pPr>
              <w:pStyle w:val="TableParagraph"/>
              <w:spacing w:line="270" w:lineRule="exact"/>
              <w:ind w:left="8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0889" cy="171450"/>
                  <wp:effectExtent l="0" t="0" r="0" b="0"/>
                  <wp:docPr id="71" name="image7.jpeg" descr=""/>
                  <wp:cNvGraphicFramePr>
                    <a:graphicFrameLocks noChangeAspect="1"/>
                  </wp:cNvGraphicFramePr>
                  <a:graphic>
                    <a:graphicData uri="http://schemas.openxmlformats.org/drawingml/2006/picture">
                      <pic:pic>
                        <pic:nvPicPr>
                          <pic:cNvPr id="72" name="image7.jpeg"/>
                          <pic:cNvPicPr/>
                        </pic:nvPicPr>
                        <pic:blipFill>
                          <a:blip r:embed="rId18" cstate="print"/>
                          <a:stretch>
                            <a:fillRect/>
                          </a:stretch>
                        </pic:blipFill>
                        <pic:spPr>
                          <a:xfrm>
                            <a:off x="0" y="0"/>
                            <a:ext cx="770889"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44</w:t>
            </w:r>
            <w:r>
              <w:rPr>
                <w:rFonts w:ascii="宋体" w:hAnsi="宋体" w:cs="宋体" w:eastAsia="宋体" w:hint="default"/>
                <w:sz w:val="18"/>
                <w:szCs w:val="18"/>
              </w:rPr>
              <w:t>类：医院；保健；理疗；医疗护理；医药咨询；药剂 师配药服务；疗养院；整形外科；医疗设备出租；保健站</w:t>
            </w:r>
          </w:p>
          <w:p>
            <w:pPr>
              <w:pStyle w:val="TableParagraph"/>
              <w:spacing w:line="240" w:lineRule="auto" w:before="31"/>
              <w:ind w:left="3"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11509572</w:t>
            </w:r>
          </w:p>
        </w:tc>
      </w:tr>
      <w:tr>
        <w:trPr>
          <w:trHeight w:val="1284"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
                <w:szCs w:val="2"/>
              </w:rPr>
            </w:pPr>
          </w:p>
          <w:p>
            <w:pPr>
              <w:pStyle w:val="TableParagraph"/>
              <w:spacing w:line="270" w:lineRule="exact"/>
              <w:ind w:left="8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0889" cy="171450"/>
                  <wp:effectExtent l="0" t="0" r="0" b="0"/>
                  <wp:docPr id="73" name="image7.jpeg" descr=""/>
                  <wp:cNvGraphicFramePr>
                    <a:graphicFrameLocks noChangeAspect="1"/>
                  </wp:cNvGraphicFramePr>
                  <a:graphic>
                    <a:graphicData uri="http://schemas.openxmlformats.org/drawingml/2006/picture">
                      <pic:pic>
                        <pic:nvPicPr>
                          <pic:cNvPr id="74" name="image7.jpeg"/>
                          <pic:cNvPicPr/>
                        </pic:nvPicPr>
                        <pic:blipFill>
                          <a:blip r:embed="rId18" cstate="print"/>
                          <a:stretch>
                            <a:fillRect/>
                          </a:stretch>
                        </pic:blipFill>
                        <pic:spPr>
                          <a:xfrm>
                            <a:off x="0" y="0"/>
                            <a:ext cx="770889"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3"/>
              <w:jc w:val="both"/>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41</w:t>
            </w:r>
            <w:r>
              <w:rPr>
                <w:rFonts w:ascii="宋体" w:hAnsi="宋体" w:cs="宋体" w:eastAsia="宋体" w:hint="default"/>
                <w:sz w:val="18"/>
                <w:szCs w:val="18"/>
              </w:rPr>
              <w:t>类：学校（教育）；培训；安排和组织学术讨论会； 流动图书馆；书籍出版；在线电子书籍和杂志的出版；节 目制作；俱乐部服务（娱乐或教育）；体育场设施出租； 组织教育或娱乐竞赛（截止）</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11513968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720" w:right="700"/>
        </w:sectPr>
      </w:pPr>
    </w:p>
    <w:p>
      <w:pPr>
        <w:spacing w:line="240" w:lineRule="auto" w:before="0"/>
        <w:rPr>
          <w:rFonts w:ascii="Times New Roman" w:hAnsi="Times New Roman" w:cs="Times New Roman" w:eastAsia="Times New Roman" w:hint="default"/>
          <w:sz w:val="20"/>
          <w:szCs w:val="20"/>
        </w:rPr>
      </w:pPr>
      <w:r>
        <w:rPr/>
        <w:pict>
          <v:group style="position:absolute;margin-left:41.16pt;margin-top:71.639984pt;width:513pt;height:689.85pt;mso-position-horizontal-relative:page;mso-position-vertical-relative:page;z-index:-1398976" coordorigin="823,1433" coordsize="10260,13797">
            <v:shape style="position:absolute;left:1640;top:1486;width:1214;height:270" type="#_x0000_t75" stroked="false">
              <v:imagedata r:id="rId18" o:title=""/>
            </v:shape>
            <v:group style="position:absolute;left:838;top:1447;width:2821;height:2" coordorigin="838,1447" coordsize="2821,2">
              <v:shape style="position:absolute;left:838;top:1447;width:2821;height:2" coordorigin="838,1447" coordsize="2821,0" path="m838,1447l3658,1447e" filled="false" stroked="true" strokeweight=".72pt" strokecolor="#000000">
                <v:path arrowok="t"/>
              </v:shape>
            </v:group>
            <v:group style="position:absolute;left:3672;top:1447;width:4501;height:2" coordorigin="3672,1447" coordsize="4501,2">
              <v:shape style="position:absolute;left:3672;top:1447;width:4501;height:2" coordorigin="3672,1447" coordsize="4501,0" path="m3672,1447l8173,1447e" filled="false" stroked="true" strokeweight=".72pt" strokecolor="#000000">
                <v:path arrowok="t"/>
              </v:shape>
            </v:group>
            <v:group style="position:absolute;left:8188;top:1447;width:1404;height:2" coordorigin="8188,1447" coordsize="1404,2">
              <v:shape style="position:absolute;left:8188;top:1447;width:1404;height:2" coordorigin="8188,1447" coordsize="1404,0" path="m8188,1447l9592,1447e" filled="false" stroked="true" strokeweight=".72pt" strokecolor="#000000">
                <v:path arrowok="t"/>
              </v:shape>
            </v:group>
            <v:group style="position:absolute;left:9606;top:1447;width:1463;height:2" coordorigin="9606,1447" coordsize="1463,2">
              <v:shape style="position:absolute;left:9606;top:1447;width:1463;height:2" coordorigin="9606,1447" coordsize="1463,0" path="m9606,1447l11069,1447e" filled="false" stroked="true" strokeweight=".72pt" strokecolor="#000000">
                <v:path arrowok="t"/>
              </v:shape>
              <v:shape style="position:absolute;left:1640;top:3080;width:1214;height:270" type="#_x0000_t75" stroked="false">
                <v:imagedata r:id="rId18" o:title=""/>
              </v:shape>
            </v:group>
            <v:group style="position:absolute;left:838;top:3042;width:2821;height:2" coordorigin="838,3042" coordsize="2821,2">
              <v:shape style="position:absolute;left:838;top:3042;width:2821;height:2" coordorigin="838,3042" coordsize="2821,0" path="m838,3042l3658,3042e" filled="false" stroked="true" strokeweight=".72pt" strokecolor="#000000">
                <v:path arrowok="t"/>
              </v:shape>
            </v:group>
            <v:group style="position:absolute;left:3672;top:3042;width:4501;height:2" coordorigin="3672,3042" coordsize="4501,2">
              <v:shape style="position:absolute;left:3672;top:3042;width:4501;height:2" coordorigin="3672,3042" coordsize="4501,0" path="m3672,3042l8173,3042e" filled="false" stroked="true" strokeweight=".72pt" strokecolor="#000000">
                <v:path arrowok="t"/>
              </v:shape>
            </v:group>
            <v:group style="position:absolute;left:8188;top:3042;width:1404;height:2" coordorigin="8188,3042" coordsize="1404,2">
              <v:shape style="position:absolute;left:8188;top:3042;width:1404;height:2" coordorigin="8188,3042" coordsize="1404,0" path="m8188,3042l9592,3042e" filled="false" stroked="true" strokeweight=".72pt" strokecolor="#000000">
                <v:path arrowok="t"/>
              </v:shape>
            </v:group>
            <v:group style="position:absolute;left:9606;top:3042;width:1463;height:2" coordorigin="9606,3042" coordsize="1463,2">
              <v:shape style="position:absolute;left:9606;top:3042;width:1463;height:2" coordorigin="9606,3042" coordsize="1463,0" path="m9606,3042l11069,3042e" filled="false" stroked="true" strokeweight=".72pt" strokecolor="#000000">
                <v:path arrowok="t"/>
              </v:shape>
              <v:shape style="position:absolute;left:1640;top:5299;width:1214;height:270" type="#_x0000_t75" stroked="false">
                <v:imagedata r:id="rId18" o:title=""/>
              </v:shape>
            </v:group>
            <v:group style="position:absolute;left:838;top:5261;width:2821;height:2" coordorigin="838,5261" coordsize="2821,2">
              <v:shape style="position:absolute;left:838;top:5261;width:2821;height:2" coordorigin="838,5261" coordsize="2821,0" path="m838,5261l3658,5261e" filled="false" stroked="true" strokeweight=".72pt" strokecolor="#000000">
                <v:path arrowok="t"/>
              </v:shape>
            </v:group>
            <v:group style="position:absolute;left:3672;top:5261;width:4501;height:2" coordorigin="3672,5261" coordsize="4501,2">
              <v:shape style="position:absolute;left:3672;top:5261;width:4501;height:2" coordorigin="3672,5261" coordsize="4501,0" path="m3672,5261l8173,5261e" filled="false" stroked="true" strokeweight=".72pt" strokecolor="#000000">
                <v:path arrowok="t"/>
              </v:shape>
            </v:group>
            <v:group style="position:absolute;left:8188;top:5261;width:1404;height:2" coordorigin="8188,5261" coordsize="1404,2">
              <v:shape style="position:absolute;left:8188;top:5261;width:1404;height:2" coordorigin="8188,5261" coordsize="1404,0" path="m8188,5261l9592,5261e" filled="false" stroked="true" strokeweight=".72pt" strokecolor="#000000">
                <v:path arrowok="t"/>
              </v:shape>
            </v:group>
            <v:group style="position:absolute;left:9606;top:5261;width:1463;height:2" coordorigin="9606,5261" coordsize="1463,2">
              <v:shape style="position:absolute;left:9606;top:5261;width:1463;height:2" coordorigin="9606,5261" coordsize="1463,0" path="m9606,5261l11069,5261e" filled="false" stroked="true" strokeweight=".72pt" strokecolor="#000000">
                <v:path arrowok="t"/>
              </v:shape>
            </v:group>
            <v:group style="position:absolute;left:838;top:6232;width:2821;height:2" coordorigin="838,6232" coordsize="2821,2">
              <v:shape style="position:absolute;left:838;top:6232;width:2821;height:2" coordorigin="838,6232" coordsize="2821,0" path="m838,6232l3658,6232e" filled="false" stroked="true" strokeweight=".72pt" strokecolor="#000000">
                <v:path arrowok="t"/>
              </v:shape>
            </v:group>
            <v:group style="position:absolute;left:3672;top:6232;width:4501;height:2" coordorigin="3672,6232" coordsize="4501,2">
              <v:shape style="position:absolute;left:3672;top:6232;width:4501;height:2" coordorigin="3672,6232" coordsize="4501,0" path="m3672,6232l8173,6232e" filled="false" stroked="true" strokeweight=".72pt" strokecolor="#000000">
                <v:path arrowok="t"/>
              </v:shape>
            </v:group>
            <v:group style="position:absolute;left:8188;top:6232;width:1404;height:2" coordorigin="8188,6232" coordsize="1404,2">
              <v:shape style="position:absolute;left:8188;top:6232;width:1404;height:2" coordorigin="8188,6232" coordsize="1404,0" path="m8188,6232l9592,6232e" filled="false" stroked="true" strokeweight=".72pt" strokecolor="#000000">
                <v:path arrowok="t"/>
              </v:shape>
            </v:group>
            <v:group style="position:absolute;left:9606;top:6232;width:1463;height:2" coordorigin="9606,6232" coordsize="1463,2">
              <v:shape style="position:absolute;left:9606;top:6232;width:1463;height:2" coordorigin="9606,6232" coordsize="1463,0" path="m9606,6232l11069,6232e" filled="false" stroked="true" strokeweight=".72pt" strokecolor="#000000">
                <v:path arrowok="t"/>
              </v:shape>
            </v:group>
            <v:group style="position:absolute;left:838;top:7204;width:2821;height:2" coordorigin="838,7204" coordsize="2821,2">
              <v:shape style="position:absolute;left:838;top:7204;width:2821;height:2" coordorigin="838,7204" coordsize="2821,0" path="m838,7204l3658,7204e" filled="false" stroked="true" strokeweight=".72pt" strokecolor="#000000">
                <v:path arrowok="t"/>
              </v:shape>
            </v:group>
            <v:group style="position:absolute;left:3672;top:7204;width:4501;height:2" coordorigin="3672,7204" coordsize="4501,2">
              <v:shape style="position:absolute;left:3672;top:7204;width:4501;height:2" coordorigin="3672,7204" coordsize="4501,0" path="m3672,7204l8173,7204e" filled="false" stroked="true" strokeweight=".72pt" strokecolor="#000000">
                <v:path arrowok="t"/>
              </v:shape>
            </v:group>
            <v:group style="position:absolute;left:8188;top:7204;width:1404;height:2" coordorigin="8188,7204" coordsize="1404,2">
              <v:shape style="position:absolute;left:8188;top:7204;width:1404;height:2" coordorigin="8188,7204" coordsize="1404,0" path="m8188,7204l9592,7204e" filled="false" stroked="true" strokeweight=".72pt" strokecolor="#000000">
                <v:path arrowok="t"/>
              </v:shape>
            </v:group>
            <v:group style="position:absolute;left:9606;top:7204;width:1463;height:2" coordorigin="9606,7204" coordsize="1463,2">
              <v:shape style="position:absolute;left:9606;top:7204;width:1463;height:2" coordorigin="9606,7204" coordsize="1463,0" path="m9606,7204l11069,7204e" filled="false" stroked="true" strokeweight=".72pt" strokecolor="#000000">
                <v:path arrowok="t"/>
              </v:shape>
            </v:group>
            <v:group style="position:absolute;left:838;top:8175;width:2821;height:2" coordorigin="838,8175" coordsize="2821,2">
              <v:shape style="position:absolute;left:838;top:8175;width:2821;height:2" coordorigin="838,8175" coordsize="2821,0" path="m838,8175l3658,8175e" filled="false" stroked="true" strokeweight=".72pt" strokecolor="#000000">
                <v:path arrowok="t"/>
              </v:shape>
            </v:group>
            <v:group style="position:absolute;left:3672;top:8175;width:4501;height:2" coordorigin="3672,8175" coordsize="4501,2">
              <v:shape style="position:absolute;left:3672;top:8175;width:4501;height:2" coordorigin="3672,8175" coordsize="4501,0" path="m3672,8175l8173,8175e" filled="false" stroked="true" strokeweight=".72pt" strokecolor="#000000">
                <v:path arrowok="t"/>
              </v:shape>
            </v:group>
            <v:group style="position:absolute;left:8188;top:8175;width:1404;height:2" coordorigin="8188,8175" coordsize="1404,2">
              <v:shape style="position:absolute;left:8188;top:8175;width:1404;height:2" coordorigin="8188,8175" coordsize="1404,0" path="m8188,8175l9592,8175e" filled="false" stroked="true" strokeweight=".72pt" strokecolor="#000000">
                <v:path arrowok="t"/>
              </v:shape>
            </v:group>
            <v:group style="position:absolute;left:9606;top:8175;width:1463;height:2" coordorigin="9606,8175" coordsize="1463,2">
              <v:shape style="position:absolute;left:9606;top:8175;width:1463;height:2" coordorigin="9606,8175" coordsize="1463,0" path="m9606,8175l11069,8175e" filled="false" stroked="true" strokeweight=".72pt" strokecolor="#000000">
                <v:path arrowok="t"/>
              </v:shape>
            </v:group>
            <v:group style="position:absolute;left:838;top:9458;width:2821;height:2" coordorigin="838,9458" coordsize="2821,2">
              <v:shape style="position:absolute;left:838;top:9458;width:2821;height:2" coordorigin="838,9458" coordsize="2821,0" path="m838,9458l3658,9458e" filled="false" stroked="true" strokeweight=".72pt" strokecolor="#000000">
                <v:path arrowok="t"/>
              </v:shape>
            </v:group>
            <v:group style="position:absolute;left:3672;top:9458;width:4501;height:2" coordorigin="3672,9458" coordsize="4501,2">
              <v:shape style="position:absolute;left:3672;top:9458;width:4501;height:2" coordorigin="3672,9458" coordsize="4501,0" path="m3672,9458l8173,9458e" filled="false" stroked="true" strokeweight=".72pt" strokecolor="#000000">
                <v:path arrowok="t"/>
              </v:shape>
            </v:group>
            <v:group style="position:absolute;left:8188;top:9458;width:1404;height:2" coordorigin="8188,9458" coordsize="1404,2">
              <v:shape style="position:absolute;left:8188;top:9458;width:1404;height:2" coordorigin="8188,9458" coordsize="1404,0" path="m8188,9458l9592,9458e" filled="false" stroked="true" strokeweight=".72pt" strokecolor="#000000">
                <v:path arrowok="t"/>
              </v:shape>
            </v:group>
            <v:group style="position:absolute;left:9606;top:9458;width:1463;height:2" coordorigin="9606,9458" coordsize="1463,2">
              <v:shape style="position:absolute;left:9606;top:9458;width:1463;height:2" coordorigin="9606,9458" coordsize="1463,0" path="m9606,9458l11069,9458e" filled="false" stroked="true" strokeweight=".72pt" strokecolor="#000000">
                <v:path arrowok="t"/>
              </v:shape>
            </v:group>
            <v:group style="position:absolute;left:838;top:11053;width:2821;height:2" coordorigin="838,11053" coordsize="2821,2">
              <v:shape style="position:absolute;left:838;top:11053;width:2821;height:2" coordorigin="838,11053" coordsize="2821,0" path="m838,11053l3658,11053e" filled="false" stroked="true" strokeweight=".72pt" strokecolor="#000000">
                <v:path arrowok="t"/>
              </v:shape>
            </v:group>
            <v:group style="position:absolute;left:3672;top:11053;width:4501;height:2" coordorigin="3672,11053" coordsize="4501,2">
              <v:shape style="position:absolute;left:3672;top:11053;width:4501;height:2" coordorigin="3672,11053" coordsize="4501,0" path="m3672,11053l8173,11053e" filled="false" stroked="true" strokeweight=".72pt" strokecolor="#000000">
                <v:path arrowok="t"/>
              </v:shape>
            </v:group>
            <v:group style="position:absolute;left:8188;top:11053;width:1404;height:2" coordorigin="8188,11053" coordsize="1404,2">
              <v:shape style="position:absolute;left:8188;top:11053;width:1404;height:2" coordorigin="8188,11053" coordsize="1404,0" path="m8188,11053l9592,11053e" filled="false" stroked="true" strokeweight=".72pt" strokecolor="#000000">
                <v:path arrowok="t"/>
              </v:shape>
            </v:group>
            <v:group style="position:absolute;left:9606;top:11053;width:1463;height:2" coordorigin="9606,11053" coordsize="1463,2">
              <v:shape style="position:absolute;left:9606;top:11053;width:1463;height:2" coordorigin="9606,11053" coordsize="1463,0" path="m9606,11053l11069,11053e" filled="false" stroked="true" strokeweight=".72pt" strokecolor="#000000">
                <v:path arrowok="t"/>
              </v:shape>
            </v:group>
            <v:group style="position:absolute;left:838;top:13272;width:2821;height:2" coordorigin="838,13272" coordsize="2821,2">
              <v:shape style="position:absolute;left:838;top:13272;width:2821;height:2" coordorigin="838,13272" coordsize="2821,0" path="m838,13272l3658,13272e" filled="false" stroked="true" strokeweight=".72pt" strokecolor="#000000">
                <v:path arrowok="t"/>
              </v:shape>
            </v:group>
            <v:group style="position:absolute;left:3672;top:13272;width:4501;height:2" coordorigin="3672,13272" coordsize="4501,2">
              <v:shape style="position:absolute;left:3672;top:13272;width:4501;height:2" coordorigin="3672,13272" coordsize="4501,0" path="m3672,13272l8173,13272e" filled="false" stroked="true" strokeweight=".72pt" strokecolor="#000000">
                <v:path arrowok="t"/>
              </v:shape>
            </v:group>
            <v:group style="position:absolute;left:8188;top:13272;width:1404;height:2" coordorigin="8188,13272" coordsize="1404,2">
              <v:shape style="position:absolute;left:8188;top:13272;width:1404;height:2" coordorigin="8188,13272" coordsize="1404,0" path="m8188,13272l9592,13272e" filled="false" stroked="true" strokeweight=".72pt" strokecolor="#000000">
                <v:path arrowok="t"/>
              </v:shape>
            </v:group>
            <v:group style="position:absolute;left:9606;top:13272;width:1463;height:2" coordorigin="9606,13272" coordsize="1463,2">
              <v:shape style="position:absolute;left:9606;top:13272;width:1463;height:2" coordorigin="9606,13272" coordsize="1463,0" path="m9606,13272l11069,13272e" filled="false" stroked="true" strokeweight=".72pt" strokecolor="#000000">
                <v:path arrowok="t"/>
              </v:shape>
            </v:group>
            <v:group style="position:absolute;left:838;top:14243;width:2821;height:2" coordorigin="838,14243" coordsize="2821,2">
              <v:shape style="position:absolute;left:838;top:14243;width:2821;height:2" coordorigin="838,14243" coordsize="2821,0" path="m838,14243l3658,14243e" filled="false" stroked="true" strokeweight=".72pt" strokecolor="#000000">
                <v:path arrowok="t"/>
              </v:shape>
            </v:group>
            <v:group style="position:absolute;left:3672;top:14243;width:4501;height:2" coordorigin="3672,14243" coordsize="4501,2">
              <v:shape style="position:absolute;left:3672;top:14243;width:4501;height:2" coordorigin="3672,14243" coordsize="4501,0" path="m3672,14243l8173,14243e" filled="false" stroked="true" strokeweight=".72pt" strokecolor="#000000">
                <v:path arrowok="t"/>
              </v:shape>
            </v:group>
            <v:group style="position:absolute;left:8188;top:14243;width:1404;height:2" coordorigin="8188,14243" coordsize="1404,2">
              <v:shape style="position:absolute;left:8188;top:14243;width:1404;height:2" coordorigin="8188,14243" coordsize="1404,0" path="m8188,14243l9592,14243e" filled="false" stroked="true" strokeweight=".72pt" strokecolor="#000000">
                <v:path arrowok="t"/>
              </v:shape>
            </v:group>
            <v:group style="position:absolute;left:9606;top:14243;width:1463;height:2" coordorigin="9606,14243" coordsize="1463,2">
              <v:shape style="position:absolute;left:9606;top:14243;width:1463;height:2" coordorigin="9606,14243" coordsize="1463,0" path="m9606,14243l11069,14243e" filled="false" stroked="true" strokeweight=".72pt" strokecolor="#000000">
                <v:path arrowok="t"/>
              </v:shape>
            </v:group>
            <v:group style="position:absolute;left:830;top:1440;width:2;height:13782" coordorigin="830,1440" coordsize="2,13782">
              <v:shape style="position:absolute;left:830;top:1440;width:2;height:13782" coordorigin="830,1440" coordsize="0,13782" path="m830,1440l830,15222e" filled="false" stroked="true" strokeweight=".72pt" strokecolor="#000000">
                <v:path arrowok="t"/>
              </v:shape>
            </v:group>
            <v:group style="position:absolute;left:838;top:15215;width:2821;height:2" coordorigin="838,15215" coordsize="2821,2">
              <v:shape style="position:absolute;left:838;top:15215;width:2821;height:2" coordorigin="838,15215" coordsize="2821,0" path="m838,15215l3658,15215e" filled="false" stroked="true" strokeweight=".72pt" strokecolor="#000000">
                <v:path arrowok="t"/>
              </v:shape>
            </v:group>
            <v:group style="position:absolute;left:3672;top:15215;width:4501;height:2" coordorigin="3672,15215" coordsize="4501,2">
              <v:shape style="position:absolute;left:3672;top:15215;width:4501;height:2" coordorigin="3672,15215" coordsize="4501,0" path="m3672,15215l8173,15215e" filled="false" stroked="true" strokeweight=".72pt" strokecolor="#000000">
                <v:path arrowok="t"/>
              </v:shape>
            </v:group>
            <v:group style="position:absolute;left:8180;top:1440;width:2;height:13782" coordorigin="8180,1440" coordsize="2,13782">
              <v:shape style="position:absolute;left:8180;top:1440;width:2;height:13782" coordorigin="8180,1440" coordsize="0,13782" path="m8180,1440l8180,15222e" filled="false" stroked="true" strokeweight=".72pt" strokecolor="#000000">
                <v:path arrowok="t"/>
              </v:shape>
            </v:group>
            <v:group style="position:absolute;left:8188;top:15215;width:1404;height:2" coordorigin="8188,15215" coordsize="1404,2">
              <v:shape style="position:absolute;left:8188;top:15215;width:1404;height:2" coordorigin="8188,15215" coordsize="1404,0" path="m8188,15215l9592,15215e" filled="false" stroked="true" strokeweight=".72pt" strokecolor="#000000">
                <v:path arrowok="t"/>
              </v:shape>
            </v:group>
            <v:group style="position:absolute;left:9606;top:15215;width:1463;height:2" coordorigin="9606,15215" coordsize="1463,2">
              <v:shape style="position:absolute;left:9606;top:15215;width:1463;height:2" coordorigin="9606,15215" coordsize="1463,0" path="m9606,15215l11069,15215e" filled="false" stroked="true" strokeweight=".72pt" strokecolor="#000000">
                <v:path arrowok="t"/>
              </v:shape>
            </v:group>
            <v:group style="position:absolute;left:11076;top:1440;width:2;height:13782" coordorigin="11076,1440" coordsize="2,13782">
              <v:shape style="position:absolute;left:11076;top:1440;width:2;height:13782" coordorigin="11076,1440" coordsize="0,13782" path="m11076,1440l11076,15222e" filled="false" stroked="true" strokeweight=".72pt" strokecolor="#000000">
                <v:path arrowok="t"/>
              </v:shape>
            </v:group>
            <w10:wrap type="none"/>
          </v:group>
        </w:pict>
      </w:r>
      <w:r>
        <w:rPr/>
        <w:pict>
          <v:shape style="position:absolute;margin-left:81.649994pt;margin-top:319.899963pt;width:61.192804pt;height:16.2450pt;mso-position-horizontal-relative:page;mso-position-vertical-relative:page;z-index:1168" type="#_x0000_t75" stroked="false">
            <v:imagedata r:id="rId19" o:title=""/>
          </v:shape>
        </w:pict>
      </w:r>
      <w:r>
        <w:rPr/>
        <w:pict>
          <v:shape style="position:absolute;margin-left:81.649994pt;margin-top:368.449982pt;width:61.381102pt;height:16.2450pt;mso-position-horizontal-relative:page;mso-position-vertical-relative:page;z-index:1192" type="#_x0000_t75" stroked="false">
            <v:imagedata r:id="rId19" o:title=""/>
          </v:shape>
        </w:pict>
      </w:r>
      <w:r>
        <w:rPr/>
        <w:pict>
          <v:shape style="position:absolute;margin-left:81.649994pt;margin-top:417.049988pt;width:61.381102pt;height:16.2450pt;mso-position-horizontal-relative:page;mso-position-vertical-relative:page;z-index:1216" type="#_x0000_t75" stroked="false">
            <v:imagedata r:id="rId19" o:title=""/>
          </v:shape>
        </w:pict>
      </w:r>
      <w:r>
        <w:rPr/>
        <w:pict>
          <v:shape style="position:absolute;margin-left:81.649994pt;margin-top:481.199982pt;width:61.381102pt;height:16.2450pt;mso-position-horizontal-relative:page;mso-position-vertical-relative:page;z-index:1240" type="#_x0000_t75" stroked="false">
            <v:imagedata r:id="rId19" o:title=""/>
          </v:shape>
        </w:pict>
      </w:r>
      <w:r>
        <w:rPr/>
        <w:pict>
          <v:shape style="position:absolute;margin-left:81.649994pt;margin-top:560.950012pt;width:61.381102pt;height:16.2450pt;mso-position-horizontal-relative:page;mso-position-vertical-relative:page;z-index:1264" type="#_x0000_t75" stroked="false">
            <v:imagedata r:id="rId19" o:title=""/>
          </v:shape>
        </w:pict>
      </w:r>
      <w:r>
        <w:rPr/>
        <w:pict>
          <v:shape style="position:absolute;margin-left:81.649994pt;margin-top:671.899963pt;width:61.381102pt;height:16.2450pt;mso-position-horizontal-relative:page;mso-position-vertical-relative:page;z-index:1288" type="#_x0000_t75" stroked="false">
            <v:imagedata r:id="rId19" o:title=""/>
          </v:shape>
        </w:pict>
      </w:r>
      <w:r>
        <w:rPr/>
        <w:pict>
          <v:shape style="position:absolute;margin-left:81.649994pt;margin-top:720.399963pt;width:61.192804pt;height:16.2450pt;mso-position-horizontal-relative:page;mso-position-vertical-relative:page;z-index:1312" type="#_x0000_t75" stroked="false">
            <v:imagedata r:id="rId19" o:title=""/>
          </v:shape>
        </w:pict>
      </w:r>
    </w:p>
    <w:p>
      <w:pPr>
        <w:spacing w:line="240" w:lineRule="auto" w:before="1"/>
        <w:rPr>
          <w:rFonts w:ascii="Times New Roman" w:hAnsi="Times New Roman" w:cs="Times New Roman" w:eastAsia="Times New Roman" w:hint="default"/>
          <w:sz w:val="13"/>
          <w:szCs w:val="13"/>
        </w:rPr>
      </w:pPr>
    </w:p>
    <w:tbl>
      <w:tblPr>
        <w:tblW w:w="0" w:type="auto"/>
        <w:jc w:val="left"/>
        <w:tblInd w:w="2937" w:type="dxa"/>
        <w:tblLayout w:type="fixed"/>
        <w:tblCellMar>
          <w:top w:w="0" w:type="dxa"/>
          <w:left w:w="0" w:type="dxa"/>
          <w:bottom w:w="0" w:type="dxa"/>
          <w:right w:w="0" w:type="dxa"/>
        </w:tblCellMar>
        <w:tblLook w:val="01E0"/>
      </w:tblPr>
      <w:tblGrid>
        <w:gridCol w:w="4729"/>
        <w:gridCol w:w="1204"/>
        <w:gridCol w:w="1133"/>
      </w:tblGrid>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22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类：无线电广播；电视播放；新闻社；计算机辅助信 息和图像传送；电子邮件；光纤通讯；提供与全球计算机</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2014.2.21</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11514288</w:t>
            </w: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网络的电讯联接服务；远程会议服务；提供全球计算机网</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络用户接入服务；全球计算机网络访问时间出租；提供数</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29"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据库接入服务；有线电视播放；无线广播（截止）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216"/>
              <w:jc w:val="left"/>
              <w:rPr>
                <w:rFonts w:ascii="宋体" w:hAnsi="宋体" w:cs="宋体" w:eastAsia="宋体" w:hint="default"/>
                <w:sz w:val="18"/>
                <w:szCs w:val="18"/>
              </w:rPr>
            </w:pP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类：眼镜；电子计分器；办公室用打卡机；自动计量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器；量规；蓄电瓶；动画片；学习机；套片机；聚光器；</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2014.2.21</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11514665</w:t>
            </w: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4"/>
                <w:sz w:val="18"/>
                <w:szCs w:val="18"/>
              </w:rPr>
              <w:t>电线；电栅栏；避雷针；电解装置；灭火器；无线电设备；</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24"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10"/>
              <w:ind w:left="3" w:right="216"/>
              <w:jc w:val="left"/>
              <w:rPr>
                <w:rFonts w:ascii="宋体" w:hAnsi="宋体" w:cs="宋体" w:eastAsia="宋体" w:hint="default"/>
                <w:sz w:val="18"/>
                <w:szCs w:val="18"/>
              </w:rPr>
            </w:pPr>
            <w:r>
              <w:rPr>
                <w:rFonts w:ascii="宋体" w:hAnsi="宋体" w:cs="宋体" w:eastAsia="宋体" w:hint="default"/>
                <w:sz w:val="18"/>
                <w:szCs w:val="18"/>
              </w:rPr>
              <w:t>非医用</w:t>
            </w:r>
            <w:r>
              <w:rPr>
                <w:rFonts w:ascii="Times New Roman" w:hAnsi="Times New Roman" w:cs="Times New Roman" w:eastAsia="Times New Roman" w:hint="default"/>
                <w:sz w:val="18"/>
                <w:szCs w:val="18"/>
              </w:rPr>
              <w:t>X</w:t>
            </w:r>
            <w:r>
              <w:rPr>
                <w:rFonts w:ascii="宋体" w:hAnsi="宋体" w:cs="宋体" w:eastAsia="宋体" w:hint="default"/>
                <w:sz w:val="18"/>
                <w:szCs w:val="18"/>
              </w:rPr>
              <w:t>光管；防水衣；电锁；网络通讯设备；计算机；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智能卡（集成电路卡）；信号灯；遥控信号用电动装置；</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遥控装置；运载工具用导航仪器（陆载计算机）；卫星导</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29"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航仪器；晶片（硅片）；集成电路（截止）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132"/>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类：广告；商业管理辅助；进出口代理；替他人推销；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人事管理咨询；商业企业迁移；计算机数据库信息系统化；</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2014.2.28</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11520908</w:t>
            </w:r>
          </w:p>
        </w:tc>
      </w:tr>
      <w:tr>
        <w:trPr>
          <w:trHeight w:val="329"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会计；审计；市场研究（截止）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132"/>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45</w:t>
            </w:r>
            <w:r>
              <w:rPr>
                <w:rFonts w:ascii="宋体" w:hAnsi="宋体" w:cs="宋体" w:eastAsia="宋体" w:hint="default"/>
                <w:sz w:val="18"/>
                <w:szCs w:val="18"/>
              </w:rPr>
              <w:t>类：安全及防盗警报系统的监控；个人背景调查；工 </w:t>
            </w:r>
            <w:r>
              <w:rPr>
                <w:rFonts w:ascii="宋体" w:hAnsi="宋体" w:cs="宋体" w:eastAsia="宋体" w:hint="default"/>
                <w:spacing w:val="-4"/>
                <w:sz w:val="18"/>
                <w:szCs w:val="18"/>
              </w:rPr>
              <w:t>厂安全检查；家务服务；交友服务；仲裁；知识产权许可；</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2014.2.21</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11509124</w:t>
            </w:r>
          </w:p>
        </w:tc>
      </w:tr>
      <w:tr>
        <w:trPr>
          <w:trHeight w:val="330"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计算机软件许可（法律服务）（截止）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1"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7"/>
              <w:ind w:left="3" w:right="132"/>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39</w:t>
            </w:r>
            <w:r>
              <w:rPr>
                <w:rFonts w:ascii="宋体" w:hAnsi="宋体" w:cs="宋体" w:eastAsia="宋体" w:hint="default"/>
                <w:sz w:val="18"/>
                <w:szCs w:val="18"/>
              </w:rPr>
              <w:t>类：货运；货运经纪；船只运输；汽车运输；海上运 </w:t>
            </w:r>
            <w:r>
              <w:rPr>
                <w:rFonts w:ascii="宋体" w:hAnsi="宋体" w:cs="宋体" w:eastAsia="宋体" w:hint="default"/>
                <w:spacing w:val="-4"/>
                <w:sz w:val="18"/>
                <w:szCs w:val="18"/>
              </w:rPr>
              <w:t>输；交通信息；能源分配；空中运输；导航；停车场服务；</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34" w:right="0"/>
              <w:jc w:val="left"/>
              <w:rPr>
                <w:rFonts w:ascii="Times New Roman" w:hAnsi="Times New Roman" w:cs="Times New Roman" w:eastAsia="Times New Roman" w:hint="default"/>
                <w:sz w:val="18"/>
                <w:szCs w:val="18"/>
              </w:rPr>
            </w:pPr>
            <w:r>
              <w:rPr>
                <w:rFonts w:ascii="Times New Roman"/>
                <w:sz w:val="18"/>
              </w:rPr>
              <w:t>2014.2.21</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11509774</w:t>
            </w:r>
          </w:p>
        </w:tc>
      </w:tr>
      <w:tr>
        <w:trPr>
          <w:trHeight w:val="330"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汽车出租（截止）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3"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9"/>
              <w:ind w:left="3" w:right="216"/>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41</w:t>
            </w:r>
            <w:r>
              <w:rPr>
                <w:rFonts w:ascii="宋体" w:hAnsi="宋体" w:cs="宋体" w:eastAsia="宋体" w:hint="default"/>
                <w:sz w:val="18"/>
                <w:szCs w:val="18"/>
              </w:rPr>
              <w:t>类：学校（教育）；培训；安排和组织学术讨论会； 流动图书馆；书籍出版；在线电子书籍和杂志的出版；节</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2014.2.21</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11514059</w:t>
            </w: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目制作；俱乐部服务（娱乐或教育）；体育场设施出租；</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29"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组织教育或娱乐竞赛（截止）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22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类：无线电广播；电视播放；新闻社；计算机辅助信 息和图像传送；电子邮件；光纤通讯；提供与全球计算机</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2014.2.21</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11514225</w:t>
            </w: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网络的电讯联接服务；远程会议服务；提供全球计算机网</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络用户接入服务；全球计算机网络访问时间出租；提供数</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29"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据库接入服务；有线电视播放；无线广播（截止）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216"/>
              <w:jc w:val="left"/>
              <w:rPr>
                <w:rFonts w:ascii="宋体" w:hAnsi="宋体" w:cs="宋体" w:eastAsia="宋体" w:hint="default"/>
                <w:sz w:val="18"/>
                <w:szCs w:val="18"/>
              </w:rPr>
            </w:pP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类：眼镜；电子计分器；办公室用打卡机；自动计量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器；量规；蓄电瓶；动画片；学习机；套片机；聚光器；</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2014.2.28</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11514774</w:t>
            </w: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4"/>
                <w:sz w:val="18"/>
                <w:szCs w:val="18"/>
              </w:rPr>
              <w:t>电线；电栅栏；避雷针；电解装置；灭火器；无线电设备；</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24"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10"/>
              <w:ind w:left="3" w:right="216"/>
              <w:jc w:val="left"/>
              <w:rPr>
                <w:rFonts w:ascii="宋体" w:hAnsi="宋体" w:cs="宋体" w:eastAsia="宋体" w:hint="default"/>
                <w:sz w:val="18"/>
                <w:szCs w:val="18"/>
              </w:rPr>
            </w:pPr>
            <w:r>
              <w:rPr>
                <w:rFonts w:ascii="宋体" w:hAnsi="宋体" w:cs="宋体" w:eastAsia="宋体" w:hint="default"/>
                <w:sz w:val="18"/>
                <w:szCs w:val="18"/>
              </w:rPr>
              <w:t>非医用</w:t>
            </w:r>
            <w:r>
              <w:rPr>
                <w:rFonts w:ascii="Times New Roman" w:hAnsi="Times New Roman" w:cs="Times New Roman" w:eastAsia="Times New Roman" w:hint="default"/>
                <w:sz w:val="18"/>
                <w:szCs w:val="18"/>
              </w:rPr>
              <w:t>X</w:t>
            </w:r>
            <w:r>
              <w:rPr>
                <w:rFonts w:ascii="宋体" w:hAnsi="宋体" w:cs="宋体" w:eastAsia="宋体" w:hint="default"/>
                <w:sz w:val="18"/>
                <w:szCs w:val="18"/>
              </w:rPr>
              <w:t>光管；防水衣；电锁；网络通讯设备；计算机；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智能卡（集成电路卡）；信号灯；遥控信号用电动装置；</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遥控装置；运载工具用导航仪器（陆载计算机）；卫星导</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329"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航仪器；晶片（硅片）；集成电路（截止）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132"/>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类：广告；商业管理辅助；进出口代理；替他人推销；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人事管理咨询；商业企业迁移；计算机数据库信息系统化；</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2014.2.21</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11520980</w:t>
            </w:r>
          </w:p>
        </w:tc>
      </w:tr>
      <w:tr>
        <w:trPr>
          <w:trHeight w:val="329"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会计；审计；市场研究（截止）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r>
        <w:trPr>
          <w:trHeight w:val="642"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28"/>
              <w:ind w:left="3" w:right="22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类：技术研究；工程学；计算机编程；计算机软件设 计；计算机系统设计；工业品外观设计；服装设计；室内</w:t>
            </w:r>
          </w:p>
        </w:tc>
        <w:tc>
          <w:tcPr>
            <w:tcW w:w="1204" w:type="dxa"/>
            <w:tcBorders>
              <w:top w:val="nil" w:sz="6" w:space="0" w:color="auto"/>
              <w:left w:val="nil" w:sz="6" w:space="0" w:color="auto"/>
              <w:bottom w:val="nil" w:sz="6" w:space="0" w:color="auto"/>
              <w:right w:val="single" w:sz="6" w:space="0" w:color="000000"/>
            </w:tcBorders>
          </w:tcPr>
          <w:p>
            <w:pPr>
              <w:pStyle w:val="TableParagraph"/>
              <w:spacing w:line="240" w:lineRule="auto" w:before="68"/>
              <w:ind w:left="179" w:right="0"/>
              <w:jc w:val="left"/>
              <w:rPr>
                <w:rFonts w:ascii="Times New Roman" w:hAnsi="Times New Roman" w:cs="Times New Roman" w:eastAsia="Times New Roman" w:hint="default"/>
                <w:sz w:val="18"/>
                <w:szCs w:val="18"/>
              </w:rPr>
            </w:pPr>
            <w:r>
              <w:rPr>
                <w:rFonts w:ascii="Times New Roman"/>
                <w:sz w:val="18"/>
              </w:rPr>
              <w:t>2014.6.7</w:t>
            </w:r>
          </w:p>
        </w:tc>
        <w:tc>
          <w:tcPr>
            <w:tcW w:w="1133"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11509275</w:t>
            </w:r>
          </w:p>
        </w:tc>
      </w:tr>
      <w:tr>
        <w:trPr>
          <w:trHeight w:val="330" w:hRule="exact"/>
        </w:trPr>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装饰设计；建设项目的开发；化妆品研究（截止）</w:t>
            </w:r>
          </w:p>
        </w:tc>
        <w:tc>
          <w:tcPr>
            <w:tcW w:w="1204" w:type="dxa"/>
            <w:tcBorders>
              <w:top w:val="nil" w:sz="6" w:space="0" w:color="auto"/>
              <w:left w:val="nil" w:sz="6" w:space="0" w:color="auto"/>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nil" w:sz="6" w:space="0" w:color="auto"/>
            </w:tcBorders>
          </w:tcPr>
          <w:p>
            <w:pPr/>
          </w:p>
        </w:tc>
      </w:tr>
    </w:tbl>
    <w:p>
      <w:pPr>
        <w:spacing w:after="0"/>
        <w:sectPr>
          <w:pgSz w:w="11910" w:h="16840"/>
          <w:pgMar w:header="747" w:footer="979" w:top="1060" w:bottom="1160" w:left="720" w:right="720"/>
        </w:sectPr>
      </w:pPr>
    </w:p>
    <w:p>
      <w:pPr>
        <w:spacing w:line="240" w:lineRule="auto" w:before="0"/>
        <w:rPr>
          <w:rFonts w:ascii="Times New Roman" w:hAnsi="Times New Roman" w:cs="Times New Roman" w:eastAsia="Times New Roman" w:hint="default"/>
          <w:sz w:val="20"/>
          <w:szCs w:val="20"/>
        </w:rPr>
      </w:pPr>
      <w:r>
        <w:rPr/>
        <w:pict>
          <v:group style="position:absolute;margin-left:409.019989pt;margin-top:71.999985pt;width:.1pt;height:659.65pt;mso-position-horizontal-relative:page;mso-position-vertical-relative:page;z-index:-1398784" coordorigin="8180,1440" coordsize="2,13193">
            <v:shape style="position:absolute;left:8180;top:1440;width:2;height:13193" coordorigin="8180,1440" coordsize="0,13193" path="m8180,1440l8180,14633e" filled="false" stroked="true" strokeweight=".72pt" strokecolor="#000000">
              <v:path arrowok="t"/>
            </v:shape>
            <w10:wrap type="none"/>
          </v:group>
        </w:pict>
      </w:r>
    </w:p>
    <w:p>
      <w:pPr>
        <w:spacing w:line="240" w:lineRule="auto" w:before="1"/>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835"/>
        <w:gridCol w:w="4729"/>
        <w:gridCol w:w="1204"/>
        <w:gridCol w:w="1477"/>
      </w:tblGrid>
      <w:tr>
        <w:trPr>
          <w:trHeight w:val="642" w:hRule="exact"/>
        </w:trPr>
        <w:tc>
          <w:tcPr>
            <w:tcW w:w="283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
                <w:szCs w:val="2"/>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75" name="image9.jpeg" descr=""/>
                  <wp:cNvGraphicFramePr>
                    <a:graphicFrameLocks noChangeAspect="1"/>
                  </wp:cNvGraphicFramePr>
                  <a:graphic>
                    <a:graphicData uri="http://schemas.openxmlformats.org/drawingml/2006/picture">
                      <pic:pic>
                        <pic:nvPicPr>
                          <pic:cNvPr id="76"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77" name="image9.jpeg" descr=""/>
                  <wp:cNvGraphicFramePr>
                    <a:graphicFrameLocks noChangeAspect="1"/>
                  </wp:cNvGraphicFramePr>
                  <a:graphic>
                    <a:graphicData uri="http://schemas.openxmlformats.org/drawingml/2006/picture">
                      <pic:pic>
                        <pic:nvPicPr>
                          <pic:cNvPr id="78"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79" name="image9.jpeg" descr=""/>
                  <wp:cNvGraphicFramePr>
                    <a:graphicFrameLocks noChangeAspect="1"/>
                  </wp:cNvGraphicFramePr>
                  <a:graphic>
                    <a:graphicData uri="http://schemas.openxmlformats.org/drawingml/2006/picture">
                      <pic:pic>
                        <pic:nvPicPr>
                          <pic:cNvPr id="80"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81" name="image9.jpeg" descr=""/>
                  <wp:cNvGraphicFramePr>
                    <a:graphicFrameLocks noChangeAspect="1"/>
                  </wp:cNvGraphicFramePr>
                  <a:graphic>
                    <a:graphicData uri="http://schemas.openxmlformats.org/drawingml/2006/picture">
                      <pic:pic>
                        <pic:nvPicPr>
                          <pic:cNvPr id="82"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83" name="image9.jpeg" descr=""/>
                  <wp:cNvGraphicFramePr>
                    <a:graphicFrameLocks noChangeAspect="1"/>
                  </wp:cNvGraphicFramePr>
                  <a:graphic>
                    <a:graphicData uri="http://schemas.openxmlformats.org/drawingml/2006/picture">
                      <pic:pic>
                        <pic:nvPicPr>
                          <pic:cNvPr id="84"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85" name="image9.jpeg" descr=""/>
                  <wp:cNvGraphicFramePr>
                    <a:graphicFrameLocks noChangeAspect="1"/>
                  </wp:cNvGraphicFramePr>
                  <a:graphic>
                    <a:graphicData uri="http://schemas.openxmlformats.org/drawingml/2006/picture">
                      <pic:pic>
                        <pic:nvPicPr>
                          <pic:cNvPr id="86"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87" name="image9.jpeg" descr=""/>
                  <wp:cNvGraphicFramePr>
                    <a:graphicFrameLocks noChangeAspect="1"/>
                  </wp:cNvGraphicFramePr>
                  <a:graphic>
                    <a:graphicData uri="http://schemas.openxmlformats.org/drawingml/2006/picture">
                      <pic:pic>
                        <pic:nvPicPr>
                          <pic:cNvPr id="88"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89" name="image9.jpeg" descr=""/>
                  <wp:cNvGraphicFramePr>
                    <a:graphicFrameLocks noChangeAspect="1"/>
                  </wp:cNvGraphicFramePr>
                  <a:graphic>
                    <a:graphicData uri="http://schemas.openxmlformats.org/drawingml/2006/picture">
                      <pic:pic>
                        <pic:nvPicPr>
                          <pic:cNvPr id="90"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91" name="image9.jpeg" descr=""/>
                  <wp:cNvGraphicFramePr>
                    <a:graphicFrameLocks noChangeAspect="1"/>
                  </wp:cNvGraphicFramePr>
                  <a:graphic>
                    <a:graphicData uri="http://schemas.openxmlformats.org/drawingml/2006/picture">
                      <pic:pic>
                        <pic:nvPicPr>
                          <pic:cNvPr id="92"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93" name="image9.jpeg" descr=""/>
                  <wp:cNvGraphicFramePr>
                    <a:graphicFrameLocks noChangeAspect="1"/>
                  </wp:cNvGraphicFramePr>
                  <a:graphic>
                    <a:graphicData uri="http://schemas.openxmlformats.org/drawingml/2006/picture">
                      <pic:pic>
                        <pic:nvPicPr>
                          <pic:cNvPr id="94"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32"/>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45</w:t>
            </w:r>
            <w:r>
              <w:rPr>
                <w:rFonts w:ascii="宋体" w:hAnsi="宋体" w:cs="宋体" w:eastAsia="宋体" w:hint="default"/>
                <w:sz w:val="18"/>
                <w:szCs w:val="18"/>
              </w:rPr>
              <w:t>类：安全及防盗警报系统的监控；个人背景调查；工 </w:t>
            </w:r>
            <w:r>
              <w:rPr>
                <w:rFonts w:ascii="宋体" w:hAnsi="宋体" w:cs="宋体" w:eastAsia="宋体" w:hint="default"/>
                <w:spacing w:val="-4"/>
                <w:sz w:val="18"/>
                <w:szCs w:val="18"/>
              </w:rPr>
              <w:t>厂安全检查；家务服务；交友服务；仲裁；知识产权许可；</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11509037</w:t>
            </w:r>
          </w:p>
        </w:tc>
      </w:tr>
      <w:tr>
        <w:trPr>
          <w:trHeight w:val="329"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计算机软件许可（法律服务）（截止）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3"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2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类：技术研究；工程学；计算机编程；计算机软件设 计；计算机系统设计；工业品外观设计；服装设计；室内</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11509397</w:t>
            </w:r>
          </w:p>
        </w:tc>
      </w:tr>
      <w:tr>
        <w:trPr>
          <w:trHeight w:val="329"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装饰设计；建设项目的开发；化妆品研究（截止）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21"/>
              <w:jc w:val="left"/>
              <w:rPr>
                <w:rFonts w:ascii="宋体" w:hAnsi="宋体" w:cs="宋体" w:eastAsia="宋体" w:hint="default"/>
                <w:sz w:val="18"/>
                <w:szCs w:val="18"/>
              </w:rPr>
            </w:pP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44</w:t>
            </w:r>
            <w:r>
              <w:rPr>
                <w:rFonts w:ascii="宋体" w:hAnsi="宋体" w:cs="宋体" w:eastAsia="宋体" w:hint="default"/>
                <w:spacing w:val="-1"/>
                <w:sz w:val="18"/>
                <w:szCs w:val="18"/>
              </w:rPr>
              <w:t>类：医院；保健；理疗；医疗护理；医药咨询；药剂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师配药服务；疗养院；整形外科；医疗设备出租；保健站</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11509517</w:t>
            </w:r>
          </w:p>
        </w:tc>
      </w:tr>
      <w:tr>
        <w:trPr>
          <w:trHeight w:val="329"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32"/>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39</w:t>
            </w:r>
            <w:r>
              <w:rPr>
                <w:rFonts w:ascii="宋体" w:hAnsi="宋体" w:cs="宋体" w:eastAsia="宋体" w:hint="default"/>
                <w:sz w:val="18"/>
                <w:szCs w:val="18"/>
              </w:rPr>
              <w:t>类：货运；货运经纪；船只运输；汽车运输；海上运 </w:t>
            </w:r>
            <w:r>
              <w:rPr>
                <w:rFonts w:ascii="宋体" w:hAnsi="宋体" w:cs="宋体" w:eastAsia="宋体" w:hint="default"/>
                <w:spacing w:val="-4"/>
                <w:sz w:val="18"/>
                <w:szCs w:val="18"/>
              </w:rPr>
              <w:t>输；交通信息；能源分配；空中运输；导航；停车场服务；</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11509747</w:t>
            </w:r>
          </w:p>
        </w:tc>
      </w:tr>
      <w:tr>
        <w:trPr>
          <w:trHeight w:val="330"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汽车出租（截止）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1"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0"/>
              <w:ind w:left="3" w:right="216"/>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41</w:t>
            </w:r>
            <w:r>
              <w:rPr>
                <w:rFonts w:ascii="宋体" w:hAnsi="宋体" w:cs="宋体" w:eastAsia="宋体" w:hint="default"/>
                <w:sz w:val="18"/>
                <w:szCs w:val="18"/>
              </w:rPr>
              <w:t>类：学校（教育）；培训；安排和组织学术讨论会； 流动图书馆；书籍出版；在线电子书籍和杂志的出版；节</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0"/>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371"/>
              <w:jc w:val="right"/>
              <w:rPr>
                <w:rFonts w:ascii="Times New Roman" w:hAnsi="Times New Roman" w:cs="Times New Roman" w:eastAsia="Times New Roman" w:hint="default"/>
                <w:sz w:val="18"/>
                <w:szCs w:val="18"/>
              </w:rPr>
            </w:pPr>
            <w:r>
              <w:rPr>
                <w:rFonts w:ascii="Times New Roman"/>
                <w:sz w:val="18"/>
              </w:rPr>
              <w:t>11513926</w:t>
            </w: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目制作；俱乐部服务（娱乐或教育）；体育场设施出租；</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组织教育或娱乐竞赛（截止）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2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类：无线电广播；电视播放；新闻社；计算机辅助信 息和图像传送；电子邮件；光纤通讯；提供与全球计算机</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11514256</w:t>
            </w: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网络的电讯联接服务；远程会议服务；提供全球计算机网</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络用户接入服务；全球计算机网络访问时间出租；提供数</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据库接入服务；有线电视播放；无线广播（截止）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3"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16"/>
              <w:jc w:val="left"/>
              <w:rPr>
                <w:rFonts w:ascii="宋体" w:hAnsi="宋体" w:cs="宋体" w:eastAsia="宋体" w:hint="default"/>
                <w:sz w:val="18"/>
                <w:szCs w:val="18"/>
              </w:rPr>
            </w:pP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类：眼镜；电子计分器；办公室用打卡机；自动计量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器；量规；蓄电瓶；动画片；学习机；套片机；聚光器；</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2014.3.07</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11514724</w:t>
            </w: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4"/>
                <w:sz w:val="18"/>
                <w:szCs w:val="18"/>
              </w:rPr>
              <w:t>电线；电栅栏；避雷针；电解装置；灭火器；无线电设备；</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300" w:lineRule="auto" w:before="10"/>
              <w:ind w:left="3" w:right="216"/>
              <w:jc w:val="left"/>
              <w:rPr>
                <w:rFonts w:ascii="宋体" w:hAnsi="宋体" w:cs="宋体" w:eastAsia="宋体" w:hint="default"/>
                <w:sz w:val="18"/>
                <w:szCs w:val="18"/>
              </w:rPr>
            </w:pPr>
            <w:r>
              <w:rPr>
                <w:rFonts w:ascii="宋体" w:hAnsi="宋体" w:cs="宋体" w:eastAsia="宋体" w:hint="default"/>
                <w:sz w:val="18"/>
                <w:szCs w:val="18"/>
              </w:rPr>
              <w:t>非医用</w:t>
            </w:r>
            <w:r>
              <w:rPr>
                <w:rFonts w:ascii="Times New Roman" w:hAnsi="Times New Roman" w:cs="Times New Roman" w:eastAsia="Times New Roman" w:hint="default"/>
                <w:sz w:val="18"/>
                <w:szCs w:val="18"/>
              </w:rPr>
              <w:t>X</w:t>
            </w:r>
            <w:r>
              <w:rPr>
                <w:rFonts w:ascii="宋体" w:hAnsi="宋体" w:cs="宋体" w:eastAsia="宋体" w:hint="default"/>
                <w:sz w:val="18"/>
                <w:szCs w:val="18"/>
              </w:rPr>
              <w:t>光管；防水衣；电锁；网络通讯设备；计算机；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智能卡（集成电路卡）；信号灯；遥控信号用电动装置；</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遥控装置；运载工具用导航仪器（陆载计算机）；卫星导</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航仪器；晶片（硅片）；集成电路（截止）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132"/>
              <w:jc w:val="left"/>
              <w:rPr>
                <w:rFonts w:ascii="宋体" w:hAnsi="宋体" w:cs="宋体" w:eastAsia="宋体" w:hint="default"/>
                <w:sz w:val="18"/>
                <w:szCs w:val="18"/>
              </w:rPr>
            </w:pP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类：广告；商业管理辅助；进出口代理；替他人推销；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人事管理咨询；商业企业迁移；计算机数据库信息系统化；</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11520815</w:t>
            </w:r>
          </w:p>
        </w:tc>
      </w:tr>
      <w:tr>
        <w:trPr>
          <w:trHeight w:val="329"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会计；审计；市场研究（截止）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2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36</w:t>
            </w:r>
            <w:r>
              <w:rPr>
                <w:rFonts w:ascii="宋体" w:hAnsi="宋体" w:cs="宋体" w:eastAsia="宋体" w:hint="default"/>
                <w:sz w:val="18"/>
                <w:szCs w:val="18"/>
              </w:rPr>
              <w:t>类：不动产出租；不动产代理；不动产管理；公寓管 </w:t>
            </w:r>
            <w:r>
              <w:rPr>
                <w:rFonts w:ascii="宋体" w:hAnsi="宋体" w:cs="宋体" w:eastAsia="宋体" w:hint="default"/>
                <w:spacing w:val="-1"/>
                <w:sz w:val="18"/>
                <w:szCs w:val="18"/>
              </w:rPr>
              <w:t>理；住所（公寓）；办公室（不动产）出租；经纪；资本</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2014.2.21</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11521104</w:t>
            </w: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投资；金融服务；住房代理；不动产经纪；公寓出租；担</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保；募集慈善基金；艺术品估价；受托管理；典当；保险</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642" w:hRule="exact"/>
        </w:trPr>
        <w:tc>
          <w:tcPr>
            <w:tcW w:w="2835" w:type="dxa"/>
            <w:vMerge/>
            <w:tcBorders>
              <w:left w:val="single" w:sz="6" w:space="0" w:color="000000"/>
              <w:right w:val="single" w:sz="6" w:space="0" w:color="000000"/>
            </w:tcBorders>
          </w:tcPr>
          <w:p>
            <w:pPr/>
          </w:p>
        </w:tc>
        <w:tc>
          <w:tcPr>
            <w:tcW w:w="4729" w:type="dxa"/>
            <w:tcBorders>
              <w:top w:val="single" w:sz="6" w:space="0" w:color="000000"/>
              <w:left w:val="single" w:sz="6" w:space="0" w:color="000000"/>
              <w:bottom w:val="nil" w:sz="6" w:space="0" w:color="auto"/>
              <w:right w:val="nil" w:sz="6" w:space="0" w:color="auto"/>
            </w:tcBorders>
          </w:tcPr>
          <w:p>
            <w:pPr>
              <w:pStyle w:val="TableParagraph"/>
              <w:spacing w:line="300" w:lineRule="auto" w:before="21"/>
              <w:ind w:left="3" w:right="216"/>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w:t>
            </w:r>
            <w:r>
              <w:rPr>
                <w:rFonts w:ascii="宋体" w:hAnsi="宋体" w:cs="宋体" w:eastAsia="宋体" w:hint="default"/>
                <w:sz w:val="18"/>
                <w:szCs w:val="18"/>
              </w:rPr>
              <w:t>类：木纹纸；宣传画；手压订书机（办公用品）；墨 水；书写工具；文具或家用胶水；电动或非电动打字机；</w:t>
            </w:r>
          </w:p>
        </w:tc>
        <w:tc>
          <w:tcPr>
            <w:tcW w:w="1204"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2014.4.28</w:t>
            </w:r>
          </w:p>
        </w:tc>
        <w:tc>
          <w:tcPr>
            <w:tcW w:w="14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71"/>
              <w:jc w:val="right"/>
              <w:rPr>
                <w:rFonts w:ascii="Times New Roman" w:hAnsi="Times New Roman" w:cs="Times New Roman" w:eastAsia="Times New Roman" w:hint="default"/>
                <w:sz w:val="18"/>
                <w:szCs w:val="18"/>
              </w:rPr>
            </w:pPr>
            <w:r>
              <w:rPr>
                <w:rFonts w:ascii="Times New Roman"/>
                <w:sz w:val="18"/>
              </w:rPr>
              <w:t>11521162</w:t>
            </w:r>
          </w:p>
        </w:tc>
      </w:tr>
      <w:tr>
        <w:trPr>
          <w:trHeight w:val="312" w:hRule="exact"/>
        </w:trPr>
        <w:tc>
          <w:tcPr>
            <w:tcW w:w="2835" w:type="dxa"/>
            <w:vMerge/>
            <w:tcBorders>
              <w:left w:val="single" w:sz="6" w:space="0" w:color="000000"/>
              <w:right w:val="single" w:sz="6" w:space="0" w:color="000000"/>
            </w:tcBorders>
          </w:tcPr>
          <w:p>
            <w:pPr/>
          </w:p>
        </w:tc>
        <w:tc>
          <w:tcPr>
            <w:tcW w:w="472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便携式印刷成套工具（办公用品）；办公用打孔、切纸两</w:t>
            </w:r>
          </w:p>
        </w:tc>
        <w:tc>
          <w:tcPr>
            <w:tcW w:w="1204" w:type="dxa"/>
            <w:tcBorders>
              <w:top w:val="nil" w:sz="6" w:space="0" w:color="auto"/>
              <w:left w:val="nil" w:sz="6" w:space="0" w:color="auto"/>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2835" w:type="dxa"/>
            <w:vMerge/>
            <w:tcBorders>
              <w:left w:val="single" w:sz="6" w:space="0" w:color="000000"/>
              <w:bottom w:val="single" w:sz="6" w:space="0" w:color="000000"/>
              <w:right w:val="single" w:sz="6" w:space="0" w:color="000000"/>
            </w:tcBorders>
          </w:tcPr>
          <w:p>
            <w:pPr/>
          </w:p>
        </w:tc>
        <w:tc>
          <w:tcPr>
            <w:tcW w:w="472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用机（截止）</w:t>
            </w:r>
          </w:p>
        </w:tc>
        <w:tc>
          <w:tcPr>
            <w:tcW w:w="1204" w:type="dxa"/>
            <w:tcBorders>
              <w:top w:val="nil" w:sz="6" w:space="0" w:color="auto"/>
              <w:left w:val="nil" w:sz="6" w:space="0" w:color="auto"/>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r>
      <w:tr>
        <w:trPr>
          <w:trHeight w:val="347"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270" w:lineRule="exact"/>
              <w:ind w:left="5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66800" cy="171450"/>
                  <wp:effectExtent l="0" t="0" r="0" b="0"/>
                  <wp:docPr id="95" name="image9.jpeg" descr=""/>
                  <wp:cNvGraphicFramePr>
                    <a:graphicFrameLocks noChangeAspect="1"/>
                  </wp:cNvGraphicFramePr>
                  <a:graphic>
                    <a:graphicData uri="http://schemas.openxmlformats.org/drawingml/2006/picture">
                      <pic:pic>
                        <pic:nvPicPr>
                          <pic:cNvPr id="96" name="image9.jpeg"/>
                          <pic:cNvPicPr/>
                        </pic:nvPicPr>
                        <pic:blipFill>
                          <a:blip r:embed="rId20" cstate="print"/>
                          <a:stretch>
                            <a:fillRect/>
                          </a:stretch>
                        </pic:blipFill>
                        <pic:spPr>
                          <a:xfrm>
                            <a:off x="0" y="0"/>
                            <a:ext cx="106680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47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w:t>
            </w:r>
            <w:r>
              <w:rPr>
                <w:rFonts w:ascii="宋体" w:hAnsi="宋体" w:cs="宋体" w:eastAsia="宋体" w:hint="default"/>
                <w:sz w:val="18"/>
                <w:szCs w:val="18"/>
              </w:rPr>
              <w:t>类：商业企业迁移（截止）</w:t>
            </w:r>
          </w:p>
        </w:tc>
        <w:tc>
          <w:tcPr>
            <w:tcW w:w="12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left="134" w:right="0"/>
              <w:jc w:val="left"/>
              <w:rPr>
                <w:rFonts w:ascii="Times New Roman" w:hAnsi="Times New Roman" w:cs="Times New Roman" w:eastAsia="Times New Roman" w:hint="default"/>
                <w:sz w:val="18"/>
                <w:szCs w:val="18"/>
              </w:rPr>
            </w:pPr>
            <w:r>
              <w:rPr>
                <w:rFonts w:ascii="Times New Roman"/>
                <w:sz w:val="18"/>
              </w:rPr>
              <w:t>2014.6.28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71"/>
              <w:jc w:val="right"/>
              <w:rPr>
                <w:rFonts w:ascii="Times New Roman" w:hAnsi="Times New Roman" w:cs="Times New Roman" w:eastAsia="Times New Roman" w:hint="default"/>
                <w:sz w:val="18"/>
                <w:szCs w:val="18"/>
              </w:rPr>
            </w:pPr>
            <w:r>
              <w:rPr>
                <w:rFonts w:ascii="Times New Roman"/>
                <w:sz w:val="18"/>
              </w:rPr>
              <w:t>11520953</w:t>
            </w:r>
          </w:p>
        </w:tc>
      </w:tr>
    </w:tbl>
    <w:p>
      <w:pPr>
        <w:spacing w:line="240" w:lineRule="auto" w:before="6"/>
        <w:rPr>
          <w:rFonts w:ascii="Times New Roman" w:hAnsi="Times New Roman" w:cs="Times New Roman" w:eastAsia="Times New Roman" w:hint="default"/>
          <w:sz w:val="23"/>
          <w:szCs w:val="23"/>
        </w:rPr>
      </w:pPr>
    </w:p>
    <w:p>
      <w:pPr>
        <w:pStyle w:val="BodyText"/>
        <w:spacing w:line="240" w:lineRule="auto" w:before="44"/>
        <w:ind w:left="77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日，公司及全资子公司拥有</w:t>
      </w:r>
      <w:r>
        <w:rPr>
          <w:rFonts w:ascii="Times New Roman" w:hAnsi="Times New Roman" w:cs="Times New Roman" w:eastAsia="Times New Roman" w:hint="default"/>
        </w:rPr>
        <w:t>45</w:t>
      </w:r>
      <w:r>
        <w:rPr/>
        <w:t>项资质证书，具体情况如下：</w:t>
      </w:r>
    </w:p>
    <w:p>
      <w:pPr>
        <w:spacing w:after="0" w:line="240" w:lineRule="auto"/>
        <w:jc w:val="left"/>
        <w:sectPr>
          <w:pgSz w:w="11910" w:h="16840"/>
          <w:pgMar w:header="747" w:footer="979" w:top="1060" w:bottom="1160" w:left="720" w:right="7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600"/>
        <w:gridCol w:w="2036"/>
        <w:gridCol w:w="1342"/>
        <w:gridCol w:w="1784"/>
      </w:tblGrid>
      <w:tr>
        <w:trPr>
          <w:trHeight w:val="341" w:hRule="exact"/>
        </w:trPr>
        <w:tc>
          <w:tcPr>
            <w:tcW w:w="46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c>
          <w:tcPr>
            <w:tcW w:w="1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计算机信息系统集成壹级资质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2013.6.11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建筑智能化工程专业承包壹级</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2011.1.31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增项：电子工程专业承包壹级</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2011.1.31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增项：机电设备安装工程专业承包壹级</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2013.4.3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增项：公路交通工程专业承包交通安全设施</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2005.6.8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增项：公路交通工程专业承包监控系统工程分项</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2007.8.31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增项：公路交通工程专业承包收费系统工程分项</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2007.8.31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建筑智能化系统设计专项甲级</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2014.10.11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2013.12.30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浙江省安全技术防范行业资信等级叁级资质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2013.12.30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浙江省安全技术防范行业资信等级叁级资质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2013.12.31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江西省安全技术防范工程设计、施工三级资质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2014.5.19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江西银江</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陕西省安全技术防范工程资质证书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2014.6.30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西安银江</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浙江省安全技术防范行业资信等级叁级资质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2014.9.1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声频工程企业综合技术等级壹级资质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2014.6.3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专业音响工程设计施工一体化壹级资质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专业舞台灯光音响工程设计施工壹级资质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专业灯光工程设计施工承包壹级资质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专业音响工程设计施工承包壹级资质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专业舞台机械工程设计施工承包壹级资质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音视频智能系统集成工程壹级资质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安全生产许可证</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2014.1.2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对外承包工程业务经营资格证书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2014.9.1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2014.9.29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2014.9.29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2013.8.12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2013.5.28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2014.4.4</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2014.4.4</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2013.5.28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2013.10.11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2013.10.11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2013.12.9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浙江省智能交通技术研究发展中心</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2008.10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浙江省高新技术企业研发中心</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2007.11.9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浙江省企业技术中心</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交通、医疗、建筑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2011.07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浙江省智能交通工程技术研究中心</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2011.10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国家火炬计划重点高新技术企业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2010.12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国家规划布局内重点软件企业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600"/>
        <w:gridCol w:w="2036"/>
        <w:gridCol w:w="1342"/>
        <w:gridCol w:w="1784"/>
      </w:tblGrid>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ISO 9001:2008</w:t>
            </w:r>
            <w:r>
              <w:rPr>
                <w:rFonts w:ascii="宋体" w:hAnsi="宋体" w:cs="宋体" w:eastAsia="宋体" w:hint="default"/>
                <w:sz w:val="18"/>
                <w:szCs w:val="18"/>
              </w:rPr>
              <w:t>质量管理体系认证证书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03"/>
              <w:jc w:val="right"/>
              <w:rPr>
                <w:rFonts w:ascii="宋体" w:hAnsi="宋体" w:cs="宋体" w:eastAsia="宋体" w:hint="default"/>
                <w:sz w:val="18"/>
                <w:szCs w:val="18"/>
              </w:rPr>
            </w:pPr>
            <w:r>
              <w:rPr>
                <w:rFonts w:ascii="宋体"/>
                <w:sz w:val="18"/>
              </w:rPr>
              <w:t>2012.2.4</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3"/>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ISO 14001:2004</w:t>
            </w:r>
            <w:r>
              <w:rPr>
                <w:rFonts w:ascii="宋体" w:hAnsi="宋体" w:cs="宋体" w:eastAsia="宋体" w:hint="default"/>
                <w:sz w:val="18"/>
                <w:szCs w:val="18"/>
              </w:rPr>
              <w:t>环境管理体系认证证书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03"/>
              <w:jc w:val="right"/>
              <w:rPr>
                <w:rFonts w:ascii="宋体" w:hAnsi="宋体" w:cs="宋体" w:eastAsia="宋体" w:hint="default"/>
                <w:sz w:val="18"/>
                <w:szCs w:val="18"/>
              </w:rPr>
            </w:pPr>
            <w:r>
              <w:rPr>
                <w:rFonts w:ascii="宋体"/>
                <w:sz w:val="18"/>
              </w:rPr>
              <w:t>2012.2.3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3"/>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GB/T 28001-2011</w:t>
            </w:r>
            <w:r>
              <w:rPr>
                <w:rFonts w:ascii="宋体" w:hAnsi="宋体" w:cs="宋体" w:eastAsia="宋体" w:hint="default"/>
                <w:sz w:val="18"/>
                <w:szCs w:val="18"/>
              </w:rPr>
              <w:t>职业健康安全管理系统认证证书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03"/>
              <w:jc w:val="right"/>
              <w:rPr>
                <w:rFonts w:ascii="宋体" w:hAnsi="宋体" w:cs="宋体" w:eastAsia="宋体" w:hint="default"/>
                <w:sz w:val="18"/>
                <w:szCs w:val="18"/>
              </w:rPr>
            </w:pPr>
            <w:r>
              <w:rPr>
                <w:rFonts w:ascii="宋体"/>
                <w:sz w:val="18"/>
              </w:rPr>
              <w:t>2012.2.3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3"/>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ISO 27001:2005</w:t>
            </w:r>
            <w:r>
              <w:rPr>
                <w:rFonts w:ascii="宋体" w:hAnsi="宋体" w:cs="宋体" w:eastAsia="宋体" w:hint="default"/>
                <w:sz w:val="18"/>
                <w:szCs w:val="18"/>
              </w:rPr>
              <w:t>信息安全管理体系认证证书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sz w:val="18"/>
              </w:rPr>
              <w:t>2012.8.15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3"/>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ISO 20000-1:2011 IT</w:t>
            </w:r>
            <w:r>
              <w:rPr>
                <w:rFonts w:ascii="宋体" w:hAnsi="宋体" w:cs="宋体" w:eastAsia="宋体" w:hint="default"/>
                <w:sz w:val="18"/>
                <w:szCs w:val="18"/>
              </w:rPr>
              <w:t>服务管理体系认证证书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1"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03"/>
              <w:jc w:val="right"/>
              <w:rPr>
                <w:rFonts w:ascii="宋体" w:hAnsi="宋体" w:cs="宋体" w:eastAsia="宋体" w:hint="default"/>
                <w:sz w:val="18"/>
                <w:szCs w:val="18"/>
              </w:rPr>
            </w:pPr>
            <w:r>
              <w:rPr>
                <w:rFonts w:ascii="宋体"/>
                <w:sz w:val="18"/>
              </w:rPr>
              <w:t>2013.9.8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23"/>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4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871"/>
              <w:jc w:val="left"/>
              <w:rPr>
                <w:rFonts w:ascii="宋体" w:hAnsi="宋体" w:cs="宋体" w:eastAsia="宋体" w:hint="default"/>
                <w:sz w:val="18"/>
                <w:szCs w:val="18"/>
              </w:rPr>
            </w:pPr>
            <w:r>
              <w:rPr>
                <w:rFonts w:ascii="宋体" w:hAnsi="宋体" w:cs="宋体" w:eastAsia="宋体" w:hint="default"/>
                <w:sz w:val="18"/>
                <w:szCs w:val="18"/>
              </w:rPr>
              <w:t>CMMI3</w:t>
            </w:r>
            <w:r>
              <w:rPr>
                <w:rFonts w:ascii="宋体" w:hAnsi="宋体" w:cs="宋体" w:eastAsia="宋体" w:hint="default"/>
                <w:sz w:val="18"/>
                <w:szCs w:val="18"/>
              </w:rPr>
              <w:t>软件能力成熟度 模型证书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sz w:val="18"/>
              </w:rPr>
              <w:t>2012.5.15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3"/>
              <w:jc w:val="right"/>
              <w:rPr>
                <w:rFonts w:ascii="宋体" w:hAnsi="宋体" w:cs="宋体" w:eastAsia="宋体" w:hint="default"/>
                <w:sz w:val="18"/>
                <w:szCs w:val="18"/>
              </w:rPr>
            </w:pPr>
            <w:r>
              <w:rPr>
                <w:rFonts w:ascii="宋体" w:hAnsi="宋体" w:cs="宋体" w:eastAsia="宋体" w:hint="default"/>
                <w:sz w:val="18"/>
                <w:szCs w:val="18"/>
              </w:rPr>
              <w:t>银江股份</w:t>
            </w:r>
          </w:p>
        </w:tc>
      </w:tr>
    </w:tbl>
    <w:p>
      <w:pPr>
        <w:spacing w:line="240" w:lineRule="auto" w:before="2"/>
        <w:rPr>
          <w:rFonts w:ascii="Times New Roman" w:hAnsi="Times New Roman" w:cs="Times New Roman" w:eastAsia="Times New Roman" w:hint="default"/>
          <w:sz w:val="24"/>
          <w:szCs w:val="24"/>
        </w:rPr>
      </w:pPr>
    </w:p>
    <w:p>
      <w:pPr>
        <w:pStyle w:val="BodyText"/>
        <w:spacing w:line="316" w:lineRule="auto" w:before="44"/>
        <w:ind w:right="0" w:firstLine="360"/>
        <w:jc w:val="left"/>
      </w:pP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日，公司及下属全资子公司已获得</w:t>
      </w:r>
      <w:r>
        <w:rPr>
          <w:rFonts w:ascii="宋体" w:hAnsi="宋体" w:cs="宋体" w:eastAsia="宋体" w:hint="default"/>
          <w:spacing w:val="-2"/>
        </w:rPr>
        <w:t>38</w:t>
      </w:r>
      <w:r>
        <w:rPr>
          <w:spacing w:val="-2"/>
        </w:rPr>
        <w:t>项专利，正在申请注册且已公开的专利有</w:t>
      </w:r>
      <w:r>
        <w:rPr>
          <w:rFonts w:ascii="宋体" w:hAnsi="宋体" w:cs="宋体" w:eastAsia="宋体" w:hint="default"/>
          <w:spacing w:val="-2"/>
        </w:rPr>
        <w:t>73</w:t>
      </w:r>
      <w:r>
        <w:rPr>
          <w:spacing w:val="-2"/>
        </w:rPr>
        <w:t>项。发明专利权期限</w:t>
      </w:r>
      <w:r>
        <w:rPr/>
        <w:t> 为自申请日起</w:t>
      </w:r>
      <w:r>
        <w:rPr>
          <w:rFonts w:ascii="宋体" w:hAnsi="宋体" w:cs="宋体" w:eastAsia="宋体" w:hint="default"/>
        </w:rPr>
        <w:t>20</w:t>
      </w:r>
      <w:r>
        <w:rPr/>
        <w:t>年，实用新型专利权和外观设计专利权期限均为自申请日起</w:t>
      </w:r>
      <w:r>
        <w:rPr>
          <w:rFonts w:ascii="宋体" w:hAnsi="宋体" w:cs="宋体" w:eastAsia="宋体" w:hint="default"/>
        </w:rPr>
        <w:t>10</w:t>
      </w:r>
      <w:r>
        <w:rPr/>
        <w:t>年。具体情况如下：</w:t>
      </w:r>
    </w:p>
    <w:p>
      <w:pPr>
        <w:pStyle w:val="BodyText"/>
        <w:spacing w:line="240" w:lineRule="auto" w:before="19"/>
        <w:ind w:left="513" w:right="0"/>
        <w:jc w:val="left"/>
      </w:pPr>
      <w:r>
        <w:rPr>
          <w:rFonts w:ascii="宋体" w:hAnsi="宋体" w:cs="宋体" w:eastAsia="宋体" w:hint="default"/>
        </w:rPr>
        <w:t>1</w:t>
      </w:r>
      <w:r>
        <w:rPr/>
        <w:t>）已获得的专利</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0"/>
        <w:gridCol w:w="3402"/>
        <w:gridCol w:w="1134"/>
        <w:gridCol w:w="1700"/>
        <w:gridCol w:w="1560"/>
        <w:gridCol w:w="1276"/>
      </w:tblGrid>
      <w:tr>
        <w:trPr>
          <w:trHeight w:val="343"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70" w:right="0"/>
              <w:jc w:val="left"/>
              <w:rPr>
                <w:rFonts w:ascii="宋体" w:hAnsi="宋体" w:cs="宋体" w:eastAsia="宋体" w:hint="default"/>
                <w:sz w:val="18"/>
                <w:szCs w:val="18"/>
              </w:rPr>
            </w:pPr>
            <w:r>
              <w:rPr>
                <w:rFonts w:ascii="宋体" w:hAnsi="宋体" w:cs="宋体" w:eastAsia="宋体" w:hint="default"/>
                <w:b/>
                <w:bCs/>
                <w:sz w:val="18"/>
                <w:szCs w:val="18"/>
              </w:rPr>
              <w:t>已批准的专利名称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97"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r>
      <w:tr>
        <w:trPr>
          <w:trHeight w:val="352" w:hRule="exact"/>
        </w:trPr>
        <w:tc>
          <w:tcPr>
            <w:tcW w:w="7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34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停车场车位引导系统控制主机</w:t>
            </w:r>
          </w:p>
        </w:tc>
        <w:tc>
          <w:tcPr>
            <w:tcW w:w="11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ZL200720114335.1</w:t>
            </w:r>
          </w:p>
        </w:tc>
        <w:tc>
          <w:tcPr>
            <w:tcW w:w="15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2007/9/6</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宋体" w:hAnsi="宋体" w:cs="宋体" w:eastAsia="宋体" w:hint="default"/>
                <w:sz w:val="18"/>
                <w:szCs w:val="18"/>
              </w:rPr>
            </w:pPr>
            <w:r>
              <w:rPr>
                <w:rFonts w:ascii="宋体" w:hAnsi="宋体" w:cs="宋体" w:eastAsia="宋体" w:hint="default"/>
                <w:spacing w:val="8"/>
                <w:sz w:val="18"/>
                <w:szCs w:val="18"/>
              </w:rPr>
              <w:t>面向快速公交系统的嵌入式优先信号控制 </w:t>
            </w:r>
            <w:r>
              <w:rPr>
                <w:rFonts w:ascii="宋体" w:hAnsi="宋体" w:cs="宋体" w:eastAsia="宋体" w:hint="default"/>
                <w:sz w:val="18"/>
                <w:szCs w:val="18"/>
              </w:rPr>
              <w:t>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ZL200720114334.7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2007/9/6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双探头停车场车位引导系统采集装置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ZL200720114337.0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2007/9/6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八探头停车场车位引导系统采集装置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ZL200720114333.2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2007/9/6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基于视频的电子警察系统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ZL200720114336.6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2007/9/6</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医疗仪器视频信息提取器波形提取方法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ZL200710164583.1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2007/12/11</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6"/>
              <w:jc w:val="left"/>
              <w:rPr>
                <w:rFonts w:ascii="宋体" w:hAnsi="宋体" w:cs="宋体" w:eastAsia="宋体" w:hint="default"/>
                <w:sz w:val="18"/>
                <w:szCs w:val="18"/>
              </w:rPr>
            </w:pPr>
            <w:r>
              <w:rPr>
                <w:rFonts w:ascii="宋体" w:hAnsi="宋体" w:cs="宋体" w:eastAsia="宋体" w:hint="default"/>
                <w:spacing w:val="8"/>
                <w:sz w:val="18"/>
                <w:szCs w:val="18"/>
              </w:rPr>
              <w:t>面向快速公交系统的优先信号控制系统和 </w:t>
            </w:r>
            <w:r>
              <w:rPr>
                <w:rFonts w:ascii="宋体" w:hAnsi="宋体" w:cs="宋体" w:eastAsia="宋体" w:hint="default"/>
                <w:sz w:val="18"/>
                <w:szCs w:val="18"/>
              </w:rPr>
              <w:t>方法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ZL200810121375.8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浙江银江交通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2008/10/9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宋体" w:hAnsi="宋体" w:cs="宋体" w:eastAsia="宋体" w:hint="default"/>
                <w:sz w:val="18"/>
                <w:szCs w:val="18"/>
              </w:rPr>
            </w:pPr>
            <w:r>
              <w:rPr>
                <w:rFonts w:ascii="宋体" w:hAnsi="宋体" w:cs="宋体" w:eastAsia="宋体" w:hint="default"/>
                <w:spacing w:val="8"/>
                <w:sz w:val="18"/>
                <w:szCs w:val="18"/>
              </w:rPr>
              <w:t>基于无线技术的超低功耗停车场车位信息 </w:t>
            </w:r>
            <w:r>
              <w:rPr>
                <w:rFonts w:ascii="宋体" w:hAnsi="宋体" w:cs="宋体" w:eastAsia="宋体" w:hint="default"/>
                <w:sz w:val="18"/>
                <w:szCs w:val="18"/>
              </w:rPr>
              <w:t>采集和管理系统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ZL200920192157.3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2009/8/31</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DWT</w:t>
            </w:r>
            <w:r>
              <w:rPr>
                <w:rFonts w:ascii="宋体" w:hAnsi="宋体" w:cs="宋体" w:eastAsia="宋体" w:hint="default"/>
                <w:sz w:val="18"/>
                <w:szCs w:val="18"/>
              </w:rPr>
              <w:t>域的数字水印方法及系统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ZL201110400961.8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r>
              <w:rPr>
                <w:rFonts w:ascii="宋体" w:hAnsi="宋体" w:cs="宋体" w:eastAsia="宋体" w:hint="default"/>
                <w:spacing w:val="-81"/>
                <w:sz w:val="18"/>
                <w:szCs w:val="18"/>
              </w:rPr>
              <w:t>；</w:t>
            </w:r>
            <w:r>
              <w:rPr>
                <w:rFonts w:ascii="宋体" w:hAnsi="宋体" w:cs="宋体" w:eastAsia="宋体" w:hint="default"/>
                <w:sz w:val="18"/>
                <w:szCs w:val="18"/>
              </w:rPr>
              <w:t>浙江银江</w:t>
            </w:r>
            <w:r>
              <w:rPr>
                <w:rFonts w:ascii="宋体" w:hAnsi="宋体" w:cs="宋体" w:eastAsia="宋体" w:hint="default"/>
                <w:sz w:val="18"/>
                <w:szCs w:val="18"/>
              </w:rPr>
              <w:t> 交通</w:t>
            </w:r>
            <w:r>
              <w:rPr>
                <w:rFonts w:ascii="宋体" w:hAnsi="宋体" w:cs="宋体" w:eastAsia="宋体" w:hint="default"/>
                <w:spacing w:val="-81"/>
                <w:sz w:val="18"/>
                <w:szCs w:val="18"/>
              </w:rPr>
              <w:t>；</w:t>
            </w:r>
            <w:r>
              <w:rPr>
                <w:rFonts w:ascii="宋体" w:hAnsi="宋体" w:cs="宋体" w:eastAsia="宋体" w:hint="default"/>
                <w:sz w:val="18"/>
                <w:szCs w:val="18"/>
              </w:rPr>
              <w:t>智慧交通集团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2011/12/6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防水的婴儿防盗标签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ZL201220055849.5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2012/2/21</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用于婴儿防盗标签的防盗抽簧片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ZL201220055847.6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2012/2/21</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新型婴儿防盗腕带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ZL201220057580.4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2012/2/22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婴儿标签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ZL201230042950.2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2012/2/29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输液报警器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ZL201230042948.5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2012/2/29</w:t>
            </w:r>
          </w:p>
        </w:tc>
      </w:tr>
      <w:tr>
        <w:trPr>
          <w:trHeight w:val="1283"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手卫生智能提醒管理系统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ZL201220305022.5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12"/>
                <w:sz w:val="18"/>
                <w:szCs w:val="18"/>
              </w:rPr>
              <w:t>中国人民解放军第</w:t>
            </w:r>
            <w:r>
              <w:rPr>
                <w:rFonts w:ascii="宋体" w:hAnsi="宋体" w:cs="宋体" w:eastAsia="宋体" w:hint="default"/>
                <w:sz w:val="18"/>
                <w:szCs w:val="18"/>
              </w:rPr>
              <w:t> </w:t>
            </w:r>
            <w:r>
              <w:rPr>
                <w:rFonts w:ascii="宋体" w:hAnsi="宋体" w:cs="宋体" w:eastAsia="宋体" w:hint="default"/>
                <w:spacing w:val="12"/>
                <w:sz w:val="18"/>
                <w:szCs w:val="18"/>
              </w:rPr>
              <w:t>四军医大学第一附</w:t>
            </w:r>
            <w:r>
              <w:rPr>
                <w:rFonts w:ascii="宋体" w:hAnsi="宋体" w:cs="宋体" w:eastAsia="宋体" w:hint="default"/>
                <w:sz w:val="18"/>
                <w:szCs w:val="18"/>
              </w:rPr>
              <w:t> </w:t>
            </w:r>
            <w:r>
              <w:rPr>
                <w:rFonts w:ascii="宋体" w:hAnsi="宋体" w:cs="宋体" w:eastAsia="宋体" w:hint="default"/>
                <w:spacing w:val="-9"/>
                <w:sz w:val="18"/>
                <w:szCs w:val="18"/>
              </w:rPr>
              <w:t>属医院；智慧医疗集</w:t>
            </w:r>
            <w:r>
              <w:rPr>
                <w:rFonts w:ascii="宋体" w:hAnsi="宋体" w:cs="宋体" w:eastAsia="宋体" w:hint="default"/>
                <w:sz w:val="18"/>
                <w:szCs w:val="18"/>
              </w:rPr>
              <w:t> 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2012/6/27</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ICARE100</w:t>
            </w:r>
            <w:r>
              <w:rPr>
                <w:rFonts w:ascii="宋体" w:hAnsi="宋体" w:cs="宋体" w:eastAsia="宋体"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ZL201230531029.4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2012/11/2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一种压感电阻式触摸屏的手写笔</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ZL201220729355.0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2012/12/25</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宋体" w:hAnsi="宋体" w:cs="宋体" w:eastAsia="宋体" w:hint="default"/>
                <w:sz w:val="18"/>
                <w:szCs w:val="18"/>
              </w:rPr>
            </w:pPr>
            <w:r>
              <w:rPr>
                <w:rFonts w:ascii="宋体" w:hAnsi="宋体" w:cs="宋体" w:eastAsia="宋体" w:hint="default"/>
                <w:spacing w:val="8"/>
                <w:sz w:val="18"/>
                <w:szCs w:val="18"/>
              </w:rPr>
              <w:t>基于北斗精确定位与授时的智能型城市道 </w:t>
            </w:r>
            <w:r>
              <w:rPr>
                <w:rFonts w:ascii="宋体" w:hAnsi="宋体" w:cs="宋体" w:eastAsia="宋体" w:hint="default"/>
                <w:sz w:val="18"/>
                <w:szCs w:val="18"/>
              </w:rPr>
              <w:t>路照明控制装置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ZL201320052912.4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19</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显示屏的自动亮度控制装置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ZL201320071254.3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2013/2/7</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6"/>
              <w:jc w:val="left"/>
              <w:rPr>
                <w:rFonts w:ascii="宋体" w:hAnsi="宋体" w:cs="宋体" w:eastAsia="宋体" w:hint="default"/>
                <w:sz w:val="18"/>
                <w:szCs w:val="18"/>
              </w:rPr>
            </w:pPr>
            <w:r>
              <w:rPr>
                <w:rFonts w:ascii="宋体" w:hAnsi="宋体" w:cs="宋体" w:eastAsia="宋体" w:hint="default"/>
                <w:spacing w:val="8"/>
                <w:sz w:val="18"/>
                <w:szCs w:val="18"/>
              </w:rPr>
              <w:t>基于电力线载波技术的低压电线杆斜拉索</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ZL201320096532.0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86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0"/>
        <w:gridCol w:w="3402"/>
        <w:gridCol w:w="1134"/>
        <w:gridCol w:w="1700"/>
        <w:gridCol w:w="1560"/>
        <w:gridCol w:w="1276"/>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预紧力远程监测装置</w:t>
            </w:r>
          </w:p>
        </w:tc>
        <w:tc>
          <w:tcPr>
            <w:tcW w:w="113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开水器智能控制装置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ZL201320134865.8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2013/3/22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一种医用电容式触摸屏手写指套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ZL201320214837.7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2013/4/24</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电线杆远程监控感知节点</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ZL201320466735.4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2013/7/31</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一种融合</w:t>
            </w:r>
            <w:r>
              <w:rPr>
                <w:rFonts w:ascii="Times New Roman" w:hAnsi="Times New Roman" w:cs="Times New Roman" w:eastAsia="Times New Roman" w:hint="default"/>
                <w:spacing w:val="3"/>
                <w:sz w:val="18"/>
                <w:szCs w:val="18"/>
              </w:rPr>
              <w:t>SVM</w:t>
            </w:r>
            <w:r>
              <w:rPr>
                <w:rFonts w:ascii="宋体" w:hAnsi="宋体" w:cs="宋体" w:eastAsia="宋体" w:hint="default"/>
                <w:spacing w:val="3"/>
                <w:sz w:val="18"/>
                <w:szCs w:val="18"/>
              </w:rPr>
              <w:t>与</w:t>
            </w:r>
            <w:r>
              <w:rPr>
                <w:rFonts w:ascii="Times New Roman" w:hAnsi="Times New Roman" w:cs="Times New Roman" w:eastAsia="Times New Roman" w:hint="default"/>
                <w:spacing w:val="3"/>
                <w:sz w:val="18"/>
                <w:szCs w:val="18"/>
              </w:rPr>
              <w:t>BP</w:t>
            </w:r>
            <w:r>
              <w:rPr>
                <w:rFonts w:ascii="宋体" w:hAnsi="宋体" w:cs="宋体" w:eastAsia="宋体" w:hint="default"/>
                <w:spacing w:val="3"/>
                <w:sz w:val="18"/>
                <w:szCs w:val="18"/>
              </w:rPr>
              <w:t>神经网络的城市道路交</w:t>
            </w:r>
            <w:r>
              <w:rPr>
                <w:rFonts w:ascii="宋体" w:hAnsi="宋体" w:cs="宋体" w:eastAsia="宋体" w:hint="default"/>
                <w:sz w:val="18"/>
                <w:szCs w:val="18"/>
              </w:rPr>
              <w:t> 通状态检测方法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ZL201210204956.4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2012/6/19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6"/>
              <w:jc w:val="left"/>
              <w:rPr>
                <w:rFonts w:ascii="宋体" w:hAnsi="宋体" w:cs="宋体" w:eastAsia="宋体" w:hint="default"/>
                <w:sz w:val="18"/>
                <w:szCs w:val="18"/>
              </w:rPr>
            </w:pPr>
            <w:r>
              <w:rPr>
                <w:rFonts w:ascii="宋体" w:hAnsi="宋体" w:cs="宋体" w:eastAsia="宋体" w:hint="default"/>
                <w:spacing w:val="6"/>
                <w:sz w:val="18"/>
                <w:szCs w:val="18"/>
              </w:rPr>
              <w:t>一种基于改进的</w:t>
            </w:r>
            <w:r>
              <w:rPr>
                <w:rFonts w:ascii="Times New Roman" w:hAnsi="Times New Roman" w:cs="Times New Roman" w:eastAsia="Times New Roman" w:hint="default"/>
                <w:spacing w:val="6"/>
                <w:sz w:val="18"/>
                <w:szCs w:val="18"/>
              </w:rPr>
              <w:t>HOG</w:t>
            </w:r>
            <w:r>
              <w:rPr>
                <w:rFonts w:ascii="宋体" w:hAnsi="宋体" w:cs="宋体" w:eastAsia="宋体" w:hint="default"/>
                <w:spacing w:val="6"/>
                <w:sz w:val="18"/>
                <w:szCs w:val="18"/>
              </w:rPr>
              <w:t>特征和</w:t>
            </w:r>
            <w:r>
              <w:rPr>
                <w:rFonts w:ascii="Times New Roman" w:hAnsi="Times New Roman" w:cs="Times New Roman" w:eastAsia="Times New Roman" w:hint="default"/>
                <w:spacing w:val="6"/>
                <w:sz w:val="18"/>
                <w:szCs w:val="18"/>
              </w:rPr>
              <w:t>PCA</w:t>
            </w:r>
            <w:r>
              <w:rPr>
                <w:rFonts w:ascii="宋体" w:hAnsi="宋体" w:cs="宋体" w:eastAsia="宋体" w:hint="default"/>
                <w:spacing w:val="6"/>
                <w:sz w:val="18"/>
                <w:szCs w:val="18"/>
              </w:rPr>
              <w:t>的行人检</w:t>
            </w:r>
            <w:r>
              <w:rPr>
                <w:rFonts w:ascii="宋体" w:hAnsi="宋体" w:cs="宋体" w:eastAsia="宋体" w:hint="default"/>
                <w:spacing w:val="-86"/>
                <w:sz w:val="18"/>
                <w:szCs w:val="18"/>
              </w:rPr>
              <w:t> </w:t>
            </w:r>
            <w:r>
              <w:rPr>
                <w:rFonts w:ascii="宋体" w:hAnsi="宋体" w:cs="宋体" w:eastAsia="宋体" w:hint="default"/>
                <w:sz w:val="18"/>
                <w:szCs w:val="18"/>
              </w:rPr>
              <w:t>测方法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ZL201210005537.8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9"/>
                <w:sz w:val="18"/>
                <w:szCs w:val="18"/>
              </w:rPr>
              <w:t>银江股份；智慧城市</w:t>
            </w:r>
            <w:r>
              <w:rPr>
                <w:rFonts w:ascii="宋体" w:hAnsi="宋体" w:cs="宋体" w:eastAsia="宋体" w:hint="default"/>
                <w:sz w:val="18"/>
                <w:szCs w:val="18"/>
              </w:rPr>
              <w:t> 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2012/1/10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宋体" w:hAnsi="宋体" w:cs="宋体" w:eastAsia="宋体" w:hint="default"/>
                <w:sz w:val="18"/>
                <w:szCs w:val="18"/>
              </w:rPr>
            </w:pPr>
            <w:r>
              <w:rPr>
                <w:rFonts w:ascii="宋体" w:hAnsi="宋体" w:cs="宋体" w:eastAsia="宋体" w:hint="default"/>
                <w:spacing w:val="8"/>
                <w:sz w:val="18"/>
                <w:szCs w:val="18"/>
              </w:rPr>
              <w:t>基于多种神经网络分类器投票的城市道路 </w:t>
            </w:r>
            <w:r>
              <w:rPr>
                <w:rFonts w:ascii="宋体" w:hAnsi="宋体" w:cs="宋体" w:eastAsia="宋体" w:hint="default"/>
                <w:sz w:val="18"/>
                <w:szCs w:val="18"/>
              </w:rPr>
              <w:t>交通状态检测方法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ZL201210206558.6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2012/6/19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宋体" w:hAnsi="宋体" w:cs="宋体" w:eastAsia="宋体" w:hint="default"/>
                <w:sz w:val="18"/>
                <w:szCs w:val="18"/>
              </w:rPr>
            </w:pPr>
            <w:r>
              <w:rPr>
                <w:rFonts w:ascii="宋体" w:hAnsi="宋体" w:cs="宋体" w:eastAsia="宋体" w:hint="default"/>
                <w:spacing w:val="8"/>
                <w:sz w:val="18"/>
                <w:szCs w:val="18"/>
              </w:rPr>
              <w:t>基于神经网络分类器级联融合的城市道路 </w:t>
            </w:r>
            <w:r>
              <w:rPr>
                <w:rFonts w:ascii="宋体" w:hAnsi="宋体" w:cs="宋体" w:eastAsia="宋体" w:hint="default"/>
                <w:sz w:val="18"/>
                <w:szCs w:val="18"/>
              </w:rPr>
              <w:t>交通状态检测方法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ZL201210206927.1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2012/6/19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一种路灯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ZL201320893736.7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2013/12/31</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智能冰浴机</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ZL201420126803.7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2014/3/20</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隔离单相能耗测控电路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ZL201420177452.2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2014/4/14</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基于北斗卫星导航系统的车载终端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ZL201320802234.9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一种公交拥挤检测装置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ZL201420351052.9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2014/6/27</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一种用于快速公交的乘坐诱导装置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ZL201420353592.0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2014/6/27</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一种公交司机运营报表查询机</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ZL201420418532.2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2014/7/28</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带有指纹识别的</w:t>
            </w:r>
            <w:r>
              <w:rPr>
                <w:rFonts w:ascii="Times New Roman" w:hAnsi="Times New Roman" w:cs="Times New Roman" w:eastAsia="Times New Roman" w:hint="default"/>
                <w:sz w:val="18"/>
                <w:szCs w:val="18"/>
              </w:rPr>
              <w:t>GPS</w:t>
            </w:r>
            <w:r>
              <w:rPr>
                <w:rFonts w:ascii="宋体" w:hAnsi="宋体" w:cs="宋体" w:eastAsia="宋体" w:hint="default"/>
                <w:sz w:val="18"/>
                <w:szCs w:val="18"/>
              </w:rPr>
              <w:t>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ZL201420544337.4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2014/9/22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一种带旋转喷头的仓库用安全监控装置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ZL201420544578.9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2014/9/22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居家养老监控系统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ZL201420359602.1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2014/6/30</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一种多目标跟踪定位装置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ZL201420327868.8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2014/6/18</w:t>
            </w:r>
          </w:p>
        </w:tc>
      </w:tr>
    </w:tbl>
    <w:p>
      <w:pPr>
        <w:spacing w:line="240" w:lineRule="auto" w:before="3"/>
        <w:rPr>
          <w:rFonts w:ascii="宋体" w:hAnsi="宋体" w:cs="宋体" w:eastAsia="宋体" w:hint="default"/>
          <w:sz w:val="21"/>
          <w:szCs w:val="21"/>
        </w:rPr>
      </w:pPr>
    </w:p>
    <w:p>
      <w:pPr>
        <w:pStyle w:val="BodyText"/>
        <w:spacing w:line="240" w:lineRule="auto" w:before="44"/>
        <w:ind w:left="514" w:right="0"/>
        <w:jc w:val="left"/>
      </w:pPr>
      <w:r>
        <w:rPr>
          <w:rFonts w:ascii="Times New Roman" w:hAnsi="Times New Roman" w:cs="Times New Roman" w:eastAsia="Times New Roman" w:hint="default"/>
        </w:rPr>
        <w:t>2</w:t>
      </w:r>
      <w:r>
        <w:rPr/>
        <w:t>）正在申请注册的专利（已公开）</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710"/>
        <w:gridCol w:w="4112"/>
        <w:gridCol w:w="1276"/>
        <w:gridCol w:w="1702"/>
        <w:gridCol w:w="1984"/>
      </w:tblGrid>
      <w:tr>
        <w:trPr>
          <w:trHeight w:val="346"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1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324" w:right="0"/>
              <w:jc w:val="left"/>
              <w:rPr>
                <w:rFonts w:ascii="宋体" w:hAnsi="宋体" w:cs="宋体" w:eastAsia="宋体" w:hint="default"/>
                <w:sz w:val="18"/>
                <w:szCs w:val="18"/>
              </w:rPr>
            </w:pPr>
            <w:r>
              <w:rPr>
                <w:rFonts w:ascii="宋体" w:hAnsi="宋体" w:cs="宋体" w:eastAsia="宋体" w:hint="default"/>
                <w:b/>
                <w:bCs/>
                <w:sz w:val="18"/>
                <w:szCs w:val="18"/>
              </w:rPr>
              <w:t>已受理的专利名称</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58"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申请人</w:t>
            </w:r>
            <w:r>
              <w:rPr>
                <w:rFonts w:ascii="宋体" w:hAnsi="宋体" w:cs="宋体" w:eastAsia="宋体" w:hint="default"/>
                <w:sz w:val="18"/>
                <w:szCs w:val="18"/>
              </w:rPr>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新型婴儿防盗腕带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sz w:val="18"/>
              </w:rPr>
              <w:t>2012/2/22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sz w:val="18"/>
              </w:rPr>
              <w:t>201210040130.9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基于颜色信息和随机圆检测的圆形交通标志定位方</w:t>
            </w:r>
            <w:r>
              <w:rPr>
                <w:rFonts w:ascii="宋体" w:hAnsi="宋体" w:cs="宋体" w:eastAsia="宋体" w:hint="default"/>
                <w:sz w:val="18"/>
                <w:szCs w:val="18"/>
              </w:rPr>
              <w:t> 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2012/8/17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201210294827.9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sz w:val="18"/>
              </w:rPr>
              <w:t>URBAN TRAFFIC STATE DETECTION BASED ON</w:t>
            </w:r>
            <w:r>
              <w:rPr>
                <w:rFonts w:ascii="宋体"/>
                <w:spacing w:val="-53"/>
                <w:sz w:val="18"/>
              </w:rPr>
              <w:t> </w:t>
            </w:r>
            <w:r>
              <w:rPr>
                <w:rFonts w:ascii="宋体"/>
                <w:sz w:val="18"/>
              </w:rPr>
              <w:t>SUPPORT</w:t>
            </w:r>
            <w:r>
              <w:rPr>
                <w:rFonts w:ascii="宋体"/>
                <w:sz w:val="18"/>
              </w:rPr>
              <w:t> VECTOR MACHINE AND MULTILAYER PERCEPTRON</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2012/10/19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502098733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一种基于视频图像取证设备运行状态的检测方法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2012/11/20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201210475132.0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一种摄像机智能控制频闪补光方法及装置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2012/11/20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201210474366.3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z w:val="18"/>
                <w:szCs w:val="18"/>
              </w:rPr>
              <w:t>GPS</w:t>
            </w:r>
            <w:r>
              <w:rPr>
                <w:rFonts w:ascii="宋体" w:hAnsi="宋体" w:cs="宋体" w:eastAsia="宋体" w:hint="default"/>
                <w:sz w:val="18"/>
                <w:szCs w:val="18"/>
              </w:rPr>
              <w:t>的公交智能停车场控制方法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2012/12/28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201210585923.9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一种实时动态公交出行信息发布系统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2012/12/28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201210586395.9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用于输电线在线检测系统的智能网关</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2012/12/29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201210591873.5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用于输电线在线检测系统的智能前端系统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2012/12/31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201210593933.7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电力线载波技术的低压电线杆斜拉索预紧力远程监</w:t>
            </w:r>
            <w:r>
              <w:rPr>
                <w:rFonts w:ascii="宋体" w:hAnsi="宋体" w:cs="宋体" w:eastAsia="宋体" w:hint="default"/>
                <w:sz w:val="18"/>
                <w:szCs w:val="18"/>
              </w:rPr>
              <w:t> 测系统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201310066052.4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抗菌药物医生处方权限分级管理控制系统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201310118553.2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浙江大学医学院附属第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二医院；智慧医疗集团</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8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10"/>
        <w:gridCol w:w="4112"/>
        <w:gridCol w:w="1276"/>
        <w:gridCol w:w="1702"/>
        <w:gridCol w:w="1984"/>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医院抗菌药物临床使用知识库智能控制系统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201310119373.6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浙江大学医学院附属第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二医院；智慧医疗集团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计算机辅助抗菌药物临床应用诊间决策系统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201310119324.2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浙江大学医学院附属第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二医院；智慧医疗集团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宋体" w:hAnsi="宋体" w:cs="宋体" w:eastAsia="宋体" w:hint="default"/>
                <w:sz w:val="18"/>
                <w:szCs w:val="18"/>
              </w:rPr>
            </w:pPr>
            <w:r>
              <w:rPr>
                <w:rFonts w:ascii="宋体" w:hAnsi="宋体" w:cs="宋体" w:eastAsia="宋体" w:hint="default"/>
                <w:spacing w:val="4"/>
                <w:sz w:val="18"/>
                <w:szCs w:val="18"/>
              </w:rPr>
              <w:t>一种基于</w:t>
            </w:r>
            <w:r>
              <w:rPr>
                <w:rFonts w:ascii="宋体" w:hAnsi="宋体" w:cs="宋体" w:eastAsia="宋体" w:hint="default"/>
                <w:spacing w:val="4"/>
                <w:sz w:val="18"/>
                <w:szCs w:val="18"/>
              </w:rPr>
              <w:t>JSON</w:t>
            </w:r>
            <w:r>
              <w:rPr>
                <w:rFonts w:ascii="宋体" w:hAnsi="宋体" w:cs="宋体" w:eastAsia="宋体" w:hint="default"/>
                <w:spacing w:val="4"/>
                <w:sz w:val="18"/>
                <w:szCs w:val="18"/>
              </w:rPr>
              <w:t>协议包的医疗领域云及端安全交互方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201310135398.5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一种基于半机器学习的车道视频检测方法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2013/5/16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201310186592.6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智尔信息、银江股份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一种基于遗传算法的路径规划方法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201310226319.1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基于医疗信息的人体诊疗信息融合数字模型及构造</w:t>
            </w:r>
            <w:r>
              <w:rPr>
                <w:rFonts w:ascii="宋体" w:hAnsi="宋体" w:cs="宋体" w:eastAsia="宋体" w:hint="default"/>
                <w:sz w:val="18"/>
                <w:szCs w:val="18"/>
              </w:rPr>
              <w:t> 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201310231507.3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一种基于视频处理的行人检测方法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2013/6/14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201310238127.2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基于实时交通流检测的自适应潮汐车道控制方法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2013/6/20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201310246373.2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一种基于视频技术的交通违章检测方法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2013/6/21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201310251206.7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z w:val="18"/>
                <w:szCs w:val="18"/>
              </w:rPr>
              <w:t>RFID</w:t>
            </w:r>
            <w:r>
              <w:rPr>
                <w:rFonts w:ascii="宋体" w:hAnsi="宋体" w:cs="宋体" w:eastAsia="宋体" w:hint="default"/>
                <w:sz w:val="18"/>
                <w:szCs w:val="18"/>
              </w:rPr>
              <w:t>系统中精确的标签估计方法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2013/6/25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201310257787.5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
              <w:jc w:val="left"/>
              <w:rPr>
                <w:rFonts w:ascii="宋体" w:hAnsi="宋体" w:cs="宋体" w:eastAsia="宋体" w:hint="default"/>
                <w:sz w:val="18"/>
                <w:szCs w:val="18"/>
              </w:rPr>
            </w:pPr>
            <w:r>
              <w:rPr>
                <w:rFonts w:ascii="宋体" w:hAnsi="宋体" w:cs="宋体" w:eastAsia="宋体" w:hint="default"/>
                <w:spacing w:val="5"/>
                <w:sz w:val="18"/>
                <w:szCs w:val="18"/>
              </w:rPr>
              <w:t>一种基于无线终端的实时交通服务信息获取方法及</w:t>
            </w:r>
            <w:r>
              <w:rPr>
                <w:rFonts w:ascii="宋体" w:hAnsi="宋体" w:cs="宋体" w:eastAsia="宋体" w:hint="default"/>
                <w:sz w:val="18"/>
                <w:szCs w:val="18"/>
              </w:rPr>
              <w:t> 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2013/6/28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201310268824.2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一种基于效用的交叉路口交通信号控制方法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2013/7/31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201310330853.7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一种电线杆远程监控方法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2013/7/31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201310331172.2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一种基于道路流量检测的自动诱导方法及系统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201310393460.0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一种相邻卡口间</w:t>
            </w:r>
            <w:r>
              <w:rPr>
                <w:rFonts w:ascii="宋体" w:hAnsi="宋体" w:cs="宋体" w:eastAsia="宋体" w:hint="default"/>
                <w:sz w:val="18"/>
                <w:szCs w:val="18"/>
              </w:rPr>
              <w:t>OD</w:t>
            </w:r>
            <w:r>
              <w:rPr>
                <w:rFonts w:ascii="宋体" w:hAnsi="宋体" w:cs="宋体" w:eastAsia="宋体" w:hint="default"/>
                <w:sz w:val="18"/>
                <w:szCs w:val="18"/>
              </w:rPr>
              <w:t>实时行车时间的获取方法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2013/9/4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201310397143.6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一种输电线路杆塔监控的多传感器数据融合预警方</w:t>
            </w:r>
            <w:r>
              <w:rPr>
                <w:rFonts w:ascii="宋体" w:hAnsi="宋体" w:cs="宋体" w:eastAsia="宋体" w:hint="default"/>
                <w:sz w:val="18"/>
                <w:szCs w:val="18"/>
              </w:rPr>
              <w:t> 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2013/9/27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201310450993.8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一种多路特勤路线冲突的检测方法及其调控系统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2013/10/11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201310472454.4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一种大型</w:t>
            </w:r>
            <w:r>
              <w:rPr>
                <w:rFonts w:ascii="宋体" w:hAnsi="宋体" w:cs="宋体" w:eastAsia="宋体" w:hint="default"/>
                <w:sz w:val="18"/>
                <w:szCs w:val="18"/>
              </w:rPr>
              <w:t>XML</w:t>
            </w:r>
            <w:r>
              <w:rPr>
                <w:rFonts w:ascii="宋体" w:hAnsi="宋体" w:cs="宋体" w:eastAsia="宋体" w:hint="default"/>
                <w:sz w:val="18"/>
                <w:szCs w:val="18"/>
              </w:rPr>
              <w:t>文档转换方法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201310484662.6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z w:val="18"/>
                <w:szCs w:val="18"/>
              </w:rPr>
              <w:t>XML</w:t>
            </w:r>
            <w:r>
              <w:rPr>
                <w:rFonts w:ascii="宋体" w:hAnsi="宋体" w:cs="宋体" w:eastAsia="宋体" w:hint="default"/>
                <w:sz w:val="18"/>
                <w:szCs w:val="18"/>
              </w:rPr>
              <w:t>的流式分页发布方法及系统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201310484727.7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一种基于微波雷达数据的道路交通状态估计方法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201310487384.X</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交通控制区域动态划分方法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201310499695.8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银江股份；浙江工业大学</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一种新型</w:t>
            </w:r>
            <w:r>
              <w:rPr>
                <w:rFonts w:ascii="宋体" w:hAnsi="宋体" w:cs="宋体" w:eastAsia="宋体" w:hint="default"/>
                <w:sz w:val="18"/>
                <w:szCs w:val="18"/>
              </w:rPr>
              <w:t>GPS</w:t>
            </w:r>
            <w:r>
              <w:rPr>
                <w:rFonts w:ascii="宋体" w:hAnsi="宋体" w:cs="宋体" w:eastAsia="宋体" w:hint="default"/>
                <w:sz w:val="18"/>
                <w:szCs w:val="18"/>
              </w:rPr>
              <w:t>导航地图匹配方法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201310529794.6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z w:val="18"/>
                <w:szCs w:val="18"/>
              </w:rPr>
              <w:t>meanshift</w:t>
            </w:r>
            <w:r>
              <w:rPr>
                <w:rFonts w:ascii="宋体" w:hAnsi="宋体" w:cs="宋体" w:eastAsia="宋体" w:hint="default"/>
                <w:sz w:val="18"/>
                <w:szCs w:val="18"/>
              </w:rPr>
              <w:t>分类的大规模客户点分类配送方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201310547712.0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银江股份；浙江工业大学</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一种基于新概率转移函数的照明通信动态寻径蚁群</w:t>
            </w:r>
            <w:r>
              <w:rPr>
                <w:rFonts w:ascii="宋体" w:hAnsi="宋体" w:cs="宋体" w:eastAsia="宋体" w:hint="default"/>
                <w:sz w:val="18"/>
                <w:szCs w:val="18"/>
              </w:rPr>
              <w:t> 算法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2013/11/12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201310562091.3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一种轻量级的基于全景视觉的违章停车检测装置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2013/11/22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201310598319.4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银江股份；浙江工业大学</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一种基于随机稀疏编码的大规模医学图像检索方法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201310651989.8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基于自动功率增大重传机制的输电线路无线通信的</w:t>
            </w:r>
            <w:r>
              <w:rPr>
                <w:rFonts w:ascii="宋体" w:hAnsi="宋体" w:cs="宋体" w:eastAsia="宋体" w:hint="default"/>
                <w:sz w:val="18"/>
                <w:szCs w:val="18"/>
              </w:rPr>
              <w:t> 数据传输方法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201310667319.5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一种适用于大规模</w:t>
            </w:r>
            <w:r>
              <w:rPr>
                <w:rFonts w:ascii="宋体" w:hAnsi="宋体" w:cs="宋体" w:eastAsia="宋体" w:hint="default"/>
                <w:spacing w:val="4"/>
                <w:sz w:val="18"/>
                <w:szCs w:val="18"/>
              </w:rPr>
              <w:t>RFID</w:t>
            </w:r>
            <w:r>
              <w:rPr>
                <w:rFonts w:ascii="宋体" w:hAnsi="宋体" w:cs="宋体" w:eastAsia="宋体" w:hint="default"/>
                <w:spacing w:val="4"/>
                <w:sz w:val="18"/>
                <w:szCs w:val="18"/>
              </w:rPr>
              <w:t>及手持设备的标签识别方法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及系统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201310687045.6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40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一种用于大量</w:t>
            </w:r>
            <w:r>
              <w:rPr>
                <w:rFonts w:ascii="宋体" w:hAnsi="宋体" w:cs="宋体" w:eastAsia="宋体" w:hint="default"/>
                <w:sz w:val="18"/>
                <w:szCs w:val="18"/>
              </w:rPr>
              <w:t>RFID</w:t>
            </w:r>
            <w:r>
              <w:rPr>
                <w:rFonts w:ascii="宋体" w:hAnsi="宋体" w:cs="宋体" w:eastAsia="宋体" w:hint="default"/>
                <w:sz w:val="18"/>
                <w:szCs w:val="18"/>
              </w:rPr>
              <w:t>标签系统中的防碰撞方法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2013/12/13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201310688988.0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一种快速公交站台服务信息系统及快速公交车到站</w:t>
            </w:r>
            <w:r>
              <w:rPr>
                <w:rFonts w:ascii="宋体" w:hAnsi="宋体" w:cs="宋体" w:eastAsia="宋体" w:hint="default"/>
                <w:sz w:val="18"/>
                <w:szCs w:val="18"/>
              </w:rPr>
              <w:t> 信息的测算方法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201310703566.6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8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10"/>
        <w:gridCol w:w="4112"/>
        <w:gridCol w:w="1276"/>
        <w:gridCol w:w="1702"/>
        <w:gridCol w:w="1984"/>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输液剩余时间检测系统及检测方法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201310704052.2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一种非测距的人员快速定位方法及其系统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201310710589.X</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手动四轮多功能老年人专用代步机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201310711810.3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药品容器及对应的服药提醒系统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2013/12/31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201310755345.3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46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一种短时交通流预测方法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2014/1/10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201410011384.7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一种基于滑窗平均的交通流量预测方法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201410020042.1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一种基于半监督机器学习的交通状态划分方法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2014/2/20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201410057898.6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一种智能车的控制监测系统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201410080844.1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银江智慧城市集团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一种基于单元</w:t>
            </w:r>
            <w:r>
              <w:rPr>
                <w:rFonts w:ascii="宋体" w:hAnsi="宋体" w:cs="宋体" w:eastAsia="宋体" w:hint="default"/>
                <w:sz w:val="18"/>
                <w:szCs w:val="18"/>
              </w:rPr>
              <w:t>-</w:t>
            </w:r>
            <w:r>
              <w:rPr>
                <w:rFonts w:ascii="宋体" w:hAnsi="宋体" w:cs="宋体" w:eastAsia="宋体" w:hint="default"/>
                <w:sz w:val="18"/>
                <w:szCs w:val="18"/>
              </w:rPr>
              <w:t>区间协作的城市道路交通状态分析方</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2014/4/23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201410165821.0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一种基于无线传感器网络的智能停车检测系统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2014/4/24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201410166525.2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一种基于磁场传感器的智能停车检测方法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2014/4/24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201410168958.1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对串口仪表进行数据采集的通用软件模块的设计开</w:t>
            </w:r>
            <w:r>
              <w:rPr>
                <w:rFonts w:ascii="宋体" w:hAnsi="宋体" w:cs="宋体" w:eastAsia="宋体" w:hint="default"/>
                <w:sz w:val="18"/>
                <w:szCs w:val="18"/>
              </w:rPr>
              <w:t> 发方法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2014/4/29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201410179296.8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基于视频分析的交通信号灯定位、识别与分类方法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2014/4/29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201410178384.6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一种警情处置系统中的车辆分流方法及其系统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201410326032.0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杭州市公安局交通警察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支队；银江股份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基于量子粒子群优化算法的主动噪声控制方法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201410325136.X</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一种新型心电图相似性度量方法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2014/5/12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201410201179.7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z w:val="18"/>
                <w:szCs w:val="18"/>
              </w:rPr>
              <w:t>svm</w:t>
            </w:r>
            <w:r>
              <w:rPr>
                <w:rFonts w:ascii="宋体" w:hAnsi="宋体" w:cs="宋体" w:eastAsia="宋体" w:hint="default"/>
                <w:sz w:val="18"/>
                <w:szCs w:val="18"/>
              </w:rPr>
              <w:t>与模糊判断相结合的道路实时路况的判断方</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2014/5/16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201410210223.0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一种基于云计算平台的交通数据组合处理方法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2014/5/29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201410235971.4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一种基于机器学习的车型识别方法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2014/5/29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201410238905.2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一种基于时空关联的动态交通流预测方法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2014/6/18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201410272800.9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一种面向海量历史浮动车数据的分布式地图匹配方</w:t>
            </w:r>
            <w:r>
              <w:rPr>
                <w:rFonts w:ascii="宋体" w:hAnsi="宋体" w:cs="宋体" w:eastAsia="宋体" w:hint="default"/>
                <w:sz w:val="18"/>
                <w:szCs w:val="18"/>
              </w:rPr>
              <w:t> 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2014/6/20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201410281606.7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基于多元信息数据的公交到站时间预测方法及系统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2014/6/23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201410282998.9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银江股份；同济大学</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64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
              <w:jc w:val="left"/>
              <w:rPr>
                <w:rFonts w:ascii="宋体" w:hAnsi="宋体" w:cs="宋体" w:eastAsia="宋体" w:hint="default"/>
                <w:sz w:val="18"/>
                <w:szCs w:val="18"/>
              </w:rPr>
            </w:pPr>
            <w:r>
              <w:rPr>
                <w:rFonts w:ascii="宋体" w:hAnsi="宋体" w:cs="宋体" w:eastAsia="宋体" w:hint="default"/>
                <w:spacing w:val="5"/>
                <w:sz w:val="18"/>
                <w:szCs w:val="18"/>
              </w:rPr>
              <w:t>一种乘客便携移动终端与所乘公交车辆定位信息动</w:t>
            </w:r>
            <w:r>
              <w:rPr>
                <w:rFonts w:ascii="宋体" w:hAnsi="宋体" w:cs="宋体" w:eastAsia="宋体" w:hint="default"/>
                <w:sz w:val="18"/>
                <w:szCs w:val="18"/>
              </w:rPr>
              <w:t> 态匹配方法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2014/6/23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201410283018.7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银江股份；同济大学</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一种基于微波数据的异常拥堵点判别方法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2014/6/23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201410282898.6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一种基于历史数据的公交车辆到站时间预测方法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2014/6/23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201410284740.2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一种基于对象和关键帧相结合的监控视频摘要生成</w:t>
            </w:r>
            <w:r>
              <w:rPr>
                <w:rFonts w:ascii="宋体" w:hAnsi="宋体" w:cs="宋体" w:eastAsia="宋体" w:hint="default"/>
                <w:sz w:val="18"/>
                <w:szCs w:val="18"/>
              </w:rPr>
              <w:t> 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201410321281.0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一种改进的自适应迭代</w:t>
            </w:r>
            <w:r>
              <w:rPr>
                <w:rFonts w:ascii="宋体" w:hAnsi="宋体" w:cs="宋体" w:eastAsia="宋体" w:hint="default"/>
                <w:sz w:val="18"/>
                <w:szCs w:val="18"/>
              </w:rPr>
              <w:t>UKF</w:t>
            </w:r>
            <w:r>
              <w:rPr>
                <w:rFonts w:ascii="宋体" w:hAnsi="宋体" w:cs="宋体" w:eastAsia="宋体" w:hint="default"/>
                <w:sz w:val="18"/>
                <w:szCs w:val="18"/>
              </w:rPr>
              <w:t>的</w:t>
            </w:r>
            <w:r>
              <w:rPr>
                <w:rFonts w:ascii="宋体" w:hAnsi="宋体" w:cs="宋体" w:eastAsia="宋体" w:hint="default"/>
                <w:sz w:val="18"/>
                <w:szCs w:val="18"/>
              </w:rPr>
              <w:t>WSN</w:t>
            </w:r>
            <w:r>
              <w:rPr>
                <w:rFonts w:ascii="宋体" w:hAnsi="宋体" w:cs="宋体" w:eastAsia="宋体" w:hint="default"/>
                <w:sz w:val="18"/>
                <w:szCs w:val="18"/>
              </w:rPr>
              <w:t>节点定位方法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2014/7/10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201410327658.3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一种套牌车辆缉查布控方法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2014/7/22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201410351356.X</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z w:val="18"/>
                <w:szCs w:val="18"/>
              </w:rPr>
              <w:t>Lab</w:t>
            </w:r>
            <w:r>
              <w:rPr>
                <w:rFonts w:ascii="宋体" w:hAnsi="宋体" w:cs="宋体" w:eastAsia="宋体" w:hint="default"/>
                <w:sz w:val="18"/>
                <w:szCs w:val="18"/>
              </w:rPr>
              <w:t>空间及相关性函数的视频图像偏色检测方法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2014/7/29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201410366343.X</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一种基于协同相对定位技术的车辆防碰撞方法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2014/8/28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201410430510.2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一种高效的交通状态标注方法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201410441547.5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一种基于多视角融合的交通小区划分方法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2014/9/18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201410476845.8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86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51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日，公司及下属全资子公司共拥有</w:t>
      </w:r>
      <w:r>
        <w:rPr>
          <w:rFonts w:ascii="Times New Roman" w:hAnsi="Times New Roman" w:cs="Times New Roman" w:eastAsia="Times New Roman" w:hint="default"/>
        </w:rPr>
        <w:t>87</w:t>
      </w:r>
      <w:r>
        <w:rPr/>
        <w:t>项软件产品，具体情况如下：</w:t>
      </w:r>
    </w:p>
    <w:p>
      <w:pPr>
        <w:spacing w:line="240" w:lineRule="auto" w:before="13"/>
        <w:rPr>
          <w:rFonts w:ascii="宋体" w:hAnsi="宋体" w:cs="宋体" w:eastAsia="宋体" w:hint="default"/>
          <w:sz w:val="3"/>
          <w:szCs w:val="3"/>
        </w:rPr>
      </w:pPr>
    </w:p>
    <w:tbl>
      <w:tblPr>
        <w:tblW w:w="0" w:type="auto"/>
        <w:jc w:val="left"/>
        <w:tblInd w:w="439" w:type="dxa"/>
        <w:tblLayout w:type="fixed"/>
        <w:tblCellMar>
          <w:top w:w="0" w:type="dxa"/>
          <w:left w:w="0" w:type="dxa"/>
          <w:bottom w:w="0" w:type="dxa"/>
          <w:right w:w="0" w:type="dxa"/>
        </w:tblCellMar>
        <w:tblLook w:val="01E0"/>
      </w:tblPr>
      <w:tblGrid>
        <w:gridCol w:w="660"/>
        <w:gridCol w:w="4709"/>
        <w:gridCol w:w="1930"/>
        <w:gridCol w:w="1758"/>
      </w:tblGrid>
      <w:tr>
        <w:trPr>
          <w:trHeight w:val="402" w:hRule="exact"/>
        </w:trPr>
        <w:tc>
          <w:tcPr>
            <w:tcW w:w="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软件产品名称</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拥有者</w:t>
            </w:r>
            <w:r>
              <w:rPr>
                <w:rFonts w:ascii="宋体" w:hAnsi="宋体" w:cs="宋体" w:eastAsia="宋体" w:hint="default"/>
                <w:sz w:val="18"/>
                <w:szCs w:val="18"/>
              </w:rPr>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银江停车场诱导信息系统软件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DGY-2007-0801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银江公共卫生应急指挥决策系统软件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DGY-2007-0802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信息管理平台软件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DGY-2008-0667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银江智能匝道远程控制系统软件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DGY-2008-0668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银江智能交通可变情报板管理系统软件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DGY-2008-0669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银江高清卡口系统软件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DGY-2009-1131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银江视频监控综合网络共享平台软件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DGY-2009-1132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ITS</w:t>
            </w:r>
            <w:r>
              <w:rPr>
                <w:rFonts w:ascii="宋体" w:hAnsi="宋体" w:cs="宋体" w:eastAsia="宋体" w:hint="default"/>
                <w:spacing w:val="-46"/>
                <w:sz w:val="18"/>
                <w:szCs w:val="18"/>
              </w:rPr>
              <w:t> </w:t>
            </w:r>
            <w:r>
              <w:rPr>
                <w:rFonts w:ascii="宋体" w:hAnsi="宋体" w:cs="宋体" w:eastAsia="宋体" w:hint="default"/>
                <w:sz w:val="18"/>
                <w:szCs w:val="18"/>
              </w:rPr>
              <w:t>交通综合管控平台软件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DGY-2009-1133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ITS</w:t>
            </w:r>
            <w:r>
              <w:rPr>
                <w:rFonts w:ascii="宋体" w:hAnsi="宋体" w:cs="宋体" w:eastAsia="宋体" w:hint="default"/>
                <w:spacing w:val="-46"/>
                <w:sz w:val="18"/>
                <w:szCs w:val="18"/>
              </w:rPr>
              <w:t> </w:t>
            </w:r>
            <w:r>
              <w:rPr>
                <w:rFonts w:ascii="宋体" w:hAnsi="宋体" w:cs="宋体" w:eastAsia="宋体" w:hint="default"/>
                <w:sz w:val="18"/>
                <w:szCs w:val="18"/>
              </w:rPr>
              <w:t>交通诱导管理系统软件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DGY-2009-1134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WEB</w:t>
            </w:r>
            <w:r>
              <w:rPr>
                <w:rFonts w:ascii="宋体" w:hAnsi="宋体" w:cs="宋体" w:eastAsia="宋体" w:hint="default"/>
                <w:spacing w:val="-46"/>
                <w:sz w:val="18"/>
                <w:szCs w:val="18"/>
              </w:rPr>
              <w:t> </w:t>
            </w:r>
            <w:r>
              <w:rPr>
                <w:rFonts w:ascii="宋体" w:hAnsi="宋体" w:cs="宋体" w:eastAsia="宋体" w:hint="default"/>
                <w:sz w:val="18"/>
                <w:szCs w:val="18"/>
              </w:rPr>
              <w:t>社区卫生信息服务平台软件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DGY-2010-0688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DGY-2010-0690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银江高清闯红灯电子警察系统软件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DGY-2010-0691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银江智能公交调度管理系统软件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DGY-2011-0489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银江输液监护感应系统软件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DGY-2011-1131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银江婴儿电子安全系统软件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DGY-2011-1133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银江医院消毒供应中心管理系统软件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DGY-2011-1134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银江区域医院信息系统软件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DGY-2011-1135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DGY-2011-1136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银江面向出行者交通信息服务软件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DGY-2011-1218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银江智能交通指挥调度系统软件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DGY-2011-1425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银江移动临床信息系统软件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DGY-2012-1398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银江婴儿电子安全系统软件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DGY-2013-0833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DGY-2013-0834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银江医院消毒供应中心管理系统软件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DGY-2013-1227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银江移动临床信息系统软件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DGY-2013-1833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银江突发公共卫生事件应急指挥与决策系统软件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DGY-2014-0342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银江智能公交调度管理系统软件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DGY-2014-0375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银江公交专用道管理屏系统软件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DGY-2014-1544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银江车辆信息深度挖掘与应用平台软件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DGY-2014-1571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银江诱导发布控制中心系统软件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DGY-2014-1690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银江大屏幕控制显示系统软件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DGY-2014-1750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银江易出行交通出行移动应用软件（</w:t>
            </w:r>
            <w:r>
              <w:rPr>
                <w:rFonts w:ascii="宋体" w:hAnsi="宋体" w:cs="宋体" w:eastAsia="宋体" w:hint="default"/>
                <w:sz w:val="18"/>
                <w:szCs w:val="18"/>
              </w:rPr>
              <w:t>Android</w:t>
            </w:r>
            <w:r>
              <w:rPr>
                <w:rFonts w:ascii="宋体" w:hAnsi="宋体" w:cs="宋体" w:eastAsia="宋体" w:hint="default"/>
                <w:spacing w:val="-46"/>
                <w:sz w:val="18"/>
                <w:szCs w:val="18"/>
              </w:rPr>
              <w:t> </w:t>
            </w:r>
            <w:r>
              <w:rPr>
                <w:rFonts w:ascii="宋体" w:hAnsi="宋体" w:cs="宋体" w:eastAsia="宋体" w:hint="default"/>
                <w:sz w:val="18"/>
                <w:szCs w:val="18"/>
              </w:rPr>
              <w:t>版）</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DGY-2014-1852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39" w:type="dxa"/>
        <w:tblLayout w:type="fixed"/>
        <w:tblCellMar>
          <w:top w:w="0" w:type="dxa"/>
          <w:left w:w="0" w:type="dxa"/>
          <w:bottom w:w="0" w:type="dxa"/>
          <w:right w:w="0" w:type="dxa"/>
        </w:tblCellMar>
        <w:tblLook w:val="01E0"/>
      </w:tblPr>
      <w:tblGrid>
        <w:gridCol w:w="660"/>
        <w:gridCol w:w="4709"/>
        <w:gridCol w:w="1930"/>
        <w:gridCol w:w="1758"/>
      </w:tblGrid>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银江互动型区域性医疗健康协同平台软件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DGY-2014-1867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银江交通状态感知与实时智能诱导平台软件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DGY-2014-2403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银江易出行交通出行移动应用软件（</w:t>
            </w:r>
            <w:r>
              <w:rPr>
                <w:rFonts w:ascii="宋体" w:hAnsi="宋体" w:cs="宋体" w:eastAsia="宋体" w:hint="default"/>
                <w:sz w:val="18"/>
                <w:szCs w:val="18"/>
              </w:rPr>
              <w:t>iOS</w:t>
            </w:r>
            <w:r>
              <w:rPr>
                <w:rFonts w:ascii="宋体" w:hAnsi="宋体" w:cs="宋体" w:eastAsia="宋体" w:hint="default"/>
                <w:spacing w:val="-46"/>
                <w:sz w:val="18"/>
                <w:szCs w:val="18"/>
              </w:rPr>
              <w:t> </w:t>
            </w:r>
            <w:r>
              <w:rPr>
                <w:rFonts w:ascii="宋体" w:hAnsi="宋体" w:cs="宋体" w:eastAsia="宋体" w:hint="default"/>
                <w:sz w:val="18"/>
                <w:szCs w:val="18"/>
              </w:rPr>
              <w:t>版）</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DGY-2014-2404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银江跨区域网络视频监控系统软件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DGY-2013-0836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银江潮汐车道管理系统软件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DGY-2013-0838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银江智能交通实时信息服务软件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DGY-2014-0437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银江交通流量应用系统软件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DGY-2014-1569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银江智慧交通非现场执法平台软件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DGY-2012-1397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显示屏播放控制系统软件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DGY-2013-2116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银江北斗系统车辆监控调度软件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DGY-2014-1888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银江婴儿防盗系统软件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DGY-2012-1347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银江区域医疗信息系统软件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DGY-2012-1733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银江抗菌药物临床应用决策支持系统软件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DGY-2013-0300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银江移动护理文书系统软件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DGY-2012-0913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银江移动门急诊输液管理系统软件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DGY-2012-1346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银江移动医疗信息系统软件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DGY-2013-0920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银江安卓版移动临床护理系统软件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DGY-2014-0959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银江手卫生智能提醒管理系统软件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DGY-2014-0980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银江区域医疗统计分析系统软件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DGY-2014-0981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银江高值耗材管理系统软件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DGY-2014-0982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银江婴儿防盗系统软件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DGY-2014-0997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银江移动门急诊输液管理系统软件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DGY-2014-0998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银江中心供应室管理系统软件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DGY-2014-0999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银江安卓版移动门诊输液管理系统软件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银江输液监护管理系统软件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DGY-2014-1001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银江城市级医院感控安全云中心系统软件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DGY-2014-1876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银江卫生应急指挥系统软件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DGY-2014-1878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银江护理人力管理信息系统软件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DGY-2014-2004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银江数据交换与融合平台软件</w:t>
            </w:r>
            <w:r>
              <w:rPr>
                <w:rFonts w:ascii="宋体" w:hAnsi="宋体" w:cs="宋体" w:eastAsia="宋体" w:hint="default"/>
                <w:spacing w:val="-46"/>
                <w:sz w:val="18"/>
                <w:szCs w:val="18"/>
              </w:rPr>
              <w:t> </w:t>
            </w:r>
            <w:r>
              <w:rPr>
                <w:rFonts w:ascii="宋体" w:hAnsi="宋体" w:cs="宋体" w:eastAsia="宋体" w:hint="default"/>
                <w:sz w:val="18"/>
                <w:szCs w:val="18"/>
              </w:rPr>
              <w:t>V4.4.1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DGY-2012-0557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银江住院电子病历系统软件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DGY-2012-1339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银江医院信息系统管理软件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DGY-2012-1629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银江移动临床系统管理软件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DGY-2012-1930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银江电子病历系统管理软件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DGY-2012-1932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银江基础数据管理系统软件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DGY-2013-0652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39" w:type="dxa"/>
        <w:tblLayout w:type="fixed"/>
        <w:tblCellMar>
          <w:top w:w="0" w:type="dxa"/>
          <w:left w:w="0" w:type="dxa"/>
          <w:bottom w:w="0" w:type="dxa"/>
          <w:right w:w="0" w:type="dxa"/>
        </w:tblCellMar>
        <w:tblLook w:val="01E0"/>
      </w:tblPr>
      <w:tblGrid>
        <w:gridCol w:w="660"/>
        <w:gridCol w:w="4709"/>
        <w:gridCol w:w="1930"/>
        <w:gridCol w:w="1758"/>
      </w:tblGrid>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67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银江医院感染信息系统软件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DGY-2013-0653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68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银江实验室信息管理系统软件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DGY-2013-0654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69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银江区域电子病历系统软件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DGY-2014-0205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银江病案数字化管理系统软件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DGY-2014-0206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银江护理电子病历系统软件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DGY-2014-0208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银江门诊电子病历系统软件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DGY-2014-0209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银江基于无线交互医疗设备监管系统软件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DGY-2014-0735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银江新型非现场执法系统软件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DGY-2014-1087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银江智能交通监控控制平台软件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DGY-2014-1088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智尔线圈检测高清闯红灯电子警察系统软件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DGY-2013-1552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智尔高清视频检测综合型闯红灯电子警察系统软件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宋体" w:hAnsi="宋体" w:cs="宋体" w:eastAsia="宋体" w:hint="default"/>
                <w:sz w:val="18"/>
                <w:szCs w:val="18"/>
              </w:rPr>
              <w:t>DGY-2013-1580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78</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亚太安讯投诉管理系统软件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DGY-2014-5111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79</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亚太安讯视频监控系统软件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DGY-2014-5114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80</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亚太安讯视频点播系统软件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DGY-2014-5115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81</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亚太安讯办公系统自动化软件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DGY-2014-5118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82</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亚太安讯全网统一用户管理平台软件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DGY-2014-5119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83</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亚太安讯网站监测系统软件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DGY-2014-5120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84</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亚太安讯运维管理系统软件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DGY-2014-5121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85</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亚太安讯信息采集平台软件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DGY-2014-5091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86</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5"/>
                <w:sz w:val="18"/>
                <w:szCs w:val="18"/>
              </w:rPr>
              <w:t> </w:t>
            </w:r>
            <w:r>
              <w:rPr>
                <w:rFonts w:ascii="宋体" w:hAnsi="宋体" w:cs="宋体" w:eastAsia="宋体" w:hint="default"/>
                <w:sz w:val="18"/>
                <w:szCs w:val="18"/>
              </w:rPr>
              <w:t>实时路况分析系统软件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DGY-2014-5475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87</w:t>
            </w:r>
          </w:p>
        </w:tc>
        <w:tc>
          <w:tcPr>
            <w:tcW w:w="4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亚太安讯车载</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视频监控系统软件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宋体" w:hAnsi="宋体" w:cs="宋体" w:eastAsia="宋体" w:hint="default"/>
                <w:sz w:val="18"/>
                <w:szCs w:val="18"/>
              </w:rPr>
              <w:t>DGY-2014-5457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51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日，公司及下属全资子公司共拥有</w:t>
      </w:r>
      <w:r>
        <w:rPr>
          <w:rFonts w:ascii="Times New Roman" w:hAnsi="Times New Roman" w:cs="Times New Roman" w:eastAsia="Times New Roman" w:hint="default"/>
        </w:rPr>
        <w:t>445</w:t>
      </w:r>
      <w:r>
        <w:rPr/>
        <w:t>项著作权，具体情况如下：</w:t>
      </w:r>
    </w:p>
    <w:p>
      <w:pPr>
        <w:spacing w:line="240" w:lineRule="auto" w:before="8"/>
        <w:rPr>
          <w:rFonts w:ascii="宋体" w:hAnsi="宋体" w:cs="宋体" w:eastAsia="宋体" w:hint="default"/>
          <w:sz w:val="4"/>
          <w:szCs w:val="4"/>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19" w:hRule="exact"/>
        </w:trPr>
        <w:tc>
          <w:tcPr>
            <w:tcW w:w="6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软件著作权名称</w:t>
            </w:r>
            <w:r>
              <w:rPr>
                <w:rFonts w:ascii="宋体" w:hAnsi="宋体" w:cs="宋体" w:eastAsia="宋体" w:hint="default"/>
                <w:sz w:val="18"/>
                <w:szCs w:val="18"/>
              </w:rPr>
            </w:r>
          </w:p>
        </w:tc>
        <w:tc>
          <w:tcPr>
            <w:tcW w:w="12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47"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502"/>
              <w:jc w:val="right"/>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392" w:right="0"/>
              <w:jc w:val="left"/>
              <w:rPr>
                <w:rFonts w:ascii="宋体" w:hAnsi="宋体" w:cs="宋体" w:eastAsia="宋体" w:hint="default"/>
                <w:sz w:val="18"/>
                <w:szCs w:val="18"/>
              </w:rPr>
            </w:pPr>
            <w:r>
              <w:rPr>
                <w:rFonts w:ascii="宋体" w:hAnsi="宋体" w:cs="宋体" w:eastAsia="宋体" w:hint="default"/>
                <w:b/>
                <w:bCs/>
                <w:sz w:val="18"/>
                <w:szCs w:val="18"/>
              </w:rPr>
              <w:t>拥有者</w:t>
            </w:r>
            <w:r>
              <w:rPr>
                <w:rFonts w:ascii="宋体" w:hAnsi="宋体" w:cs="宋体" w:eastAsia="宋体" w:hint="default"/>
                <w:sz w:val="18"/>
                <w:szCs w:val="18"/>
              </w:rPr>
            </w:r>
          </w:p>
        </w:tc>
      </w:tr>
      <w:tr>
        <w:trPr>
          <w:trHeight w:val="410"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银江基于流媒体</w:t>
            </w:r>
            <w:r>
              <w:rPr>
                <w:rFonts w:ascii="宋体" w:hAnsi="宋体" w:cs="宋体" w:eastAsia="宋体" w:hint="default"/>
                <w:spacing w:val="-46"/>
                <w:sz w:val="18"/>
                <w:szCs w:val="18"/>
              </w:rPr>
              <w:t> </w:t>
            </w:r>
            <w:r>
              <w:rPr>
                <w:rFonts w:ascii="宋体" w:hAnsi="宋体" w:cs="宋体" w:eastAsia="宋体" w:hint="default"/>
                <w:sz w:val="18"/>
                <w:szCs w:val="18"/>
              </w:rPr>
              <w:t>C/S</w:t>
            </w:r>
            <w:r>
              <w:rPr>
                <w:rFonts w:ascii="宋体" w:hAnsi="宋体" w:cs="宋体" w:eastAsia="宋体" w:hint="default"/>
                <w:spacing w:val="-46"/>
                <w:sz w:val="18"/>
                <w:szCs w:val="18"/>
              </w:rPr>
              <w:t> </w:t>
            </w:r>
            <w:r>
              <w:rPr>
                <w:rFonts w:ascii="宋体" w:hAnsi="宋体" w:cs="宋体" w:eastAsia="宋体" w:hint="default"/>
                <w:sz w:val="18"/>
                <w:szCs w:val="18"/>
              </w:rPr>
              <w:t>的网络视频监控软件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2007/11/14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56"/>
              <w:jc w:val="right"/>
              <w:rPr>
                <w:rFonts w:ascii="宋体" w:hAnsi="宋体" w:cs="宋体" w:eastAsia="宋体" w:hint="default"/>
                <w:sz w:val="18"/>
                <w:szCs w:val="18"/>
              </w:rPr>
            </w:pPr>
            <w:r>
              <w:rPr>
                <w:rFonts w:ascii="宋体"/>
                <w:sz w:val="18"/>
              </w:rPr>
              <w:t>2008SR02702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银江公安督导软件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2007/11/30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sz w:val="18"/>
              </w:rPr>
              <w:t>2008SR02703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银江智能交通管理软件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sz w:val="18"/>
              </w:rPr>
              <w:t>2008SR02704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银江停车场诱导信息系统软件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sz w:val="18"/>
              </w:rPr>
              <w:t>2008SR03081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银江公共卫生应急指挥决策系统软件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2005/10/31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sz w:val="18"/>
              </w:rPr>
              <w:t>2008SR03082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银江疾病预防控制中心业务管理平台软件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sz w:val="18"/>
              </w:rPr>
              <w:t>2008SR09323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银江公共卫生地理信息系统软件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2005/1/31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sz w:val="18"/>
              </w:rPr>
              <w:t>2008SR09324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银江疾控中心结核病管理系统软件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sz w:val="18"/>
              </w:rPr>
              <w:t>2008SR09325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银江疾控中心慢性病管理系统软件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2008SR09326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银江疾控中心突发公共卫生事件管理系统软件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2008SR09327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银江城市公交</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调度管理系统软件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2008SR09328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银江疾控中心传染病管理系统软件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2008SR09329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银江智能交通可变情报板管理系统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2008SR17253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银江智能匝道远程控制系统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2008SR17254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银江多媒体智能终端软件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2008SR23238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信息管理平台软件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2008SR23239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银江车牌识别软件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2009SR034948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银江妇幼保健信息服务平台软件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2009SR036438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银江区域医疗健康一卡通系统软件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2009SR036440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WEB</w:t>
            </w:r>
            <w:r>
              <w:rPr>
                <w:rFonts w:ascii="宋体" w:hAnsi="宋体" w:cs="宋体" w:eastAsia="宋体" w:hint="default"/>
                <w:spacing w:val="-46"/>
                <w:sz w:val="18"/>
                <w:szCs w:val="18"/>
              </w:rPr>
              <w:t> </w:t>
            </w:r>
            <w:r>
              <w:rPr>
                <w:rFonts w:ascii="宋体" w:hAnsi="宋体" w:cs="宋体" w:eastAsia="宋体" w:hint="default"/>
                <w:sz w:val="18"/>
                <w:szCs w:val="18"/>
              </w:rPr>
              <w:t>社区卫生信息服务平台软件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2009SR052744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银江高清卡口系统软件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2008/10/23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2009SR029412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银江视频监控综合网络共享平台软件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2009SR052742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ITS</w:t>
            </w:r>
            <w:r>
              <w:rPr>
                <w:rFonts w:ascii="宋体" w:hAnsi="宋体" w:cs="宋体" w:eastAsia="宋体" w:hint="default"/>
                <w:spacing w:val="-46"/>
                <w:sz w:val="18"/>
                <w:szCs w:val="18"/>
              </w:rPr>
              <w:t> </w:t>
            </w:r>
            <w:r>
              <w:rPr>
                <w:rFonts w:ascii="宋体" w:hAnsi="宋体" w:cs="宋体" w:eastAsia="宋体" w:hint="default"/>
                <w:sz w:val="18"/>
                <w:szCs w:val="18"/>
              </w:rPr>
              <w:t>交通诱导管理系统软件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2009SR052746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ITS</w:t>
            </w:r>
            <w:r>
              <w:rPr>
                <w:rFonts w:ascii="宋体" w:hAnsi="宋体" w:cs="宋体" w:eastAsia="宋体" w:hint="default"/>
                <w:spacing w:val="-46"/>
                <w:sz w:val="18"/>
                <w:szCs w:val="18"/>
              </w:rPr>
              <w:t> </w:t>
            </w:r>
            <w:r>
              <w:rPr>
                <w:rFonts w:ascii="宋体" w:hAnsi="宋体" w:cs="宋体" w:eastAsia="宋体" w:hint="default"/>
                <w:sz w:val="18"/>
                <w:szCs w:val="18"/>
              </w:rPr>
              <w:t>交通综合管控平台软件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2009SR052747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银江地理信息系统软件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2008/11/20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2009SR05509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银江城市交通实时路网状态系统软件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2009SR05510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银江城市道路交通数据采集系统软件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2009SR05511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银江城市道路交通数据查询平台软件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2008/10/17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2009SR05512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银江道路交通视频检测事件报警系统软件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2008/10/17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2009SR05513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银江无线医生工作站系统软件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2009/6/15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2009SR058944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银江无线护士工作站系统软件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2009/6/10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2009SR058958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银江区域医院信息系统软件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2009SR058961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银江护理文书系统软件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2009SR058962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银江移动库房管理系统软件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2009SR058963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银江社区健康服务平台软件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2009SR058964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2009SR058998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银江医院消毒供应中心管理系统软件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2010SR008256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银江临床实验室信息系统软件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2010SR008327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2010SR011860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银江婴儿电子安全系统软件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2010SR011861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银江高清闯红灯电子警察系统软件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2010SR024802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银江闯红灯自动记录系统抓拍软件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2010SR024803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银江快速公交智能化系统软件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2010SR027190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银江动态违法抓拍系统软件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2010SR030310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银江智能公交调度管理系统软件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2010/1/31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2010SR057835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银江交通违法管理系统软件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2010SR060159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银江视频触发软件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2010/7/11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2010SR061251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银江综合警务管理系统软件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2010/8/14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2010SR066134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银江医院感染信息管理系统软件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2010SR072611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2010SR072615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银江医院发送调配系统软件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2010SR072616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银江交通信号控制系统软件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2010/10/6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2011SR003565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银江智能交通指挥调度系统软件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2011SR025554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银江平安城市管理平台软件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2011SR050447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0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银江移动临床信息系统软件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sz w:val="18"/>
              </w:rPr>
              <w:t>2011SR066387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银江输液监护感应系统软件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2011SR076425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银江山洪灾害监测预警系统平台软件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2011SR089836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102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58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南昌市公安交警业务集成指挥平台软件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sz w:val="18"/>
              </w:rPr>
              <w:t>2011/10/20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sz w:val="18"/>
              </w:rPr>
              <w:t>2012SR007089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both"/>
              <w:rPr>
                <w:rFonts w:ascii="宋体" w:hAnsi="宋体" w:cs="宋体" w:eastAsia="宋体" w:hint="default"/>
                <w:sz w:val="18"/>
                <w:szCs w:val="18"/>
              </w:rPr>
            </w:pPr>
            <w:r>
              <w:rPr>
                <w:rFonts w:ascii="宋体" w:hAnsi="宋体" w:cs="宋体" w:eastAsia="宋体" w:hint="default"/>
                <w:spacing w:val="8"/>
                <w:sz w:val="18"/>
                <w:szCs w:val="18"/>
              </w:rPr>
              <w:t>银江股份；南 昌市公安局交 </w:t>
            </w:r>
            <w:r>
              <w:rPr>
                <w:rFonts w:ascii="宋体" w:hAnsi="宋体" w:cs="宋体" w:eastAsia="宋体" w:hint="default"/>
                <w:sz w:val="18"/>
                <w:szCs w:val="18"/>
              </w:rPr>
              <w:t>通管理局</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银江面向出行者交通信息服务软件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2011/10/27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2012SR007846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银江交通诱导信息发布系统软件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2012SR010881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银江勤务管理系统软件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2012SR010886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银江车辆缉查布控系统软件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2012SR010895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银江机动车测速系统软件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2012SR010896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银江实线变道违法抓拍系统软件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2012SR010898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银江交通信息综合分析研判系统软件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2012SR028851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银江号牌深度应用系统软件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2012SR035434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银江交通警情实时预警系统软件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2012SR035436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银江智能交通分控中心指挥系统软件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2011/11/19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2012SR035445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银江新农村合作医疗保险信息系统软件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2012SR040464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银江公共卫生和卫生综合管理系统软件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2012SR042723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银江基层医疗卫生机构管理信息系统软件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2012SR042766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银江居民健康档案管理系统软件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2012SR042768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银江自适应匝道控制系统软件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2011/8/10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2012SR058299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车站客运服务系统集成管理平台软件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2012SR060627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75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银江远程医学会诊系统软件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2012/5/25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2012SR086428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76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银江远程医疗病历管理系统软件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2012SR086430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77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银江远程医疗培训与测评管理信息系统软件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2012/4/19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2012SR086899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78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ATM</w:t>
            </w:r>
            <w:r>
              <w:rPr>
                <w:rFonts w:ascii="宋体" w:hAnsi="宋体" w:cs="宋体" w:eastAsia="宋体" w:hint="default"/>
                <w:spacing w:val="-46"/>
                <w:sz w:val="18"/>
                <w:szCs w:val="18"/>
              </w:rPr>
              <w:t> </w:t>
            </w:r>
            <w:r>
              <w:rPr>
                <w:rFonts w:ascii="宋体" w:hAnsi="宋体" w:cs="宋体" w:eastAsia="宋体" w:hint="default"/>
                <w:sz w:val="18"/>
                <w:szCs w:val="18"/>
              </w:rPr>
              <w:t>动态密码锁管理系统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2012SR094374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79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银江潮汐车道控制系统软件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2012SR103602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银江水雨情查询系统软件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2012SR104683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4" w:right="0"/>
              <w:jc w:val="left"/>
              <w:rPr>
                <w:rFonts w:ascii="宋体" w:hAnsi="宋体" w:cs="宋体" w:eastAsia="宋体" w:hint="default"/>
                <w:sz w:val="18"/>
                <w:szCs w:val="18"/>
              </w:rPr>
            </w:pPr>
            <w:r>
              <w:rPr>
                <w:rFonts w:ascii="宋体"/>
                <w:sz w:val="18"/>
              </w:rPr>
              <w:t>81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银江易出行交通信息服务移动应用软件（</w:t>
            </w:r>
            <w:r>
              <w:rPr>
                <w:rFonts w:ascii="宋体" w:hAnsi="宋体" w:cs="宋体" w:eastAsia="宋体" w:hint="default"/>
                <w:spacing w:val="6"/>
                <w:sz w:val="18"/>
                <w:szCs w:val="18"/>
              </w:rPr>
              <w:t>Android</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版）</w:t>
            </w:r>
            <w:r>
              <w:rPr>
                <w:rFonts w:ascii="宋体" w:hAnsi="宋体" w:cs="宋体" w:eastAsia="宋体" w:hint="default"/>
                <w:sz w:val="18"/>
                <w:szCs w:val="18"/>
              </w:rPr>
              <w:t>V1.0.0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2012/2/26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2012SR105718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4" w:right="0"/>
              <w:jc w:val="left"/>
              <w:rPr>
                <w:rFonts w:ascii="宋体" w:hAnsi="宋体" w:cs="宋体" w:eastAsia="宋体" w:hint="default"/>
                <w:sz w:val="18"/>
                <w:szCs w:val="18"/>
              </w:rPr>
            </w:pPr>
            <w:r>
              <w:rPr>
                <w:rFonts w:ascii="宋体"/>
                <w:sz w:val="18"/>
              </w:rPr>
              <w:t>82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银江易出行交通信息服务移动应用软件（</w:t>
            </w:r>
            <w:r>
              <w:rPr>
                <w:rFonts w:ascii="宋体" w:hAnsi="宋体" w:cs="宋体" w:eastAsia="宋体" w:hint="default"/>
                <w:spacing w:val="-3"/>
                <w:sz w:val="18"/>
                <w:szCs w:val="18"/>
              </w:rPr>
              <w:t>iPhone</w:t>
            </w:r>
            <w:r>
              <w:rPr>
                <w:rFonts w:ascii="宋体" w:hAnsi="宋体" w:cs="宋体" w:eastAsia="宋体" w:hint="default"/>
                <w:spacing w:val="-36"/>
                <w:sz w:val="18"/>
                <w:szCs w:val="18"/>
              </w:rPr>
              <w:t> </w:t>
            </w:r>
            <w:r>
              <w:rPr>
                <w:rFonts w:ascii="宋体" w:hAnsi="宋体" w:cs="宋体" w:eastAsia="宋体" w:hint="default"/>
                <w:sz w:val="18"/>
                <w:szCs w:val="18"/>
              </w:rPr>
              <w:t>版）</w:t>
            </w:r>
            <w:r>
              <w:rPr>
                <w:rFonts w:ascii="宋体" w:hAnsi="宋体" w:cs="宋体" w:eastAsia="宋体" w:hint="default"/>
                <w:spacing w:val="-88"/>
                <w:sz w:val="18"/>
                <w:szCs w:val="18"/>
              </w:rPr>
              <w:t> </w:t>
            </w:r>
            <w:r>
              <w:rPr>
                <w:rFonts w:ascii="宋体" w:hAnsi="宋体" w:cs="宋体" w:eastAsia="宋体" w:hint="default"/>
                <w:sz w:val="18"/>
                <w:szCs w:val="18"/>
              </w:rPr>
              <w:t>V1.0.0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2012SR106247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银江医学影像图文信息系统软件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2012SR111720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银江集成指挥平台系统软件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2012/4/19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2012SR129480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银江交通电视监控系统软件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2012SR129486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银江嵌入式消息服务器软件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2012/8/31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2012SR129587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银江交通数据采集分析系统软件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2012SR129592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分指挥中心系统软件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2012SR129598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89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银江集成应用系统软件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2012SR129603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银江交通事件检测系统软件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2012SR129614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银江大屏幕组合显示系统海量信息显示软件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2012SR129621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银江消息服务器软件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2012SR129627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银江视频监控应用管理系统软件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2012SR130809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银江公安指挥中心调度平台软件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2012SR130823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交通信息采集融合与数据发布系统软件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2012SR130828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银江交通诱导可变标志信息发布系统软件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2012SR130919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银江信息交互与关联系统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2012SR130921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银江栅格地图图片服务系统软件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2012SR130924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99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银江移动警务系统软件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2012SR130925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银江交通管制管理信息系统软件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2012/3/29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2012SR130931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银江空间数据访问更新服务系统软件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2012SR130935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银江车辆查控分析系统软件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2012SR132425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银江地图专题图服务系统软件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2012SR132664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银江防洪预警系统软件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2013SR004254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银江医疗数据监测系统软件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2013SR014429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银江输电网在线监测系统软件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2013SR015053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107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银江违法取证图像防篡改软件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2013SR019412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银江道路交通安全违法行为视频取证软件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2013SR019416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银江视频线圈双检测电子警察系统软件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2013SR019420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银江设备运行状态自检测软件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2012/10/14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2013SR019425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银江视频线圈双检测卡口系统软件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2013SR019763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银江不按导向车道行驶电子警察软件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2013SR024553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银江过车自动记录软件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2013SR024746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银江车流量统计软件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2013SR024774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115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7"/>
              <w:jc w:val="left"/>
              <w:rPr>
                <w:rFonts w:ascii="宋体" w:hAnsi="宋体" w:cs="宋体" w:eastAsia="宋体" w:hint="default"/>
                <w:sz w:val="18"/>
                <w:szCs w:val="18"/>
              </w:rPr>
            </w:pPr>
            <w:r>
              <w:rPr>
                <w:rFonts w:ascii="宋体" w:hAnsi="宋体" w:cs="宋体" w:eastAsia="宋体" w:hint="default"/>
                <w:spacing w:val="3"/>
                <w:sz w:val="18"/>
                <w:szCs w:val="18"/>
              </w:rPr>
              <w:t>银江闯禁行</w:t>
            </w:r>
            <w:r>
              <w:rPr>
                <w:rFonts w:ascii="宋体" w:hAnsi="宋体" w:cs="宋体" w:eastAsia="宋体" w:hint="default"/>
                <w:spacing w:val="3"/>
                <w:sz w:val="18"/>
                <w:szCs w:val="18"/>
              </w:rPr>
              <w:t>(</w:t>
            </w:r>
            <w:r>
              <w:rPr>
                <w:rFonts w:ascii="宋体" w:hAnsi="宋体" w:cs="宋体" w:eastAsia="宋体" w:hint="default"/>
                <w:spacing w:val="3"/>
                <w:sz w:val="18"/>
                <w:szCs w:val="18"/>
              </w:rPr>
              <w:t>禁左、禁右、禁掉头、禁逆行</w:t>
            </w:r>
            <w:r>
              <w:rPr>
                <w:rFonts w:ascii="宋体" w:hAnsi="宋体" w:cs="宋体" w:eastAsia="宋体" w:hint="default"/>
                <w:spacing w:val="3"/>
                <w:sz w:val="18"/>
                <w:szCs w:val="18"/>
              </w:rPr>
              <w:t>)</w:t>
            </w:r>
            <w:r>
              <w:rPr>
                <w:rFonts w:ascii="宋体" w:hAnsi="宋体" w:cs="宋体" w:eastAsia="宋体" w:hint="default"/>
                <w:spacing w:val="3"/>
                <w:sz w:val="18"/>
                <w:szCs w:val="18"/>
              </w:rPr>
              <w:t>电子警 </w:t>
            </w:r>
            <w:r>
              <w:rPr>
                <w:rFonts w:ascii="宋体" w:hAnsi="宋体" w:cs="宋体" w:eastAsia="宋体" w:hint="default"/>
                <w:sz w:val="18"/>
                <w:szCs w:val="18"/>
              </w:rPr>
              <w:t>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2012/12/16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2013SR024850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银江技防工程监督管理软件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2013SR041486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银江基于视频处理的行人检测和跟踪系统软件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2013SR051516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银江手卫生智能控制与管理系统软件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2013SR054452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银江智慧交通视频检测事件报警应用平台软件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2013SR054705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银江智能照明监控系统软件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2013SR059508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银江智慧城管管控系统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2013SR061752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银江电子警察系统中心管理软件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2013SR065819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银江移动临床中间件平台</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2013SR089888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银江基于电子病历的远程会诊平台软件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2013SR090167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银江临床静脉药物配置平台软件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2013SR090214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银江临床抗菌药物指征管理系统软件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2013SR090342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银江交通应急预案管理系统软件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2013SR091185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银江智能交通事故管理系统软件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2013SR091189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银江基层医疗机构药物管理系统软件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2013SR092134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银江智慧出行系统软件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2013SR092137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银江智慧车驾管系统软件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2013SR095520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银江机动车联网布控系统软件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2013SR096287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银江基于号牌号码的流量预测系统软件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2013SR096375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银江基于视频技术的车辆违章检测系统软件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2013SR100473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银江护士工作站软件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2013SR120593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银江社区医院门诊收费系统软件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2013/6/18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2013SR121339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银江智能公交基础信息管理系统软件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2013SR122152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银江智能公交调度数据维护系统软件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2013SR122273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139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4"/>
              <w:jc w:val="left"/>
              <w:rPr>
                <w:rFonts w:ascii="宋体" w:hAnsi="宋体" w:cs="宋体" w:eastAsia="宋体" w:hint="default"/>
                <w:sz w:val="18"/>
                <w:szCs w:val="18"/>
              </w:rPr>
            </w:pPr>
            <w:r>
              <w:rPr>
                <w:rFonts w:ascii="宋体" w:hAnsi="宋体" w:cs="宋体" w:eastAsia="宋体" w:hint="default"/>
                <w:spacing w:val="11"/>
                <w:sz w:val="18"/>
                <w:szCs w:val="18"/>
              </w:rPr>
              <w:t>银江突发公共卫生事件应急指挥与决策系统软件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2013/7/18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2013SR123156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银江移动临床信息系统软件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2013SR129467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银江城市公交运行监控系统软件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2013SR130352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银江个人健康辅助分析系统软件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2013SR132779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银江公交平台权限管理软件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2013SR132858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银江健康体检会员管理系统软件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2013SR132527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银江基层医疗机构健康管理系统软件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2013SR132776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银江双向转诊管理系统软件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2013SR133147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银江专项预约诊疗系统软件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2013SR133907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银江智能公交劳动排班管理系统软件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2013SR133971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银江智能公交统计分析系统软件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2013SR134117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银江婴儿电子安全系统软件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2013SR134353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2013SR134356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银江区域医学影像存储与传输系统软件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2013SR134833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银江企业服务总线系统软件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2013SR137926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银江消息服务中间件软件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2013SR137934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银江医院消毒供应中心管理系统软件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2013SR148093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银江妇幼保健信息服务系统软件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2013SR156800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银江输液监护感应系统软件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2013SR156990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银江公众交通信息发布系统软件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2013SR157074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银江区域医疗一卡通数据接口软件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2013/8/26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2013SR157082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银江流媒体服务器系统软件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2014SR014476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银江视频格式转换系统软件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2014SR014549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银江突发公共卫生应急指挥资源采集系统软件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2014SR016391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银江智能公交调度管理系统软件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2014SR026050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银江云计算虚拟化管理平台软件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2014SR034736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银江视频监控综合管理平台</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2014SR055001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166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江</w:t>
            </w:r>
            <w:r>
              <w:rPr>
                <w:rFonts w:ascii="宋体" w:hAnsi="宋体" w:cs="宋体" w:eastAsia="宋体" w:hint="default"/>
                <w:spacing w:val="-65"/>
                <w:sz w:val="18"/>
                <w:szCs w:val="18"/>
              </w:rPr>
              <w:t> </w:t>
            </w:r>
            <w:r>
              <w:rPr>
                <w:rFonts w:ascii="宋体" w:hAnsi="宋体" w:cs="宋体" w:eastAsia="宋体" w:hint="default"/>
                <w:sz w:val="18"/>
                <w:szCs w:val="18"/>
              </w:rPr>
              <w:t>嵌</w:t>
            </w:r>
            <w:r>
              <w:rPr>
                <w:rFonts w:ascii="宋体" w:hAnsi="宋体" w:cs="宋体" w:eastAsia="宋体" w:hint="default"/>
                <w:spacing w:val="-65"/>
                <w:sz w:val="18"/>
                <w:szCs w:val="18"/>
              </w:rPr>
              <w:t> </w:t>
            </w:r>
            <w:r>
              <w:rPr>
                <w:rFonts w:ascii="宋体" w:hAnsi="宋体" w:cs="宋体" w:eastAsia="宋体" w:hint="default"/>
                <w:sz w:val="18"/>
                <w:szCs w:val="18"/>
              </w:rPr>
              <w:t>入</w:t>
            </w:r>
            <w:r>
              <w:rPr>
                <w:rFonts w:ascii="宋体" w:hAnsi="宋体" w:cs="宋体" w:eastAsia="宋体" w:hint="default"/>
                <w:spacing w:val="-64"/>
                <w:sz w:val="18"/>
                <w:szCs w:val="18"/>
              </w:rPr>
              <w:t> </w:t>
            </w:r>
            <w:r>
              <w:rPr>
                <w:rFonts w:ascii="宋体" w:hAnsi="宋体" w:cs="宋体" w:eastAsia="宋体" w:hint="default"/>
                <w:sz w:val="18"/>
                <w:szCs w:val="18"/>
              </w:rPr>
              <w:t>式</w:t>
            </w:r>
            <w:r>
              <w:rPr>
                <w:rFonts w:ascii="宋体" w:hAnsi="宋体" w:cs="宋体" w:eastAsia="宋体" w:hint="default"/>
                <w:spacing w:val="-64"/>
                <w:sz w:val="18"/>
                <w:szCs w:val="18"/>
              </w:rPr>
              <w:t> </w:t>
            </w:r>
            <w:r>
              <w:rPr>
                <w:rFonts w:ascii="宋体" w:hAnsi="宋体" w:cs="宋体" w:eastAsia="宋体" w:hint="default"/>
                <w:sz w:val="18"/>
                <w:szCs w:val="18"/>
              </w:rPr>
              <w:t>视</w:t>
            </w:r>
            <w:r>
              <w:rPr>
                <w:rFonts w:ascii="宋体" w:hAnsi="宋体" w:cs="宋体" w:eastAsia="宋体" w:hint="default"/>
                <w:spacing w:val="-65"/>
                <w:sz w:val="18"/>
                <w:szCs w:val="18"/>
              </w:rPr>
              <w:t> </w:t>
            </w:r>
            <w:r>
              <w:rPr>
                <w:rFonts w:ascii="宋体" w:hAnsi="宋体" w:cs="宋体" w:eastAsia="宋体" w:hint="default"/>
                <w:sz w:val="18"/>
                <w:szCs w:val="18"/>
              </w:rPr>
              <w:t>频</w:t>
            </w:r>
            <w:r>
              <w:rPr>
                <w:rFonts w:ascii="宋体" w:hAnsi="宋体" w:cs="宋体" w:eastAsia="宋体" w:hint="default"/>
                <w:spacing w:val="-65"/>
                <w:sz w:val="18"/>
                <w:szCs w:val="18"/>
              </w:rPr>
              <w:t> </w:t>
            </w:r>
            <w:r>
              <w:rPr>
                <w:rFonts w:ascii="宋体" w:hAnsi="宋体" w:cs="宋体" w:eastAsia="宋体" w:hint="default"/>
                <w:sz w:val="18"/>
                <w:szCs w:val="18"/>
              </w:rPr>
              <w:t>检</w:t>
            </w:r>
            <w:r>
              <w:rPr>
                <w:rFonts w:ascii="宋体" w:hAnsi="宋体" w:cs="宋体" w:eastAsia="宋体" w:hint="default"/>
                <w:spacing w:val="-65"/>
                <w:sz w:val="18"/>
                <w:szCs w:val="18"/>
              </w:rPr>
              <w:t> </w:t>
            </w:r>
            <w:r>
              <w:rPr>
                <w:rFonts w:ascii="宋体" w:hAnsi="宋体" w:cs="宋体" w:eastAsia="宋体" w:hint="default"/>
                <w:sz w:val="18"/>
                <w:szCs w:val="18"/>
              </w:rPr>
              <w:t>测</w:t>
            </w:r>
            <w:r>
              <w:rPr>
                <w:rFonts w:ascii="宋体" w:hAnsi="宋体" w:cs="宋体" w:eastAsia="宋体" w:hint="default"/>
                <w:spacing w:val="-64"/>
                <w:sz w:val="18"/>
                <w:szCs w:val="18"/>
              </w:rPr>
              <w:t> </w:t>
            </w:r>
            <w:r>
              <w:rPr>
                <w:rFonts w:ascii="宋体" w:hAnsi="宋体" w:cs="宋体" w:eastAsia="宋体" w:hint="default"/>
                <w:sz w:val="18"/>
                <w:szCs w:val="18"/>
              </w:rPr>
              <w:t>高</w:t>
            </w:r>
            <w:r>
              <w:rPr>
                <w:rFonts w:ascii="宋体" w:hAnsi="宋体" w:cs="宋体" w:eastAsia="宋体" w:hint="default"/>
                <w:spacing w:val="-64"/>
                <w:sz w:val="18"/>
                <w:szCs w:val="18"/>
              </w:rPr>
              <w:t> </w:t>
            </w:r>
            <w:r>
              <w:rPr>
                <w:rFonts w:ascii="宋体" w:hAnsi="宋体" w:cs="宋体" w:eastAsia="宋体" w:hint="default"/>
                <w:sz w:val="18"/>
                <w:szCs w:val="18"/>
              </w:rPr>
              <w:t>清</w:t>
            </w:r>
            <w:r>
              <w:rPr>
                <w:rFonts w:ascii="宋体" w:hAnsi="宋体" w:cs="宋体" w:eastAsia="宋体" w:hint="default"/>
                <w:spacing w:val="-65"/>
                <w:sz w:val="18"/>
                <w:szCs w:val="18"/>
              </w:rPr>
              <w:t> </w:t>
            </w:r>
            <w:r>
              <w:rPr>
                <w:rFonts w:ascii="宋体" w:hAnsi="宋体" w:cs="宋体" w:eastAsia="宋体" w:hint="default"/>
                <w:sz w:val="18"/>
                <w:szCs w:val="18"/>
              </w:rPr>
              <w:t>卡</w:t>
            </w:r>
            <w:r>
              <w:rPr>
                <w:rFonts w:ascii="宋体" w:hAnsi="宋体" w:cs="宋体" w:eastAsia="宋体" w:hint="default"/>
                <w:spacing w:val="-65"/>
                <w:sz w:val="18"/>
                <w:szCs w:val="18"/>
              </w:rPr>
              <w:t> </w:t>
            </w:r>
            <w:r>
              <w:rPr>
                <w:rFonts w:ascii="宋体" w:hAnsi="宋体" w:cs="宋体" w:eastAsia="宋体" w:hint="default"/>
                <w:sz w:val="18"/>
                <w:szCs w:val="18"/>
              </w:rPr>
              <w:t>口</w:t>
            </w:r>
            <w:r>
              <w:rPr>
                <w:rFonts w:ascii="宋体" w:hAnsi="宋体" w:cs="宋体" w:eastAsia="宋体" w:hint="default"/>
                <w:spacing w:val="-65"/>
                <w:sz w:val="18"/>
                <w:szCs w:val="18"/>
              </w:rPr>
              <w:t> </w:t>
            </w:r>
            <w:r>
              <w:rPr>
                <w:rFonts w:ascii="宋体" w:hAnsi="宋体" w:cs="宋体" w:eastAsia="宋体" w:hint="default"/>
                <w:sz w:val="18"/>
                <w:szCs w:val="18"/>
              </w:rPr>
              <w:t>系</w:t>
            </w:r>
            <w:r>
              <w:rPr>
                <w:rFonts w:ascii="宋体" w:hAnsi="宋体" w:cs="宋体" w:eastAsia="宋体" w:hint="default"/>
                <w:spacing w:val="-64"/>
                <w:sz w:val="18"/>
                <w:szCs w:val="18"/>
              </w:rPr>
              <w:t> </w:t>
            </w:r>
            <w:r>
              <w:rPr>
                <w:rFonts w:ascii="宋体" w:hAnsi="宋体" w:cs="宋体" w:eastAsia="宋体" w:hint="default"/>
                <w:sz w:val="18"/>
                <w:szCs w:val="18"/>
              </w:rPr>
              <w:t>统</w:t>
            </w:r>
            <w:r>
              <w:rPr>
                <w:rFonts w:ascii="宋体" w:hAnsi="宋体" w:cs="宋体" w:eastAsia="宋体" w:hint="default"/>
                <w:spacing w:val="-64"/>
                <w:sz w:val="18"/>
                <w:szCs w:val="18"/>
              </w:rPr>
              <w:t> </w:t>
            </w:r>
            <w:r>
              <w:rPr>
                <w:rFonts w:ascii="宋体" w:hAnsi="宋体" w:cs="宋体" w:eastAsia="宋体" w:hint="default"/>
                <w:sz w:val="18"/>
                <w:szCs w:val="18"/>
              </w:rPr>
              <w:t>软</w:t>
            </w:r>
            <w:r>
              <w:rPr>
                <w:rFonts w:ascii="宋体" w:hAnsi="宋体" w:cs="宋体" w:eastAsia="宋体" w:hint="default"/>
                <w:spacing w:val="-65"/>
                <w:sz w:val="18"/>
                <w:szCs w:val="18"/>
              </w:rPr>
              <w:t> </w:t>
            </w:r>
            <w:r>
              <w:rPr>
                <w:rFonts w:ascii="宋体" w:hAnsi="宋体" w:cs="宋体" w:eastAsia="宋体" w:hint="default"/>
                <w:sz w:val="18"/>
                <w:szCs w:val="18"/>
              </w:rPr>
              <w:t>件</w:t>
            </w:r>
            <w:r>
              <w:rPr>
                <w:rFonts w:ascii="宋体" w:hAnsi="宋体" w:cs="宋体" w:eastAsia="宋体" w:hint="default"/>
                <w:spacing w:val="-62"/>
                <w:sz w:val="18"/>
                <w:szCs w:val="18"/>
              </w:rPr>
              <w:t> </w:t>
            </w:r>
            <w:r>
              <w:rPr>
                <w:rFonts w:ascii="宋体" w:hAnsi="宋体" w:cs="宋体" w:eastAsia="宋体" w:hint="default"/>
                <w:sz w:val="18"/>
                <w:szCs w:val="18"/>
              </w:rPr>
              <w:t>(Linux </w:t>
            </w:r>
            <w:r>
              <w:rPr>
                <w:rFonts w:ascii="宋体" w:hAnsi="宋体" w:cs="宋体" w:eastAsia="宋体" w:hint="default"/>
                <w:sz w:val="18"/>
                <w:szCs w:val="18"/>
              </w:rPr>
              <w:t>版</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2014SR055467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167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3"/>
                <w:sz w:val="18"/>
                <w:szCs w:val="18"/>
              </w:rPr>
              <w:t>银江闯红灯检测（直行、左、右转弯及混行车道闯 </w:t>
            </w:r>
            <w:r>
              <w:rPr>
                <w:rFonts w:ascii="宋体" w:hAnsi="宋体" w:cs="宋体" w:eastAsia="宋体" w:hint="default"/>
                <w:sz w:val="18"/>
                <w:szCs w:val="18"/>
              </w:rPr>
              <w:t>红灯）系统软件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2014SR062346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168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3"/>
                <w:sz w:val="18"/>
                <w:szCs w:val="18"/>
              </w:rPr>
              <w:t>银江违法占用车道（公交专用道、非机动车道、应 </w:t>
            </w:r>
            <w:r>
              <w:rPr>
                <w:rFonts w:ascii="宋体" w:hAnsi="宋体" w:cs="宋体" w:eastAsia="宋体" w:hint="default"/>
                <w:sz w:val="18"/>
                <w:szCs w:val="18"/>
              </w:rPr>
              <w:t>急车道等）系统软件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2014SR062820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银江交通警情智能研判系统软件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2014/3/18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2014SR068429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170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银江基于 </w:t>
            </w:r>
            <w:r>
              <w:rPr>
                <w:rFonts w:ascii="宋体" w:hAnsi="宋体" w:cs="宋体" w:eastAsia="宋体" w:hint="default"/>
                <w:sz w:val="18"/>
                <w:szCs w:val="18"/>
              </w:rPr>
              <w:t>GA/T 1049</w:t>
            </w:r>
            <w:r>
              <w:rPr>
                <w:rFonts w:ascii="宋体" w:hAnsi="宋体" w:cs="宋体" w:eastAsia="宋体" w:hint="default"/>
                <w:spacing w:val="-16"/>
                <w:sz w:val="18"/>
                <w:szCs w:val="18"/>
              </w:rPr>
              <w:t> </w:t>
            </w:r>
            <w:r>
              <w:rPr>
                <w:rFonts w:ascii="宋体" w:hAnsi="宋体" w:cs="宋体" w:eastAsia="宋体" w:hint="default"/>
                <w:sz w:val="18"/>
                <w:szCs w:val="18"/>
              </w:rPr>
              <w:t>通信协议的信息交互平台软件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2014/2/12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2014SR068422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银江交通安全动态防御系统软件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2014SR068000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银江交通警用地理信息系统软件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2014SR067876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银江交通设备设施运维管理系统软件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2014SR067865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
                <w:sz w:val="18"/>
                <w:szCs w:val="18"/>
              </w:rPr>
              <w:t>银江闯禁行自动记录抓拍系统软件（</w:t>
            </w:r>
            <w:r>
              <w:rPr>
                <w:rFonts w:ascii="宋体" w:hAnsi="宋体" w:cs="宋体" w:eastAsia="宋体" w:hint="default"/>
                <w:spacing w:val="-2"/>
                <w:sz w:val="18"/>
                <w:szCs w:val="18"/>
              </w:rPr>
              <w:t>Linux</w:t>
            </w:r>
            <w:r>
              <w:rPr>
                <w:rFonts w:ascii="宋体" w:hAnsi="宋体" w:cs="宋体" w:eastAsia="宋体" w:hint="default"/>
                <w:spacing w:val="-34"/>
                <w:sz w:val="18"/>
                <w:szCs w:val="18"/>
              </w:rPr>
              <w:t> </w:t>
            </w:r>
            <w:r>
              <w:rPr>
                <w:rFonts w:ascii="宋体" w:hAnsi="宋体" w:cs="宋体" w:eastAsia="宋体" w:hint="default"/>
                <w:spacing w:val="-5"/>
                <w:sz w:val="18"/>
                <w:szCs w:val="18"/>
              </w:rPr>
              <w:t>版）</w:t>
            </w:r>
            <w:r>
              <w:rPr>
                <w:rFonts w:ascii="宋体" w:hAnsi="宋体" w:cs="宋体" w:eastAsia="宋体" w:hint="default"/>
                <w:spacing w:val="-5"/>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2014SR070881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银江基于物联网门急诊输液管理系统软件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2014SR072866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176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2"/>
                <w:sz w:val="18"/>
                <w:szCs w:val="18"/>
              </w:rPr>
              <w:t>银江视频检测高清闯红灯电子警察系统软件</w:t>
            </w:r>
            <w:r>
              <w:rPr>
                <w:rFonts w:ascii="宋体" w:hAnsi="宋体" w:cs="宋体" w:eastAsia="宋体" w:hint="default"/>
                <w:spacing w:val="2"/>
                <w:sz w:val="18"/>
                <w:szCs w:val="18"/>
              </w:rPr>
              <w:t>(linux</w:t>
            </w:r>
            <w:r>
              <w:rPr>
                <w:rFonts w:ascii="宋体" w:hAnsi="宋体" w:cs="宋体" w:eastAsia="宋体" w:hint="default"/>
                <w:spacing w:val="-75"/>
                <w:sz w:val="18"/>
                <w:szCs w:val="18"/>
              </w:rPr>
              <w:t> </w:t>
            </w:r>
            <w:r>
              <w:rPr>
                <w:rFonts w:ascii="宋体" w:hAnsi="宋体" w:cs="宋体" w:eastAsia="宋体" w:hint="default"/>
                <w:sz w:val="18"/>
                <w:szCs w:val="18"/>
              </w:rPr>
              <w:t>版</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2014SR073522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银江产科中心母婴管理系统软件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2014SR074065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银江消毒供应中心灭菌追溯系统软件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2014/2/27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2014SR074088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银江病房输液智能监控系统软件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2014SR075292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银江交通数据抽取软件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2014SR084341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银江诱导发布控制中心系统软件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2014SR084740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银江诱导屏控制显示软件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2014SR085467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183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银江线圈视频双检测高清卡式电警系统软件（</w:t>
            </w:r>
            <w:r>
              <w:rPr>
                <w:rFonts w:ascii="宋体" w:hAnsi="宋体" w:cs="宋体" w:eastAsia="宋体" w:hint="default"/>
                <w:spacing w:val="-1"/>
                <w:sz w:val="18"/>
                <w:szCs w:val="18"/>
              </w:rPr>
              <w:t>Linux</w:t>
            </w:r>
            <w:r>
              <w:rPr>
                <w:rFonts w:ascii="宋体" w:hAnsi="宋体" w:cs="宋体" w:eastAsia="宋体" w:hint="default"/>
                <w:spacing w:val="-80"/>
                <w:sz w:val="18"/>
                <w:szCs w:val="18"/>
              </w:rPr>
              <w:t> </w:t>
            </w:r>
            <w:r>
              <w:rPr>
                <w:rFonts w:ascii="宋体" w:hAnsi="宋体" w:cs="宋体" w:eastAsia="宋体" w:hint="default"/>
                <w:sz w:val="18"/>
                <w:szCs w:val="18"/>
              </w:rPr>
              <w:t>版）</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2014SR093219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184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银江高清卡口线圈检测电子警察配置系统软件（</w:t>
            </w:r>
            <w:r>
              <w:rPr>
                <w:rFonts w:ascii="宋体" w:hAnsi="宋体" w:cs="宋体" w:eastAsia="宋体" w:hint="default"/>
                <w:spacing w:val="-1"/>
                <w:sz w:val="18"/>
                <w:szCs w:val="18"/>
              </w:rPr>
              <w:t>web</w:t>
            </w:r>
            <w:r>
              <w:rPr>
                <w:rFonts w:ascii="宋体" w:hAnsi="宋体" w:cs="宋体" w:eastAsia="宋体" w:hint="default"/>
                <w:spacing w:val="-81"/>
                <w:sz w:val="18"/>
                <w:szCs w:val="18"/>
              </w:rPr>
              <w:t> </w:t>
            </w:r>
            <w:r>
              <w:rPr>
                <w:rFonts w:ascii="宋体" w:hAnsi="宋体" w:cs="宋体" w:eastAsia="宋体" w:hint="default"/>
                <w:sz w:val="18"/>
                <w:szCs w:val="18"/>
              </w:rPr>
              <w:t>版）</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2014/4/30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2014SR093679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银江公交站台设备控制软件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2014SR102324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银江线圈检测高清卡口系统软件（</w:t>
            </w:r>
            <w:r>
              <w:rPr>
                <w:rFonts w:ascii="宋体" w:hAnsi="宋体" w:cs="宋体" w:eastAsia="宋体" w:hint="default"/>
                <w:sz w:val="18"/>
                <w:szCs w:val="18"/>
              </w:rPr>
              <w:t>Linux</w:t>
            </w:r>
            <w:r>
              <w:rPr>
                <w:rFonts w:ascii="宋体" w:hAnsi="宋体" w:cs="宋体" w:eastAsia="宋体" w:hint="default"/>
                <w:spacing w:val="-46"/>
                <w:sz w:val="18"/>
                <w:szCs w:val="18"/>
              </w:rPr>
              <w:t> </w:t>
            </w:r>
            <w:r>
              <w:rPr>
                <w:rFonts w:ascii="宋体" w:hAnsi="宋体" w:cs="宋体" w:eastAsia="宋体" w:hint="default"/>
                <w:sz w:val="18"/>
                <w:szCs w:val="18"/>
              </w:rPr>
              <w:t>版）</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2014SR114473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银江粮库信息化综合业务管理平台软件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2014SR122901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188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3"/>
                <w:sz w:val="18"/>
                <w:szCs w:val="18"/>
              </w:rPr>
              <w:t>银江闯红灯自动记录（含实线变道、不按导向车道 </w:t>
            </w:r>
            <w:r>
              <w:rPr>
                <w:rFonts w:ascii="宋体" w:hAnsi="宋体" w:cs="宋体" w:eastAsia="宋体" w:hint="default"/>
                <w:sz w:val="18"/>
                <w:szCs w:val="18"/>
              </w:rPr>
              <w:t>行驶、闯禁行、过车记录、车流量）系统软件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2014/3/10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2014SR132086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189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1"/>
                <w:sz w:val="18"/>
                <w:szCs w:val="18"/>
              </w:rPr>
              <w:t>银江闯红灯自动记录（含违法占用车道，直行、左、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右转弯及混行车道闯红灯）系统软件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2014/3/10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2014SR132804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银江交通宝微网站后台管理系统软件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2014SR132986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银江交通警情多维分析系统软件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2014SR143406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银江基于大数据的交通信息分析研判系统软</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2014SR143409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w:t>
            </w:r>
            <w:r>
              <w:rPr>
                <w:rFonts w:ascii="宋体" w:hAnsi="宋体" w:cs="宋体" w:eastAsia="宋体" w:hint="default"/>
                <w:spacing w:val="-46"/>
                <w:sz w:val="18"/>
                <w:szCs w:val="18"/>
              </w:rPr>
              <w:t> </w:t>
            </w:r>
            <w:r>
              <w:rPr>
                <w:rFonts w:ascii="宋体" w:hAnsi="宋体" w:cs="宋体" w:eastAsia="宋体" w:hint="default"/>
                <w:sz w:val="18"/>
                <w:szCs w:val="18"/>
              </w:rPr>
              <w:t>hadoop</w:t>
            </w:r>
            <w:r>
              <w:rPr>
                <w:rFonts w:ascii="宋体" w:hAnsi="宋体" w:cs="宋体" w:eastAsia="宋体" w:hint="default"/>
                <w:spacing w:val="-46"/>
                <w:sz w:val="18"/>
                <w:szCs w:val="18"/>
              </w:rPr>
              <w:t> </w:t>
            </w:r>
            <w:r>
              <w:rPr>
                <w:rFonts w:ascii="宋体" w:hAnsi="宋体" w:cs="宋体" w:eastAsia="宋体" w:hint="default"/>
                <w:sz w:val="18"/>
                <w:szCs w:val="18"/>
              </w:rPr>
              <w:t>的文件检索系统软件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2014SR143440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w:t>
            </w:r>
            <w:r>
              <w:rPr>
                <w:rFonts w:ascii="宋体" w:hAnsi="宋体" w:cs="宋体" w:eastAsia="宋体" w:hint="default"/>
                <w:spacing w:val="-46"/>
                <w:sz w:val="18"/>
                <w:szCs w:val="18"/>
              </w:rPr>
              <w:t> </w:t>
            </w:r>
            <w:r>
              <w:rPr>
                <w:rFonts w:ascii="宋体" w:hAnsi="宋体" w:cs="宋体" w:eastAsia="宋体" w:hint="default"/>
                <w:sz w:val="18"/>
                <w:szCs w:val="18"/>
              </w:rPr>
              <w:t>SIP</w:t>
            </w:r>
            <w:r>
              <w:rPr>
                <w:rFonts w:ascii="宋体" w:hAnsi="宋体" w:cs="宋体" w:eastAsia="宋体" w:hint="default"/>
                <w:spacing w:val="-45"/>
                <w:sz w:val="18"/>
                <w:szCs w:val="18"/>
              </w:rPr>
              <w:t> </w:t>
            </w:r>
            <w:r>
              <w:rPr>
                <w:rFonts w:ascii="宋体" w:hAnsi="宋体" w:cs="宋体" w:eastAsia="宋体" w:hint="default"/>
                <w:sz w:val="18"/>
                <w:szCs w:val="18"/>
              </w:rPr>
              <w:t>交换的语音交互系统软件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2014SR143442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银江公交客流综合分析系统软件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2014SR144680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银江公交自动收费综合管理系统软件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2014SR144681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银江公交运行异常检测系统软件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2014SR144683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银江公交广播综合管理系统软件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2014SR144684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银江公交语音集群调度系统软件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2014SR144685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银江交通管理情报信息系统软件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2014SR144720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银江护理管理系统软件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2014SR147323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银江大屏幕控制显示系统软件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2014/7/20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2014SR148925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银江公交专用道管理屏系统软件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2014SR148965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2"/>
                <w:sz w:val="18"/>
                <w:szCs w:val="18"/>
              </w:rPr>
              <w:t>银江易出行交通出行移动应用软件（</w:t>
            </w:r>
            <w:r>
              <w:rPr>
                <w:rFonts w:ascii="宋体" w:hAnsi="宋体" w:cs="宋体" w:eastAsia="宋体" w:hint="default"/>
                <w:spacing w:val="2"/>
                <w:sz w:val="18"/>
                <w:szCs w:val="18"/>
              </w:rPr>
              <w:t>Android</w:t>
            </w:r>
            <w:r>
              <w:rPr>
                <w:rFonts w:ascii="宋体" w:hAnsi="宋体" w:cs="宋体" w:eastAsia="宋体" w:hint="default"/>
                <w:spacing w:val="13"/>
                <w:sz w:val="18"/>
                <w:szCs w:val="18"/>
              </w:rPr>
              <w:t> </w:t>
            </w:r>
            <w:r>
              <w:rPr>
                <w:rFonts w:ascii="宋体" w:hAnsi="宋体" w:cs="宋体" w:eastAsia="宋体" w:hint="default"/>
                <w:spacing w:val="4"/>
                <w:sz w:val="18"/>
                <w:szCs w:val="18"/>
              </w:rPr>
              <w:t>版）</w:t>
            </w:r>
            <w:r>
              <w:rPr>
                <w:rFonts w:ascii="宋体" w:hAnsi="宋体" w:cs="宋体" w:eastAsia="宋体" w:hint="default"/>
                <w:spacing w:val="-88"/>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2014/7/21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2014SR166109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银江车辆信息深度挖掘与应用平台软件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2014SR166257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银江交通宝微网站前台系统软件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2014SR172941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银江互动型区域性医疗健康协同平台软件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2014SR185893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银江诱导发布客户端软件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2014SR191425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银江视频质量检测软件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2014SR205582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1"/>
                <w:sz w:val="18"/>
                <w:szCs w:val="18"/>
              </w:rPr>
              <w:t>银江公路车辆智能监测记录（含环保限行车辆抓拍、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十种车身颜色识别）系统软件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2014SR215358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1"/>
                <w:sz w:val="18"/>
                <w:szCs w:val="18"/>
              </w:rPr>
              <w:t>银江公路车辆智能监测记录（含前端号牌自动识别、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过车自动记录、车标识别）系统软件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2014SR217535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unix</w:t>
            </w:r>
            <w:r>
              <w:rPr>
                <w:rFonts w:ascii="宋体" w:hAnsi="宋体" w:cs="宋体" w:eastAsia="宋体" w:hint="default"/>
                <w:spacing w:val="-46"/>
                <w:sz w:val="18"/>
                <w:szCs w:val="18"/>
              </w:rPr>
              <w:t> </w:t>
            </w:r>
            <w:r>
              <w:rPr>
                <w:rFonts w:ascii="宋体" w:hAnsi="宋体" w:cs="宋体" w:eastAsia="宋体" w:hint="default"/>
                <w:sz w:val="18"/>
                <w:szCs w:val="18"/>
              </w:rPr>
              <w:t>平台的视频监控存储与管理系统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2004/4/16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2005SR07350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w:t>
            </w:r>
            <w:r>
              <w:rPr>
                <w:rFonts w:ascii="宋体" w:hAnsi="宋体" w:cs="宋体" w:eastAsia="宋体" w:hint="default"/>
                <w:spacing w:val="-46"/>
                <w:sz w:val="18"/>
                <w:szCs w:val="18"/>
              </w:rPr>
              <w:t> </w:t>
            </w:r>
            <w:r>
              <w:rPr>
                <w:rFonts w:ascii="宋体" w:hAnsi="宋体" w:cs="宋体" w:eastAsia="宋体" w:hint="default"/>
                <w:sz w:val="18"/>
                <w:szCs w:val="18"/>
              </w:rPr>
              <w:t>PLC</w:t>
            </w:r>
            <w:r>
              <w:rPr>
                <w:rFonts w:ascii="宋体" w:hAnsi="宋体" w:cs="宋体" w:eastAsia="宋体" w:hint="default"/>
                <w:spacing w:val="-45"/>
                <w:sz w:val="18"/>
                <w:szCs w:val="18"/>
              </w:rPr>
              <w:t> </w:t>
            </w:r>
            <w:r>
              <w:rPr>
                <w:rFonts w:ascii="宋体" w:hAnsi="宋体" w:cs="宋体" w:eastAsia="宋体" w:hint="default"/>
                <w:sz w:val="18"/>
                <w:szCs w:val="18"/>
              </w:rPr>
              <w:t>联网式交通信号控制机软件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2007SR00031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银江智能城市交通</w:t>
            </w:r>
            <w:r>
              <w:rPr>
                <w:rFonts w:ascii="宋体" w:hAnsi="宋体" w:cs="宋体" w:eastAsia="宋体" w:hint="default"/>
                <w:spacing w:val="-46"/>
                <w:sz w:val="18"/>
                <w:szCs w:val="18"/>
              </w:rPr>
              <w:t> </w:t>
            </w:r>
            <w:r>
              <w:rPr>
                <w:rFonts w:ascii="宋体" w:hAnsi="宋体" w:cs="宋体" w:eastAsia="宋体" w:hint="default"/>
                <w:sz w:val="18"/>
                <w:szCs w:val="18"/>
              </w:rPr>
              <w:t>OD</w:t>
            </w:r>
            <w:r>
              <w:rPr>
                <w:rFonts w:ascii="宋体" w:hAnsi="宋体" w:cs="宋体" w:eastAsia="宋体" w:hint="default"/>
                <w:spacing w:val="-46"/>
                <w:sz w:val="18"/>
                <w:szCs w:val="18"/>
              </w:rPr>
              <w:t> </w:t>
            </w:r>
            <w:r>
              <w:rPr>
                <w:rFonts w:ascii="宋体" w:hAnsi="宋体" w:cs="宋体" w:eastAsia="宋体" w:hint="default"/>
                <w:sz w:val="18"/>
                <w:szCs w:val="18"/>
              </w:rPr>
              <w:t>行程分析软件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2007SR00032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银江卡口实时监控布防系统软件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2007SR00035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B/S</w:t>
            </w:r>
            <w:r>
              <w:rPr>
                <w:rFonts w:ascii="宋体" w:hAnsi="宋体" w:cs="宋体" w:eastAsia="宋体" w:hint="default"/>
                <w:spacing w:val="-46"/>
                <w:sz w:val="18"/>
                <w:szCs w:val="18"/>
              </w:rPr>
              <w:t> </w:t>
            </w:r>
            <w:r>
              <w:rPr>
                <w:rFonts w:ascii="宋体" w:hAnsi="宋体" w:cs="宋体" w:eastAsia="宋体" w:hint="default"/>
                <w:sz w:val="18"/>
                <w:szCs w:val="18"/>
              </w:rPr>
              <w:t>构架基于</w:t>
            </w:r>
            <w:r>
              <w:rPr>
                <w:rFonts w:ascii="宋体" w:hAnsi="宋体" w:cs="宋体" w:eastAsia="宋体" w:hint="default"/>
                <w:spacing w:val="-46"/>
                <w:sz w:val="18"/>
                <w:szCs w:val="18"/>
              </w:rPr>
              <w:t> </w:t>
            </w:r>
            <w:r>
              <w:rPr>
                <w:rFonts w:ascii="宋体" w:hAnsi="宋体" w:cs="宋体" w:eastAsia="宋体" w:hint="default"/>
                <w:sz w:val="18"/>
                <w:szCs w:val="18"/>
              </w:rPr>
              <w:t>DVR</w:t>
            </w:r>
            <w:r>
              <w:rPr>
                <w:rFonts w:ascii="宋体" w:hAnsi="宋体" w:cs="宋体" w:eastAsia="宋体" w:hint="default"/>
                <w:spacing w:val="-46"/>
                <w:sz w:val="18"/>
                <w:szCs w:val="18"/>
              </w:rPr>
              <w:t> </w:t>
            </w:r>
            <w:r>
              <w:rPr>
                <w:rFonts w:ascii="宋体" w:hAnsi="宋体" w:cs="宋体" w:eastAsia="宋体" w:hint="default"/>
                <w:sz w:val="18"/>
                <w:szCs w:val="18"/>
              </w:rPr>
              <w:t>的视频监控软件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2007SR00278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银江基于大型矩阵的二级数字控制 </w:t>
            </w:r>
            <w:r>
              <w:rPr>
                <w:rFonts w:ascii="宋体" w:hAnsi="宋体" w:cs="宋体" w:eastAsia="宋体" w:hint="default"/>
                <w:sz w:val="18"/>
                <w:szCs w:val="18"/>
              </w:rPr>
              <w:t>B/S</w:t>
            </w:r>
            <w:r>
              <w:rPr>
                <w:rFonts w:ascii="宋体" w:hAnsi="宋体" w:cs="宋体" w:eastAsia="宋体" w:hint="default"/>
                <w:spacing w:val="-15"/>
                <w:sz w:val="18"/>
                <w:szCs w:val="18"/>
              </w:rPr>
              <w:t> </w:t>
            </w:r>
            <w:r>
              <w:rPr>
                <w:rFonts w:ascii="宋体" w:hAnsi="宋体" w:cs="宋体" w:eastAsia="宋体" w:hint="default"/>
                <w:sz w:val="18"/>
                <w:szCs w:val="18"/>
              </w:rPr>
              <w:t>构架的视频 监控软件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2005/12/15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2007SR00320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102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218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城市交通流信息分析软件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sz w:val="18"/>
              </w:rPr>
              <w:t>2006/8/15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sz w:val="18"/>
              </w:rPr>
              <w:t>2007SR02213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both"/>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5"/>
                <w:sz w:val="18"/>
                <w:szCs w:val="18"/>
              </w:rPr>
              <w:t> </w:t>
            </w:r>
            <w:r>
              <w:rPr>
                <w:rFonts w:ascii="宋体" w:hAnsi="宋体" w:cs="宋体" w:eastAsia="宋体" w:hint="default"/>
                <w:sz w:val="18"/>
                <w:szCs w:val="18"/>
              </w:rPr>
              <w:t>江</w:t>
            </w:r>
            <w:r>
              <w:rPr>
                <w:rFonts w:ascii="宋体" w:hAnsi="宋体" w:cs="宋体" w:eastAsia="宋体" w:hint="default"/>
                <w:spacing w:val="-35"/>
                <w:sz w:val="18"/>
                <w:szCs w:val="18"/>
              </w:rPr>
              <w:t> </w:t>
            </w:r>
            <w:r>
              <w:rPr>
                <w:rFonts w:ascii="宋体" w:hAnsi="宋体" w:cs="宋体" w:eastAsia="宋体" w:hint="default"/>
                <w:sz w:val="18"/>
                <w:szCs w:val="18"/>
              </w:rPr>
              <w:t>工</w:t>
            </w:r>
            <w:r>
              <w:rPr>
                <w:rFonts w:ascii="宋体" w:hAnsi="宋体" w:cs="宋体" w:eastAsia="宋体" w:hint="default"/>
                <w:spacing w:val="-34"/>
                <w:sz w:val="18"/>
                <w:szCs w:val="18"/>
              </w:rPr>
              <w:t> </w:t>
            </w:r>
            <w:r>
              <w:rPr>
                <w:rFonts w:ascii="宋体" w:hAnsi="宋体" w:cs="宋体" w:eastAsia="宋体" w:hint="default"/>
                <w:sz w:val="18"/>
                <w:szCs w:val="18"/>
              </w:rPr>
              <w:t>业</w:t>
            </w:r>
            <w:r>
              <w:rPr>
                <w:rFonts w:ascii="宋体" w:hAnsi="宋体" w:cs="宋体" w:eastAsia="宋体" w:hint="default"/>
                <w:spacing w:val="-35"/>
                <w:sz w:val="18"/>
                <w:szCs w:val="18"/>
              </w:rPr>
              <w:t> </w:t>
            </w:r>
            <w:r>
              <w:rPr>
                <w:rFonts w:ascii="宋体" w:hAnsi="宋体" w:cs="宋体" w:eastAsia="宋体" w:hint="default"/>
                <w:sz w:val="18"/>
                <w:szCs w:val="18"/>
              </w:rPr>
              <w:t>大</w:t>
            </w:r>
            <w:r>
              <w:rPr>
                <w:rFonts w:ascii="宋体" w:hAnsi="宋体" w:cs="宋体" w:eastAsia="宋体" w:hint="default"/>
                <w:sz w:val="18"/>
                <w:szCs w:val="18"/>
              </w:rPr>
              <w:t> </w:t>
            </w:r>
            <w:r>
              <w:rPr>
                <w:rFonts w:ascii="宋体" w:hAnsi="宋体" w:cs="宋体" w:eastAsia="宋体" w:hint="default"/>
                <w:spacing w:val="8"/>
                <w:sz w:val="18"/>
                <w:szCs w:val="18"/>
              </w:rPr>
              <w:t>学；浙江银江</w:t>
            </w:r>
            <w:r>
              <w:rPr>
                <w:rFonts w:ascii="宋体" w:hAnsi="宋体" w:cs="宋体" w:eastAsia="宋体" w:hint="default"/>
                <w:spacing w:val="8"/>
                <w:sz w:val="18"/>
                <w:szCs w:val="18"/>
              </w:rPr>
              <w:t> </w:t>
            </w:r>
            <w:r>
              <w:rPr>
                <w:rFonts w:ascii="宋体" w:hAnsi="宋体" w:cs="宋体" w:eastAsia="宋体" w:hint="default"/>
                <w:sz w:val="18"/>
                <w:szCs w:val="18"/>
              </w:rPr>
              <w:t>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组态式视频检测器配置软件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2007SR16094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停车场车位引导系统采集装置</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2007SR16095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出入口控制器配置软件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2006/10/1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2007SR16097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设备网关转发服务软件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2006/12/22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2007SR16098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设备目录服务软件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2006/12/22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2007SR16099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银江智能交通超速抓拍系统软件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2010SR030057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优先信号管理系统软件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2010SR030091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银江潮汐车道智能管理系统软件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2014SR043623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信号优先控制服务系统软件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2011/12/27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2014SR043440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优先信号控制系统管理软件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2014SR043436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银江潮汐控制服务器软件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2014SR043426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银江智能交通公共视频发布平台软件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2014SR043420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银江中心转发服务器软件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2014SR043415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银江新型非现场执法系统软件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2014SR043412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BRT</w:t>
            </w:r>
            <w:r>
              <w:rPr>
                <w:rFonts w:ascii="宋体" w:hAnsi="宋体" w:cs="宋体" w:eastAsia="宋体" w:hint="default"/>
                <w:spacing w:val="-46"/>
                <w:sz w:val="18"/>
                <w:szCs w:val="18"/>
              </w:rPr>
              <w:t> </w:t>
            </w:r>
            <w:r>
              <w:rPr>
                <w:rFonts w:ascii="宋体" w:hAnsi="宋体" w:cs="宋体" w:eastAsia="宋体" w:hint="default"/>
                <w:sz w:val="18"/>
                <w:szCs w:val="18"/>
              </w:rPr>
              <w:t>信号优先控制器系统软件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2011/12/28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2014SR043408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银江视频图像共享管理平台软件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2014SR043365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银江新型卡式电警系统软件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2014SR043358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银江新型电子警察系统软件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2014SR043352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银江智能交通监控控制平台软件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2014SR043347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银江讯宝无线临床移动信息软件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2006SR10664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银江讯宝门诊输液移动信息系统软件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2007SR09325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银江社区移动诊疗集成系统软件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2009/6/10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2009SR031329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银江社区卫生服务信息系统软件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2009SR031330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ECloud</w:t>
            </w:r>
            <w:r>
              <w:rPr>
                <w:rFonts w:ascii="宋体" w:hAnsi="宋体" w:cs="宋体" w:eastAsia="宋体" w:hint="default"/>
                <w:spacing w:val="-46"/>
                <w:sz w:val="18"/>
                <w:szCs w:val="18"/>
              </w:rPr>
              <w:t> </w:t>
            </w:r>
            <w:r>
              <w:rPr>
                <w:rFonts w:ascii="宋体" w:hAnsi="宋体" w:cs="宋体" w:eastAsia="宋体" w:hint="default"/>
                <w:sz w:val="18"/>
                <w:szCs w:val="18"/>
              </w:rPr>
              <w:t>云运维管理平台软件</w:t>
            </w:r>
            <w:r>
              <w:rPr>
                <w:rFonts w:ascii="宋体" w:hAnsi="宋体" w:cs="宋体" w:eastAsia="宋体" w:hint="default"/>
                <w:spacing w:val="-46"/>
                <w:sz w:val="18"/>
                <w:szCs w:val="18"/>
              </w:rPr>
              <w:t> </w:t>
            </w:r>
            <w:r>
              <w:rPr>
                <w:rFonts w:ascii="宋体" w:hAnsi="宋体" w:cs="宋体" w:eastAsia="宋体" w:hint="default"/>
                <w:sz w:val="18"/>
                <w:szCs w:val="18"/>
              </w:rPr>
              <w:t>V2.2.12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2011SR095598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银江数据分析与决策辅助平台软件</w:t>
            </w:r>
            <w:r>
              <w:rPr>
                <w:rFonts w:ascii="宋体" w:hAnsi="宋体" w:cs="宋体" w:eastAsia="宋体" w:hint="default"/>
                <w:spacing w:val="-46"/>
                <w:sz w:val="18"/>
                <w:szCs w:val="18"/>
              </w:rPr>
              <w:t> </w:t>
            </w:r>
            <w:r>
              <w:rPr>
                <w:rFonts w:ascii="宋体" w:hAnsi="宋体" w:cs="宋体" w:eastAsia="宋体" w:hint="default"/>
                <w:sz w:val="18"/>
                <w:szCs w:val="18"/>
              </w:rPr>
              <w:t>V1.1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2011SR099516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银江数据交换与融合平台软件</w:t>
            </w:r>
            <w:r>
              <w:rPr>
                <w:rFonts w:ascii="宋体" w:hAnsi="宋体" w:cs="宋体" w:eastAsia="宋体" w:hint="default"/>
                <w:spacing w:val="-46"/>
                <w:sz w:val="18"/>
                <w:szCs w:val="18"/>
              </w:rPr>
              <w:t> </w:t>
            </w:r>
            <w:r>
              <w:rPr>
                <w:rFonts w:ascii="宋体" w:hAnsi="宋体" w:cs="宋体" w:eastAsia="宋体" w:hint="default"/>
                <w:sz w:val="18"/>
                <w:szCs w:val="18"/>
              </w:rPr>
              <w:t>V4.4.1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2011SR087973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银江社区医疗机构管理平台软件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2012SR058303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银江移动社区医生工作站系统软件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2012SR058305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银江行政基础数据管理平台软件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2014SR064537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银江投资项目管理平台软件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2014SR064540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银江粮库信息化综合管理平台软件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2014SR117671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银江城市交通全集成指挥平台软件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2012SR021478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银江车牌检测与识别系统软件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2012SR040135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银江智慧交通非现场执法平台软件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2012SR050558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银江卡口深度应用系统软件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2012SR104761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银江智能交通集成指挥平台系统软件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2012/7/20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2012SR105787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区域行人统计及危险报警系统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2012SR124849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银江公交专用道违法抓拍软件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2013SR015799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银江视频检测综合违法电子警察软件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2013SR015802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银江潮汐车道管理系统软件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2014SR068317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银江智能公交调度系统软件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2014SR068270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银江交通诱导发布系统软件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2014SR068200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银江交通信号控制系统软件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2014SR067677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银江卡口信息深度应用平台系统软件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2014SR068029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银江智慧城市固定资产管理系统软件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2012SR017126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银江智慧城市智能化会议签到系统软件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2012SR017129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银江智慧城市智能化枪械管理系统软件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2012SR017152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银江智慧照明监控平台软件</w:t>
            </w:r>
            <w:r>
              <w:rPr>
                <w:rFonts w:ascii="宋体" w:hAnsi="宋体" w:cs="宋体" w:eastAsia="宋体" w:hint="default"/>
                <w:spacing w:val="-46"/>
                <w:sz w:val="18"/>
                <w:szCs w:val="18"/>
              </w:rPr>
              <w:t> </w:t>
            </w:r>
            <w:r>
              <w:rPr>
                <w:rFonts w:ascii="宋体" w:hAnsi="宋体" w:cs="宋体" w:eastAsia="宋体" w:hint="default"/>
                <w:sz w:val="18"/>
                <w:szCs w:val="18"/>
              </w:rPr>
              <w:t>V1.2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2012SR032523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w:t>
            </w:r>
            <w:r>
              <w:rPr>
                <w:rFonts w:ascii="宋体" w:hAnsi="宋体" w:cs="宋体" w:eastAsia="宋体" w:hint="default"/>
                <w:spacing w:val="-46"/>
                <w:sz w:val="18"/>
                <w:szCs w:val="18"/>
              </w:rPr>
              <w:t> </w:t>
            </w:r>
            <w:r>
              <w:rPr>
                <w:rFonts w:ascii="宋体" w:hAnsi="宋体" w:cs="宋体" w:eastAsia="宋体" w:hint="default"/>
                <w:sz w:val="18"/>
                <w:szCs w:val="18"/>
              </w:rPr>
              <w:t>XML</w:t>
            </w:r>
            <w:r>
              <w:rPr>
                <w:rFonts w:ascii="宋体" w:hAnsi="宋体" w:cs="宋体" w:eastAsia="宋体" w:hint="default"/>
                <w:spacing w:val="-45"/>
                <w:sz w:val="18"/>
                <w:szCs w:val="18"/>
              </w:rPr>
              <w:t> </w:t>
            </w:r>
            <w:r>
              <w:rPr>
                <w:rFonts w:ascii="宋体" w:hAnsi="宋体" w:cs="宋体" w:eastAsia="宋体" w:hint="default"/>
                <w:sz w:val="18"/>
                <w:szCs w:val="18"/>
              </w:rPr>
              <w:t>技术的企业公文管理系统软件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2012SR040196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银江旅游信息化平台软件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2012SR056917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银江考勤管理系统软件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2012SR073271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银江建筑节能监管系统软件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2012SR133214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显示屏播放控制系统软件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2012SR133638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银江旅游信息管理系统软件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2013SR014469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银江智慧城管管控系统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2013SR051457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银江教师工资管理系统软件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2013/5/22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2013SR112566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银江智能小区数据远传系统软件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2012/8/23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2013SR133731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银江人力资源管理系统软件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2012/8/21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2013SR133778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银江医疗门诊管理系统软件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2013SR133806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银江设备监视系统软件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2013/8/31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2014SR003523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显示屏播放控制系统软件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2014SR006441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银江现代智能科技居家系统软件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2014SR013247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银江新闻发布系统软件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2014SR013318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银江产品售后管理系统软件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2014SR014316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银江城市环境监测系统软件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2013/7/31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2014SR014892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银江智能物流仓库管理系统软件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2014SR038234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银江物流配送分析系统软件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2014SR038003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银江北斗服务器软件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2014SR037842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银江北斗卫星车载监测系统软件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2014SR037723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银江彩色图像显示软件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2014SR061412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机管理系统软件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2014SR061335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银江北斗系统车辆监控调度软件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2014SR166110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银江卫生综合管理系统软件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2012SR043411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银江远程医疗系统软件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2012SR060623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银江移动护理文书系统软件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2012SR065777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银江婴儿防盗系统软件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2012SR066231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银江移动门急诊输液管理系统软件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2012SR066330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银江区域医疗信息系统软件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2012SR093889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银江输液监护管理系统软件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2012SR122485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银江中心供应室管理系统软件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2012SR126168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67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299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银江抗菌药物临床应用决策支持系统软件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sz w:val="18"/>
              </w:rPr>
              <w:t>2012SR115593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95"/>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35"/>
                <w:sz w:val="18"/>
                <w:szCs w:val="18"/>
              </w:rPr>
              <w:t> </w:t>
            </w:r>
            <w:r>
              <w:rPr>
                <w:rFonts w:ascii="宋体" w:hAnsi="宋体" w:cs="宋体" w:eastAsia="宋体" w:hint="default"/>
                <w:sz w:val="18"/>
                <w:szCs w:val="18"/>
              </w:rPr>
              <w:t>慧</w:t>
            </w:r>
            <w:r>
              <w:rPr>
                <w:rFonts w:ascii="宋体" w:hAnsi="宋体" w:cs="宋体" w:eastAsia="宋体" w:hint="default"/>
                <w:spacing w:val="-35"/>
                <w:sz w:val="18"/>
                <w:szCs w:val="18"/>
              </w:rPr>
              <w:t> </w:t>
            </w:r>
            <w:r>
              <w:rPr>
                <w:rFonts w:ascii="宋体" w:hAnsi="宋体" w:cs="宋体" w:eastAsia="宋体" w:hint="default"/>
                <w:sz w:val="18"/>
                <w:szCs w:val="18"/>
              </w:rPr>
              <w:t>医</w:t>
            </w:r>
            <w:r>
              <w:rPr>
                <w:rFonts w:ascii="宋体" w:hAnsi="宋体" w:cs="宋体" w:eastAsia="宋体" w:hint="default"/>
                <w:spacing w:val="-34"/>
                <w:sz w:val="18"/>
                <w:szCs w:val="18"/>
              </w:rPr>
              <w:t> </w:t>
            </w:r>
            <w:r>
              <w:rPr>
                <w:rFonts w:ascii="宋体" w:hAnsi="宋体" w:cs="宋体" w:eastAsia="宋体" w:hint="default"/>
                <w:sz w:val="18"/>
                <w:szCs w:val="18"/>
              </w:rPr>
              <w:t>疗</w:t>
            </w:r>
            <w:r>
              <w:rPr>
                <w:rFonts w:ascii="宋体" w:hAnsi="宋体" w:cs="宋体" w:eastAsia="宋体" w:hint="default"/>
                <w:spacing w:val="-35"/>
                <w:sz w:val="18"/>
                <w:szCs w:val="18"/>
              </w:rPr>
              <w:t> </w:t>
            </w:r>
            <w:r>
              <w:rPr>
                <w:rFonts w:ascii="宋体" w:hAnsi="宋体" w:cs="宋体" w:eastAsia="宋体" w:hint="default"/>
                <w:sz w:val="18"/>
                <w:szCs w:val="18"/>
              </w:rPr>
              <w:t>集</w:t>
            </w:r>
            <w:r>
              <w:rPr>
                <w:rFonts w:ascii="宋体" w:hAnsi="宋体" w:cs="宋体" w:eastAsia="宋体" w:hint="default"/>
                <w:sz w:val="18"/>
                <w:szCs w:val="18"/>
              </w:rPr>
              <w:t> </w:t>
            </w:r>
            <w:r>
              <w:rPr>
                <w:rFonts w:ascii="宋体" w:hAnsi="宋体" w:cs="宋体" w:eastAsia="宋体" w:hint="default"/>
                <w:spacing w:val="8"/>
                <w:sz w:val="18"/>
                <w:szCs w:val="18"/>
              </w:rPr>
              <w:t>团；浙江大学</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674" w:hRule="exact"/>
        </w:trPr>
        <w:tc>
          <w:tcPr>
            <w:tcW w:w="64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95"/>
              <w:jc w:val="left"/>
              <w:rPr>
                <w:rFonts w:ascii="宋体" w:hAnsi="宋体" w:cs="宋体" w:eastAsia="宋体" w:hint="default"/>
                <w:sz w:val="18"/>
                <w:szCs w:val="18"/>
              </w:rPr>
            </w:pPr>
            <w:r>
              <w:rPr>
                <w:rFonts w:ascii="宋体" w:hAnsi="宋体" w:cs="宋体" w:eastAsia="宋体" w:hint="default"/>
                <w:spacing w:val="8"/>
                <w:sz w:val="18"/>
                <w:szCs w:val="18"/>
              </w:rPr>
              <w:t>医学院附属第 </w:t>
            </w:r>
            <w:r>
              <w:rPr>
                <w:rFonts w:ascii="宋体" w:hAnsi="宋体" w:cs="宋体" w:eastAsia="宋体" w:hint="default"/>
                <w:sz w:val="18"/>
                <w:szCs w:val="18"/>
              </w:rPr>
              <w:t>二医院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银江移动医疗信息系统软件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2013SR021353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银江临床药物配送管理软件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2013SR026972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银江远程医疗教育信息系统软件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2013SR028576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银江安卓版移动临床护理系统软件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2013SR126594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银江区域医疗统计分析系统软件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2013SR132301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银江手卫生智能提醒管理系统软件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2013SR132404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银江移动护理文书系统软件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2013SR133495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银江移动医疗信息系统软件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2013SR133583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银江移动门急诊输液管理系统软件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2013SR133585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银江婴儿防盗系统软件</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2013SR133670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银江安卓版移动门诊输液管理系统软件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2013SR162812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银江远程医疗病历会诊管理系统软件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2013SR162931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银江医院信息管理系统软件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2014SR002498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银江综合卫生管理信息平台系统软件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2014SR002548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银江社区医疗信息化管理平台软件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2014SR012723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银江高值耗材管理系统软件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2014SR059597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银江医学影像存储和通信系统软件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2014SR061125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银江物联网中间件平台系统软件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2014SR078395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SOA</w:t>
            </w:r>
            <w:r>
              <w:rPr>
                <w:rFonts w:ascii="宋体" w:hAnsi="宋体" w:cs="宋体" w:eastAsia="宋体" w:hint="default"/>
                <w:spacing w:val="-46"/>
                <w:sz w:val="18"/>
                <w:szCs w:val="18"/>
              </w:rPr>
              <w:t> </w:t>
            </w:r>
            <w:r>
              <w:rPr>
                <w:rFonts w:ascii="宋体" w:hAnsi="宋体" w:cs="宋体" w:eastAsia="宋体" w:hint="default"/>
                <w:sz w:val="18"/>
                <w:szCs w:val="18"/>
              </w:rPr>
              <w:t>集成交互平台软件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2014SR080698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319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银江基于 </w:t>
            </w:r>
            <w:r>
              <w:rPr>
                <w:rFonts w:ascii="宋体" w:hAnsi="宋体" w:cs="宋体" w:eastAsia="宋体" w:hint="default"/>
                <w:sz w:val="18"/>
                <w:szCs w:val="18"/>
              </w:rPr>
              <w:t>SOA</w:t>
            </w:r>
            <w:r>
              <w:rPr>
                <w:rFonts w:ascii="宋体" w:hAnsi="宋体" w:cs="宋体" w:eastAsia="宋体" w:hint="default"/>
                <w:spacing w:val="-16"/>
                <w:sz w:val="18"/>
                <w:szCs w:val="18"/>
              </w:rPr>
              <w:t> </w:t>
            </w:r>
            <w:r>
              <w:rPr>
                <w:rFonts w:ascii="宋体" w:hAnsi="宋体" w:cs="宋体" w:eastAsia="宋体" w:hint="default"/>
                <w:sz w:val="18"/>
                <w:szCs w:val="18"/>
              </w:rPr>
              <w:t>一体化基层医院医疗服务操作系统软 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2014SR080201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银江手卫生智能提醒管理系统软件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2014SR080222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银江双向转诊服务管理系统软件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2014SR080691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银江云计算管理系统软件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2014SR080378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银江卫生应急指挥系统软件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2014SR138602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银江社区专项预约诊疗服务系统软件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2014SR138774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银江社区健康体检管理系统软件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2014SR138886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银江城市级医院感控安全云中心系统软件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2014SR140040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银江社区慢病监测及管理系统软件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2014SR140043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120</w:t>
            </w:r>
            <w:r>
              <w:rPr>
                <w:rFonts w:ascii="宋体" w:hAnsi="宋体" w:cs="宋体" w:eastAsia="宋体" w:hint="default"/>
                <w:spacing w:val="-46"/>
                <w:sz w:val="18"/>
                <w:szCs w:val="18"/>
              </w:rPr>
              <w:t> </w:t>
            </w:r>
            <w:r>
              <w:rPr>
                <w:rFonts w:ascii="宋体" w:hAnsi="宋体" w:cs="宋体" w:eastAsia="宋体" w:hint="default"/>
                <w:sz w:val="18"/>
                <w:szCs w:val="18"/>
              </w:rPr>
              <w:t>急救指挥调度系统软件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2014SR147166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银江护理人力管理信息系统软件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2014SR147168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银江药库管理系统软件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2014SR168551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银江区域医学影像信息系统软件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2014SR168556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银江全科诊疗服务系统软件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2014SR168576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银江妇幼健康管理系统软件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2014SR168597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银江区域医疗信息集成平台系统软件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2014SR168600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银江医院感染信息管理系统软件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2014SR168943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银江区域心电信息系统软件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2014SR188736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银江健康小屋系统软件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2014SR188748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银江社区医生移动随访系统软件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2014SR188761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银江移动办公系统软件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2014SR188765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银江药房管理系统软件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2014SR193525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银江医院医疗服务管理系统软件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2014SR193623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银江门诊医生站系统软件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2014SR194123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银江住院电子病历系统软件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2012SR048614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银江门诊电子病历系统软件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2012SR048617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银江护理电子病历系统软件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2012SR065540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银江医院信息系统管理软件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2012SR070114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银江移动临床系统管理软件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2012SR078958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银江营养点餐管理系统软件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2012SR078962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银江静脉药物配置中心系统软件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2012SR079303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银江电子病历系统管理软件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2012/5/18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2012SR079306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银江区域电子病历系统软件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2012SR097840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银江医学影像信息管理系统软件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2012/9/19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2013SR002178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银江医院感染信息系统软件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2013SR031373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银江基础数据管理系统软件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2013SR031390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银江实验室信息管理系统软件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2013SR031394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银江病案数字化管理系统软件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2013SR045225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357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银江基于 </w:t>
            </w:r>
            <w:r>
              <w:rPr>
                <w:rFonts w:ascii="宋体" w:hAnsi="宋体" w:cs="宋体" w:eastAsia="宋体" w:hint="default"/>
                <w:sz w:val="18"/>
                <w:szCs w:val="18"/>
              </w:rPr>
              <w:t>HL7</w:t>
            </w:r>
            <w:r>
              <w:rPr>
                <w:rFonts w:ascii="宋体" w:hAnsi="宋体" w:cs="宋体" w:eastAsia="宋体" w:hint="default"/>
                <w:spacing w:val="-16"/>
                <w:sz w:val="18"/>
                <w:szCs w:val="18"/>
              </w:rPr>
              <w:t> </w:t>
            </w:r>
            <w:r>
              <w:rPr>
                <w:rFonts w:ascii="宋体" w:hAnsi="宋体" w:cs="宋体" w:eastAsia="宋体" w:hint="default"/>
                <w:sz w:val="18"/>
                <w:szCs w:val="18"/>
              </w:rPr>
              <w:t>的人体数字模型和编码、解码、编译 引擎的医疗信息交互平台软件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2013/4/5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2013SR056752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银江基于无线交互医疗设备监管系统软件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2014SR021521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银江抗菌药物监测系统软件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2014SR134568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银江急诊分诊系统软件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2014SR135420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银江静脉药物配置中心系统软件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2014SR135634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银江处方点评系统软件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2014SR135636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银江医院综合信息管理平台软件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2013SR073614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银江远程医疗多用户数据监测系统软件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2013SR076596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银江潮汐车道管理系统软件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2013SR134463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银江跨区域网络视频监控系统软件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2013SR134696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银江智能交通实时信息服务软件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2014SR025925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银江智能语音呼叫中心软件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2014SR114488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银江智慧养老云平台软件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2014SR114550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银江交通流量应用系统软件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2014SR148788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银江主备模式高可用中间件系统软件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2014SR190821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智尔线圈检测高清闯红灯电子警察系统软件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2013/2/18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2013SR050107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智尔道路交通安全违法行为视频取证软件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2013/2/18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2013SR050866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智尔车辆号牌智能识别深度应用系统软件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2013/3/11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2013SR050868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智尔非现场执法综合平台软件</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2013/3/11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2013SR050869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376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3"/>
                <w:sz w:val="18"/>
                <w:szCs w:val="18"/>
              </w:rPr>
              <w:t>智尔高清视频检测综合型闯红灯电子警察系统软件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2013/2/18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2013SR050872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银江公安智能交通诱导信息系统软件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2013SR015256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福建银江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B/S</w:t>
            </w:r>
            <w:r>
              <w:rPr>
                <w:rFonts w:ascii="宋体" w:hAnsi="宋体" w:cs="宋体" w:eastAsia="宋体" w:hint="default"/>
                <w:spacing w:val="-46"/>
                <w:sz w:val="18"/>
                <w:szCs w:val="18"/>
              </w:rPr>
              <w:t> </w:t>
            </w:r>
            <w:r>
              <w:rPr>
                <w:rFonts w:ascii="宋体" w:hAnsi="宋体" w:cs="宋体" w:eastAsia="宋体" w:hint="default"/>
                <w:sz w:val="18"/>
                <w:szCs w:val="18"/>
              </w:rPr>
              <w:t>交通视频监控系统软件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2013SR015262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福建银江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宋体" w:hAnsi="宋体" w:cs="宋体" w:eastAsia="宋体" w:hint="default"/>
                <w:sz w:val="18"/>
                <w:szCs w:val="18"/>
              </w:rPr>
              <w:t>C/S</w:t>
            </w:r>
            <w:r>
              <w:rPr>
                <w:rFonts w:ascii="宋体" w:hAnsi="宋体" w:cs="宋体" w:eastAsia="宋体" w:hint="default"/>
                <w:spacing w:val="-46"/>
                <w:sz w:val="18"/>
                <w:szCs w:val="18"/>
              </w:rPr>
              <w:t> </w:t>
            </w:r>
            <w:r>
              <w:rPr>
                <w:rFonts w:ascii="宋体" w:hAnsi="宋体" w:cs="宋体" w:eastAsia="宋体" w:hint="default"/>
                <w:sz w:val="18"/>
                <w:szCs w:val="18"/>
              </w:rPr>
              <w:t>交通视频监控系统软件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2013SR015836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福建银江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健康宝健康专家客户端软件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2014SR180458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健康宝</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健康宝手术管理系统软件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2014/7/24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2014SR191426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健康宝</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健康宝城市宝移动客户端软件（</w:t>
            </w:r>
            <w:r>
              <w:rPr>
                <w:rFonts w:ascii="宋体" w:hAnsi="宋体" w:cs="宋体" w:eastAsia="宋体" w:hint="default"/>
                <w:sz w:val="18"/>
                <w:szCs w:val="18"/>
              </w:rPr>
              <w:t>iOS</w:t>
            </w:r>
            <w:r>
              <w:rPr>
                <w:rFonts w:ascii="宋体" w:hAnsi="宋体" w:cs="宋体" w:eastAsia="宋体" w:hint="default"/>
                <w:spacing w:val="-46"/>
                <w:sz w:val="18"/>
                <w:szCs w:val="18"/>
              </w:rPr>
              <w:t> </w:t>
            </w:r>
            <w:r>
              <w:rPr>
                <w:rFonts w:ascii="宋体" w:hAnsi="宋体" w:cs="宋体" w:eastAsia="宋体" w:hint="default"/>
                <w:sz w:val="18"/>
                <w:szCs w:val="18"/>
              </w:rPr>
              <w:t>版）</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2014SR192692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健康宝</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健康宝城市宝移动客户端软件（</w:t>
            </w:r>
            <w:r>
              <w:rPr>
                <w:rFonts w:ascii="宋体" w:hAnsi="宋体" w:cs="宋体" w:eastAsia="宋体" w:hint="default"/>
                <w:sz w:val="18"/>
                <w:szCs w:val="18"/>
              </w:rPr>
              <w:t>Android</w:t>
            </w:r>
            <w:r>
              <w:rPr>
                <w:rFonts w:ascii="宋体" w:hAnsi="宋体" w:cs="宋体" w:eastAsia="宋体" w:hint="default"/>
                <w:spacing w:val="-46"/>
                <w:sz w:val="18"/>
                <w:szCs w:val="18"/>
              </w:rPr>
              <w:t> </w:t>
            </w:r>
            <w:r>
              <w:rPr>
                <w:rFonts w:ascii="宋体" w:hAnsi="宋体" w:cs="宋体" w:eastAsia="宋体" w:hint="default"/>
                <w:sz w:val="18"/>
                <w:szCs w:val="18"/>
              </w:rPr>
              <w:t>版）</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2014/9/15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2014SR192696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健康宝</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曼哈顿</w:t>
            </w:r>
            <w:r>
              <w:rPr>
                <w:rFonts w:ascii="宋体" w:hAnsi="宋体" w:cs="宋体" w:eastAsia="宋体" w:hint="default"/>
                <w:spacing w:val="-46"/>
                <w:sz w:val="18"/>
                <w:szCs w:val="18"/>
              </w:rPr>
              <w:t> </w:t>
            </w:r>
            <w:r>
              <w:rPr>
                <w:rFonts w:ascii="宋体" w:hAnsi="宋体" w:cs="宋体" w:eastAsia="宋体" w:hint="default"/>
                <w:sz w:val="18"/>
                <w:szCs w:val="18"/>
              </w:rPr>
              <w:t>M-988GPS</w:t>
            </w:r>
            <w:r>
              <w:rPr>
                <w:rFonts w:ascii="宋体" w:hAnsi="宋体" w:cs="宋体" w:eastAsia="宋体" w:hint="default"/>
                <w:spacing w:val="-46"/>
                <w:sz w:val="18"/>
                <w:szCs w:val="18"/>
              </w:rPr>
              <w:t> </w:t>
            </w:r>
            <w:r>
              <w:rPr>
                <w:rFonts w:ascii="宋体" w:hAnsi="宋体" w:cs="宋体" w:eastAsia="宋体" w:hint="default"/>
                <w:sz w:val="18"/>
                <w:szCs w:val="18"/>
              </w:rPr>
              <w:t>报警保安指挥系统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1996/4/30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2002SR3359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385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APG-WEB-GIS-GPS</w:t>
            </w:r>
            <w:r>
              <w:rPr>
                <w:rFonts w:ascii="宋体" w:hAnsi="宋体" w:cs="宋体" w:eastAsia="宋体" w:hint="default"/>
                <w:spacing w:val="-46"/>
                <w:sz w:val="18"/>
                <w:szCs w:val="18"/>
              </w:rPr>
              <w:t> </w:t>
            </w:r>
            <w:r>
              <w:rPr>
                <w:rFonts w:ascii="宋体" w:hAnsi="宋体" w:cs="宋体" w:eastAsia="宋体" w:hint="default"/>
                <w:sz w:val="18"/>
                <w:szCs w:val="18"/>
              </w:rPr>
              <w:t>网络监控系统</w:t>
            </w:r>
            <w:r>
              <w:rPr>
                <w:rFonts w:ascii="宋体" w:hAnsi="宋体" w:cs="宋体" w:eastAsia="宋体" w:hint="default"/>
                <w:spacing w:val="-46"/>
                <w:sz w:val="18"/>
                <w:szCs w:val="18"/>
              </w:rPr>
              <w:t> </w:t>
            </w:r>
            <w:r>
              <w:rPr>
                <w:rFonts w:ascii="宋体" w:hAnsi="宋体" w:cs="宋体" w:eastAsia="宋体" w:hint="default"/>
                <w:sz w:val="18"/>
                <w:szCs w:val="18"/>
              </w:rPr>
              <w:t>V6.0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2003/9/19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2004SRBJ0529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left"/>
              <w:rPr>
                <w:rFonts w:ascii="宋体" w:hAnsi="宋体" w:cs="宋体" w:eastAsia="宋体" w:hint="default"/>
                <w:sz w:val="18"/>
                <w:szCs w:val="18"/>
              </w:rPr>
            </w:pPr>
            <w:r>
              <w:rPr>
                <w:rFonts w:ascii="宋体" w:hAnsi="宋体" w:cs="宋体" w:eastAsia="宋体" w:hint="default"/>
                <w:spacing w:val="8"/>
                <w:sz w:val="18"/>
                <w:szCs w:val="18"/>
              </w:rPr>
              <w:t>亚太安讯；张 </w:t>
            </w:r>
            <w:r>
              <w:rPr>
                <w:rFonts w:ascii="宋体" w:hAnsi="宋体" w:cs="宋体" w:eastAsia="宋体" w:hint="default"/>
                <w:sz w:val="18"/>
                <w:szCs w:val="18"/>
              </w:rPr>
              <w:t>继中</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386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AP-989-W12S GPS </w:t>
            </w:r>
            <w:r>
              <w:rPr>
                <w:rFonts w:ascii="宋体" w:hAnsi="宋体" w:cs="宋体" w:eastAsia="宋体" w:hint="default"/>
                <w:sz w:val="18"/>
                <w:szCs w:val="18"/>
              </w:rPr>
              <w:t>智能刷卡机系统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2004/3/19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2004SRBJ0530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left"/>
              <w:rPr>
                <w:rFonts w:ascii="宋体" w:hAnsi="宋体" w:cs="宋体" w:eastAsia="宋体" w:hint="default"/>
                <w:sz w:val="18"/>
                <w:szCs w:val="18"/>
              </w:rPr>
            </w:pPr>
            <w:r>
              <w:rPr>
                <w:rFonts w:ascii="宋体" w:hAnsi="宋体" w:cs="宋体" w:eastAsia="宋体" w:hint="default"/>
                <w:spacing w:val="8"/>
                <w:sz w:val="18"/>
                <w:szCs w:val="18"/>
              </w:rPr>
              <w:t>亚太安讯；张 </w:t>
            </w:r>
            <w:r>
              <w:rPr>
                <w:rFonts w:ascii="宋体" w:hAnsi="宋体" w:cs="宋体" w:eastAsia="宋体" w:hint="default"/>
                <w:sz w:val="18"/>
                <w:szCs w:val="18"/>
              </w:rPr>
              <w:t>继中</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387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APG</w:t>
            </w:r>
            <w:r>
              <w:rPr>
                <w:rFonts w:ascii="宋体" w:hAnsi="宋体" w:cs="宋体" w:eastAsia="宋体" w:hint="default"/>
                <w:sz w:val="18"/>
                <w:szCs w:val="18"/>
              </w:rPr>
              <w:t>“天下行”</w:t>
            </w: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自动导航系统</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2003/8/19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2004SRBJ0531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left"/>
              <w:rPr>
                <w:rFonts w:ascii="宋体" w:hAnsi="宋体" w:cs="宋体" w:eastAsia="宋体" w:hint="default"/>
                <w:sz w:val="18"/>
                <w:szCs w:val="18"/>
              </w:rPr>
            </w:pPr>
            <w:r>
              <w:rPr>
                <w:rFonts w:ascii="宋体" w:hAnsi="宋体" w:cs="宋体" w:eastAsia="宋体" w:hint="default"/>
                <w:spacing w:val="8"/>
                <w:sz w:val="18"/>
                <w:szCs w:val="18"/>
              </w:rPr>
              <w:t>亚太安讯；张 </w:t>
            </w:r>
            <w:r>
              <w:rPr>
                <w:rFonts w:ascii="宋体" w:hAnsi="宋体" w:cs="宋体" w:eastAsia="宋体" w:hint="default"/>
                <w:sz w:val="18"/>
                <w:szCs w:val="18"/>
              </w:rPr>
              <w:t>继中</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388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APG-989-W12GPS</w:t>
            </w:r>
            <w:r>
              <w:rPr>
                <w:rFonts w:ascii="宋体" w:hAnsi="宋体" w:cs="宋体" w:eastAsia="宋体" w:hint="default"/>
                <w:spacing w:val="-46"/>
                <w:sz w:val="18"/>
                <w:szCs w:val="18"/>
              </w:rPr>
              <w:t> </w:t>
            </w:r>
            <w:r>
              <w:rPr>
                <w:rFonts w:ascii="宋体" w:hAnsi="宋体" w:cs="宋体" w:eastAsia="宋体" w:hint="default"/>
                <w:sz w:val="18"/>
                <w:szCs w:val="18"/>
              </w:rPr>
              <w:t>移动单元系统</w:t>
            </w:r>
            <w:r>
              <w:rPr>
                <w:rFonts w:ascii="宋体" w:hAnsi="宋体" w:cs="宋体" w:eastAsia="宋体" w:hint="default"/>
                <w:spacing w:val="-46"/>
                <w:sz w:val="18"/>
                <w:szCs w:val="18"/>
              </w:rPr>
              <w:t> </w:t>
            </w:r>
            <w:r>
              <w:rPr>
                <w:rFonts w:ascii="宋体" w:hAnsi="宋体" w:cs="宋体" w:eastAsia="宋体" w:hint="default"/>
                <w:sz w:val="18"/>
                <w:szCs w:val="18"/>
              </w:rPr>
              <w:t>V6.0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2002/8/19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2004SRBJ0532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left"/>
              <w:rPr>
                <w:rFonts w:ascii="宋体" w:hAnsi="宋体" w:cs="宋体" w:eastAsia="宋体" w:hint="default"/>
                <w:sz w:val="18"/>
                <w:szCs w:val="18"/>
              </w:rPr>
            </w:pPr>
            <w:r>
              <w:rPr>
                <w:rFonts w:ascii="宋体" w:hAnsi="宋体" w:cs="宋体" w:eastAsia="宋体" w:hint="default"/>
                <w:spacing w:val="8"/>
                <w:sz w:val="18"/>
                <w:szCs w:val="18"/>
              </w:rPr>
              <w:t>亚太安讯；张 </w:t>
            </w:r>
            <w:r>
              <w:rPr>
                <w:rFonts w:ascii="宋体" w:hAnsi="宋体" w:cs="宋体" w:eastAsia="宋体" w:hint="default"/>
                <w:sz w:val="18"/>
                <w:szCs w:val="18"/>
              </w:rPr>
              <w:t>继中</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389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亚太安讯</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5"/>
                <w:sz w:val="18"/>
                <w:szCs w:val="18"/>
              </w:rPr>
              <w:t> </w:t>
            </w:r>
            <w:r>
              <w:rPr>
                <w:rFonts w:ascii="宋体" w:hAnsi="宋体" w:cs="宋体" w:eastAsia="宋体" w:hint="default"/>
                <w:sz w:val="18"/>
                <w:szCs w:val="18"/>
              </w:rPr>
              <w:t>智能跳站仪系统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2004/3/19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2004SRBJ0533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left"/>
              <w:rPr>
                <w:rFonts w:ascii="宋体" w:hAnsi="宋体" w:cs="宋体" w:eastAsia="宋体" w:hint="default"/>
                <w:sz w:val="18"/>
                <w:szCs w:val="18"/>
              </w:rPr>
            </w:pPr>
            <w:r>
              <w:rPr>
                <w:rFonts w:ascii="宋体" w:hAnsi="宋体" w:cs="宋体" w:eastAsia="宋体" w:hint="default"/>
                <w:spacing w:val="8"/>
                <w:sz w:val="18"/>
                <w:szCs w:val="18"/>
              </w:rPr>
              <w:t>亚太安讯；张 </w:t>
            </w:r>
            <w:r>
              <w:rPr>
                <w:rFonts w:ascii="宋体" w:hAnsi="宋体" w:cs="宋体" w:eastAsia="宋体" w:hint="default"/>
                <w:sz w:val="18"/>
                <w:szCs w:val="18"/>
              </w:rPr>
              <w:t>继中</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390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亚太安讯基于</w:t>
            </w:r>
            <w:r>
              <w:rPr>
                <w:rFonts w:ascii="宋体" w:hAnsi="宋体" w:cs="宋体" w:eastAsia="宋体" w:hint="default"/>
                <w:spacing w:val="-46"/>
                <w:sz w:val="18"/>
                <w:szCs w:val="18"/>
              </w:rPr>
              <w:t> </w:t>
            </w:r>
            <w:r>
              <w:rPr>
                <w:rFonts w:ascii="宋体" w:hAnsi="宋体" w:cs="宋体" w:eastAsia="宋体" w:hint="default"/>
                <w:sz w:val="18"/>
                <w:szCs w:val="18"/>
              </w:rPr>
              <w:t>INTERNET</w:t>
            </w:r>
            <w:r>
              <w:rPr>
                <w:rFonts w:ascii="宋体" w:hAnsi="宋体" w:cs="宋体" w:eastAsia="宋体" w:hint="default"/>
                <w:spacing w:val="-46"/>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5"/>
                <w:sz w:val="18"/>
                <w:szCs w:val="18"/>
              </w:rPr>
              <w:t> </w:t>
            </w:r>
            <w:r>
              <w:rPr>
                <w:rFonts w:ascii="宋体" w:hAnsi="宋体" w:cs="宋体" w:eastAsia="宋体" w:hint="default"/>
                <w:sz w:val="18"/>
                <w:szCs w:val="18"/>
              </w:rPr>
              <w:t>网络监控系统</w:t>
            </w:r>
            <w:r>
              <w:rPr>
                <w:rFonts w:ascii="宋体" w:hAnsi="宋体" w:cs="宋体" w:eastAsia="宋体" w:hint="default"/>
                <w:spacing w:val="-46"/>
                <w:sz w:val="18"/>
                <w:szCs w:val="18"/>
              </w:rPr>
              <w:t> </w:t>
            </w:r>
            <w:r>
              <w:rPr>
                <w:rFonts w:ascii="宋体" w:hAnsi="宋体" w:cs="宋体" w:eastAsia="宋体" w:hint="default"/>
                <w:sz w:val="18"/>
                <w:szCs w:val="18"/>
              </w:rPr>
              <w:t>V6.0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2003/8/19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2004SRBJ0549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95"/>
              <w:jc w:val="left"/>
              <w:rPr>
                <w:rFonts w:ascii="宋体" w:hAnsi="宋体" w:cs="宋体" w:eastAsia="宋体" w:hint="default"/>
                <w:sz w:val="18"/>
                <w:szCs w:val="18"/>
              </w:rPr>
            </w:pPr>
            <w:r>
              <w:rPr>
                <w:rFonts w:ascii="宋体" w:hAnsi="宋体" w:cs="宋体" w:eastAsia="宋体" w:hint="default"/>
                <w:spacing w:val="8"/>
                <w:sz w:val="18"/>
                <w:szCs w:val="18"/>
              </w:rPr>
              <w:t>亚太安讯；张 </w:t>
            </w:r>
            <w:r>
              <w:rPr>
                <w:rFonts w:ascii="宋体" w:hAnsi="宋体" w:cs="宋体" w:eastAsia="宋体" w:hint="default"/>
                <w:sz w:val="18"/>
                <w:szCs w:val="18"/>
              </w:rPr>
              <w:t>继中</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5"/>
                <w:sz w:val="18"/>
                <w:szCs w:val="18"/>
              </w:rPr>
              <w:t> </w:t>
            </w:r>
            <w:r>
              <w:rPr>
                <w:rFonts w:ascii="宋体" w:hAnsi="宋体" w:cs="宋体" w:eastAsia="宋体" w:hint="default"/>
                <w:sz w:val="18"/>
                <w:szCs w:val="18"/>
              </w:rPr>
              <w:t>行驶记录仪系统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2003/3/19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2005SRBJ0208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车辆智能监控调度系统报警服务器系统</w:t>
            </w:r>
            <w:r>
              <w:rPr>
                <w:rFonts w:ascii="宋体" w:hAnsi="宋体" w:cs="宋体" w:eastAsia="宋体" w:hint="default"/>
                <w:spacing w:val="-46"/>
                <w:sz w:val="18"/>
                <w:szCs w:val="18"/>
              </w:rPr>
              <w:t> </w:t>
            </w:r>
            <w:r>
              <w:rPr>
                <w:rFonts w:ascii="宋体" w:hAnsi="宋体" w:cs="宋体" w:eastAsia="宋体" w:hint="default"/>
                <w:sz w:val="18"/>
                <w:szCs w:val="18"/>
              </w:rPr>
              <w:t>V1.1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2007SRBJ0279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车辆智能监控调度系统应用服务器系统</w:t>
            </w:r>
            <w:r>
              <w:rPr>
                <w:rFonts w:ascii="宋体" w:hAnsi="宋体" w:cs="宋体" w:eastAsia="宋体" w:hint="default"/>
                <w:spacing w:val="-46"/>
                <w:sz w:val="18"/>
                <w:szCs w:val="18"/>
              </w:rPr>
              <w:t> </w:t>
            </w:r>
            <w:r>
              <w:rPr>
                <w:rFonts w:ascii="宋体" w:hAnsi="宋体" w:cs="宋体" w:eastAsia="宋体" w:hint="default"/>
                <w:sz w:val="18"/>
                <w:szCs w:val="18"/>
              </w:rPr>
              <w:t>V1.1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2007SRBJ0280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通用数据维护组件软件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2007/1/12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2007SRBJ0281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AP6</w:t>
            </w:r>
            <w:r>
              <w:rPr>
                <w:rFonts w:ascii="宋体" w:hAnsi="宋体" w:cs="宋体" w:eastAsia="宋体" w:hint="default"/>
                <w:spacing w:val="-46"/>
                <w:sz w:val="18"/>
                <w:szCs w:val="18"/>
              </w:rPr>
              <w:t> </w:t>
            </w:r>
            <w:r>
              <w:rPr>
                <w:rFonts w:ascii="宋体" w:hAnsi="宋体" w:cs="宋体" w:eastAsia="宋体" w:hint="default"/>
                <w:sz w:val="18"/>
                <w:szCs w:val="18"/>
              </w:rPr>
              <w:t>移动单元系统</w:t>
            </w:r>
            <w:r>
              <w:rPr>
                <w:rFonts w:ascii="宋体" w:hAnsi="宋体" w:cs="宋体" w:eastAsia="宋体" w:hint="default"/>
                <w:spacing w:val="-46"/>
                <w:sz w:val="18"/>
                <w:szCs w:val="18"/>
              </w:rPr>
              <w:t> </w:t>
            </w:r>
            <w:r>
              <w:rPr>
                <w:rFonts w:ascii="宋体" w:hAnsi="宋体" w:cs="宋体" w:eastAsia="宋体" w:hint="default"/>
                <w:sz w:val="18"/>
                <w:szCs w:val="18"/>
              </w:rPr>
              <w:t>V1.03</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2007SRBJ0282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车辆智能监控调度系统</w:t>
            </w:r>
            <w:r>
              <w:rPr>
                <w:rFonts w:ascii="宋体" w:hAnsi="宋体" w:cs="宋体" w:eastAsia="宋体" w:hint="default"/>
                <w:spacing w:val="-46"/>
                <w:sz w:val="18"/>
                <w:szCs w:val="18"/>
              </w:rPr>
              <w:t> </w:t>
            </w:r>
            <w:r>
              <w:rPr>
                <w:rFonts w:ascii="宋体" w:hAnsi="宋体" w:cs="宋体" w:eastAsia="宋体" w:hint="default"/>
                <w:sz w:val="18"/>
                <w:szCs w:val="18"/>
              </w:rPr>
              <w:t>V1.1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2007SRBJ0365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APVC</w:t>
            </w:r>
            <w:r>
              <w:rPr>
                <w:rFonts w:ascii="宋体" w:hAnsi="宋体" w:cs="宋体" w:eastAsia="宋体" w:hint="default"/>
                <w:spacing w:val="-46"/>
                <w:sz w:val="18"/>
                <w:szCs w:val="18"/>
              </w:rPr>
              <w:t> </w:t>
            </w:r>
            <w:r>
              <w:rPr>
                <w:rFonts w:ascii="宋体" w:hAnsi="宋体" w:cs="宋体" w:eastAsia="宋体" w:hint="default"/>
                <w:sz w:val="18"/>
                <w:szCs w:val="18"/>
              </w:rPr>
              <w:t>分布式大型网络监控系统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2007/5/11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2007SR13002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PDA</w:t>
            </w:r>
            <w:r>
              <w:rPr>
                <w:rFonts w:ascii="宋体" w:hAnsi="宋体" w:cs="宋体" w:eastAsia="宋体" w:hint="default"/>
                <w:spacing w:val="-46"/>
                <w:sz w:val="18"/>
                <w:szCs w:val="18"/>
              </w:rPr>
              <w:t> </w:t>
            </w:r>
            <w:r>
              <w:rPr>
                <w:rFonts w:ascii="宋体" w:hAnsi="宋体" w:cs="宋体" w:eastAsia="宋体" w:hint="default"/>
                <w:sz w:val="18"/>
                <w:szCs w:val="18"/>
              </w:rPr>
              <w:t>分类分级管理系统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2006/6/26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2008SRBJ6568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GIS</w:t>
            </w:r>
            <w:r>
              <w:rPr>
                <w:rFonts w:ascii="宋体" w:hAnsi="宋体" w:cs="宋体" w:eastAsia="宋体" w:hint="default"/>
                <w:spacing w:val="-46"/>
                <w:sz w:val="18"/>
                <w:szCs w:val="18"/>
              </w:rPr>
              <w:t> </w:t>
            </w:r>
            <w:r>
              <w:rPr>
                <w:rFonts w:ascii="宋体" w:hAnsi="宋体" w:cs="宋体" w:eastAsia="宋体" w:hint="default"/>
                <w:sz w:val="18"/>
                <w:szCs w:val="18"/>
              </w:rPr>
              <w:t>视频应急系统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2006/3/20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2008SRBJ6583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实时导航路况分析系统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2008SRBJ6585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出租车辆监控系统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2006/11/16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2008SRBJ6587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视频监控系统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2006/3/20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2008SRBJ6624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视频监控调度指挥系统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2010SRBJ3793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出租车安全监控与调度系统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2010SRBJ3794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安全生产</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分类分级管理系统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2010SRBJ3795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危险化学品安全信息交互管理系统软件</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2011SR043284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出租车辆监控系统软件</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2011SR043517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实时导航路况分析系统软件</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2011SR043618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地铁视频监控平台</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2009/12/24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2011SR091286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石化石油图像信息管理平台</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2009/12/25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2011SR091288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APG-WEB-GIS-GPS</w:t>
            </w:r>
            <w:r>
              <w:rPr>
                <w:rFonts w:ascii="宋体" w:hAnsi="宋体" w:cs="宋体" w:eastAsia="宋体" w:hint="default"/>
                <w:spacing w:val="-46"/>
                <w:sz w:val="18"/>
                <w:szCs w:val="18"/>
              </w:rPr>
              <w:t> </w:t>
            </w:r>
            <w:r>
              <w:rPr>
                <w:rFonts w:ascii="宋体" w:hAnsi="宋体" w:cs="宋体" w:eastAsia="宋体" w:hint="default"/>
                <w:sz w:val="18"/>
                <w:szCs w:val="18"/>
              </w:rPr>
              <w:t>网络监控系统</w:t>
            </w:r>
            <w:r>
              <w:rPr>
                <w:rFonts w:ascii="宋体" w:hAnsi="宋体" w:cs="宋体" w:eastAsia="宋体" w:hint="default"/>
                <w:spacing w:val="-46"/>
                <w:sz w:val="18"/>
                <w:szCs w:val="18"/>
              </w:rPr>
              <w:t> </w:t>
            </w:r>
            <w:r>
              <w:rPr>
                <w:rFonts w:ascii="宋体" w:hAnsi="宋体" w:cs="宋体" w:eastAsia="宋体" w:hint="default"/>
                <w:sz w:val="18"/>
                <w:szCs w:val="18"/>
              </w:rPr>
              <w:t>V6.0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2003/9/19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2012SR077947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AP-989-W12S GPS</w:t>
            </w:r>
            <w:r>
              <w:rPr>
                <w:rFonts w:ascii="宋体" w:hAnsi="宋体" w:cs="宋体" w:eastAsia="宋体" w:hint="default"/>
                <w:spacing w:val="-46"/>
                <w:sz w:val="18"/>
                <w:szCs w:val="18"/>
              </w:rPr>
              <w:t> </w:t>
            </w:r>
            <w:r>
              <w:rPr>
                <w:rFonts w:ascii="宋体" w:hAnsi="宋体" w:cs="宋体" w:eastAsia="宋体" w:hint="default"/>
                <w:sz w:val="18"/>
                <w:szCs w:val="18"/>
              </w:rPr>
              <w:t>智能刷卡机系统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2004/3/19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2012SR077958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APG</w:t>
            </w:r>
            <w:r>
              <w:rPr>
                <w:rFonts w:ascii="宋体" w:hAnsi="宋体" w:cs="宋体" w:eastAsia="宋体" w:hint="default"/>
                <w:sz w:val="18"/>
                <w:szCs w:val="18"/>
              </w:rPr>
              <w:t>“天下行”</w:t>
            </w: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自动导航系统</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2003/8/19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2012SR077961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APG-989-W12GPS</w:t>
            </w:r>
            <w:r>
              <w:rPr>
                <w:rFonts w:ascii="宋体" w:hAnsi="宋体" w:cs="宋体" w:eastAsia="宋体" w:hint="default"/>
                <w:spacing w:val="-46"/>
                <w:sz w:val="18"/>
                <w:szCs w:val="18"/>
              </w:rPr>
              <w:t> </w:t>
            </w:r>
            <w:r>
              <w:rPr>
                <w:rFonts w:ascii="宋体" w:hAnsi="宋体" w:cs="宋体" w:eastAsia="宋体" w:hint="default"/>
                <w:sz w:val="18"/>
                <w:szCs w:val="18"/>
              </w:rPr>
              <w:t>移动单元系统</w:t>
            </w:r>
            <w:r>
              <w:rPr>
                <w:rFonts w:ascii="宋体" w:hAnsi="宋体" w:cs="宋体" w:eastAsia="宋体" w:hint="default"/>
                <w:spacing w:val="-46"/>
                <w:sz w:val="18"/>
                <w:szCs w:val="18"/>
              </w:rPr>
              <w:t> </w:t>
            </w:r>
            <w:r>
              <w:rPr>
                <w:rFonts w:ascii="宋体" w:hAnsi="宋体" w:cs="宋体" w:eastAsia="宋体" w:hint="default"/>
                <w:sz w:val="18"/>
                <w:szCs w:val="18"/>
              </w:rPr>
              <w:t>V6.0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2002/8/19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2012SR077974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5"/>
                <w:sz w:val="18"/>
                <w:szCs w:val="18"/>
              </w:rPr>
              <w:t> </w:t>
            </w:r>
            <w:r>
              <w:rPr>
                <w:rFonts w:ascii="宋体" w:hAnsi="宋体" w:cs="宋体" w:eastAsia="宋体" w:hint="default"/>
                <w:sz w:val="18"/>
                <w:szCs w:val="18"/>
              </w:rPr>
              <w:t>智能跳站仪系统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2004/3/19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2012SR077977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亚太安讯基于</w:t>
            </w:r>
            <w:r>
              <w:rPr>
                <w:rFonts w:ascii="宋体" w:hAnsi="宋体" w:cs="宋体" w:eastAsia="宋体" w:hint="default"/>
                <w:spacing w:val="-46"/>
                <w:sz w:val="18"/>
                <w:szCs w:val="18"/>
              </w:rPr>
              <w:t> </w:t>
            </w:r>
            <w:r>
              <w:rPr>
                <w:rFonts w:ascii="宋体" w:hAnsi="宋体" w:cs="宋体" w:eastAsia="宋体" w:hint="default"/>
                <w:sz w:val="18"/>
                <w:szCs w:val="18"/>
              </w:rPr>
              <w:t>INTERNET</w:t>
            </w:r>
            <w:r>
              <w:rPr>
                <w:rFonts w:ascii="宋体" w:hAnsi="宋体" w:cs="宋体" w:eastAsia="宋体" w:hint="default"/>
                <w:spacing w:val="-46"/>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5"/>
                <w:sz w:val="18"/>
                <w:szCs w:val="18"/>
              </w:rPr>
              <w:t> </w:t>
            </w:r>
            <w:r>
              <w:rPr>
                <w:rFonts w:ascii="宋体" w:hAnsi="宋体" w:cs="宋体" w:eastAsia="宋体" w:hint="default"/>
                <w:sz w:val="18"/>
                <w:szCs w:val="18"/>
              </w:rPr>
              <w:t>网络监控系统</w:t>
            </w:r>
            <w:r>
              <w:rPr>
                <w:rFonts w:ascii="宋体" w:hAnsi="宋体" w:cs="宋体" w:eastAsia="宋体" w:hint="default"/>
                <w:spacing w:val="-46"/>
                <w:sz w:val="18"/>
                <w:szCs w:val="18"/>
              </w:rPr>
              <w:t> </w:t>
            </w:r>
            <w:r>
              <w:rPr>
                <w:rFonts w:ascii="宋体" w:hAnsi="宋体" w:cs="宋体" w:eastAsia="宋体" w:hint="default"/>
                <w:sz w:val="18"/>
                <w:szCs w:val="18"/>
              </w:rPr>
              <w:t>V6.0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2003/8/19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2012SR077980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亚太安讯</w:t>
            </w:r>
            <w:r>
              <w:rPr>
                <w:rFonts w:ascii="宋体" w:hAnsi="宋体" w:cs="宋体" w:eastAsia="宋体" w:hint="default"/>
                <w:spacing w:val="-46"/>
                <w:sz w:val="18"/>
                <w:szCs w:val="18"/>
              </w:rPr>
              <w:t> </w:t>
            </w:r>
            <w:r>
              <w:rPr>
                <w:rFonts w:ascii="宋体" w:hAnsi="宋体" w:cs="宋体" w:eastAsia="宋体" w:hint="default"/>
                <w:sz w:val="18"/>
                <w:szCs w:val="18"/>
              </w:rPr>
              <w:t>GPS</w:t>
            </w:r>
            <w:r>
              <w:rPr>
                <w:rFonts w:ascii="宋体" w:hAnsi="宋体" w:cs="宋体" w:eastAsia="宋体" w:hint="default"/>
                <w:spacing w:val="-45"/>
                <w:sz w:val="18"/>
                <w:szCs w:val="18"/>
              </w:rPr>
              <w:t> </w:t>
            </w:r>
            <w:r>
              <w:rPr>
                <w:rFonts w:ascii="宋体" w:hAnsi="宋体" w:cs="宋体" w:eastAsia="宋体" w:hint="default"/>
                <w:sz w:val="18"/>
                <w:szCs w:val="18"/>
              </w:rPr>
              <w:t>行驶记录仪系统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2003/3/19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2012SR077983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网站监测系统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2010/8/24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2012SR130260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视频监控系统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2010/7/24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2012SR130271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投诉管理系统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2012SR131805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集中告警平台</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2012SR131807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基于北斗定位的出租车安全防范系统</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2012SR137243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办公系统自动化系统软件</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2010/6/24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2012SR137246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亚太安迅视频点播系统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2013SR131426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运维管理系统</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2013SR131451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信息采集平台</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2013SR131494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集中告警平台</w:t>
            </w:r>
            <w:r>
              <w:rPr>
                <w:rFonts w:ascii="宋体" w:hAnsi="宋体" w:cs="宋体" w:eastAsia="宋体" w:hint="default"/>
                <w:spacing w:val="-46"/>
                <w:sz w:val="18"/>
                <w:szCs w:val="18"/>
              </w:rPr>
              <w:t> </w:t>
            </w:r>
            <w:r>
              <w:rPr>
                <w:rFonts w:ascii="宋体" w:hAnsi="宋体" w:cs="宋体" w:eastAsia="宋体" w:hint="default"/>
                <w:sz w:val="18"/>
                <w:szCs w:val="18"/>
              </w:rPr>
              <w:t>V4.0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2013SR133084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50.119995pt;margin-top:685.809998pt;width:78pt;height:20.8pt;mso-position-horizontal-relative:page;mso-position-vertical-relative:page;z-index:-1398760" coordorigin="5002,13716" coordsize="1560,416">
            <v:group style="position:absolute;left:5014;top:13728;width:2;height:393" coordorigin="5014,13728" coordsize="2,393">
              <v:shape style="position:absolute;left:5014;top:13728;width:2;height:393" coordorigin="5014,13728" coordsize="0,393" path="m5014,13728l5014,14120e" filled="false" stroked="true" strokeweight="1.140pt" strokecolor="#ffffff">
                <v:path arrowok="t"/>
              </v:shape>
            </v:group>
            <v:group style="position:absolute;left:5025;top:13728;width:1538;height:393" coordorigin="5025,13728" coordsize="1538,393">
              <v:shape style="position:absolute;left:5025;top:13728;width:1538;height:393" coordorigin="5025,13728" coordsize="1538,393" path="m5025,14120l6562,14120,6562,13728,5025,13728,5025,1412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641"/>
        <w:gridCol w:w="4252"/>
        <w:gridCol w:w="1228"/>
        <w:gridCol w:w="1560"/>
        <w:gridCol w:w="1338"/>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投诉管理系统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2012/8/15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2013SR133359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出租车辆监控系统</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2013SR134884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全网统一用户管理平台</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2013/4/15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2013SR134893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GPS</w:t>
            </w:r>
            <w:r>
              <w:rPr>
                <w:rFonts w:ascii="宋体" w:hAnsi="宋体" w:cs="宋体" w:eastAsia="宋体" w:hint="default"/>
                <w:spacing w:val="-46"/>
                <w:sz w:val="18"/>
                <w:szCs w:val="18"/>
              </w:rPr>
              <w:t> </w:t>
            </w:r>
            <w:r>
              <w:rPr>
                <w:rFonts w:ascii="宋体" w:hAnsi="宋体" w:cs="宋体" w:eastAsia="宋体" w:hint="default"/>
                <w:sz w:val="18"/>
                <w:szCs w:val="18"/>
              </w:rPr>
              <w:t>实时导航路况分析系统</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2014SR152669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车载</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视频监控系统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2014SR152786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视频解码器处理软件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2014SR161740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视频编码器处理软件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2014SR161745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基于云计算的安防系统平台</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2013SR006187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厦门银江智慧会议室管理软件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2013SR019228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437</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智慧城市系统集成平台</w:t>
            </w:r>
            <w:r>
              <w:rPr>
                <w:rFonts w:ascii="宋体" w:hAnsi="宋体" w:cs="宋体" w:eastAsia="宋体" w:hint="default"/>
                <w:spacing w:val="-46"/>
                <w:sz w:val="18"/>
                <w:szCs w:val="18"/>
              </w:rPr>
              <w:t> </w:t>
            </w:r>
            <w:r>
              <w:rPr>
                <w:rFonts w:ascii="宋体" w:hAnsi="宋体" w:cs="宋体" w:eastAsia="宋体" w:hint="default"/>
                <w:sz w:val="18"/>
                <w:szCs w:val="18"/>
              </w:rPr>
              <w:t>V6.1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2013SR130051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438</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3"/>
                <w:sz w:val="18"/>
                <w:szCs w:val="18"/>
              </w:rPr>
              <w:t>基于云计算及分布式图像处理技术的智慧指挥中心 </w:t>
            </w:r>
            <w:r>
              <w:rPr>
                <w:rFonts w:ascii="宋体" w:hAnsi="宋体" w:cs="宋体" w:eastAsia="宋体" w:hint="default"/>
                <w:sz w:val="18"/>
                <w:szCs w:val="18"/>
              </w:rPr>
              <w:t>平台</w:t>
            </w:r>
            <w:r>
              <w:rPr>
                <w:rFonts w:ascii="宋体" w:hAnsi="宋体" w:cs="宋体" w:eastAsia="宋体" w:hint="default"/>
                <w:spacing w:val="-46"/>
                <w:sz w:val="18"/>
                <w:szCs w:val="18"/>
              </w:rPr>
              <w:t> </w:t>
            </w:r>
            <w:r>
              <w:rPr>
                <w:rFonts w:ascii="宋体" w:hAnsi="宋体" w:cs="宋体" w:eastAsia="宋体" w:hint="default"/>
                <w:sz w:val="18"/>
                <w:szCs w:val="18"/>
              </w:rPr>
              <w:t>V6.0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2013/11/20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sz w:val="18"/>
              </w:rPr>
              <w:t>2013SR130052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云计算中心运维自动化系统</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2013SR154986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440</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森林防火控制指挥系统</w:t>
            </w:r>
            <w:r>
              <w:rPr>
                <w:rFonts w:ascii="宋体" w:hAnsi="宋体" w:cs="宋体" w:eastAsia="宋体" w:hint="default"/>
                <w:spacing w:val="-46"/>
                <w:sz w:val="18"/>
                <w:szCs w:val="18"/>
              </w:rPr>
              <w:t> </w:t>
            </w:r>
            <w:r>
              <w:rPr>
                <w:rFonts w:ascii="宋体" w:hAnsi="宋体" w:cs="宋体" w:eastAsia="宋体" w:hint="default"/>
                <w:sz w:val="18"/>
                <w:szCs w:val="18"/>
              </w:rPr>
              <w:t>V3.1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2013SR155290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幼儿园安防综合管理系统</w:t>
            </w:r>
            <w:r>
              <w:rPr>
                <w:rFonts w:ascii="宋体" w:hAnsi="宋体" w:cs="宋体" w:eastAsia="宋体" w:hint="default"/>
                <w:spacing w:val="-46"/>
                <w:sz w:val="18"/>
                <w:szCs w:val="18"/>
              </w:rPr>
              <w:t> </w:t>
            </w:r>
            <w:r>
              <w:rPr>
                <w:rFonts w:ascii="宋体" w:hAnsi="宋体" w:cs="宋体" w:eastAsia="宋体" w:hint="default"/>
                <w:sz w:val="18"/>
                <w:szCs w:val="18"/>
              </w:rPr>
              <w:t>V2.1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2013/12/25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2013SR156607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厦门银江二维码公文系统软件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2014SR004558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基于云计算的语音语义识别控制系统</w:t>
            </w:r>
            <w:r>
              <w:rPr>
                <w:rFonts w:ascii="宋体" w:hAnsi="宋体" w:cs="宋体" w:eastAsia="宋体" w:hint="default"/>
                <w:spacing w:val="-46"/>
                <w:sz w:val="18"/>
                <w:szCs w:val="18"/>
              </w:rPr>
              <w:t> </w:t>
            </w:r>
            <w:r>
              <w:rPr>
                <w:rFonts w:ascii="宋体" w:hAnsi="宋体" w:cs="宋体" w:eastAsia="宋体" w:hint="default"/>
                <w:sz w:val="18"/>
                <w:szCs w:val="18"/>
              </w:rPr>
              <w:t>V2.0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2014SR007956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安防设备运维管理系统</w:t>
            </w:r>
            <w:r>
              <w:rPr>
                <w:rFonts w:ascii="宋体" w:hAnsi="宋体" w:cs="宋体" w:eastAsia="宋体" w:hint="default"/>
                <w:spacing w:val="-46"/>
                <w:sz w:val="18"/>
                <w:szCs w:val="18"/>
              </w:rPr>
              <w:t> </w:t>
            </w:r>
            <w:r>
              <w:rPr>
                <w:rFonts w:ascii="宋体" w:hAnsi="宋体" w:cs="宋体" w:eastAsia="宋体" w:hint="default"/>
                <w:sz w:val="18"/>
                <w:szCs w:val="18"/>
              </w:rPr>
              <w:t>V5.0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2014/2/17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2014SR018204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r>
        <w:trPr>
          <w:trHeight w:val="402"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智慧城市交通应急指挥调度平台系统</w:t>
            </w:r>
            <w:r>
              <w:rPr>
                <w:rFonts w:ascii="宋体" w:hAnsi="宋体" w:cs="宋体" w:eastAsia="宋体" w:hint="default"/>
                <w:spacing w:val="-46"/>
                <w:sz w:val="18"/>
                <w:szCs w:val="18"/>
              </w:rPr>
              <w:t> </w:t>
            </w:r>
            <w:r>
              <w:rPr>
                <w:rFonts w:ascii="宋体" w:hAnsi="宋体" w:cs="宋体" w:eastAsia="宋体" w:hint="default"/>
                <w:sz w:val="18"/>
                <w:szCs w:val="18"/>
              </w:rPr>
              <w:t>V2.2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2014/2/17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2014SR018233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厦门银江</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投资状况分析" w:id="23"/>
      <w:bookmarkEnd w:id="23"/>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1</w:t>
      </w:r>
      <w:r>
        <w:rPr/>
        <w:t>）对外投资情况</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537"/>
        <w:gridCol w:w="1057"/>
        <w:gridCol w:w="924"/>
        <w:gridCol w:w="138"/>
        <w:gridCol w:w="1064"/>
        <w:gridCol w:w="930"/>
        <w:gridCol w:w="1057"/>
      </w:tblGrid>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100,009,614.68</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24,735,567.59</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304.56%</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96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上海济祥智能交通科技有 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智能交通领域内的技 术开发、技术转让、 </w:t>
            </w:r>
            <w:r>
              <w:rPr>
                <w:rFonts w:ascii="宋体" w:hAnsi="宋体" w:cs="宋体" w:eastAsia="宋体" w:hint="default"/>
                <w:spacing w:val="-5"/>
                <w:sz w:val="18"/>
                <w:szCs w:val="18"/>
              </w:rPr>
              <w:t>技术咨询、技术服务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系统集成、交通系统 软件的研发与制作</w:t>
            </w:r>
          </w:p>
        </w:tc>
        <w:tc>
          <w:tcPr>
            <w:tcW w:w="53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30.77%</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3"/>
                <w:sz w:val="18"/>
                <w:szCs w:val="18"/>
              </w:rPr>
              <w:t>朱东霞、杨宏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旭、谢峰、王</w:t>
            </w:r>
            <w:r>
              <w:rPr>
                <w:rFonts w:ascii="宋体" w:hAnsi="宋体" w:cs="宋体" w:eastAsia="宋体" w:hint="default"/>
                <w:sz w:val="18"/>
                <w:szCs w:val="18"/>
              </w:rPr>
              <w:t> 浩、里里通</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13"/>
                <w:sz w:val="18"/>
                <w:szCs w:val="18"/>
              </w:rPr>
              <w:t>（上海）交通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工程咨询有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336,482.90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北京欧迈特数字技术有限</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制作通信交换设备。</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15.00%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刘云平</w:t>
            </w:r>
            <w:r>
              <w:rPr>
                <w:rFonts w:ascii="宋体" w:hAnsi="宋体" w:cs="宋体" w:eastAsia="宋体" w:hint="default"/>
                <w:spacing w:val="-74"/>
                <w:sz w:val="18"/>
                <w:szCs w:val="18"/>
              </w:rPr>
              <w:t>、</w:t>
            </w:r>
            <w:r>
              <w:rPr>
                <w:rFonts w:ascii="宋体" w:hAnsi="宋体" w:cs="宋体" w:eastAsia="宋体" w:hint="default"/>
                <w:sz w:val="18"/>
                <w:szCs w:val="18"/>
              </w:rPr>
              <w:t>马建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2,062,349.7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402.877014pt;margin-top:90.11998pt;width:79.2pt;height:124.85pt;mso-position-horizontal-relative:page;mso-position-vertical-relative:page;z-index:-13987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周隆成、</w:t>
                  </w:r>
                </w:p>
              </w:txbxContent>
            </v:textbox>
            <w10:wrap type="none"/>
          </v:shape>
        </w:pict>
      </w:r>
      <w:r>
        <w:rPr/>
        <w:pict>
          <v:shape style="position:absolute;margin-left:225.917007pt;margin-top:215.419983pt;width:103.45pt;height:46.8pt;mso-position-horizontal-relative:page;mso-position-vertical-relative:page;z-index:-139871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服务：</w:t>
                  </w:r>
                </w:p>
              </w:txbxContent>
            </v:textbox>
            <w10:wrap type="none"/>
          </v:shape>
        </w:pict>
      </w:r>
      <w:r>
        <w:rPr/>
        <w:pict>
          <v:shape style="position:absolute;margin-left:180.917007pt;margin-top:329.119995pt;width:148.450pt;height:132.65pt;mso-position-horizontal-relative:page;mso-position-vertical-relative:page;z-index:-1398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能源与环保工程、</w:t>
                  </w:r>
                </w:p>
                <w:p>
                  <w:pPr>
                    <w:pStyle w:val="BodyText"/>
                    <w:spacing w:line="240" w:lineRule="auto" w:before="76"/>
                    <w:ind w:left="540" w:right="0"/>
                    <w:jc w:val="left"/>
                  </w:pPr>
                  <w:r>
                    <w:rPr/>
                    <w:t>电子产品、</w:t>
                  </w:r>
                </w:p>
              </w:txbxContent>
            </v:textbox>
            <w10:wrap type="none"/>
          </v:shape>
        </w:pict>
      </w:r>
      <w:r>
        <w:rPr/>
        <w:pict>
          <v:group style="position:absolute;margin-left:436.079987pt;margin-top:90.11998pt;width:46pt;height:124.85pt;mso-position-horizontal-relative:page;mso-position-vertical-relative:page;z-index:-1398664" coordorigin="8722,1802" coordsize="920,2497">
            <v:shape style="position:absolute;left:8722;top:1802;width:920;height:2497" coordorigin="8722,1802" coordsize="920,2497" path="m8722,4299l9641,4299,9641,1802,8722,1802,8722,4299xe" filled="true" fillcolor="#ffffff" stroked="false">
              <v:path arrowok="t"/>
              <v:fill type="solid"/>
            </v:shape>
            <w10:wrap type="none"/>
          </v:group>
        </w:pict>
      </w:r>
      <w:r>
        <w:rPr/>
        <w:pict>
          <v:group style="position:absolute;margin-left:250.119995pt;margin-top:215.419983pt;width:79.2pt;height:46.8pt;mso-position-horizontal-relative:page;mso-position-vertical-relative:page;z-index:-1398640" coordorigin="5002,4308" coordsize="1584,936">
            <v:shape style="position:absolute;left:5002;top:4308;width:1584;height:936" coordorigin="5002,4308" coordsize="1584,936" path="m5002,5244l6586,5244,6586,4308,5002,4308,5002,5244xe" filled="true" fillcolor="#ffffff" stroked="false">
              <v:path arrowok="t"/>
              <v:fill type="solid"/>
            </v:shape>
            <w10:wrap type="none"/>
          </v:group>
        </w:pict>
      </w:r>
      <w:r>
        <w:rPr/>
        <w:pict>
          <v:group style="position:absolute;margin-left:436.079987pt;margin-top:281.839996pt;width:46pt;height:46.8pt;mso-position-horizontal-relative:page;mso-position-vertical-relative:page;z-index:-1398616" coordorigin="8722,5637" coordsize="920,936">
            <v:shape style="position:absolute;left:8722;top:5637;width:920;height:936" coordorigin="8722,5637" coordsize="920,936" path="m8722,6573l9641,6573,9641,5637,8722,5637,8722,6573xe" filled="true" fillcolor="#ffffff" stroked="false">
              <v:path arrowok="t"/>
              <v:fill type="solid"/>
            </v:shape>
            <w10:wrap type="none"/>
          </v:group>
        </w:pict>
      </w:r>
      <w:r>
        <w:rPr/>
        <w:pict>
          <v:group style="position:absolute;margin-left:250.119995pt;margin-top:329.119995pt;width:79.2pt;height:132.65pt;mso-position-horizontal-relative:page;mso-position-vertical-relative:page;z-index:-1398592" coordorigin="5002,6582" coordsize="1584,2653">
            <v:shape style="position:absolute;left:5002;top:6582;width:1584;height:2653" coordorigin="5002,6582" coordsize="1584,2653" path="m5002,9235l6586,9235,6586,6582,5002,6582,5002,923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134"/>
        <w:gridCol w:w="1728"/>
        <w:gridCol w:w="537"/>
        <w:gridCol w:w="1057"/>
        <w:gridCol w:w="1062"/>
        <w:gridCol w:w="1064"/>
        <w:gridCol w:w="436"/>
        <w:gridCol w:w="494"/>
        <w:gridCol w:w="1057"/>
      </w:tblGrid>
      <w:tr>
        <w:trPr>
          <w:trHeight w:val="2859"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一般经营项目：技术 开发、技术服务；基 础软件服务、应用软 件服务</w:t>
            </w:r>
          </w:p>
        </w:tc>
        <w:tc>
          <w:tcPr>
            <w:tcW w:w="1595"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74"/>
                <w:sz w:val="18"/>
                <w:szCs w:val="18"/>
              </w:rPr>
              <w:t>、</w:t>
            </w:r>
            <w:r>
              <w:rPr>
                <w:rFonts w:ascii="宋体" w:hAnsi="宋体" w:cs="宋体" w:eastAsia="宋体" w:hint="default"/>
                <w:sz w:val="18"/>
                <w:szCs w:val="18"/>
              </w:rPr>
              <w:t>华菱津彬</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13"/>
                <w:sz w:val="18"/>
                <w:szCs w:val="18"/>
              </w:rPr>
              <w:t>（湖南）信息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产业创业投 资基金企业</w:t>
            </w:r>
          </w:p>
          <w:p>
            <w:pPr>
              <w:pStyle w:val="TableParagraph"/>
              <w:spacing w:line="319" w:lineRule="auto" w:before="19"/>
              <w:ind w:left="22" w:right="129"/>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30"/>
                <w:sz w:val="18"/>
                <w:szCs w:val="18"/>
              </w:rPr>
              <w:t>伙）、</w:t>
            </w:r>
            <w:r>
              <w:rPr>
                <w:rFonts w:ascii="宋体" w:hAnsi="宋体" w:cs="宋体" w:eastAsia="宋体" w:hint="default"/>
                <w:sz w:val="18"/>
                <w:szCs w:val="18"/>
              </w:rPr>
              <w:t> 浙江浙科升 华创业投资 有限公司</w:t>
            </w:r>
          </w:p>
        </w:tc>
        <w:tc>
          <w:tcPr>
            <w:tcW w:w="436" w:type="dxa"/>
            <w:tcBorders>
              <w:top w:val="single" w:sz="4" w:space="0" w:color="000000"/>
              <w:left w:val="single" w:sz="4" w:space="0" w:color="000000"/>
              <w:bottom w:val="single" w:sz="4" w:space="0" w:color="000000"/>
              <w:right w:val="nil" w:sz="6" w:space="0" w:color="auto"/>
            </w:tcBorders>
          </w:tcPr>
          <w:p>
            <w:pPr/>
          </w:p>
        </w:tc>
        <w:tc>
          <w:tcPr>
            <w:tcW w:w="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19"/>
              <w:jc w:val="left"/>
              <w:rPr>
                <w:rFonts w:ascii="宋体" w:hAnsi="宋体" w:cs="宋体" w:eastAsia="宋体" w:hint="default"/>
                <w:sz w:val="18"/>
                <w:szCs w:val="18"/>
              </w:rPr>
            </w:pPr>
            <w:r>
              <w:rPr>
                <w:rFonts w:ascii="宋体" w:hAnsi="宋体" w:cs="宋体" w:eastAsia="宋体" w:hint="default"/>
                <w:sz w:val="18"/>
                <w:szCs w:val="18"/>
              </w:rPr>
              <w:t>杭州银江智慧产业创业投 资合伙企业（有限合伙）</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5"/>
              <w:jc w:val="left"/>
              <w:rPr>
                <w:rFonts w:ascii="宋体" w:hAnsi="宋体" w:cs="宋体" w:eastAsia="宋体" w:hint="default"/>
                <w:sz w:val="18"/>
                <w:szCs w:val="18"/>
              </w:rPr>
            </w:pPr>
            <w:r>
              <w:rPr>
                <w:rFonts w:ascii="宋体" w:hAnsi="宋体" w:cs="宋体" w:eastAsia="宋体" w:hint="default"/>
                <w:sz w:val="18"/>
                <w:szCs w:val="18"/>
              </w:rPr>
              <w:t>一般经营项目： 创业投资业务，创业 投资咨询业务，为创 业企业提供创业管理 服务业务。</w:t>
            </w:r>
          </w:p>
        </w:tc>
        <w:tc>
          <w:tcPr>
            <w:tcW w:w="537" w:type="dxa"/>
            <w:tcBorders>
              <w:top w:val="single" w:sz="4" w:space="0" w:color="000000"/>
              <w:left w:val="single" w:sz="4" w:space="0" w:color="000000"/>
              <w:bottom w:val="single" w:sz="4" w:space="0" w:color="000000"/>
              <w:right w:val="nil" w:sz="6" w:space="0" w:color="auto"/>
            </w:tcBorders>
          </w:tcPr>
          <w:p>
            <w:pPr/>
          </w:p>
        </w:tc>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浙江银江股 权投资管理 </w:t>
            </w:r>
            <w:r>
              <w:rPr>
                <w:rFonts w:ascii="宋体" w:hAnsi="宋体" w:cs="宋体" w:eastAsia="宋体" w:hint="default"/>
                <w:spacing w:val="-13"/>
                <w:sz w:val="18"/>
                <w:szCs w:val="18"/>
              </w:rPr>
              <w:t>有限公司、浙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江银江孵化 器有限公司、 银江投资有 限公司</w:t>
            </w:r>
          </w:p>
        </w:tc>
        <w:tc>
          <w:tcPr>
            <w:tcW w:w="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3,425.07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厦门银江智慧城市技术有 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智慧城市规划咨询、 设计咨询；智慧城市 相关的智能化系统工 程、</w:t>
            </w:r>
          </w:p>
          <w:p>
            <w:pPr>
              <w:pStyle w:val="TableParagraph"/>
              <w:spacing w:line="319" w:lineRule="auto" w:before="19"/>
              <w:ind w:left="22" w:right="75"/>
              <w:jc w:val="left"/>
              <w:rPr>
                <w:rFonts w:ascii="宋体" w:hAnsi="宋体" w:cs="宋体" w:eastAsia="宋体" w:hint="default"/>
                <w:sz w:val="18"/>
                <w:szCs w:val="18"/>
              </w:rPr>
            </w:pPr>
            <w:r>
              <w:rPr>
                <w:rFonts w:ascii="宋体" w:hAnsi="宋体" w:cs="宋体" w:eastAsia="宋体" w:hint="default"/>
                <w:sz w:val="18"/>
                <w:szCs w:val="18"/>
              </w:rPr>
              <w:t>照明工程； 计算机软件及网络技 术开发（不含互联网 </w:t>
            </w:r>
            <w:r>
              <w:rPr>
                <w:rFonts w:ascii="宋体" w:hAnsi="宋体" w:cs="宋体" w:eastAsia="宋体" w:hint="default"/>
                <w:spacing w:val="-10"/>
                <w:sz w:val="18"/>
                <w:szCs w:val="18"/>
              </w:rPr>
              <w:t>上网服务）、技术服</w:t>
            </w:r>
            <w:r>
              <w:rPr>
                <w:rFonts w:ascii="宋体" w:hAnsi="宋体" w:cs="宋体" w:eastAsia="宋体" w:hint="default"/>
                <w:sz w:val="18"/>
                <w:szCs w:val="18"/>
              </w:rPr>
              <w:t> 务、成果转让、信息 服务咨询；通讯工程 设计，计算机系统集 成，计算机及网络设 备销售；批发零售： 计算机软硬件、机电 设备、中央空调、精 密空调、精密空调、 自动化设备、仪器仪 表。</w:t>
            </w:r>
          </w:p>
        </w:tc>
        <w:tc>
          <w:tcPr>
            <w:tcW w:w="537" w:type="dxa"/>
            <w:tcBorders>
              <w:top w:val="single" w:sz="4" w:space="0" w:color="000000"/>
              <w:left w:val="single" w:sz="4" w:space="0" w:color="000000"/>
              <w:bottom w:val="single" w:sz="4" w:space="0" w:color="000000"/>
              <w:right w:val="nil" w:sz="6" w:space="0" w:color="auto"/>
            </w:tcBorders>
          </w:tcPr>
          <w:p>
            <w:pPr/>
          </w:p>
        </w:tc>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z w:val="18"/>
              </w:rPr>
              <w:t>45.00%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蔡黄锋杰</w:t>
            </w:r>
          </w:p>
        </w:tc>
        <w:tc>
          <w:tcPr>
            <w:tcW w:w="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86" w:right="0"/>
              <w:jc w:val="left"/>
              <w:rPr>
                <w:rFonts w:ascii="Times New Roman" w:hAnsi="Times New Roman" w:cs="Times New Roman" w:eastAsia="Times New Roman" w:hint="default"/>
                <w:sz w:val="18"/>
                <w:szCs w:val="18"/>
              </w:rPr>
            </w:pPr>
            <w:r>
              <w:rPr>
                <w:rFonts w:ascii="Times New Roman"/>
                <w:sz w:val="18"/>
              </w:rPr>
              <w:t>882,807.60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安徽新网讯科技发展有限 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高科技产业投资开 发；计算机信息系统 集成，建筑智能化； 软件开发、外包服务</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13"/>
                <w:sz w:val="18"/>
                <w:szCs w:val="18"/>
              </w:rPr>
              <w:t>程晓春、程晓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钟</w:t>
            </w:r>
          </w:p>
        </w:tc>
        <w:tc>
          <w:tcPr>
            <w:tcW w:w="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107,481.09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杭州天迈网络有限公司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计算机软件开发、网 络技术开发；销售计 算机软件与配件</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吕剑彪、马利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刚、杭州八阵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网络科技有 限公司</w:t>
            </w:r>
          </w:p>
        </w:tc>
        <w:tc>
          <w:tcPr>
            <w:tcW w:w="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160,203.27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rFonts w:ascii="Times New Roman" w:hAnsi="Times New Roman" w:cs="Times New Roman" w:eastAsia="Times New Roman" w:hint="default"/>
        </w:rPr>
        <w:t>2</w:t>
      </w:r>
      <w:r>
        <w:rPr/>
        <w:t>）募集资金使用情况</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pStyle w:val="BodyText"/>
        <w:spacing w:line="240" w:lineRule="auto" w:before="44"/>
        <w:ind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36,222</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36,808.02</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3,826</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pStyle w:val="BodyText"/>
        <w:spacing w:line="240" w:lineRule="auto" w:before="52"/>
        <w:ind w:left="154"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2"/>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2"/>
        <w:gridCol w:w="644"/>
        <w:gridCol w:w="90"/>
        <w:gridCol w:w="720"/>
        <w:gridCol w:w="722"/>
        <w:gridCol w:w="720"/>
        <w:gridCol w:w="706"/>
        <w:gridCol w:w="739"/>
        <w:gridCol w:w="720"/>
        <w:gridCol w:w="723"/>
        <w:gridCol w:w="722"/>
        <w:gridCol w:w="721"/>
        <w:gridCol w:w="722"/>
      </w:tblGrid>
      <w:tr>
        <w:trPr>
          <w:trHeight w:val="1650"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7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6"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补充营运资金和扩 大公司智能化系统 工程总包业务项目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8,000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8,007.63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数字化医疗关键技 术开发及产业化项 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4,124.09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103.10%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1,761.43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2,273.46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城市智能交通全集 成控制系统开发及 产业化项目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3,588.55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102.53%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2,041.76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10,844.3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9"/>
              <w:jc w:val="left"/>
              <w:rPr>
                <w:rFonts w:ascii="宋体" w:hAnsi="宋体" w:cs="宋体" w:eastAsia="宋体" w:hint="default"/>
                <w:sz w:val="18"/>
                <w:szCs w:val="18"/>
              </w:rPr>
            </w:pPr>
            <w:r>
              <w:rPr>
                <w:rFonts w:ascii="宋体" w:hAnsi="宋体" w:cs="宋体" w:eastAsia="宋体" w:hint="default"/>
                <w:sz w:val="18"/>
                <w:szCs w:val="18"/>
              </w:rPr>
              <w:t>城市快速公交营运 系统项目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1,502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1,675.87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pacing w:val="-3"/>
                <w:sz w:val="18"/>
              </w:rPr>
              <w:t>111.58%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533.37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17,002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17,002</w:t>
            </w:r>
          </w:p>
        </w:tc>
        <w:tc>
          <w:tcPr>
            <w:tcW w:w="720"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9" w:space="0" w:color="D2D2D2"/>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17,396.1</w:t>
            </w:r>
          </w:p>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4</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3,853.28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13,651.2</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6"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5"/>
                <w:sz w:val="18"/>
                <w:szCs w:val="18"/>
              </w:rPr>
              <w:t>银江（北京）物联网</w:t>
            </w:r>
            <w:r>
              <w:rPr>
                <w:rFonts w:ascii="宋体" w:hAnsi="宋体" w:cs="宋体" w:eastAsia="宋体" w:hint="default"/>
                <w:sz w:val="18"/>
                <w:szCs w:val="18"/>
              </w:rPr>
              <w:t> 技术有限公司建设 项目</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1,000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-423.22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57.029999pt;margin-top:71.999985pt;width:478.75pt;height:689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0"/>
                    <w:gridCol w:w="734"/>
                    <w:gridCol w:w="720"/>
                    <w:gridCol w:w="722"/>
                    <w:gridCol w:w="720"/>
                    <w:gridCol w:w="672"/>
                    <w:gridCol w:w="773"/>
                    <w:gridCol w:w="720"/>
                    <w:gridCol w:w="723"/>
                    <w:gridCol w:w="722"/>
                    <w:gridCol w:w="721"/>
                    <w:gridCol w:w="722"/>
                  </w:tblGrid>
                  <w:tr>
                    <w:trPr>
                      <w:trHeight w:val="102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 w:right="147"/>
                          <w:jc w:val="left"/>
                          <w:rPr>
                            <w:rFonts w:ascii="宋体" w:hAnsi="宋体" w:cs="宋体" w:eastAsia="宋体" w:hint="default"/>
                            <w:sz w:val="18"/>
                            <w:szCs w:val="18"/>
                          </w:rPr>
                        </w:pPr>
                        <w:r>
                          <w:rPr>
                            <w:rFonts w:ascii="宋体" w:hAnsi="宋体" w:cs="宋体" w:eastAsia="宋体" w:hint="default"/>
                            <w:sz w:val="18"/>
                            <w:szCs w:val="18"/>
                          </w:rPr>
                          <w:t>区域营销中心建设 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4,814</w:t>
                        </w: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7,370.04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5"/>
                            <w:sz w:val="18"/>
                            <w:szCs w:val="18"/>
                          </w:rPr>
                          <w:t>智慧交通、智慧医疗</w:t>
                        </w:r>
                        <w:r>
                          <w:rPr>
                            <w:rFonts w:ascii="宋体" w:hAnsi="宋体" w:cs="宋体" w:eastAsia="宋体" w:hint="default"/>
                            <w:sz w:val="18"/>
                            <w:szCs w:val="18"/>
                          </w:rPr>
                          <w:t> 等领域投资与并购 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8,366</w:t>
                        </w: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101.83%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-1,040.8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-2,714.3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4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5,040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5,040</w:t>
                        </w:r>
                      </w:p>
                    </w:tc>
                    <w:tc>
                      <w:tcPr>
                        <w:tcW w:w="720"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73"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101.83%</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0" w:type="dxa"/>
                        <w:vMerge/>
                        <w:tcBorders>
                          <w:left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0"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19,220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19,220</w:t>
                        </w:r>
                      </w:p>
                    </w:tc>
                    <w:tc>
                      <w:tcPr>
                        <w:tcW w:w="720"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19,411.</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88</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6,184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24,087.4</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36,222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36,222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36,808.</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02</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37,738.7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610" w:type="dxa"/>
                        <w:tcBorders>
                          <w:top w:val="single" w:sz="4" w:space="0" w:color="000000"/>
                          <w:left w:val="single" w:sz="4" w:space="0" w:color="000000"/>
                          <w:bottom w:val="nil" w:sz="6" w:space="0" w:color="auto"/>
                          <w:right w:val="single" w:sz="13" w:space="0" w:color="FFFFFF"/>
                        </w:tcBorders>
                        <w:shd w:val="clear" w:color="auto" w:fill="D2D2D2"/>
                      </w:tcPr>
                      <w:p>
                        <w:pPr/>
                      </w:p>
                    </w:tc>
                    <w:tc>
                      <w:tcPr>
                        <w:tcW w:w="7950" w:type="dxa"/>
                        <w:gridSpan w:val="11"/>
                        <w:vMerge w:val="restart"/>
                        <w:tcBorders>
                          <w:top w:val="single" w:sz="4" w:space="0" w:color="000000"/>
                          <w:left w:val="single" w:sz="13" w:space="0" w:color="FFFFFF"/>
                          <w:right w:val="single" w:sz="4" w:space="0" w:color="000000"/>
                        </w:tcBorders>
                      </w:tcPr>
                      <w:p>
                        <w:pPr>
                          <w:pStyle w:val="TableParagraph"/>
                          <w:spacing w:line="314"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用于交通、医疗等领域投资与并购项目的超募资金累计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8,463.13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万元。智慧交通集团及其下属子公司 </w:t>
                        </w:r>
                        <w:r>
                          <w:rPr>
                            <w:rFonts w:ascii="宋体" w:hAnsi="宋体" w:cs="宋体" w:eastAsia="宋体" w:hint="default"/>
                            <w:spacing w:val="-1"/>
                            <w:sz w:val="18"/>
                            <w:szCs w:val="18"/>
                          </w:rPr>
                          <w:t>已在客户中树立了良好形象，本年度已经实现了盈利；同时部分需要使用股份公司资质的项目收入及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效益未体现在智慧交通集团报表中。智慧医疗集团尚未实现盈利，但已取得软件企业资质，开始单独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承接医疗信息化项目，为后续发展积累了基础和经验；同时部分需要使用股份公司资质的项目收入及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效益未体现在智慧医疗集团报表中。并购完成后广海立信实现了业务转型，但产品研发及市场开拓未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实现预期效果造成年度营业收入和利润未达到预期，原股东承诺将回购公司持有的其全部股权。</w:t>
                        </w:r>
                      </w:p>
                    </w:tc>
                  </w:tr>
                  <w:tr>
                    <w:trPr>
                      <w:trHeight w:val="1016" w:hRule="exact"/>
                    </w:trPr>
                    <w:tc>
                      <w:tcPr>
                        <w:tcW w:w="1610"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9" w:lineRule="auto" w:before="51"/>
                          <w:ind w:left="11" w:right="-4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0" w:type="dxa"/>
                        <w:gridSpan w:val="11"/>
                        <w:vMerge/>
                        <w:tcBorders>
                          <w:left w:val="single" w:sz="13" w:space="0" w:color="FFFFFF"/>
                          <w:right w:val="single" w:sz="4" w:space="0" w:color="000000"/>
                        </w:tcBorders>
                      </w:tcPr>
                      <w:p>
                        <w:pPr/>
                      </w:p>
                    </w:tc>
                  </w:tr>
                  <w:tr>
                    <w:trPr>
                      <w:trHeight w:val="473" w:hRule="exact"/>
                    </w:trPr>
                    <w:tc>
                      <w:tcPr>
                        <w:tcW w:w="1610" w:type="dxa"/>
                        <w:tcBorders>
                          <w:top w:val="nil" w:sz="6" w:space="0" w:color="auto"/>
                          <w:left w:val="single" w:sz="4" w:space="0" w:color="000000"/>
                          <w:bottom w:val="single" w:sz="4" w:space="0" w:color="000000"/>
                          <w:right w:val="single" w:sz="13" w:space="0" w:color="FFFFFF"/>
                        </w:tcBorders>
                        <w:shd w:val="clear" w:color="auto" w:fill="D2D2D2"/>
                      </w:tcPr>
                      <w:p>
                        <w:pPr/>
                      </w:p>
                    </w:tc>
                    <w:tc>
                      <w:tcPr>
                        <w:tcW w:w="7950" w:type="dxa"/>
                        <w:gridSpan w:val="11"/>
                        <w:vMerge/>
                        <w:tcBorders>
                          <w:left w:val="single" w:sz="13" w:space="0" w:color="FFFFFF"/>
                          <w:bottom w:val="single" w:sz="4" w:space="0" w:color="000000"/>
                          <w:right w:val="single" w:sz="4" w:space="0" w:color="000000"/>
                        </w:tcBorders>
                      </w:tcPr>
                      <w:p>
                        <w:pPr/>
                      </w:p>
                    </w:tc>
                  </w:tr>
                  <w:tr>
                    <w:trPr>
                      <w:trHeight w:val="714"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0"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10" w:type="dxa"/>
                        <w:vMerge w:val="restart"/>
                        <w:tcBorders>
                          <w:top w:val="single" w:sz="4" w:space="0" w:color="000000"/>
                          <w:left w:val="single" w:sz="4" w:space="0" w:color="000000"/>
                          <w:right w:val="single" w:sz="4" w:space="0" w:color="000000"/>
                        </w:tcBorders>
                        <w:shd w:val="clear" w:color="auto" w:fill="D2D2D2"/>
                      </w:tcPr>
                      <w:p>
                        <w:pPr/>
                      </w:p>
                    </w:tc>
                    <w:tc>
                      <w:tcPr>
                        <w:tcW w:w="79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88" w:hRule="exact"/>
                    </w:trPr>
                    <w:tc>
                      <w:tcPr>
                        <w:tcW w:w="1610" w:type="dxa"/>
                        <w:vMerge/>
                        <w:tcBorders>
                          <w:left w:val="single" w:sz="4" w:space="0" w:color="000000"/>
                          <w:bottom w:val="nil" w:sz="6" w:space="0" w:color="auto"/>
                          <w:right w:val="single" w:sz="4" w:space="0" w:color="000000"/>
                        </w:tcBorders>
                        <w:shd w:val="clear" w:color="auto" w:fill="D2D2D2"/>
                      </w:tcPr>
                      <w:p>
                        <w:pPr/>
                      </w:p>
                    </w:tc>
                    <w:tc>
                      <w:tcPr>
                        <w:tcW w:w="7950"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、本次公开发行，共有超募资金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19,220.00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日已全部使用完毕。</w:t>
                        </w:r>
                      </w:p>
                      <w:p>
                        <w:pPr>
                          <w:pStyle w:val="TableParagraph"/>
                          <w:spacing w:line="240" w:lineRule="auto" w:before="10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、投资银江（北京）物联网技术有限公司建设项目 </w:t>
                        </w:r>
                        <w:r>
                          <w:rPr>
                            <w:rFonts w:ascii="Times New Roman" w:hAnsi="Times New Roman" w:cs="Times New Roman" w:eastAsia="Times New Roman" w:hint="default"/>
                            <w:sz w:val="18"/>
                            <w:szCs w:val="18"/>
                          </w:rPr>
                          <w:t>1,000.00 </w:t>
                        </w:r>
                        <w:r>
                          <w:rPr>
                            <w:rFonts w:ascii="宋体" w:hAnsi="宋体" w:cs="宋体" w:eastAsia="宋体" w:hint="default"/>
                            <w:sz w:val="18"/>
                            <w:szCs w:val="18"/>
                          </w:rPr>
                          <w:t>万元，投资进度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pStyle w:val="TableParagraph"/>
                          <w:spacing w:line="319" w:lineRule="auto" w:before="101"/>
                          <w:ind w:left="27"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、投资区域营销中心建设项目 </w:t>
                        </w:r>
                        <w:r>
                          <w:rPr>
                            <w:rFonts w:ascii="Times New Roman" w:hAnsi="Times New Roman" w:cs="Times New Roman" w:eastAsia="Times New Roman" w:hint="default"/>
                            <w:sz w:val="18"/>
                            <w:szCs w:val="18"/>
                          </w:rPr>
                          <w:t>4,816.28 </w:t>
                        </w:r>
                        <w:r>
                          <w:rPr>
                            <w:rFonts w:ascii="宋体" w:hAnsi="宋体" w:cs="宋体" w:eastAsia="宋体" w:hint="default"/>
                            <w:sz w:val="18"/>
                            <w:szCs w:val="18"/>
                          </w:rPr>
                          <w:t>万元，投资进度 </w:t>
                        </w:r>
                        <w:r>
                          <w:rPr>
                            <w:rFonts w:ascii="Times New Roman" w:hAnsi="Times New Roman" w:cs="Times New Roman" w:eastAsia="Times New Roman" w:hint="default"/>
                            <w:sz w:val="18"/>
                            <w:szCs w:val="18"/>
                          </w:rPr>
                          <w:t>100.05%</w:t>
                        </w:r>
                        <w:r>
                          <w:rPr>
                            <w:rFonts w:ascii="宋体" w:hAnsi="宋体" w:cs="宋体" w:eastAsia="宋体" w:hint="default"/>
                            <w:sz w:val="18"/>
                            <w:szCs w:val="18"/>
                          </w:rPr>
                          <w:t>，募集资金投入（</w:t>
                        </w:r>
                        <w:r>
                          <w:rPr>
                            <w:rFonts w:ascii="Times New Roman" w:hAnsi="Times New Roman" w:cs="Times New Roman" w:eastAsia="Times New Roman" w:hint="default"/>
                            <w:sz w:val="18"/>
                            <w:szCs w:val="18"/>
                          </w:rPr>
                          <w:t>4,816.28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 超过募集资金承诺投资总额（</w:t>
                        </w:r>
                        <w:r>
                          <w:rPr>
                            <w:rFonts w:ascii="Times New Roman" w:hAnsi="Times New Roman" w:cs="Times New Roman" w:eastAsia="Times New Roman" w:hint="default"/>
                            <w:sz w:val="18"/>
                            <w:szCs w:val="18"/>
                          </w:rPr>
                          <w:t>4,814.00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2.28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万元，系募集资金的存款利息； </w:t>
                        </w:r>
                        <w:r>
                          <w:rPr>
                            <w:rFonts w:ascii="Times New Roman" w:hAnsi="Times New Roman" w:cs="Times New Roman" w:eastAsia="Times New Roman" w:hint="default"/>
                            <w:sz w:val="18"/>
                            <w:szCs w:val="18"/>
                          </w:rPr>
                          <w:t>4</w:t>
                        </w:r>
                        <w:r>
                          <w:rPr>
                            <w:rFonts w:ascii="宋体" w:hAnsi="宋体" w:cs="宋体" w:eastAsia="宋体" w:hint="default"/>
                            <w:sz w:val="18"/>
                            <w:szCs w:val="18"/>
                          </w:rPr>
                          <w:t>、使用超募资金补充公司运营资金 </w:t>
                        </w:r>
                        <w:r>
                          <w:rPr>
                            <w:rFonts w:ascii="Times New Roman" w:hAnsi="Times New Roman" w:cs="Times New Roman" w:eastAsia="Times New Roman" w:hint="default"/>
                            <w:sz w:val="18"/>
                            <w:szCs w:val="18"/>
                          </w:rPr>
                          <w:t>5,132.47 </w:t>
                        </w:r>
                        <w:r>
                          <w:rPr>
                            <w:rFonts w:ascii="宋体" w:hAnsi="宋体" w:cs="宋体" w:eastAsia="宋体" w:hint="default"/>
                            <w:sz w:val="18"/>
                            <w:szCs w:val="18"/>
                          </w:rPr>
                          <w:t>万元，投资进度 </w:t>
                        </w:r>
                        <w:r>
                          <w:rPr>
                            <w:rFonts w:ascii="Times New Roman" w:hAnsi="Times New Roman" w:cs="Times New Roman" w:eastAsia="Times New Roman" w:hint="default"/>
                            <w:sz w:val="18"/>
                            <w:szCs w:val="18"/>
                          </w:rPr>
                          <w:t>101.83%</w:t>
                        </w:r>
                        <w:r>
                          <w:rPr>
                            <w:rFonts w:ascii="宋体" w:hAnsi="宋体" w:cs="宋体" w:eastAsia="宋体" w:hint="default"/>
                            <w:sz w:val="18"/>
                            <w:szCs w:val="18"/>
                          </w:rPr>
                          <w:t>，募集资金投入（</w:t>
                        </w:r>
                        <w:r>
                          <w:rPr>
                            <w:rFonts w:ascii="Times New Roman" w:hAnsi="Times New Roman" w:cs="Times New Roman" w:eastAsia="Times New Roman" w:hint="default"/>
                            <w:sz w:val="18"/>
                            <w:szCs w:val="18"/>
                          </w:rPr>
                          <w:t>5,132.47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314" w:lineRule="auto"/>
                          <w:ind w:left="27" w:right="20"/>
                          <w:jc w:val="left"/>
                          <w:rPr>
                            <w:rFonts w:ascii="宋体" w:hAnsi="宋体" w:cs="宋体" w:eastAsia="宋体" w:hint="default"/>
                            <w:sz w:val="18"/>
                            <w:szCs w:val="18"/>
                          </w:rPr>
                        </w:pPr>
                        <w:r>
                          <w:rPr>
                            <w:rFonts w:ascii="宋体" w:hAnsi="宋体" w:cs="宋体" w:eastAsia="宋体" w:hint="default"/>
                            <w:sz w:val="18"/>
                            <w:szCs w:val="18"/>
                          </w:rPr>
                          <w:t>元）超过募集资金承诺投资总额（</w:t>
                        </w:r>
                        <w:r>
                          <w:rPr>
                            <w:rFonts w:ascii="Times New Roman" w:hAnsi="Times New Roman" w:cs="Times New Roman" w:eastAsia="Times New Roman" w:hint="default"/>
                            <w:sz w:val="18"/>
                            <w:szCs w:val="18"/>
                          </w:rPr>
                          <w:t>5,040.00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92.47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万元，系募集资金的存款利息； </w:t>
                        </w:r>
                        <w:r>
                          <w:rPr>
                            <w:rFonts w:ascii="Times New Roman" w:hAnsi="Times New Roman" w:cs="Times New Roman" w:eastAsia="Times New Roman" w:hint="default"/>
                            <w:sz w:val="18"/>
                            <w:szCs w:val="18"/>
                          </w:rPr>
                          <w:t>5</w:t>
                        </w:r>
                        <w:r>
                          <w:rPr>
                            <w:rFonts w:ascii="宋体" w:hAnsi="宋体" w:cs="宋体" w:eastAsia="宋体" w:hint="default"/>
                            <w:sz w:val="18"/>
                            <w:szCs w:val="18"/>
                          </w:rPr>
                          <w:t>、拟用于智慧交通、智慧医疗等领域投资与并购项目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8,366.00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万元，公司已使用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8,463.13</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万元用于 </w:t>
                        </w:r>
                        <w:r>
                          <w:rPr>
                            <w:rFonts w:ascii="宋体" w:hAnsi="宋体" w:cs="宋体" w:eastAsia="宋体" w:hint="default"/>
                            <w:spacing w:val="-3"/>
                            <w:sz w:val="18"/>
                            <w:szCs w:val="18"/>
                          </w:rPr>
                          <w:t>对北京四海商达科技发展有限公司、浙江浙大健康管理有限公司、浙江广海立信科技有限公司的并购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以及投资参股上海济祥智能交通科技有限公司和投资成立杭州银江智慧城市技术有限公司、杭州银江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智慧医疗集团有限公司、浙江银江智慧交通集团有限公司，投资进度</w:t>
                        </w:r>
                        <w:r>
                          <w:rPr>
                            <w:rFonts w:ascii="宋体" w:hAnsi="宋体" w:cs="宋体" w:eastAsia="宋体" w:hint="default"/>
                            <w:spacing w:val="-26"/>
                            <w:sz w:val="18"/>
                            <w:szCs w:val="18"/>
                          </w:rPr>
                          <w:t> </w:t>
                        </w:r>
                        <w:r>
                          <w:rPr>
                            <w:rFonts w:ascii="Times New Roman" w:hAnsi="Times New Roman" w:cs="Times New Roman" w:eastAsia="Times New Roman" w:hint="default"/>
                            <w:spacing w:val="-7"/>
                            <w:sz w:val="18"/>
                            <w:szCs w:val="18"/>
                          </w:rPr>
                          <w:t>101.16%</w:t>
                        </w:r>
                        <w:r>
                          <w:rPr>
                            <w:rFonts w:ascii="宋体" w:hAnsi="宋体" w:cs="宋体" w:eastAsia="宋体" w:hint="default"/>
                            <w:spacing w:val="-7"/>
                            <w:sz w:val="18"/>
                            <w:szCs w:val="18"/>
                          </w:rPr>
                          <w:t>，募集资金投入（</w:t>
                        </w:r>
                        <w:r>
                          <w:rPr>
                            <w:rFonts w:ascii="Times New Roman" w:hAnsi="Times New Roman" w:cs="Times New Roman" w:eastAsia="Times New Roman" w:hint="default"/>
                            <w:spacing w:val="-7"/>
                            <w:sz w:val="18"/>
                            <w:szCs w:val="18"/>
                          </w:rPr>
                          <w:t>8,463.13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万元）超过募集资金承诺投资总额（</w:t>
                        </w:r>
                        <w:r>
                          <w:rPr>
                            <w:rFonts w:ascii="Times New Roman" w:hAnsi="Times New Roman" w:cs="Times New Roman" w:eastAsia="Times New Roman" w:hint="default"/>
                            <w:sz w:val="18"/>
                            <w:szCs w:val="18"/>
                          </w:rPr>
                          <w:t>8,366.00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97.13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万元，系募集资金的存款利息。</w:t>
                        </w:r>
                      </w:p>
                    </w:tc>
                  </w:tr>
                  <w:tr>
                    <w:trPr>
                      <w:trHeight w:val="704" w:hRule="exact"/>
                    </w:trPr>
                    <w:tc>
                      <w:tcPr>
                        <w:tcW w:w="1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50" w:type="dxa"/>
                        <w:gridSpan w:val="11"/>
                        <w:vMerge/>
                        <w:tcBorders>
                          <w:left w:val="single" w:sz="10" w:space="0" w:color="D2D2D2"/>
                          <w:right w:val="single" w:sz="4" w:space="0" w:color="000000"/>
                        </w:tcBorders>
                      </w:tcPr>
                      <w:p>
                        <w:pPr/>
                      </w:p>
                    </w:tc>
                  </w:tr>
                  <w:tr>
                    <w:trPr>
                      <w:trHeight w:val="1690" w:hRule="exact"/>
                    </w:trPr>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0" w:type="dxa"/>
                        <w:gridSpan w:val="11"/>
                        <w:vMerge/>
                        <w:tcBorders>
                          <w:left w:val="single" w:sz="10" w:space="0" w:color="D2D2D2"/>
                          <w:bottom w:val="single" w:sz="4" w:space="0" w:color="000000"/>
                          <w:right w:val="single" w:sz="4" w:space="0" w:color="000000"/>
                        </w:tcBorders>
                      </w:tcPr>
                      <w:p>
                        <w:pPr/>
                      </w:p>
                    </w:tc>
                  </w:tr>
                  <w:tr>
                    <w:trPr>
                      <w:trHeight w:val="252" w:hRule="exact"/>
                    </w:trPr>
                    <w:tc>
                      <w:tcPr>
                        <w:tcW w:w="1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0"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6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4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50"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10" w:type="dxa"/>
                        <w:vMerge/>
                        <w:tcBorders>
                          <w:left w:val="single" w:sz="4" w:space="0" w:color="000000"/>
                          <w:right w:val="single" w:sz="4" w:space="0" w:color="000000"/>
                        </w:tcBorders>
                        <w:shd w:val="clear" w:color="auto" w:fill="D2D2D2"/>
                      </w:tcPr>
                      <w:p>
                        <w:pPr/>
                      </w:p>
                    </w:tc>
                    <w:tc>
                      <w:tcPr>
                        <w:tcW w:w="7950" w:type="dxa"/>
                        <w:gridSpan w:val="11"/>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10" w:type="dxa"/>
                        <w:vMerge/>
                        <w:tcBorders>
                          <w:left w:val="single" w:sz="4" w:space="0" w:color="000000"/>
                          <w:bottom w:val="nil" w:sz="6" w:space="0" w:color="auto"/>
                          <w:right w:val="single" w:sz="4" w:space="0" w:color="000000"/>
                        </w:tcBorders>
                        <w:shd w:val="clear" w:color="auto" w:fill="D2D2D2"/>
                      </w:tcPr>
                      <w:p>
                        <w:pPr/>
                      </w:p>
                    </w:tc>
                    <w:tc>
                      <w:tcPr>
                        <w:tcW w:w="7950" w:type="dxa"/>
                        <w:gridSpan w:val="11"/>
                        <w:vMerge w:val="restart"/>
                        <w:tcBorders>
                          <w:top w:val="single" w:sz="4" w:space="0" w:color="000000"/>
                          <w:left w:val="single" w:sz="10" w:space="0" w:color="D2D2D2"/>
                          <w:right w:val="single" w:sz="4" w:space="0" w:color="000000"/>
                        </w:tcBorders>
                      </w:tcPr>
                      <w:p>
                        <w:pPr/>
                      </w:p>
                    </w:tc>
                  </w:tr>
                  <w:tr>
                    <w:trPr>
                      <w:trHeight w:val="251" w:hRule="exact"/>
                    </w:trPr>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0" w:type="dxa"/>
                        <w:gridSpan w:val="11"/>
                        <w:vMerge/>
                        <w:tcBorders>
                          <w:left w:val="single" w:sz="10" w:space="0" w:color="D2D2D2"/>
                          <w:bottom w:val="single" w:sz="4" w:space="0" w:color="000000"/>
                          <w:right w:val="single" w:sz="4" w:space="0" w:color="000000"/>
                        </w:tcBorders>
                      </w:tcPr>
                      <w:p>
                        <w:pPr/>
                      </w:p>
                    </w:tc>
                  </w:tr>
                  <w:tr>
                    <w:trPr>
                      <w:trHeight w:val="252" w:hRule="exact"/>
                    </w:trPr>
                    <w:tc>
                      <w:tcPr>
                        <w:tcW w:w="1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0"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0" w:hRule="exact"/>
                    </w:trPr>
                    <w:tc>
                      <w:tcPr>
                        <w:tcW w:w="16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4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50"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10" w:type="dxa"/>
                        <w:vMerge/>
                        <w:tcBorders>
                          <w:left w:val="single" w:sz="4" w:space="0" w:color="000000"/>
                          <w:right w:val="single" w:sz="4" w:space="0" w:color="000000"/>
                        </w:tcBorders>
                        <w:shd w:val="clear" w:color="auto" w:fill="D2D2D2"/>
                      </w:tcPr>
                      <w:p>
                        <w:pPr/>
                      </w:p>
                    </w:tc>
                    <w:tc>
                      <w:tcPr>
                        <w:tcW w:w="7950"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51" w:hRule="exact"/>
                    </w:trPr>
                    <w:tc>
                      <w:tcPr>
                        <w:tcW w:w="1610" w:type="dxa"/>
                        <w:vMerge/>
                        <w:tcBorders>
                          <w:left w:val="single" w:sz="4" w:space="0" w:color="000000"/>
                          <w:bottom w:val="nil" w:sz="6" w:space="0" w:color="auto"/>
                          <w:right w:val="single" w:sz="4" w:space="0" w:color="000000"/>
                        </w:tcBorders>
                        <w:shd w:val="clear" w:color="auto" w:fill="D2D2D2"/>
                      </w:tcPr>
                      <w:p>
                        <w:pPr/>
                      </w:p>
                    </w:tc>
                    <w:tc>
                      <w:tcPr>
                        <w:tcW w:w="7950"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1" w:hRule="exact"/>
                    </w:trPr>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0" w:type="dxa"/>
                        <w:gridSpan w:val="11"/>
                        <w:vMerge/>
                        <w:tcBorders>
                          <w:left w:val="single" w:sz="10" w:space="0" w:color="D2D2D2"/>
                          <w:bottom w:val="single" w:sz="4" w:space="0" w:color="000000"/>
                          <w:right w:val="single" w:sz="4" w:space="0" w:color="000000"/>
                        </w:tcBorders>
                      </w:tcPr>
                      <w:p>
                        <w:pP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50"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58"/>
        <w:jc w:val="right"/>
      </w:pPr>
      <w:r>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938"/>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rFonts w:ascii="Times New Roman" w:hAnsi="Times New Roman" w:cs="Times New Roman" w:eastAsia="Times New Roman" w:hint="default"/>
        </w:rPr>
        <w:t>3.</w:t>
      </w:r>
      <w:r>
        <w:rPr/>
        <w:t>募集资金变更项目情况</w:t>
      </w:r>
    </w:p>
    <w:p>
      <w:pPr>
        <w:pStyle w:val="BodyText"/>
        <w:spacing w:line="348" w:lineRule="auto" w:before="103"/>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348" w:lineRule="auto" w:before="14"/>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1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5</w:t>
      </w:r>
      <w:r>
        <w:rPr/>
        <w:t>）持有金融企业股权情况</w:t>
      </w:r>
    </w:p>
    <w:p>
      <w:pPr>
        <w:pStyle w:val="BodyText"/>
        <w:spacing w:line="348" w:lineRule="auto" w:before="102"/>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主要控股参股公司分析" w:id="24"/>
      <w:bookmarkEnd w:id="24"/>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315" w:space="660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浙江银江 智慧交通 集团有限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22"/>
              <w:jc w:val="left"/>
              <w:rPr>
                <w:rFonts w:ascii="宋体" w:hAnsi="宋体" w:cs="宋体" w:eastAsia="宋体" w:hint="default"/>
                <w:sz w:val="18"/>
                <w:szCs w:val="18"/>
              </w:rPr>
            </w:pPr>
            <w:r>
              <w:rPr>
                <w:rFonts w:ascii="宋体" w:hAnsi="宋体" w:cs="宋体" w:eastAsia="宋体" w:hint="default"/>
                <w:sz w:val="18"/>
                <w:szCs w:val="18"/>
              </w:rPr>
              <w:t>智能交通 产品的技 </w:t>
            </w:r>
            <w:r>
              <w:rPr>
                <w:rFonts w:ascii="宋体" w:hAnsi="宋体" w:cs="宋体" w:eastAsia="宋体" w:hint="default"/>
                <w:spacing w:val="-3"/>
                <w:sz w:val="18"/>
                <w:szCs w:val="18"/>
              </w:rPr>
              <w:t>术开发、技</w:t>
            </w:r>
            <w:r>
              <w:rPr>
                <w:rFonts w:ascii="宋体" w:hAnsi="宋体" w:cs="宋体" w:eastAsia="宋体" w:hint="default"/>
                <w:sz w:val="18"/>
                <w:szCs w:val="18"/>
              </w:rPr>
              <w:t> </w:t>
            </w:r>
            <w:r>
              <w:rPr>
                <w:rFonts w:ascii="宋体" w:hAnsi="宋体" w:cs="宋体" w:eastAsia="宋体" w:hint="default"/>
                <w:spacing w:val="-3"/>
                <w:sz w:val="18"/>
                <w:szCs w:val="18"/>
              </w:rPr>
              <w:t>术服务、成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137,426,67</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7.26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110,875,17</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7.52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3,001,191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2,773,289.69</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2547"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pacing w:val="-3"/>
                <w:sz w:val="18"/>
                <w:szCs w:val="18"/>
              </w:rPr>
              <w:t>果转让、设</w:t>
            </w:r>
            <w:r>
              <w:rPr>
                <w:rFonts w:ascii="宋体" w:hAnsi="宋体" w:cs="宋体" w:eastAsia="宋体" w:hint="default"/>
                <w:sz w:val="18"/>
                <w:szCs w:val="18"/>
              </w:rPr>
              <w:t> </w:t>
            </w:r>
            <w:r>
              <w:rPr>
                <w:rFonts w:ascii="宋体" w:hAnsi="宋体" w:cs="宋体" w:eastAsia="宋体" w:hint="default"/>
                <w:spacing w:val="-3"/>
                <w:sz w:val="18"/>
                <w:szCs w:val="18"/>
              </w:rPr>
              <w:t>计；计算机</w:t>
            </w:r>
            <w:r>
              <w:rPr>
                <w:rFonts w:ascii="宋体" w:hAnsi="宋体" w:cs="宋体" w:eastAsia="宋体" w:hint="default"/>
                <w:sz w:val="18"/>
                <w:szCs w:val="18"/>
              </w:rPr>
              <w:t> 系统集成、 交通智能 化工程及 </w:t>
            </w:r>
            <w:r>
              <w:rPr>
                <w:rFonts w:ascii="宋体" w:hAnsi="宋体" w:cs="宋体" w:eastAsia="宋体" w:hint="default"/>
                <w:spacing w:val="-3"/>
                <w:sz w:val="18"/>
                <w:szCs w:val="18"/>
              </w:rPr>
              <w:t>产品：计算</w:t>
            </w:r>
            <w:r>
              <w:rPr>
                <w:rFonts w:ascii="宋体" w:hAnsi="宋体" w:cs="宋体" w:eastAsia="宋体" w:hint="default"/>
                <w:sz w:val="18"/>
                <w:szCs w:val="18"/>
              </w:rPr>
              <w:t> 机软件开</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91"/>
              <w:jc w:val="both"/>
              <w:rPr>
                <w:rFonts w:ascii="宋体" w:hAnsi="宋体" w:cs="宋体" w:eastAsia="宋体" w:hint="default"/>
                <w:sz w:val="18"/>
                <w:szCs w:val="18"/>
              </w:rPr>
            </w:pPr>
            <w:r>
              <w:rPr>
                <w:rFonts w:ascii="宋体" w:hAnsi="宋体" w:cs="宋体" w:eastAsia="宋体" w:hint="default"/>
                <w:sz w:val="18"/>
                <w:szCs w:val="18"/>
              </w:rPr>
              <w:t>浙江银江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技术开发、 技术服务、 成果转让： 道路交通 智能系统， 计算机软、 </w:t>
            </w:r>
            <w:r>
              <w:rPr>
                <w:rFonts w:ascii="宋体" w:hAnsi="宋体" w:cs="宋体" w:eastAsia="宋体" w:hint="default"/>
                <w:spacing w:val="-3"/>
                <w:sz w:val="18"/>
                <w:szCs w:val="18"/>
              </w:rPr>
              <w:t>硬件；工程</w:t>
            </w:r>
            <w:r>
              <w:rPr>
                <w:rFonts w:ascii="宋体" w:hAnsi="宋体" w:cs="宋体" w:eastAsia="宋体" w:hint="default"/>
                <w:sz w:val="18"/>
                <w:szCs w:val="18"/>
              </w:rPr>
              <w:t> </w:t>
            </w:r>
            <w:r>
              <w:rPr>
                <w:rFonts w:ascii="宋体" w:hAnsi="宋体" w:cs="宋体" w:eastAsia="宋体" w:hint="default"/>
                <w:spacing w:val="-3"/>
                <w:sz w:val="18"/>
                <w:szCs w:val="18"/>
              </w:rPr>
              <w:t>承包：道路</w:t>
            </w:r>
            <w:r>
              <w:rPr>
                <w:rFonts w:ascii="宋体" w:hAnsi="宋体" w:cs="宋体" w:eastAsia="宋体" w:hint="default"/>
                <w:sz w:val="18"/>
                <w:szCs w:val="18"/>
              </w:rPr>
              <w:t> 交通智能 系统；批 发、零售： 道路交通 智能系统 相关产品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29,375,029.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21,758,797.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20,538,822.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703,257.1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426,556.89</w:t>
            </w:r>
          </w:p>
        </w:tc>
      </w:tr>
      <w:tr>
        <w:trPr>
          <w:trHeight w:val="414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安徽银江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道路交通 智能系统 技术开发、 技术服务、 成果开发 及产品销 </w:t>
            </w:r>
            <w:r>
              <w:rPr>
                <w:rFonts w:ascii="宋体" w:hAnsi="宋体" w:cs="宋体" w:eastAsia="宋体" w:hint="default"/>
                <w:spacing w:val="-3"/>
                <w:sz w:val="18"/>
                <w:szCs w:val="18"/>
              </w:rPr>
              <w:t>售，道路交</w:t>
            </w:r>
            <w:r>
              <w:rPr>
                <w:rFonts w:ascii="宋体" w:hAnsi="宋体" w:cs="宋体" w:eastAsia="宋体" w:hint="default"/>
                <w:sz w:val="18"/>
                <w:szCs w:val="18"/>
              </w:rPr>
              <w:t> 通系统工 </w:t>
            </w:r>
            <w:r>
              <w:rPr>
                <w:rFonts w:ascii="宋体" w:hAnsi="宋体" w:cs="宋体" w:eastAsia="宋体" w:hint="default"/>
                <w:spacing w:val="-3"/>
                <w:sz w:val="18"/>
                <w:szCs w:val="18"/>
              </w:rPr>
              <w:t>程施工，计</w:t>
            </w:r>
            <w:r>
              <w:rPr>
                <w:rFonts w:ascii="宋体" w:hAnsi="宋体" w:cs="宋体" w:eastAsia="宋体" w:hint="default"/>
                <w:sz w:val="18"/>
                <w:szCs w:val="18"/>
              </w:rPr>
              <w:t> 算机软件 技术开发、 技术服务、 成果开发。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4,960,448.8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4,747,088.1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254,180.00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85" w:right="0"/>
              <w:jc w:val="left"/>
              <w:rPr>
                <w:rFonts w:ascii="Times New Roman" w:hAnsi="Times New Roman" w:cs="Times New Roman" w:eastAsia="Times New Roman" w:hint="default"/>
                <w:sz w:val="18"/>
                <w:szCs w:val="18"/>
              </w:rPr>
            </w:pPr>
            <w:r>
              <w:rPr>
                <w:rFonts w:ascii="Times New Roman"/>
                <w:sz w:val="18"/>
              </w:rPr>
              <w:t>-3,268,45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4.62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-3,293,130.50</w:t>
            </w:r>
          </w:p>
        </w:tc>
      </w:tr>
      <w:tr>
        <w:trPr>
          <w:trHeight w:val="254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江苏银江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道路交通 智能系统、 计算机软、 硬件技术 </w:t>
            </w:r>
            <w:r>
              <w:rPr>
                <w:rFonts w:ascii="宋体" w:hAnsi="宋体" w:cs="宋体" w:eastAsia="宋体" w:hint="default"/>
                <w:spacing w:val="-3"/>
                <w:sz w:val="18"/>
                <w:szCs w:val="18"/>
              </w:rPr>
              <w:t>开发、成果</w:t>
            </w:r>
            <w:r>
              <w:rPr>
                <w:rFonts w:ascii="宋体" w:hAnsi="宋体" w:cs="宋体" w:eastAsia="宋体" w:hint="default"/>
                <w:sz w:val="18"/>
                <w:szCs w:val="18"/>
              </w:rPr>
              <w:t> </w:t>
            </w:r>
            <w:r>
              <w:rPr>
                <w:rFonts w:ascii="宋体" w:hAnsi="宋体" w:cs="宋体" w:eastAsia="宋体" w:hint="default"/>
                <w:spacing w:val="-3"/>
                <w:sz w:val="18"/>
                <w:szCs w:val="18"/>
              </w:rPr>
              <w:t>转让，计算</w:t>
            </w:r>
            <w:r>
              <w:rPr>
                <w:rFonts w:ascii="宋体" w:hAnsi="宋体" w:cs="宋体" w:eastAsia="宋体" w:hint="default"/>
                <w:sz w:val="18"/>
                <w:szCs w:val="18"/>
              </w:rPr>
              <w:t> 机系统服 </w:t>
            </w:r>
            <w:r>
              <w:rPr>
                <w:rFonts w:ascii="宋体" w:hAnsi="宋体" w:cs="宋体" w:eastAsia="宋体" w:hint="default"/>
                <w:spacing w:val="-3"/>
                <w:sz w:val="18"/>
                <w:szCs w:val="18"/>
              </w:rPr>
              <w:t>务，智能交</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11,876,807.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11,172,546.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5,307,345.3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-1,078,19</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2.18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-1,213,173.49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611"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通系统工 </w:t>
            </w:r>
            <w:r>
              <w:rPr>
                <w:rFonts w:ascii="宋体" w:hAnsi="宋体" w:cs="宋体" w:eastAsia="宋体" w:hint="default"/>
                <w:spacing w:val="-3"/>
                <w:sz w:val="18"/>
                <w:szCs w:val="18"/>
              </w:rPr>
              <w:t>程施工，道</w:t>
            </w:r>
            <w:r>
              <w:rPr>
                <w:rFonts w:ascii="宋体" w:hAnsi="宋体" w:cs="宋体" w:eastAsia="宋体" w:hint="default"/>
                <w:sz w:val="18"/>
                <w:szCs w:val="18"/>
              </w:rPr>
              <w:t> 路交通智 能系统产 品销售。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福建银江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智能交通 系统技术 </w:t>
            </w:r>
            <w:r>
              <w:rPr>
                <w:rFonts w:ascii="宋体" w:hAnsi="宋体" w:cs="宋体" w:eastAsia="宋体" w:hint="default"/>
                <w:spacing w:val="-3"/>
                <w:sz w:val="18"/>
                <w:szCs w:val="18"/>
              </w:rPr>
              <w:t>开发、技术</w:t>
            </w:r>
            <w:r>
              <w:rPr>
                <w:rFonts w:ascii="宋体" w:hAnsi="宋体" w:cs="宋体" w:eastAsia="宋体" w:hint="default"/>
                <w:sz w:val="18"/>
                <w:szCs w:val="18"/>
              </w:rPr>
              <w:t> 服务和成 </w:t>
            </w:r>
            <w:r>
              <w:rPr>
                <w:rFonts w:ascii="宋体" w:hAnsi="宋体" w:cs="宋体" w:eastAsia="宋体" w:hint="default"/>
                <w:spacing w:val="-3"/>
                <w:sz w:val="18"/>
                <w:szCs w:val="18"/>
              </w:rPr>
              <w:t>果转让；计</w:t>
            </w:r>
            <w:r>
              <w:rPr>
                <w:rFonts w:ascii="宋体" w:hAnsi="宋体" w:cs="宋体" w:eastAsia="宋体" w:hint="default"/>
                <w:sz w:val="18"/>
                <w:szCs w:val="18"/>
              </w:rPr>
              <w:t> </w:t>
            </w:r>
            <w:r>
              <w:rPr>
                <w:rFonts w:ascii="宋体" w:hAnsi="宋体" w:cs="宋体" w:eastAsia="宋体" w:hint="default"/>
                <w:spacing w:val="-3"/>
                <w:sz w:val="18"/>
                <w:szCs w:val="18"/>
              </w:rPr>
              <w:t>算机软、硬</w:t>
            </w:r>
            <w:r>
              <w:rPr>
                <w:rFonts w:ascii="宋体" w:hAnsi="宋体" w:cs="宋体" w:eastAsia="宋体" w:hint="default"/>
                <w:sz w:val="18"/>
                <w:szCs w:val="18"/>
              </w:rPr>
              <w:t> </w:t>
            </w:r>
            <w:r>
              <w:rPr>
                <w:rFonts w:ascii="宋体" w:hAnsi="宋体" w:cs="宋体" w:eastAsia="宋体" w:hint="default"/>
                <w:spacing w:val="-3"/>
                <w:sz w:val="18"/>
                <w:szCs w:val="18"/>
              </w:rPr>
              <w:t>件开发；批</w:t>
            </w:r>
            <w:r>
              <w:rPr>
                <w:rFonts w:ascii="宋体" w:hAnsi="宋体" w:cs="宋体" w:eastAsia="宋体" w:hint="default"/>
                <w:sz w:val="18"/>
                <w:szCs w:val="18"/>
              </w:rPr>
              <w:t> 发、零售： 智能交通 系统相关 </w:t>
            </w:r>
            <w:r>
              <w:rPr>
                <w:rFonts w:ascii="宋体" w:hAnsi="宋体" w:cs="宋体" w:eastAsia="宋体" w:hint="default"/>
                <w:spacing w:val="-3"/>
                <w:sz w:val="18"/>
                <w:szCs w:val="18"/>
              </w:rPr>
              <w:t>产品；智能</w:t>
            </w:r>
            <w:r>
              <w:rPr>
                <w:rFonts w:ascii="宋体" w:hAnsi="宋体" w:cs="宋体" w:eastAsia="宋体" w:hint="default"/>
                <w:sz w:val="18"/>
                <w:szCs w:val="18"/>
              </w:rPr>
              <w:t> 交通系统 工程施工。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5,971,380.5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5,578,794.3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85" w:right="0"/>
              <w:jc w:val="left"/>
              <w:rPr>
                <w:rFonts w:ascii="Times New Roman" w:hAnsi="Times New Roman" w:cs="Times New Roman" w:eastAsia="Times New Roman" w:hint="default"/>
                <w:sz w:val="18"/>
                <w:szCs w:val="18"/>
              </w:rPr>
            </w:pPr>
            <w:r>
              <w:rPr>
                <w:rFonts w:ascii="Times New Roman"/>
                <w:sz w:val="18"/>
              </w:rPr>
              <w:t>-1,818,89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6.61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-1,827,969.59</w:t>
            </w:r>
          </w:p>
        </w:tc>
      </w:tr>
      <w:tr>
        <w:trPr>
          <w:trHeight w:val="414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江西银江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87"/>
              <w:jc w:val="left"/>
              <w:rPr>
                <w:rFonts w:ascii="宋体" w:hAnsi="宋体" w:cs="宋体" w:eastAsia="宋体" w:hint="default"/>
                <w:sz w:val="18"/>
                <w:szCs w:val="18"/>
              </w:rPr>
            </w:pPr>
            <w:r>
              <w:rPr>
                <w:rFonts w:ascii="宋体" w:hAnsi="宋体" w:cs="宋体" w:eastAsia="宋体" w:hint="default"/>
                <w:sz w:val="18"/>
                <w:szCs w:val="18"/>
              </w:rPr>
              <w:t>智能技技 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智能交通 系统技术 </w:t>
            </w:r>
            <w:r>
              <w:rPr>
                <w:rFonts w:ascii="宋体" w:hAnsi="宋体" w:cs="宋体" w:eastAsia="宋体" w:hint="default"/>
                <w:spacing w:val="-3"/>
                <w:sz w:val="18"/>
                <w:szCs w:val="18"/>
              </w:rPr>
              <w:t>研发、技术</w:t>
            </w:r>
            <w:r>
              <w:rPr>
                <w:rFonts w:ascii="宋体" w:hAnsi="宋体" w:cs="宋体" w:eastAsia="宋体" w:hint="default"/>
                <w:sz w:val="18"/>
                <w:szCs w:val="18"/>
              </w:rPr>
              <w:t> 服务和成 </w:t>
            </w:r>
            <w:r>
              <w:rPr>
                <w:rFonts w:ascii="宋体" w:hAnsi="宋体" w:cs="宋体" w:eastAsia="宋体" w:hint="default"/>
                <w:spacing w:val="-3"/>
                <w:sz w:val="18"/>
                <w:szCs w:val="18"/>
              </w:rPr>
              <w:t>果转让；计</w:t>
            </w:r>
            <w:r>
              <w:rPr>
                <w:rFonts w:ascii="宋体" w:hAnsi="宋体" w:cs="宋体" w:eastAsia="宋体" w:hint="default"/>
                <w:sz w:val="18"/>
                <w:szCs w:val="18"/>
              </w:rPr>
              <w:t> 算机软硬 </w:t>
            </w:r>
            <w:r>
              <w:rPr>
                <w:rFonts w:ascii="宋体" w:hAnsi="宋体" w:cs="宋体" w:eastAsia="宋体" w:hint="default"/>
                <w:spacing w:val="-3"/>
                <w:sz w:val="18"/>
                <w:szCs w:val="18"/>
              </w:rPr>
              <w:t>件开发；智</w:t>
            </w:r>
            <w:r>
              <w:rPr>
                <w:rFonts w:ascii="宋体" w:hAnsi="宋体" w:cs="宋体" w:eastAsia="宋体" w:hint="default"/>
                <w:sz w:val="18"/>
                <w:szCs w:val="18"/>
              </w:rPr>
              <w:t> 能交通系 统相关产 </w:t>
            </w:r>
            <w:r>
              <w:rPr>
                <w:rFonts w:ascii="宋体" w:hAnsi="宋体" w:cs="宋体" w:eastAsia="宋体" w:hint="default"/>
                <w:spacing w:val="-3"/>
                <w:sz w:val="18"/>
                <w:szCs w:val="18"/>
              </w:rPr>
              <w:t>品销售；智</w:t>
            </w:r>
            <w:r>
              <w:rPr>
                <w:rFonts w:ascii="宋体" w:hAnsi="宋体" w:cs="宋体" w:eastAsia="宋体" w:hint="default"/>
                <w:sz w:val="18"/>
                <w:szCs w:val="18"/>
              </w:rPr>
              <w:t> 能交通系 统工程建 设。</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9,977,305.2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9,126,228.2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4,225,876.0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w w:val="95"/>
                <w:sz w:val="18"/>
              </w:rPr>
              <w:t>-355,089.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-404,545.46</w:t>
            </w:r>
          </w:p>
        </w:tc>
      </w:tr>
      <w:tr>
        <w:trPr>
          <w:trHeight w:val="379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山东银江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87"/>
              <w:jc w:val="left"/>
              <w:rPr>
                <w:rFonts w:ascii="宋体" w:hAnsi="宋体" w:cs="宋体" w:eastAsia="宋体" w:hint="default"/>
                <w:sz w:val="18"/>
                <w:szCs w:val="18"/>
              </w:rPr>
            </w:pPr>
            <w:r>
              <w:rPr>
                <w:rFonts w:ascii="宋体" w:hAnsi="宋体" w:cs="宋体" w:eastAsia="宋体" w:hint="default"/>
                <w:sz w:val="18"/>
                <w:szCs w:val="18"/>
              </w:rPr>
              <w:t>智能技技 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道路交通 智能系统、 计算机软 硬件的技 </w:t>
            </w:r>
            <w:r>
              <w:rPr>
                <w:rFonts w:ascii="宋体" w:hAnsi="宋体" w:cs="宋体" w:eastAsia="宋体" w:hint="default"/>
                <w:spacing w:val="-3"/>
                <w:sz w:val="18"/>
                <w:szCs w:val="18"/>
              </w:rPr>
              <w:t>术开发、技</w:t>
            </w:r>
            <w:r>
              <w:rPr>
                <w:rFonts w:ascii="宋体" w:hAnsi="宋体" w:cs="宋体" w:eastAsia="宋体" w:hint="default"/>
                <w:sz w:val="18"/>
                <w:szCs w:val="18"/>
              </w:rPr>
              <w:t> </w:t>
            </w:r>
            <w:r>
              <w:rPr>
                <w:rFonts w:ascii="宋体" w:hAnsi="宋体" w:cs="宋体" w:eastAsia="宋体" w:hint="default"/>
                <w:spacing w:val="-3"/>
                <w:sz w:val="18"/>
                <w:szCs w:val="18"/>
              </w:rPr>
              <w:t>术服务、技</w:t>
            </w:r>
            <w:r>
              <w:rPr>
                <w:rFonts w:ascii="宋体" w:hAnsi="宋体" w:cs="宋体" w:eastAsia="宋体" w:hint="default"/>
                <w:sz w:val="18"/>
                <w:szCs w:val="18"/>
              </w:rPr>
              <w:t> </w:t>
            </w:r>
            <w:r>
              <w:rPr>
                <w:rFonts w:ascii="宋体" w:hAnsi="宋体" w:cs="宋体" w:eastAsia="宋体" w:hint="default"/>
                <w:spacing w:val="-3"/>
                <w:sz w:val="18"/>
                <w:szCs w:val="18"/>
              </w:rPr>
              <w:t>术转让；道</w:t>
            </w:r>
            <w:r>
              <w:rPr>
                <w:rFonts w:ascii="宋体" w:hAnsi="宋体" w:cs="宋体" w:eastAsia="宋体" w:hint="default"/>
                <w:sz w:val="18"/>
                <w:szCs w:val="18"/>
              </w:rPr>
              <w:t> 路交通智 能系统工 </w:t>
            </w:r>
            <w:r>
              <w:rPr>
                <w:rFonts w:ascii="宋体" w:hAnsi="宋体" w:cs="宋体" w:eastAsia="宋体" w:hint="default"/>
                <w:spacing w:val="-3"/>
                <w:sz w:val="18"/>
                <w:szCs w:val="18"/>
              </w:rPr>
              <w:t>程施工；道</w:t>
            </w:r>
            <w:r>
              <w:rPr>
                <w:rFonts w:ascii="宋体" w:hAnsi="宋体" w:cs="宋体" w:eastAsia="宋体" w:hint="default"/>
                <w:sz w:val="18"/>
                <w:szCs w:val="18"/>
              </w:rPr>
              <w:t> 路交通智 能系统产</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41,555,923.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29,711,333.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29,649,428.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8,576,045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78" w:right="0"/>
              <w:jc w:val="center"/>
              <w:rPr>
                <w:rFonts w:ascii="Times New Roman" w:hAnsi="Times New Roman" w:cs="Times New Roman" w:eastAsia="Times New Roman" w:hint="default"/>
                <w:sz w:val="18"/>
                <w:szCs w:val="18"/>
              </w:rPr>
            </w:pPr>
            <w:r>
              <w:rPr>
                <w:rFonts w:ascii="Times New Roman"/>
                <w:sz w:val="18"/>
              </w:rPr>
              <w:t>6,669,096.74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品的销售。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91"/>
              <w:jc w:val="both"/>
              <w:rPr>
                <w:rFonts w:ascii="宋体" w:hAnsi="宋体" w:cs="宋体" w:eastAsia="宋体" w:hint="default"/>
                <w:sz w:val="18"/>
                <w:szCs w:val="18"/>
              </w:rPr>
            </w:pPr>
            <w:r>
              <w:rPr>
                <w:rFonts w:ascii="宋体" w:hAnsi="宋体" w:cs="宋体" w:eastAsia="宋体" w:hint="default"/>
                <w:sz w:val="18"/>
                <w:szCs w:val="18"/>
              </w:rPr>
              <w:t>广东银江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智能技技 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智能交通 产品的技 </w:t>
            </w:r>
            <w:r>
              <w:rPr>
                <w:rFonts w:ascii="宋体" w:hAnsi="宋体" w:cs="宋体" w:eastAsia="宋体" w:hint="default"/>
                <w:spacing w:val="-3"/>
                <w:sz w:val="18"/>
                <w:szCs w:val="18"/>
              </w:rPr>
              <w:t>术开发、技</w:t>
            </w:r>
            <w:r>
              <w:rPr>
                <w:rFonts w:ascii="宋体" w:hAnsi="宋体" w:cs="宋体" w:eastAsia="宋体" w:hint="default"/>
                <w:sz w:val="18"/>
                <w:szCs w:val="18"/>
              </w:rPr>
              <w:t> </w:t>
            </w:r>
            <w:r>
              <w:rPr>
                <w:rFonts w:ascii="宋体" w:hAnsi="宋体" w:cs="宋体" w:eastAsia="宋体" w:hint="default"/>
                <w:spacing w:val="-3"/>
                <w:sz w:val="18"/>
                <w:szCs w:val="18"/>
              </w:rPr>
              <w:t>术服务、成</w:t>
            </w:r>
            <w:r>
              <w:rPr>
                <w:rFonts w:ascii="宋体" w:hAnsi="宋体" w:cs="宋体" w:eastAsia="宋体" w:hint="default"/>
                <w:sz w:val="18"/>
                <w:szCs w:val="18"/>
              </w:rPr>
              <w:t> </w:t>
            </w:r>
            <w:r>
              <w:rPr>
                <w:rFonts w:ascii="宋体" w:hAnsi="宋体" w:cs="宋体" w:eastAsia="宋体" w:hint="default"/>
                <w:spacing w:val="-3"/>
                <w:sz w:val="18"/>
                <w:szCs w:val="18"/>
              </w:rPr>
              <w:t>果转让、设</w:t>
            </w:r>
            <w:r>
              <w:rPr>
                <w:rFonts w:ascii="宋体" w:hAnsi="宋体" w:cs="宋体" w:eastAsia="宋体" w:hint="default"/>
                <w:sz w:val="18"/>
                <w:szCs w:val="18"/>
              </w:rPr>
              <w:t> </w:t>
            </w:r>
            <w:r>
              <w:rPr>
                <w:rFonts w:ascii="宋体" w:hAnsi="宋体" w:cs="宋体" w:eastAsia="宋体" w:hint="default"/>
                <w:spacing w:val="-3"/>
                <w:sz w:val="18"/>
                <w:szCs w:val="18"/>
              </w:rPr>
              <w:t>计；交通智</w:t>
            </w:r>
            <w:r>
              <w:rPr>
                <w:rFonts w:ascii="宋体" w:hAnsi="宋体" w:cs="宋体" w:eastAsia="宋体" w:hint="default"/>
                <w:sz w:val="18"/>
                <w:szCs w:val="18"/>
              </w:rPr>
              <w:t> 能化工程 设计、安 </w:t>
            </w:r>
            <w:r>
              <w:rPr>
                <w:rFonts w:ascii="宋体" w:hAnsi="宋体" w:cs="宋体" w:eastAsia="宋体" w:hint="default"/>
                <w:spacing w:val="-3"/>
                <w:sz w:val="18"/>
                <w:szCs w:val="18"/>
              </w:rPr>
              <w:t>装；道路交</w:t>
            </w:r>
            <w:r>
              <w:rPr>
                <w:rFonts w:ascii="宋体" w:hAnsi="宋体" w:cs="宋体" w:eastAsia="宋体" w:hint="default"/>
                <w:sz w:val="18"/>
                <w:szCs w:val="18"/>
              </w:rPr>
              <w:t> 通智能系 统相关产 品的设计、 开发、销 </w:t>
            </w:r>
            <w:r>
              <w:rPr>
                <w:rFonts w:ascii="宋体" w:hAnsi="宋体" w:cs="宋体" w:eastAsia="宋体" w:hint="default"/>
                <w:spacing w:val="-3"/>
                <w:sz w:val="18"/>
                <w:szCs w:val="18"/>
              </w:rPr>
              <w:t>售；计算机</w:t>
            </w:r>
            <w:r>
              <w:rPr>
                <w:rFonts w:ascii="宋体" w:hAnsi="宋体" w:cs="宋体" w:eastAsia="宋体" w:hint="default"/>
                <w:sz w:val="18"/>
                <w:szCs w:val="18"/>
              </w:rPr>
              <w:t> 系统集成； 批发、零 </w:t>
            </w:r>
            <w:r>
              <w:rPr>
                <w:rFonts w:ascii="宋体" w:hAnsi="宋体" w:cs="宋体" w:eastAsia="宋体" w:hint="default"/>
                <w:spacing w:val="-3"/>
                <w:sz w:val="18"/>
                <w:szCs w:val="18"/>
              </w:rPr>
              <w:t>售：计算机</w:t>
            </w:r>
            <w:r>
              <w:rPr>
                <w:rFonts w:ascii="宋体" w:hAnsi="宋体" w:cs="宋体" w:eastAsia="宋体" w:hint="default"/>
                <w:sz w:val="18"/>
                <w:szCs w:val="18"/>
              </w:rPr>
              <w:t> 软硬件。</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1,283,155.1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-3,216,540.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92" w:right="0"/>
              <w:jc w:val="left"/>
              <w:rPr>
                <w:rFonts w:ascii="Times New Roman" w:hAnsi="Times New Roman" w:cs="Times New Roman" w:eastAsia="Times New Roman" w:hint="default"/>
                <w:sz w:val="18"/>
                <w:szCs w:val="18"/>
              </w:rPr>
            </w:pPr>
            <w:r>
              <w:rPr>
                <w:rFonts w:ascii="Times New Roman"/>
                <w:sz w:val="18"/>
              </w:rPr>
              <w:t>-2,119,48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7.33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-2,119,487.33</w:t>
            </w:r>
          </w:p>
        </w:tc>
      </w:tr>
      <w:tr>
        <w:trPr>
          <w:trHeight w:val="414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西安银江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87"/>
              <w:jc w:val="left"/>
              <w:rPr>
                <w:rFonts w:ascii="宋体" w:hAnsi="宋体" w:cs="宋体" w:eastAsia="宋体" w:hint="default"/>
                <w:sz w:val="18"/>
                <w:szCs w:val="18"/>
              </w:rPr>
            </w:pPr>
            <w:r>
              <w:rPr>
                <w:rFonts w:ascii="宋体" w:hAnsi="宋体" w:cs="宋体" w:eastAsia="宋体" w:hint="default"/>
                <w:sz w:val="18"/>
                <w:szCs w:val="18"/>
              </w:rPr>
              <w:t>智能技技 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智能交通 系统技术 </w:t>
            </w:r>
            <w:r>
              <w:rPr>
                <w:rFonts w:ascii="宋体" w:hAnsi="宋体" w:cs="宋体" w:eastAsia="宋体" w:hint="default"/>
                <w:spacing w:val="-3"/>
                <w:sz w:val="18"/>
                <w:szCs w:val="18"/>
              </w:rPr>
              <w:t>研发、技术</w:t>
            </w:r>
            <w:r>
              <w:rPr>
                <w:rFonts w:ascii="宋体" w:hAnsi="宋体" w:cs="宋体" w:eastAsia="宋体" w:hint="default"/>
                <w:sz w:val="18"/>
                <w:szCs w:val="18"/>
              </w:rPr>
              <w:t> 服务和成 </w:t>
            </w:r>
            <w:r>
              <w:rPr>
                <w:rFonts w:ascii="宋体" w:hAnsi="宋体" w:cs="宋体" w:eastAsia="宋体" w:hint="default"/>
                <w:spacing w:val="-3"/>
                <w:sz w:val="18"/>
                <w:szCs w:val="18"/>
              </w:rPr>
              <w:t>果转让；计</w:t>
            </w:r>
            <w:r>
              <w:rPr>
                <w:rFonts w:ascii="宋体" w:hAnsi="宋体" w:cs="宋体" w:eastAsia="宋体" w:hint="default"/>
                <w:sz w:val="18"/>
                <w:szCs w:val="18"/>
              </w:rPr>
              <w:t> 算机软硬 </w:t>
            </w:r>
            <w:r>
              <w:rPr>
                <w:rFonts w:ascii="宋体" w:hAnsi="宋体" w:cs="宋体" w:eastAsia="宋体" w:hint="default"/>
                <w:spacing w:val="-3"/>
                <w:sz w:val="18"/>
                <w:szCs w:val="18"/>
              </w:rPr>
              <w:t>件开发；智</w:t>
            </w:r>
            <w:r>
              <w:rPr>
                <w:rFonts w:ascii="宋体" w:hAnsi="宋体" w:cs="宋体" w:eastAsia="宋体" w:hint="default"/>
                <w:sz w:val="18"/>
                <w:szCs w:val="18"/>
              </w:rPr>
              <w:t> 能交通系 统相关产 </w:t>
            </w:r>
            <w:r>
              <w:rPr>
                <w:rFonts w:ascii="宋体" w:hAnsi="宋体" w:cs="宋体" w:eastAsia="宋体" w:hint="default"/>
                <w:spacing w:val="-3"/>
                <w:sz w:val="18"/>
                <w:szCs w:val="18"/>
              </w:rPr>
              <w:t>品销售；智</w:t>
            </w:r>
            <w:r>
              <w:rPr>
                <w:rFonts w:ascii="宋体" w:hAnsi="宋体" w:cs="宋体" w:eastAsia="宋体" w:hint="default"/>
                <w:sz w:val="18"/>
                <w:szCs w:val="18"/>
              </w:rPr>
              <w:t> 能交通系 统工程建 设。</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13,128,597.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10,795,689.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5,926,810.7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115,787.6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67,793.74</w:t>
            </w:r>
          </w:p>
        </w:tc>
      </w:tr>
      <w:tr>
        <w:trPr>
          <w:trHeight w:val="34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湖南银江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智能技技 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智能交通 产品的技 术开发及 技术服务、 </w:t>
            </w:r>
            <w:r>
              <w:rPr>
                <w:rFonts w:ascii="宋体" w:hAnsi="宋体" w:cs="宋体" w:eastAsia="宋体" w:hint="default"/>
                <w:spacing w:val="-3"/>
                <w:sz w:val="18"/>
                <w:szCs w:val="18"/>
              </w:rPr>
              <w:t>销售；计算</w:t>
            </w:r>
            <w:r>
              <w:rPr>
                <w:rFonts w:ascii="宋体" w:hAnsi="宋体" w:cs="宋体" w:eastAsia="宋体" w:hint="default"/>
                <w:sz w:val="18"/>
                <w:szCs w:val="18"/>
              </w:rPr>
              <w:t> 机系统集 </w:t>
            </w:r>
            <w:r>
              <w:rPr>
                <w:rFonts w:ascii="宋体" w:hAnsi="宋体" w:cs="宋体" w:eastAsia="宋体" w:hint="default"/>
                <w:spacing w:val="-3"/>
                <w:sz w:val="18"/>
                <w:szCs w:val="18"/>
              </w:rPr>
              <w:t>成服务；交</w:t>
            </w:r>
            <w:r>
              <w:rPr>
                <w:rFonts w:ascii="宋体" w:hAnsi="宋体" w:cs="宋体" w:eastAsia="宋体" w:hint="default"/>
                <w:sz w:val="18"/>
                <w:szCs w:val="18"/>
              </w:rPr>
              <w:t> 通智能化 工程的设 计、施工； 计算机软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8,847,398.3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8,754,124.4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-1,245,76</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7.65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-1,245,875.57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611"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件开发。</w:t>
            </w:r>
          </w:p>
          <w:p>
            <w:pPr>
              <w:pStyle w:val="TableParagraph"/>
              <w:spacing w:line="319" w:lineRule="auto" w:before="76"/>
              <w:ind w:left="22" w:right="189"/>
              <w:jc w:val="both"/>
              <w:rPr>
                <w:rFonts w:ascii="宋体" w:hAnsi="宋体" w:cs="宋体" w:eastAsia="宋体" w:hint="default"/>
                <w:sz w:val="18"/>
                <w:szCs w:val="18"/>
              </w:rPr>
            </w:pPr>
            <w:r>
              <w:rPr>
                <w:rFonts w:ascii="宋体" w:hAnsi="宋体" w:cs="宋体" w:eastAsia="宋体" w:hint="default"/>
                <w:sz w:val="18"/>
                <w:szCs w:val="18"/>
              </w:rPr>
              <w:t>（涉及行 政许可的 凭许可证 经营）</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91"/>
              <w:jc w:val="both"/>
              <w:rPr>
                <w:rFonts w:ascii="宋体" w:hAnsi="宋体" w:cs="宋体" w:eastAsia="宋体" w:hint="default"/>
                <w:sz w:val="18"/>
                <w:szCs w:val="18"/>
              </w:rPr>
            </w:pPr>
            <w:r>
              <w:rPr>
                <w:rFonts w:ascii="宋体" w:hAnsi="宋体" w:cs="宋体" w:eastAsia="宋体" w:hint="default"/>
                <w:sz w:val="18"/>
                <w:szCs w:val="18"/>
              </w:rPr>
              <w:t>杭州银江 智慧医疗 集团有限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医疗技术 开发服务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服务：医疗</w:t>
            </w:r>
            <w:r>
              <w:rPr>
                <w:rFonts w:ascii="宋体" w:hAnsi="宋体" w:cs="宋体" w:eastAsia="宋体" w:hint="default"/>
                <w:sz w:val="18"/>
                <w:szCs w:val="18"/>
              </w:rPr>
              <w:t> 技术的技 </w:t>
            </w:r>
            <w:r>
              <w:rPr>
                <w:rFonts w:ascii="宋体" w:hAnsi="宋体" w:cs="宋体" w:eastAsia="宋体" w:hint="default"/>
                <w:spacing w:val="-3"/>
                <w:sz w:val="18"/>
                <w:szCs w:val="18"/>
              </w:rPr>
              <w:t>术开发、成</w:t>
            </w:r>
            <w:r>
              <w:rPr>
                <w:rFonts w:ascii="宋体" w:hAnsi="宋体" w:cs="宋体" w:eastAsia="宋体" w:hint="default"/>
                <w:sz w:val="18"/>
                <w:szCs w:val="18"/>
              </w:rPr>
              <w:t> </w:t>
            </w:r>
            <w:r>
              <w:rPr>
                <w:rFonts w:ascii="宋体" w:hAnsi="宋体" w:cs="宋体" w:eastAsia="宋体" w:hint="default"/>
                <w:spacing w:val="-3"/>
                <w:sz w:val="18"/>
                <w:szCs w:val="18"/>
              </w:rPr>
              <w:t>果转让，医</w:t>
            </w:r>
            <w:r>
              <w:rPr>
                <w:rFonts w:ascii="宋体" w:hAnsi="宋体" w:cs="宋体" w:eastAsia="宋体" w:hint="default"/>
                <w:sz w:val="18"/>
                <w:szCs w:val="18"/>
              </w:rPr>
              <w:t> 疗设备的 技术开发、 技术服务、 成果转让， 计算机系 </w:t>
            </w:r>
            <w:r>
              <w:rPr>
                <w:rFonts w:ascii="宋体" w:hAnsi="宋体" w:cs="宋体" w:eastAsia="宋体" w:hint="default"/>
                <w:spacing w:val="-3"/>
                <w:sz w:val="18"/>
                <w:szCs w:val="18"/>
              </w:rPr>
              <w:t>统集成，软</w:t>
            </w:r>
            <w:r>
              <w:rPr>
                <w:rFonts w:ascii="宋体" w:hAnsi="宋体" w:cs="宋体" w:eastAsia="宋体" w:hint="default"/>
                <w:sz w:val="18"/>
                <w:szCs w:val="18"/>
              </w:rPr>
              <w:t> 件开发。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46,417,354.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37,545,142.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9,907,031.9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-5,955,77</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5.04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-2,659,611.59</w:t>
            </w:r>
          </w:p>
        </w:tc>
      </w:tr>
      <w:tr>
        <w:trPr>
          <w:trHeight w:val="539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浙江银江 云计算技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软件网络 技技术开 发服务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服务：计算</w:t>
            </w:r>
            <w:r>
              <w:rPr>
                <w:rFonts w:ascii="宋体" w:hAnsi="宋体" w:cs="宋体" w:eastAsia="宋体" w:hint="default"/>
                <w:sz w:val="18"/>
                <w:szCs w:val="18"/>
              </w:rPr>
              <w:t> 机软件及 网络技术 </w:t>
            </w:r>
            <w:r>
              <w:rPr>
                <w:rFonts w:ascii="宋体" w:hAnsi="宋体" w:cs="宋体" w:eastAsia="宋体" w:hint="default"/>
                <w:spacing w:val="-3"/>
                <w:sz w:val="18"/>
                <w:szCs w:val="18"/>
              </w:rPr>
              <w:t>开发、技术</w:t>
            </w:r>
            <w:r>
              <w:rPr>
                <w:rFonts w:ascii="宋体" w:hAnsi="宋体" w:cs="宋体" w:eastAsia="宋体" w:hint="default"/>
                <w:sz w:val="18"/>
                <w:szCs w:val="18"/>
              </w:rPr>
              <w:t> </w:t>
            </w:r>
            <w:r>
              <w:rPr>
                <w:rFonts w:ascii="宋体" w:hAnsi="宋体" w:cs="宋体" w:eastAsia="宋体" w:hint="default"/>
                <w:spacing w:val="-3"/>
                <w:sz w:val="18"/>
                <w:szCs w:val="18"/>
              </w:rPr>
              <w:t>服务、成果</w:t>
            </w:r>
            <w:r>
              <w:rPr>
                <w:rFonts w:ascii="宋体" w:hAnsi="宋体" w:cs="宋体" w:eastAsia="宋体" w:hint="default"/>
                <w:sz w:val="18"/>
                <w:szCs w:val="18"/>
              </w:rPr>
              <w:t> </w:t>
            </w:r>
            <w:r>
              <w:rPr>
                <w:rFonts w:ascii="宋体" w:hAnsi="宋体" w:cs="宋体" w:eastAsia="宋体" w:hint="default"/>
                <w:spacing w:val="-3"/>
                <w:sz w:val="18"/>
                <w:szCs w:val="18"/>
              </w:rPr>
              <w:t>转让，计算</w:t>
            </w:r>
            <w:r>
              <w:rPr>
                <w:rFonts w:ascii="宋体" w:hAnsi="宋体" w:cs="宋体" w:eastAsia="宋体" w:hint="default"/>
                <w:sz w:val="18"/>
                <w:szCs w:val="18"/>
              </w:rPr>
              <w:t> 机系统集 </w:t>
            </w:r>
            <w:r>
              <w:rPr>
                <w:rFonts w:ascii="宋体" w:hAnsi="宋体" w:cs="宋体" w:eastAsia="宋体" w:hint="default"/>
                <w:spacing w:val="-3"/>
                <w:sz w:val="18"/>
                <w:szCs w:val="18"/>
              </w:rPr>
              <w:t>成，软件开</w:t>
            </w:r>
            <w:r>
              <w:rPr>
                <w:rFonts w:ascii="宋体" w:hAnsi="宋体" w:cs="宋体" w:eastAsia="宋体" w:hint="default"/>
                <w:sz w:val="18"/>
                <w:szCs w:val="18"/>
              </w:rPr>
              <w:t> </w:t>
            </w:r>
            <w:r>
              <w:rPr>
                <w:rFonts w:ascii="宋体" w:hAnsi="宋体" w:cs="宋体" w:eastAsia="宋体" w:hint="default"/>
                <w:spacing w:val="-3"/>
                <w:sz w:val="18"/>
                <w:szCs w:val="18"/>
              </w:rPr>
              <w:t>发，计算机</w:t>
            </w:r>
            <w:r>
              <w:rPr>
                <w:rFonts w:ascii="宋体" w:hAnsi="宋体" w:cs="宋体" w:eastAsia="宋体" w:hint="default"/>
                <w:sz w:val="18"/>
                <w:szCs w:val="18"/>
              </w:rPr>
              <w:t> 网络信息 咨询；批 发、零售： 计算机软 </w:t>
            </w:r>
            <w:r>
              <w:rPr>
                <w:rFonts w:ascii="宋体" w:hAnsi="宋体" w:cs="宋体" w:eastAsia="宋体" w:hint="default"/>
                <w:spacing w:val="-3"/>
                <w:sz w:val="18"/>
                <w:szCs w:val="18"/>
              </w:rPr>
              <w:t>硬件，机电</w:t>
            </w:r>
            <w:r>
              <w:rPr>
                <w:rFonts w:ascii="宋体" w:hAnsi="宋体" w:cs="宋体" w:eastAsia="宋体" w:hint="default"/>
                <w:sz w:val="18"/>
                <w:szCs w:val="18"/>
              </w:rPr>
              <w:t> </w:t>
            </w:r>
            <w:r>
              <w:rPr>
                <w:rFonts w:ascii="宋体" w:hAnsi="宋体" w:cs="宋体" w:eastAsia="宋体" w:hint="default"/>
                <w:spacing w:val="-3"/>
                <w:sz w:val="18"/>
                <w:szCs w:val="18"/>
              </w:rPr>
              <w:t>设备（除小</w:t>
            </w:r>
            <w:r>
              <w:rPr>
                <w:rFonts w:ascii="宋体" w:hAnsi="宋体" w:cs="宋体" w:eastAsia="宋体" w:hint="default"/>
                <w:sz w:val="18"/>
                <w:szCs w:val="18"/>
              </w:rPr>
              <w:t> </w:t>
            </w:r>
            <w:r>
              <w:rPr>
                <w:rFonts w:ascii="宋体" w:hAnsi="宋体" w:cs="宋体" w:eastAsia="宋体" w:hint="default"/>
                <w:spacing w:val="-18"/>
                <w:sz w:val="18"/>
                <w:szCs w:val="18"/>
              </w:rPr>
              <w:t>轿车），自</w:t>
            </w:r>
            <w:r>
              <w:rPr>
                <w:rFonts w:ascii="宋体" w:hAnsi="宋体" w:cs="宋体" w:eastAsia="宋体" w:hint="default"/>
                <w:sz w:val="18"/>
                <w:szCs w:val="18"/>
              </w:rPr>
              <w:t> 动化设备。</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8,074,289.4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-76,263.55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3,398,301.8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5" w:right="0"/>
              <w:jc w:val="left"/>
              <w:rPr>
                <w:rFonts w:ascii="Times New Roman" w:hAnsi="Times New Roman" w:cs="Times New Roman" w:eastAsia="Times New Roman" w:hint="default"/>
                <w:sz w:val="18"/>
                <w:szCs w:val="18"/>
              </w:rPr>
            </w:pPr>
            <w:r>
              <w:rPr>
                <w:rFonts w:ascii="Times New Roman"/>
                <w:sz w:val="18"/>
              </w:rPr>
              <w:t>-2,560,55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8.64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8" w:right="0"/>
              <w:jc w:val="center"/>
              <w:rPr>
                <w:rFonts w:ascii="Times New Roman" w:hAnsi="Times New Roman" w:cs="Times New Roman" w:eastAsia="Times New Roman" w:hint="default"/>
                <w:sz w:val="18"/>
                <w:szCs w:val="18"/>
              </w:rPr>
            </w:pPr>
            <w:r>
              <w:rPr>
                <w:rFonts w:ascii="Times New Roman"/>
                <w:sz w:val="18"/>
              </w:rPr>
              <w:t>-2,563,492.52</w:t>
            </w:r>
          </w:p>
        </w:tc>
      </w:tr>
      <w:tr>
        <w:trPr>
          <w:trHeight w:val="317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2"/>
              <w:jc w:val="left"/>
              <w:rPr>
                <w:rFonts w:ascii="宋体" w:hAnsi="宋体" w:cs="宋体" w:eastAsia="宋体" w:hint="default"/>
                <w:sz w:val="18"/>
                <w:szCs w:val="18"/>
              </w:rPr>
            </w:pPr>
            <w:r>
              <w:rPr>
                <w:rFonts w:ascii="宋体" w:hAnsi="宋体" w:cs="宋体" w:eastAsia="宋体" w:hint="default"/>
                <w:sz w:val="18"/>
                <w:szCs w:val="18"/>
              </w:rPr>
              <w:t>银江（北 </w:t>
            </w:r>
            <w:r>
              <w:rPr>
                <w:rFonts w:ascii="宋体" w:hAnsi="宋体" w:cs="宋体" w:eastAsia="宋体" w:hint="default"/>
                <w:spacing w:val="-3"/>
                <w:sz w:val="18"/>
                <w:szCs w:val="18"/>
              </w:rPr>
              <w:t>京）物联网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物联网技 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技术开发、 技术服务、 技术转让： 计算机系 </w:t>
            </w:r>
            <w:r>
              <w:rPr>
                <w:rFonts w:ascii="宋体" w:hAnsi="宋体" w:cs="宋体" w:eastAsia="宋体" w:hint="default"/>
                <w:spacing w:val="-3"/>
                <w:sz w:val="18"/>
                <w:szCs w:val="18"/>
              </w:rPr>
              <w:t>统服务；销</w:t>
            </w:r>
            <w:r>
              <w:rPr>
                <w:rFonts w:ascii="宋体" w:hAnsi="宋体" w:cs="宋体" w:eastAsia="宋体" w:hint="default"/>
                <w:sz w:val="18"/>
                <w:szCs w:val="18"/>
              </w:rPr>
              <w:t> 售计算机 软硬件及 外围设备、 电子产品、 机械设备、</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6,601,480.4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5,393,290.7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226,483.85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-1,452,28</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4.06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-1,452,284.06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2859"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电子设备； 专业承办： 建设工程 项目管理； 工程勘察 设计机电 设备维修； 技术进出 口贸易。</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银江（宁 </w:t>
            </w:r>
            <w:r>
              <w:rPr>
                <w:rFonts w:ascii="宋体" w:hAnsi="宋体" w:cs="宋体" w:eastAsia="宋体" w:hint="default"/>
                <w:spacing w:val="-3"/>
                <w:sz w:val="18"/>
                <w:szCs w:val="18"/>
              </w:rPr>
              <w:t>波）物联网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87"/>
              <w:jc w:val="left"/>
              <w:rPr>
                <w:rFonts w:ascii="宋体" w:hAnsi="宋体" w:cs="宋体" w:eastAsia="宋体" w:hint="default"/>
                <w:sz w:val="18"/>
                <w:szCs w:val="18"/>
              </w:rPr>
            </w:pPr>
            <w:r>
              <w:rPr>
                <w:rFonts w:ascii="宋体" w:hAnsi="宋体" w:cs="宋体" w:eastAsia="宋体" w:hint="default"/>
                <w:sz w:val="18"/>
                <w:szCs w:val="18"/>
              </w:rPr>
              <w:t>物联网技 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物联网软、 硬件开发。 技术服务； 电子计算 机软件开 </w:t>
            </w:r>
            <w:r>
              <w:rPr>
                <w:rFonts w:ascii="宋体" w:hAnsi="宋体" w:cs="宋体" w:eastAsia="宋体" w:hint="default"/>
                <w:spacing w:val="-3"/>
                <w:sz w:val="18"/>
                <w:szCs w:val="18"/>
              </w:rPr>
              <w:t>发；计算机</w:t>
            </w:r>
            <w:r>
              <w:rPr>
                <w:rFonts w:ascii="宋体" w:hAnsi="宋体" w:cs="宋体" w:eastAsia="宋体" w:hint="default"/>
                <w:sz w:val="18"/>
                <w:szCs w:val="18"/>
              </w:rPr>
              <w:t> 网络系统 </w:t>
            </w:r>
            <w:r>
              <w:rPr>
                <w:rFonts w:ascii="宋体" w:hAnsi="宋体" w:cs="宋体" w:eastAsia="宋体" w:hint="default"/>
                <w:spacing w:val="-3"/>
                <w:sz w:val="18"/>
                <w:szCs w:val="18"/>
              </w:rPr>
              <w:t>集成；计算</w:t>
            </w:r>
            <w:r>
              <w:rPr>
                <w:rFonts w:ascii="宋体" w:hAnsi="宋体" w:cs="宋体" w:eastAsia="宋体" w:hint="default"/>
                <w:sz w:val="18"/>
                <w:szCs w:val="18"/>
              </w:rPr>
              <w:t> 机系统服 </w:t>
            </w:r>
            <w:r>
              <w:rPr>
                <w:rFonts w:ascii="宋体" w:hAnsi="宋体" w:cs="宋体" w:eastAsia="宋体" w:hint="default"/>
                <w:spacing w:val="-3"/>
                <w:sz w:val="18"/>
                <w:szCs w:val="18"/>
              </w:rPr>
              <w:t>务；计算机</w:t>
            </w:r>
            <w:r>
              <w:rPr>
                <w:rFonts w:ascii="宋体" w:hAnsi="宋体" w:cs="宋体" w:eastAsia="宋体" w:hint="default"/>
                <w:sz w:val="18"/>
                <w:szCs w:val="18"/>
              </w:rPr>
              <w:t> 及零配件、 办公自动 </w:t>
            </w:r>
            <w:r>
              <w:rPr>
                <w:rFonts w:ascii="宋体" w:hAnsi="宋体" w:cs="宋体" w:eastAsia="宋体" w:hint="default"/>
                <w:spacing w:val="-3"/>
                <w:sz w:val="18"/>
                <w:szCs w:val="18"/>
              </w:rPr>
              <w:t>化设备、通</w:t>
            </w:r>
            <w:r>
              <w:rPr>
                <w:rFonts w:ascii="宋体" w:hAnsi="宋体" w:cs="宋体" w:eastAsia="宋体" w:hint="default"/>
                <w:sz w:val="18"/>
                <w:szCs w:val="18"/>
              </w:rPr>
              <w:t> </w:t>
            </w:r>
            <w:r>
              <w:rPr>
                <w:rFonts w:ascii="宋体" w:hAnsi="宋体" w:cs="宋体" w:eastAsia="宋体" w:hint="default"/>
                <w:spacing w:val="-3"/>
                <w:sz w:val="18"/>
                <w:szCs w:val="18"/>
              </w:rPr>
              <w:t>讯设备、电</w:t>
            </w:r>
            <w:r>
              <w:rPr>
                <w:rFonts w:ascii="宋体" w:hAnsi="宋体" w:cs="宋体" w:eastAsia="宋体" w:hint="default"/>
                <w:sz w:val="18"/>
                <w:szCs w:val="18"/>
              </w:rPr>
              <w:t> 子元器件 的批发和 零售。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17,462,438.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8,560,909.6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154,808.54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w w:val="95"/>
                <w:sz w:val="18"/>
              </w:rPr>
              <w:t>-560,984.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-569,971.56</w:t>
            </w:r>
            <w:r>
              <w:rPr>
                <w:rFonts w:ascii="Times New Roman"/>
                <w:sz w:val="18"/>
              </w:rPr>
            </w:r>
          </w:p>
        </w:tc>
      </w:tr>
      <w:tr>
        <w:trPr>
          <w:trHeight w:val="227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both"/>
              <w:rPr>
                <w:rFonts w:ascii="宋体" w:hAnsi="宋体" w:cs="宋体" w:eastAsia="宋体" w:hint="default"/>
                <w:sz w:val="18"/>
                <w:szCs w:val="18"/>
              </w:rPr>
            </w:pPr>
            <w:r>
              <w:rPr>
                <w:rFonts w:ascii="宋体" w:hAnsi="宋体" w:cs="宋体" w:eastAsia="宋体" w:hint="default"/>
                <w:sz w:val="18"/>
                <w:szCs w:val="18"/>
              </w:rPr>
              <w:t>杭州银江 电子病历 软件有限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软件技术 开发服务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技术开发、 技术服务、 成果转让： 电子病历 </w:t>
            </w:r>
            <w:r>
              <w:rPr>
                <w:rFonts w:ascii="宋体" w:hAnsi="宋体" w:cs="宋体" w:eastAsia="宋体" w:hint="default"/>
                <w:spacing w:val="-3"/>
                <w:sz w:val="18"/>
                <w:szCs w:val="18"/>
              </w:rPr>
              <w:t>软件、计算</w:t>
            </w:r>
            <w:r>
              <w:rPr>
                <w:rFonts w:ascii="宋体" w:hAnsi="宋体" w:cs="宋体" w:eastAsia="宋体" w:hint="default"/>
                <w:sz w:val="18"/>
                <w:szCs w:val="18"/>
              </w:rPr>
              <w:t> 机系统集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5,900,316.3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4,797,071.2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6,216,344.0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-408,294.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445,736.90</w:t>
            </w:r>
          </w:p>
        </w:tc>
      </w:tr>
      <w:tr>
        <w:trPr>
          <w:trHeight w:val="317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1"/>
              <w:jc w:val="both"/>
              <w:rPr>
                <w:rFonts w:ascii="宋体" w:hAnsi="宋体" w:cs="宋体" w:eastAsia="宋体" w:hint="default"/>
                <w:sz w:val="18"/>
                <w:szCs w:val="18"/>
              </w:rPr>
            </w:pPr>
            <w:r>
              <w:rPr>
                <w:rFonts w:ascii="宋体" w:hAnsi="宋体" w:cs="宋体" w:eastAsia="宋体" w:hint="default"/>
                <w:sz w:val="18"/>
                <w:szCs w:val="18"/>
              </w:rPr>
              <w:t>北京四海 商达科技 发展有限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技术开发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技术开发、 技术服务、 技术转让、 技术咨询、 技术推广； 计算机系 </w:t>
            </w:r>
            <w:r>
              <w:rPr>
                <w:rFonts w:ascii="宋体" w:hAnsi="宋体" w:cs="宋体" w:eastAsia="宋体" w:hint="default"/>
                <w:spacing w:val="-3"/>
                <w:sz w:val="18"/>
                <w:szCs w:val="18"/>
              </w:rPr>
              <w:t>统集成；销</w:t>
            </w:r>
            <w:r>
              <w:rPr>
                <w:rFonts w:ascii="宋体" w:hAnsi="宋体" w:cs="宋体" w:eastAsia="宋体" w:hint="default"/>
                <w:sz w:val="18"/>
                <w:szCs w:val="18"/>
              </w:rPr>
              <w:t> 售计算机、 软件及辅 </w:t>
            </w:r>
            <w:r>
              <w:rPr>
                <w:rFonts w:ascii="宋体" w:hAnsi="宋体" w:cs="宋体" w:eastAsia="宋体" w:hint="default"/>
                <w:spacing w:val="-3"/>
                <w:sz w:val="18"/>
                <w:szCs w:val="18"/>
              </w:rPr>
              <w:t>助设备、电</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35,791,378.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8,378,329.0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31,018,755.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-1,310,36</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5.25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-946,368.83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子产品。</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91"/>
              <w:jc w:val="both"/>
              <w:rPr>
                <w:rFonts w:ascii="宋体" w:hAnsi="宋体" w:cs="宋体" w:eastAsia="宋体" w:hint="default"/>
                <w:sz w:val="18"/>
                <w:szCs w:val="18"/>
              </w:rPr>
            </w:pPr>
            <w:r>
              <w:rPr>
                <w:rFonts w:ascii="宋体" w:hAnsi="宋体" w:cs="宋体" w:eastAsia="宋体" w:hint="default"/>
                <w:sz w:val="18"/>
                <w:szCs w:val="18"/>
              </w:rPr>
              <w:t>浙江浙大 健康管理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医疗咨询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健康服务， 健康咨询； 受托进行 健康管理； 远程医疗 诊断的软 </w:t>
            </w:r>
            <w:r>
              <w:rPr>
                <w:rFonts w:ascii="宋体" w:hAnsi="宋体" w:cs="宋体" w:eastAsia="宋体" w:hint="default"/>
                <w:spacing w:val="-3"/>
                <w:sz w:val="18"/>
                <w:szCs w:val="18"/>
              </w:rPr>
              <w:t>件开发；其</w:t>
            </w:r>
            <w:r>
              <w:rPr>
                <w:rFonts w:ascii="宋体" w:hAnsi="宋体" w:cs="宋体" w:eastAsia="宋体" w:hint="default"/>
                <w:sz w:val="18"/>
                <w:szCs w:val="18"/>
              </w:rPr>
              <w:t> 他无需报 经审批的 一切合法 </w:t>
            </w:r>
            <w:r>
              <w:rPr>
                <w:rFonts w:ascii="宋体" w:hAnsi="宋体" w:cs="宋体" w:eastAsia="宋体" w:hint="default"/>
                <w:spacing w:val="-3"/>
                <w:sz w:val="18"/>
                <w:szCs w:val="18"/>
              </w:rPr>
              <w:t>项目（上述</w:t>
            </w:r>
            <w:r>
              <w:rPr>
                <w:rFonts w:ascii="宋体" w:hAnsi="宋体" w:cs="宋体" w:eastAsia="宋体" w:hint="default"/>
                <w:sz w:val="18"/>
                <w:szCs w:val="18"/>
              </w:rPr>
              <w:t> 经营范不 含国家法 律法规规 </w:t>
            </w:r>
            <w:r>
              <w:rPr>
                <w:rFonts w:ascii="宋体" w:hAnsi="宋体" w:cs="宋体" w:eastAsia="宋体" w:hint="default"/>
                <w:spacing w:val="-3"/>
                <w:sz w:val="18"/>
                <w:szCs w:val="18"/>
              </w:rPr>
              <w:t>定禁止、限</w:t>
            </w:r>
            <w:r>
              <w:rPr>
                <w:rFonts w:ascii="宋体" w:hAnsi="宋体" w:cs="宋体" w:eastAsia="宋体" w:hint="default"/>
                <w:sz w:val="18"/>
                <w:szCs w:val="18"/>
              </w:rPr>
              <w:t> 制和许可 经营的项 </w:t>
            </w:r>
            <w:r>
              <w:rPr>
                <w:rFonts w:ascii="宋体" w:hAnsi="宋体" w:cs="宋体" w:eastAsia="宋体" w:hint="default"/>
                <w:spacing w:val="-30"/>
                <w:sz w:val="18"/>
                <w:szCs w:val="18"/>
              </w:rPr>
              <w:t>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627.80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1,680,331.0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1,556,765.1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1,890,300.0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w w:val="95"/>
                <w:sz w:val="18"/>
              </w:rPr>
              <w:t>-99,032.1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-100,921.26</w:t>
            </w:r>
          </w:p>
        </w:tc>
      </w:tr>
      <w:tr>
        <w:trPr>
          <w:trHeight w:val="785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杭州银江 智慧城市 技术集团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pacing w:val="-3"/>
                <w:sz w:val="18"/>
                <w:szCs w:val="18"/>
              </w:rPr>
              <w:t>服务：计算</w:t>
            </w:r>
            <w:r>
              <w:rPr>
                <w:rFonts w:ascii="宋体" w:hAnsi="宋体" w:cs="宋体" w:eastAsia="宋体" w:hint="default"/>
                <w:sz w:val="18"/>
                <w:szCs w:val="18"/>
              </w:rPr>
              <w:t> </w:t>
            </w:r>
            <w:r>
              <w:rPr>
                <w:rFonts w:ascii="宋体" w:hAnsi="宋体" w:cs="宋体" w:eastAsia="宋体" w:hint="default"/>
                <w:spacing w:val="-3"/>
                <w:sz w:val="18"/>
                <w:szCs w:val="18"/>
              </w:rPr>
              <w:t>机软件、城</w:t>
            </w:r>
            <w:r>
              <w:rPr>
                <w:rFonts w:ascii="宋体" w:hAnsi="宋体" w:cs="宋体" w:eastAsia="宋体" w:hint="default"/>
                <w:sz w:val="18"/>
                <w:szCs w:val="18"/>
              </w:rPr>
              <w:t> 市智能化 系统的技 </w:t>
            </w:r>
            <w:r>
              <w:rPr>
                <w:rFonts w:ascii="宋体" w:hAnsi="宋体" w:cs="宋体" w:eastAsia="宋体" w:hint="default"/>
                <w:spacing w:val="-3"/>
                <w:sz w:val="18"/>
                <w:szCs w:val="18"/>
              </w:rPr>
              <w:t>术开发、技</w:t>
            </w:r>
            <w:r>
              <w:rPr>
                <w:rFonts w:ascii="宋体" w:hAnsi="宋体" w:cs="宋体" w:eastAsia="宋体" w:hint="default"/>
                <w:sz w:val="18"/>
                <w:szCs w:val="18"/>
              </w:rPr>
              <w:t> </w:t>
            </w:r>
            <w:r>
              <w:rPr>
                <w:rFonts w:ascii="宋体" w:hAnsi="宋体" w:cs="宋体" w:eastAsia="宋体" w:hint="default"/>
                <w:spacing w:val="-3"/>
                <w:sz w:val="18"/>
                <w:szCs w:val="18"/>
              </w:rPr>
              <w:t>术服务、成</w:t>
            </w:r>
            <w:r>
              <w:rPr>
                <w:rFonts w:ascii="宋体" w:hAnsi="宋体" w:cs="宋体" w:eastAsia="宋体" w:hint="default"/>
                <w:sz w:val="18"/>
                <w:szCs w:val="18"/>
              </w:rPr>
              <w:t> </w:t>
            </w:r>
            <w:r>
              <w:rPr>
                <w:rFonts w:ascii="宋体" w:hAnsi="宋体" w:cs="宋体" w:eastAsia="宋体" w:hint="default"/>
                <w:spacing w:val="-3"/>
                <w:sz w:val="18"/>
                <w:szCs w:val="18"/>
              </w:rPr>
              <w:t>果转让，承</w:t>
            </w:r>
            <w:r>
              <w:rPr>
                <w:rFonts w:ascii="宋体" w:hAnsi="宋体" w:cs="宋体" w:eastAsia="宋体" w:hint="default"/>
                <w:sz w:val="18"/>
                <w:szCs w:val="18"/>
              </w:rPr>
              <w:t> 接城市智 能化系统 </w:t>
            </w:r>
            <w:r>
              <w:rPr>
                <w:rFonts w:ascii="宋体" w:hAnsi="宋体" w:cs="宋体" w:eastAsia="宋体" w:hint="default"/>
                <w:spacing w:val="-3"/>
                <w:sz w:val="18"/>
                <w:szCs w:val="18"/>
              </w:rPr>
              <w:t>工程、环保</w:t>
            </w:r>
            <w:r>
              <w:rPr>
                <w:rFonts w:ascii="宋体" w:hAnsi="宋体" w:cs="宋体" w:eastAsia="宋体" w:hint="default"/>
                <w:sz w:val="18"/>
                <w:szCs w:val="18"/>
              </w:rPr>
              <w:t> </w:t>
            </w:r>
            <w:r>
              <w:rPr>
                <w:rFonts w:ascii="宋体" w:hAnsi="宋体" w:cs="宋体" w:eastAsia="宋体" w:hint="default"/>
                <w:spacing w:val="-3"/>
                <w:sz w:val="18"/>
                <w:szCs w:val="18"/>
              </w:rPr>
              <w:t>工程、照明</w:t>
            </w:r>
            <w:r>
              <w:rPr>
                <w:rFonts w:ascii="宋体" w:hAnsi="宋体" w:cs="宋体" w:eastAsia="宋体" w:hint="default"/>
                <w:sz w:val="18"/>
                <w:szCs w:val="18"/>
              </w:rPr>
              <w:t> </w:t>
            </w:r>
            <w:r>
              <w:rPr>
                <w:rFonts w:ascii="宋体" w:hAnsi="宋体" w:cs="宋体" w:eastAsia="宋体" w:hint="default"/>
                <w:spacing w:val="-3"/>
                <w:sz w:val="18"/>
                <w:szCs w:val="18"/>
              </w:rPr>
              <w:t>工程（除承</w:t>
            </w:r>
            <w:r>
              <w:rPr>
                <w:rFonts w:ascii="宋体" w:hAnsi="宋体" w:cs="宋体" w:eastAsia="宋体" w:hint="default"/>
                <w:sz w:val="18"/>
                <w:szCs w:val="18"/>
              </w:rPr>
              <w:t> </w:t>
            </w:r>
            <w:r>
              <w:rPr>
                <w:rFonts w:ascii="宋体" w:hAnsi="宋体" w:cs="宋体" w:eastAsia="宋体" w:hint="default"/>
                <w:spacing w:val="-23"/>
                <w:sz w:val="18"/>
                <w:szCs w:val="18"/>
              </w:rPr>
              <w:t>装（修、试）</w:t>
            </w:r>
            <w:r>
              <w:rPr>
                <w:rFonts w:ascii="宋体" w:hAnsi="宋体" w:cs="宋体" w:eastAsia="宋体" w:hint="default"/>
                <w:spacing w:val="-34"/>
                <w:sz w:val="18"/>
                <w:szCs w:val="18"/>
              </w:rPr>
              <w:t> </w:t>
            </w:r>
            <w:r>
              <w:rPr>
                <w:rFonts w:ascii="宋体" w:hAnsi="宋体" w:cs="宋体" w:eastAsia="宋体" w:hint="default"/>
                <w:sz w:val="18"/>
                <w:szCs w:val="18"/>
              </w:rPr>
              <w:t>电力设</w:t>
            </w:r>
            <w:r>
              <w:rPr>
                <w:rFonts w:ascii="宋体" w:hAnsi="宋体" w:cs="宋体" w:eastAsia="宋体" w:hint="default"/>
                <w:sz w:val="18"/>
                <w:szCs w:val="18"/>
              </w:rPr>
              <w:t> </w:t>
            </w:r>
            <w:r>
              <w:rPr>
                <w:rFonts w:ascii="宋体" w:hAnsi="宋体" w:cs="宋体" w:eastAsia="宋体" w:hint="default"/>
                <w:spacing w:val="-18"/>
                <w:sz w:val="18"/>
                <w:szCs w:val="18"/>
              </w:rPr>
              <w:t>施），经济</w:t>
            </w:r>
            <w:r>
              <w:rPr>
                <w:rFonts w:ascii="宋体" w:hAnsi="宋体" w:cs="宋体" w:eastAsia="宋体" w:hint="default"/>
                <w:sz w:val="18"/>
                <w:szCs w:val="18"/>
              </w:rPr>
              <w:t> 信息咨询</w:t>
            </w:r>
          </w:p>
          <w:p>
            <w:pPr>
              <w:pStyle w:val="TableParagraph"/>
              <w:spacing w:line="316" w:lineRule="auto" w:before="19"/>
              <w:ind w:left="22" w:right="9"/>
              <w:jc w:val="left"/>
              <w:rPr>
                <w:rFonts w:ascii="宋体" w:hAnsi="宋体" w:cs="宋体" w:eastAsia="宋体" w:hint="default"/>
                <w:sz w:val="18"/>
                <w:szCs w:val="18"/>
              </w:rPr>
            </w:pPr>
            <w:r>
              <w:rPr>
                <w:rFonts w:ascii="宋体" w:hAnsi="宋体" w:cs="宋体" w:eastAsia="宋体" w:hint="default"/>
                <w:sz w:val="18"/>
                <w:szCs w:val="18"/>
              </w:rPr>
              <w:t>（除商品 </w:t>
            </w:r>
            <w:r>
              <w:rPr>
                <w:rFonts w:ascii="宋体" w:hAnsi="宋体" w:cs="宋体" w:eastAsia="宋体" w:hint="default"/>
                <w:spacing w:val="-18"/>
                <w:sz w:val="18"/>
                <w:szCs w:val="18"/>
              </w:rPr>
              <w:t>中介）；批</w:t>
            </w:r>
            <w:r>
              <w:rPr>
                <w:rFonts w:ascii="宋体" w:hAnsi="宋体" w:cs="宋体" w:eastAsia="宋体" w:hint="default"/>
                <w:sz w:val="18"/>
                <w:szCs w:val="18"/>
              </w:rPr>
              <w:t> 发、零售： 计算机软 </w:t>
            </w:r>
            <w:r>
              <w:rPr>
                <w:rFonts w:ascii="宋体" w:hAnsi="宋体" w:cs="宋体" w:eastAsia="宋体" w:hint="default"/>
                <w:spacing w:val="-3"/>
                <w:sz w:val="18"/>
                <w:szCs w:val="18"/>
              </w:rPr>
              <w:t>硬件，电子</w:t>
            </w:r>
            <w:r>
              <w:rPr>
                <w:rFonts w:ascii="宋体" w:hAnsi="宋体" w:cs="宋体" w:eastAsia="宋体" w:hint="default"/>
                <w:sz w:val="18"/>
                <w:szCs w:val="18"/>
              </w:rPr>
              <w:t> </w:t>
            </w:r>
            <w:r>
              <w:rPr>
                <w:rFonts w:ascii="宋体" w:hAnsi="宋体" w:cs="宋体" w:eastAsia="宋体" w:hint="default"/>
                <w:spacing w:val="-3"/>
                <w:sz w:val="18"/>
                <w:szCs w:val="18"/>
              </w:rPr>
              <w:t>产品，机电</w:t>
            </w:r>
            <w:r>
              <w:rPr>
                <w:rFonts w:ascii="宋体" w:hAnsi="宋体" w:cs="宋体" w:eastAsia="宋体" w:hint="default"/>
                <w:sz w:val="18"/>
                <w:szCs w:val="18"/>
              </w:rPr>
              <w:t> </w:t>
            </w:r>
            <w:r>
              <w:rPr>
                <w:rFonts w:ascii="宋体" w:hAnsi="宋体" w:cs="宋体" w:eastAsia="宋体" w:hint="default"/>
                <w:spacing w:val="-3"/>
                <w:sz w:val="18"/>
                <w:szCs w:val="18"/>
              </w:rPr>
              <w:t>设备，中央</w:t>
            </w:r>
            <w:r>
              <w:rPr>
                <w:rFonts w:ascii="宋体" w:hAnsi="宋体" w:cs="宋体" w:eastAsia="宋体" w:hint="default"/>
                <w:sz w:val="18"/>
                <w:szCs w:val="18"/>
              </w:rPr>
              <w:t> </w:t>
            </w:r>
            <w:r>
              <w:rPr>
                <w:rFonts w:ascii="宋体" w:hAnsi="宋体" w:cs="宋体" w:eastAsia="宋体" w:hint="default"/>
                <w:spacing w:val="-3"/>
                <w:sz w:val="18"/>
                <w:szCs w:val="18"/>
              </w:rPr>
              <w:t>空调，空调</w:t>
            </w:r>
            <w:r>
              <w:rPr>
                <w:rFonts w:ascii="宋体" w:hAnsi="宋体" w:cs="宋体" w:eastAsia="宋体" w:hint="default"/>
                <w:sz w:val="18"/>
                <w:szCs w:val="18"/>
              </w:rPr>
              <w:t> </w:t>
            </w:r>
            <w:r>
              <w:rPr>
                <w:rFonts w:ascii="宋体" w:hAnsi="宋体" w:cs="宋体" w:eastAsia="宋体" w:hint="default"/>
                <w:spacing w:val="-3"/>
                <w:sz w:val="18"/>
                <w:szCs w:val="18"/>
              </w:rPr>
              <w:t>设备，自动</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415"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5.55pt;height:20.8pt;mso-position-horizontal-relative:char;mso-position-vertical-relative:line" coordorigin="0,0" coordsize="911,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888;height:393" coordorigin="23,11" coordsize="888,393">
                    <v:shape style="position:absolute;left:23;top:11;width:888;height:393" coordorigin="23,11" coordsize="888,393" path="m23,404l911,404,911,11,23,11,23,404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pacing w:val="-1"/>
                <w:sz w:val="18"/>
              </w:rPr>
              <w:t>64,616,388.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pacing w:val="-1"/>
                <w:sz w:val="18"/>
              </w:rPr>
              <w:t>3,981,961.1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pacing w:val="-1"/>
                <w:sz w:val="18"/>
              </w:rPr>
              <w:t>19,515,840.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85" w:right="0"/>
              <w:jc w:val="left"/>
              <w:rPr>
                <w:rFonts w:ascii="Times New Roman" w:hAnsi="Times New Roman" w:cs="Times New Roman" w:eastAsia="Times New Roman" w:hint="default"/>
                <w:sz w:val="18"/>
                <w:szCs w:val="18"/>
              </w:rPr>
            </w:pPr>
            <w:r>
              <w:rPr>
                <w:rFonts w:ascii="Times New Roman"/>
                <w:sz w:val="18"/>
              </w:rPr>
              <w:t>-2,993,86</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3.73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-1,680,541.08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674"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化设备，仪</w:t>
            </w:r>
            <w:r>
              <w:rPr>
                <w:rFonts w:ascii="宋体" w:hAnsi="宋体" w:cs="宋体" w:eastAsia="宋体" w:hint="default"/>
                <w:sz w:val="18"/>
                <w:szCs w:val="18"/>
              </w:rPr>
              <w:t> 器仪表。</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88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上海银江 智慧智能 化技术有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旅游电子 </w:t>
            </w:r>
            <w:r>
              <w:rPr>
                <w:rFonts w:ascii="宋体" w:hAnsi="宋体" w:cs="宋体" w:eastAsia="宋体" w:hint="default"/>
                <w:spacing w:val="-3"/>
                <w:sz w:val="18"/>
                <w:szCs w:val="18"/>
              </w:rPr>
              <w:t>科技、城市</w:t>
            </w:r>
            <w:r>
              <w:rPr>
                <w:rFonts w:ascii="宋体" w:hAnsi="宋体" w:cs="宋体" w:eastAsia="宋体" w:hint="default"/>
                <w:sz w:val="18"/>
                <w:szCs w:val="18"/>
              </w:rPr>
              <w:t> 智能化科 技领域内 的技术开 </w:t>
            </w:r>
            <w:r>
              <w:rPr>
                <w:rFonts w:ascii="宋体" w:hAnsi="宋体" w:cs="宋体" w:eastAsia="宋体" w:hint="default"/>
                <w:spacing w:val="-3"/>
                <w:sz w:val="18"/>
                <w:szCs w:val="18"/>
              </w:rPr>
              <w:t>发、技术服</w:t>
            </w:r>
            <w:r>
              <w:rPr>
                <w:rFonts w:ascii="宋体" w:hAnsi="宋体" w:cs="宋体" w:eastAsia="宋体" w:hint="default"/>
                <w:sz w:val="18"/>
                <w:szCs w:val="18"/>
              </w:rPr>
              <w:t> </w:t>
            </w:r>
            <w:r>
              <w:rPr>
                <w:rFonts w:ascii="宋体" w:hAnsi="宋体" w:cs="宋体" w:eastAsia="宋体" w:hint="default"/>
                <w:spacing w:val="-3"/>
                <w:sz w:val="18"/>
                <w:szCs w:val="18"/>
              </w:rPr>
              <w:t>务、技术转</w:t>
            </w:r>
            <w:r>
              <w:rPr>
                <w:rFonts w:ascii="宋体" w:hAnsi="宋体" w:cs="宋体" w:eastAsia="宋体" w:hint="default"/>
                <w:sz w:val="18"/>
                <w:szCs w:val="18"/>
              </w:rPr>
              <w:t> </w:t>
            </w:r>
            <w:r>
              <w:rPr>
                <w:rFonts w:ascii="宋体" w:hAnsi="宋体" w:cs="宋体" w:eastAsia="宋体" w:hint="default"/>
                <w:spacing w:val="-3"/>
                <w:sz w:val="18"/>
                <w:szCs w:val="18"/>
              </w:rPr>
              <w:t>让；城市智</w:t>
            </w:r>
            <w:r>
              <w:rPr>
                <w:rFonts w:ascii="宋体" w:hAnsi="宋体" w:cs="宋体" w:eastAsia="宋体" w:hint="default"/>
                <w:sz w:val="18"/>
                <w:szCs w:val="18"/>
              </w:rPr>
              <w:t> 能化平台 系统及软 </w:t>
            </w:r>
            <w:r>
              <w:rPr>
                <w:rFonts w:ascii="宋体" w:hAnsi="宋体" w:cs="宋体" w:eastAsia="宋体" w:hint="default"/>
                <w:spacing w:val="-3"/>
                <w:sz w:val="18"/>
                <w:szCs w:val="18"/>
              </w:rPr>
              <w:t>件产品、交</w:t>
            </w:r>
            <w:r>
              <w:rPr>
                <w:rFonts w:ascii="宋体" w:hAnsi="宋体" w:cs="宋体" w:eastAsia="宋体" w:hint="default"/>
                <w:sz w:val="18"/>
                <w:szCs w:val="18"/>
              </w:rPr>
              <w:t> 通智能化 平台系统 级软件产 </w:t>
            </w:r>
            <w:r>
              <w:rPr>
                <w:rFonts w:ascii="宋体" w:hAnsi="宋体" w:cs="宋体" w:eastAsia="宋体" w:hint="default"/>
                <w:spacing w:val="-3"/>
                <w:sz w:val="18"/>
                <w:szCs w:val="18"/>
              </w:rPr>
              <w:t>品、建筑智</w:t>
            </w:r>
            <w:r>
              <w:rPr>
                <w:rFonts w:ascii="宋体" w:hAnsi="宋体" w:cs="宋体" w:eastAsia="宋体" w:hint="default"/>
                <w:sz w:val="18"/>
                <w:szCs w:val="18"/>
              </w:rPr>
              <w:t> 能化平台 系统级软 </w:t>
            </w:r>
            <w:r>
              <w:rPr>
                <w:rFonts w:ascii="宋体" w:hAnsi="宋体" w:cs="宋体" w:eastAsia="宋体" w:hint="default"/>
                <w:spacing w:val="-3"/>
                <w:sz w:val="18"/>
                <w:szCs w:val="18"/>
              </w:rPr>
              <w:t>件产品、电</w:t>
            </w:r>
            <w:r>
              <w:rPr>
                <w:rFonts w:ascii="宋体" w:hAnsi="宋体" w:cs="宋体" w:eastAsia="宋体" w:hint="default"/>
                <w:sz w:val="18"/>
                <w:szCs w:val="18"/>
              </w:rPr>
              <w:t> </w:t>
            </w:r>
            <w:r>
              <w:rPr>
                <w:rFonts w:ascii="宋体" w:hAnsi="宋体" w:cs="宋体" w:eastAsia="宋体" w:hint="default"/>
                <w:spacing w:val="-3"/>
                <w:sz w:val="18"/>
                <w:szCs w:val="18"/>
              </w:rPr>
              <w:t>子产品、机</w:t>
            </w:r>
            <w:r>
              <w:rPr>
                <w:rFonts w:ascii="宋体" w:hAnsi="宋体" w:cs="宋体" w:eastAsia="宋体" w:hint="default"/>
                <w:sz w:val="18"/>
                <w:szCs w:val="18"/>
              </w:rPr>
              <w:t> 电设备的 </w:t>
            </w:r>
            <w:r>
              <w:rPr>
                <w:rFonts w:ascii="宋体" w:hAnsi="宋体" w:cs="宋体" w:eastAsia="宋体" w:hint="default"/>
                <w:spacing w:val="-3"/>
                <w:sz w:val="18"/>
                <w:szCs w:val="18"/>
              </w:rPr>
              <w:t>批发、进出</w:t>
            </w:r>
            <w:r>
              <w:rPr>
                <w:rFonts w:ascii="宋体" w:hAnsi="宋体" w:cs="宋体" w:eastAsia="宋体" w:hint="default"/>
                <w:sz w:val="18"/>
                <w:szCs w:val="18"/>
              </w:rPr>
              <w:t> </w:t>
            </w:r>
            <w:r>
              <w:rPr>
                <w:rFonts w:ascii="宋体" w:hAnsi="宋体" w:cs="宋体" w:eastAsia="宋体" w:hint="default"/>
                <w:spacing w:val="-3"/>
                <w:sz w:val="18"/>
                <w:szCs w:val="18"/>
              </w:rPr>
              <w:t>口、佣金代</w:t>
            </w:r>
            <w:r>
              <w:rPr>
                <w:rFonts w:ascii="宋体" w:hAnsi="宋体" w:cs="宋体" w:eastAsia="宋体" w:hint="default"/>
                <w:sz w:val="18"/>
                <w:szCs w:val="18"/>
              </w:rPr>
              <w:t> </w:t>
            </w:r>
            <w:r>
              <w:rPr>
                <w:rFonts w:ascii="宋体" w:hAnsi="宋体" w:cs="宋体" w:eastAsia="宋体" w:hint="default"/>
                <w:spacing w:val="-3"/>
                <w:sz w:val="18"/>
                <w:szCs w:val="18"/>
              </w:rPr>
              <w:t>理（拍卖除</w:t>
            </w:r>
            <w:r>
              <w:rPr>
                <w:rFonts w:ascii="宋体" w:hAnsi="宋体" w:cs="宋体" w:eastAsia="宋体" w:hint="default"/>
                <w:sz w:val="18"/>
                <w:szCs w:val="18"/>
              </w:rPr>
              <w:t> </w:t>
            </w:r>
            <w:r>
              <w:rPr>
                <w:rFonts w:ascii="宋体" w:hAnsi="宋体" w:cs="宋体" w:eastAsia="宋体" w:hint="default"/>
                <w:spacing w:val="-18"/>
                <w:sz w:val="18"/>
                <w:szCs w:val="18"/>
              </w:rPr>
              <w:t>外），提供</w:t>
            </w:r>
            <w:r>
              <w:rPr>
                <w:rFonts w:ascii="宋体" w:hAnsi="宋体" w:cs="宋体" w:eastAsia="宋体" w:hint="default"/>
                <w:sz w:val="18"/>
                <w:szCs w:val="18"/>
              </w:rPr>
              <w:t> 以上相关 的技术咨 询和售后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14,877,768.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11,680,484.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14,963,681.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1,945,952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1,458,020.98</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浙江智尔 信息技术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
              <w:jc w:val="left"/>
              <w:rPr>
                <w:rFonts w:ascii="宋体" w:hAnsi="宋体" w:cs="宋体" w:eastAsia="宋体" w:hint="default"/>
                <w:sz w:val="18"/>
                <w:szCs w:val="18"/>
              </w:rPr>
            </w:pPr>
            <w:r>
              <w:rPr>
                <w:rFonts w:ascii="宋体" w:hAnsi="宋体" w:cs="宋体" w:eastAsia="宋体" w:hint="default"/>
                <w:sz w:val="18"/>
                <w:szCs w:val="18"/>
              </w:rPr>
              <w:t>技术开发、 技术服务。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13,576,198.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4,649,923.3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12,456,256.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-1,499,50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-1,509,784.46</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北京银江 智慧城市 规划设计 院有限公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
              <w:jc w:val="both"/>
              <w:rPr>
                <w:rFonts w:ascii="宋体" w:hAnsi="宋体" w:cs="宋体" w:eastAsia="宋体" w:hint="default"/>
                <w:sz w:val="18"/>
                <w:szCs w:val="18"/>
              </w:rPr>
            </w:pPr>
            <w:r>
              <w:rPr>
                <w:rFonts w:ascii="宋体" w:hAnsi="宋体" w:cs="宋体" w:eastAsia="宋体" w:hint="default"/>
                <w:sz w:val="18"/>
                <w:szCs w:val="18"/>
              </w:rPr>
              <w:t>规划管理、 技术咨询、 技术服务。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15,806,434.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9,681,750.4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2,400.00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-619,771.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-619,771.31</w:t>
            </w:r>
          </w:p>
        </w:tc>
      </w:tr>
      <w:tr>
        <w:trPr>
          <w:trHeight w:val="161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both"/>
              <w:rPr>
                <w:rFonts w:ascii="宋体" w:hAnsi="宋体" w:cs="宋体" w:eastAsia="宋体" w:hint="default"/>
                <w:sz w:val="18"/>
                <w:szCs w:val="18"/>
              </w:rPr>
            </w:pPr>
            <w:r>
              <w:rPr>
                <w:rFonts w:ascii="宋体" w:hAnsi="宋体" w:cs="宋体" w:eastAsia="宋体" w:hint="default"/>
                <w:sz w:val="18"/>
                <w:szCs w:val="18"/>
              </w:rPr>
              <w:t>吉林银江 信息技术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弱电技术 开发服务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弱电技术 </w:t>
            </w:r>
            <w:r>
              <w:rPr>
                <w:rFonts w:ascii="宋体" w:hAnsi="宋体" w:cs="宋体" w:eastAsia="宋体" w:hint="default"/>
                <w:spacing w:val="-3"/>
                <w:sz w:val="18"/>
                <w:szCs w:val="18"/>
              </w:rPr>
              <w:t>开发、弱电</w:t>
            </w:r>
            <w:r>
              <w:rPr>
                <w:rFonts w:ascii="宋体" w:hAnsi="宋体" w:cs="宋体" w:eastAsia="宋体" w:hint="default"/>
                <w:sz w:val="18"/>
                <w:szCs w:val="18"/>
              </w:rPr>
              <w:t> 安装技术 </w:t>
            </w:r>
            <w:r>
              <w:rPr>
                <w:rFonts w:ascii="宋体" w:hAnsi="宋体" w:cs="宋体" w:eastAsia="宋体" w:hint="default"/>
                <w:spacing w:val="-3"/>
                <w:sz w:val="18"/>
                <w:szCs w:val="18"/>
              </w:rPr>
              <w:t>服务；计算</w:t>
            </w:r>
            <w:r>
              <w:rPr>
                <w:rFonts w:ascii="宋体" w:hAnsi="宋体" w:cs="宋体" w:eastAsia="宋体" w:hint="default"/>
                <w:sz w:val="18"/>
                <w:szCs w:val="18"/>
              </w:rPr>
              <w:t> 机系统集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12,820,831.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2,054,655.0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18,869,642.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194,760.0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-203,889.42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5043"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pacing w:val="-3"/>
                <w:sz w:val="18"/>
                <w:szCs w:val="18"/>
              </w:rPr>
              <w:t>成、建筑智</w:t>
            </w:r>
            <w:r>
              <w:rPr>
                <w:rFonts w:ascii="宋体" w:hAnsi="宋体" w:cs="宋体" w:eastAsia="宋体" w:hint="default"/>
                <w:sz w:val="18"/>
                <w:szCs w:val="18"/>
              </w:rPr>
              <w:t> 能化工程、 机电工程、 安全技术 防范工程、 能源智能 </w:t>
            </w:r>
            <w:r>
              <w:rPr>
                <w:rFonts w:ascii="宋体" w:hAnsi="宋体" w:cs="宋体" w:eastAsia="宋体" w:hint="default"/>
                <w:spacing w:val="-3"/>
                <w:sz w:val="18"/>
                <w:szCs w:val="18"/>
              </w:rPr>
              <w:t>化工程、医</w:t>
            </w:r>
            <w:r>
              <w:rPr>
                <w:rFonts w:ascii="宋体" w:hAnsi="宋体" w:cs="宋体" w:eastAsia="宋体" w:hint="default"/>
                <w:sz w:val="18"/>
                <w:szCs w:val="18"/>
              </w:rPr>
              <w:t> 疗信息化 </w:t>
            </w:r>
            <w:r>
              <w:rPr>
                <w:rFonts w:ascii="宋体" w:hAnsi="宋体" w:cs="宋体" w:eastAsia="宋体" w:hint="default"/>
                <w:spacing w:val="-3"/>
                <w:sz w:val="18"/>
                <w:szCs w:val="18"/>
              </w:rPr>
              <w:t>工程、电子</w:t>
            </w:r>
            <w:r>
              <w:rPr>
                <w:rFonts w:ascii="宋体" w:hAnsi="宋体" w:cs="宋体" w:eastAsia="宋体" w:hint="default"/>
                <w:sz w:val="18"/>
                <w:szCs w:val="18"/>
              </w:rPr>
              <w:t> </w:t>
            </w:r>
            <w:r>
              <w:rPr>
                <w:rFonts w:ascii="宋体" w:hAnsi="宋体" w:cs="宋体" w:eastAsia="宋体" w:hint="default"/>
                <w:spacing w:val="-3"/>
                <w:sz w:val="18"/>
                <w:szCs w:val="18"/>
              </w:rPr>
              <w:t>工程、教育</w:t>
            </w:r>
            <w:r>
              <w:rPr>
                <w:rFonts w:ascii="宋体" w:hAnsi="宋体" w:cs="宋体" w:eastAsia="宋体" w:hint="default"/>
                <w:sz w:val="18"/>
                <w:szCs w:val="18"/>
              </w:rPr>
              <w:t> 信息化工 </w:t>
            </w:r>
            <w:r>
              <w:rPr>
                <w:rFonts w:ascii="宋体" w:hAnsi="宋体" w:cs="宋体" w:eastAsia="宋体" w:hint="default"/>
                <w:spacing w:val="-3"/>
                <w:sz w:val="18"/>
                <w:szCs w:val="18"/>
              </w:rPr>
              <w:t>程、工业自</w:t>
            </w:r>
            <w:r>
              <w:rPr>
                <w:rFonts w:ascii="宋体" w:hAnsi="宋体" w:cs="宋体" w:eastAsia="宋体" w:hint="default"/>
                <w:sz w:val="18"/>
                <w:szCs w:val="18"/>
              </w:rPr>
              <w:t> 动化工程 设计、施 工、维护、 软件开发。</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厦门银江 智慧城市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智慧城市 规划咨询、 设计咨询； 智慧城市 相关的智 能化系统 </w:t>
            </w:r>
            <w:r>
              <w:rPr>
                <w:rFonts w:ascii="宋体" w:hAnsi="宋体" w:cs="宋体" w:eastAsia="宋体" w:hint="default"/>
                <w:spacing w:val="-3"/>
                <w:sz w:val="18"/>
                <w:szCs w:val="18"/>
              </w:rPr>
              <w:t>工程、能源</w:t>
            </w:r>
            <w:r>
              <w:rPr>
                <w:rFonts w:ascii="宋体" w:hAnsi="宋体" w:cs="宋体" w:eastAsia="宋体" w:hint="default"/>
                <w:sz w:val="18"/>
                <w:szCs w:val="18"/>
              </w:rPr>
              <w:t> 与环保工 </w:t>
            </w:r>
            <w:r>
              <w:rPr>
                <w:rFonts w:ascii="宋体" w:hAnsi="宋体" w:cs="宋体" w:eastAsia="宋体" w:hint="default"/>
                <w:spacing w:val="-3"/>
                <w:sz w:val="18"/>
                <w:szCs w:val="18"/>
              </w:rPr>
              <w:t>程、照明工</w:t>
            </w:r>
            <w:r>
              <w:rPr>
                <w:rFonts w:ascii="宋体" w:hAnsi="宋体" w:cs="宋体" w:eastAsia="宋体" w:hint="default"/>
                <w:sz w:val="18"/>
                <w:szCs w:val="18"/>
              </w:rPr>
              <w:t> </w:t>
            </w:r>
            <w:r>
              <w:rPr>
                <w:rFonts w:ascii="宋体" w:hAnsi="宋体" w:cs="宋体" w:eastAsia="宋体" w:hint="default"/>
                <w:spacing w:val="-3"/>
                <w:sz w:val="18"/>
                <w:szCs w:val="18"/>
              </w:rPr>
              <w:t>程；电子产</w:t>
            </w:r>
            <w:r>
              <w:rPr>
                <w:rFonts w:ascii="宋体" w:hAnsi="宋体" w:cs="宋体" w:eastAsia="宋体" w:hint="default"/>
                <w:sz w:val="18"/>
                <w:szCs w:val="18"/>
              </w:rPr>
              <w:t> </w:t>
            </w:r>
            <w:r>
              <w:rPr>
                <w:rFonts w:ascii="宋体" w:hAnsi="宋体" w:cs="宋体" w:eastAsia="宋体" w:hint="default"/>
                <w:spacing w:val="-3"/>
                <w:sz w:val="18"/>
                <w:szCs w:val="18"/>
              </w:rPr>
              <w:t>品、计算机</w:t>
            </w:r>
            <w:r>
              <w:rPr>
                <w:rFonts w:ascii="宋体" w:hAnsi="宋体" w:cs="宋体" w:eastAsia="宋体" w:hint="default"/>
                <w:sz w:val="18"/>
                <w:szCs w:val="18"/>
              </w:rPr>
              <w:t> 软件与网 络技术开 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18,654,040.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18,673,156.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7,390,050.5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-393,225.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37,974.12</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浙江银江 研究院有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软件技术 开发及服 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技术开发、 技术咨询、 技术服务、 成果转让。</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32,534,030.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25,036,860.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5,162,247.5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3,820,804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5,045,954.91</w:t>
            </w:r>
          </w:p>
        </w:tc>
      </w:tr>
      <w:tr>
        <w:trPr>
          <w:trHeight w:val="289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北京欧迈 特数字技 术有限责 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制造通信 交换设备。 一般经营 </w:t>
            </w:r>
            <w:r>
              <w:rPr>
                <w:rFonts w:ascii="宋体" w:hAnsi="宋体" w:cs="宋体" w:eastAsia="宋体" w:hint="default"/>
                <w:spacing w:val="-3"/>
                <w:sz w:val="18"/>
                <w:szCs w:val="18"/>
              </w:rPr>
              <w:t>项目：技术</w:t>
            </w:r>
            <w:r>
              <w:rPr>
                <w:rFonts w:ascii="宋体" w:hAnsi="宋体" w:cs="宋体" w:eastAsia="宋体" w:hint="default"/>
                <w:sz w:val="18"/>
                <w:szCs w:val="18"/>
              </w:rPr>
              <w:t> </w:t>
            </w:r>
            <w:r>
              <w:rPr>
                <w:rFonts w:ascii="宋体" w:hAnsi="宋体" w:cs="宋体" w:eastAsia="宋体" w:hint="default"/>
                <w:spacing w:val="-3"/>
                <w:sz w:val="18"/>
                <w:szCs w:val="18"/>
              </w:rPr>
              <w:t>开发、技术</w:t>
            </w:r>
            <w:r>
              <w:rPr>
                <w:rFonts w:ascii="宋体" w:hAnsi="宋体" w:cs="宋体" w:eastAsia="宋体" w:hint="default"/>
                <w:sz w:val="18"/>
                <w:szCs w:val="18"/>
              </w:rPr>
              <w:t> </w:t>
            </w:r>
            <w:r>
              <w:rPr>
                <w:rFonts w:ascii="宋体" w:hAnsi="宋体" w:cs="宋体" w:eastAsia="宋体" w:hint="default"/>
                <w:spacing w:val="-3"/>
                <w:sz w:val="18"/>
                <w:szCs w:val="18"/>
              </w:rPr>
              <w:t>服务；基础</w:t>
            </w:r>
            <w:r>
              <w:rPr>
                <w:rFonts w:ascii="宋体" w:hAnsi="宋体" w:cs="宋体" w:eastAsia="宋体" w:hint="default"/>
                <w:sz w:val="18"/>
                <w:szCs w:val="18"/>
              </w:rPr>
              <w:t> 软件服务、 应用软件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1176.4706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0" w:right="0"/>
              <w:jc w:val="left"/>
              <w:rPr>
                <w:rFonts w:ascii="Times New Roman" w:hAnsi="Times New Roman" w:cs="Times New Roman" w:eastAsia="Times New Roman" w:hint="default"/>
                <w:sz w:val="18"/>
                <w:szCs w:val="18"/>
              </w:rPr>
            </w:pPr>
            <w:r>
              <w:rPr>
                <w:rFonts w:ascii="Times New Roman"/>
                <w:sz w:val="18"/>
              </w:rPr>
              <w:t>125,201,75</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5.59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85,722,408.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52,581,194.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5" w:right="0"/>
              <w:jc w:val="left"/>
              <w:rPr>
                <w:rFonts w:ascii="Times New Roman" w:hAnsi="Times New Roman" w:cs="Times New Roman" w:eastAsia="Times New Roman" w:hint="default"/>
                <w:sz w:val="18"/>
                <w:szCs w:val="18"/>
              </w:rPr>
            </w:pPr>
            <w:r>
              <w:rPr>
                <w:rFonts w:ascii="Times New Roman"/>
                <w:sz w:val="18"/>
              </w:rPr>
              <w:t>14,668,61</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4.43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13,748,998.4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321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9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智能交通 领域内的 技术开发、 技术转让、 技术咨询、 技术服务； 系统集成、 交通系统 软件的研 发和制作。</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9,543,630.9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7,773,191.0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4,133,030.1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1,185,867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1,093,542.09</w:t>
            </w:r>
          </w:p>
        </w:tc>
      </w:tr>
      <w:tr>
        <w:trPr>
          <w:trHeight w:val="820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北京亚太 安讯科技 有限责任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工程勘察 </w:t>
            </w:r>
            <w:r>
              <w:rPr>
                <w:rFonts w:ascii="宋体" w:hAnsi="宋体" w:cs="宋体" w:eastAsia="宋体" w:hint="default"/>
                <w:spacing w:val="-3"/>
                <w:sz w:val="18"/>
                <w:szCs w:val="18"/>
              </w:rPr>
              <w:t>设计；专业</w:t>
            </w:r>
            <w:r>
              <w:rPr>
                <w:rFonts w:ascii="宋体" w:hAnsi="宋体" w:cs="宋体" w:eastAsia="宋体" w:hint="default"/>
                <w:sz w:val="18"/>
                <w:szCs w:val="18"/>
              </w:rPr>
              <w:t> 承包。开 </w:t>
            </w:r>
            <w:r>
              <w:rPr>
                <w:rFonts w:ascii="宋体" w:hAnsi="宋体" w:cs="宋体" w:eastAsia="宋体" w:hint="default"/>
                <w:spacing w:val="-3"/>
                <w:sz w:val="18"/>
                <w:szCs w:val="18"/>
              </w:rPr>
              <w:t>发、销售网</w:t>
            </w:r>
            <w:r>
              <w:rPr>
                <w:rFonts w:ascii="宋体" w:hAnsi="宋体" w:cs="宋体" w:eastAsia="宋体" w:hint="default"/>
                <w:sz w:val="18"/>
                <w:szCs w:val="18"/>
              </w:rPr>
              <w:t> 络通讯产 </w:t>
            </w:r>
            <w:r>
              <w:rPr>
                <w:rFonts w:ascii="宋体" w:hAnsi="宋体" w:cs="宋体" w:eastAsia="宋体" w:hint="default"/>
                <w:spacing w:val="-3"/>
                <w:sz w:val="18"/>
                <w:szCs w:val="18"/>
              </w:rPr>
              <w:t>品、智能交</w:t>
            </w:r>
            <w:r>
              <w:rPr>
                <w:rFonts w:ascii="宋体" w:hAnsi="宋体" w:cs="宋体" w:eastAsia="宋体" w:hint="default"/>
                <w:sz w:val="18"/>
                <w:szCs w:val="18"/>
              </w:rPr>
              <w:t> </w:t>
            </w:r>
            <w:r>
              <w:rPr>
                <w:rFonts w:ascii="宋体" w:hAnsi="宋体" w:cs="宋体" w:eastAsia="宋体" w:hint="default"/>
                <w:spacing w:val="-3"/>
                <w:sz w:val="18"/>
                <w:szCs w:val="18"/>
              </w:rPr>
              <w:t>通产品、电</w:t>
            </w:r>
            <w:r>
              <w:rPr>
                <w:rFonts w:ascii="宋体" w:hAnsi="宋体" w:cs="宋体" w:eastAsia="宋体" w:hint="default"/>
                <w:sz w:val="18"/>
                <w:szCs w:val="18"/>
              </w:rPr>
              <w:t> </w:t>
            </w:r>
            <w:r>
              <w:rPr>
                <w:rFonts w:ascii="宋体" w:hAnsi="宋体" w:cs="宋体" w:eastAsia="宋体" w:hint="default"/>
                <w:spacing w:val="-3"/>
                <w:sz w:val="18"/>
                <w:szCs w:val="18"/>
              </w:rPr>
              <w:t>子产品；民</w:t>
            </w:r>
            <w:r>
              <w:rPr>
                <w:rFonts w:ascii="宋体" w:hAnsi="宋体" w:cs="宋体" w:eastAsia="宋体" w:hint="default"/>
                <w:sz w:val="18"/>
                <w:szCs w:val="18"/>
              </w:rPr>
              <w:t> 用卫星应 用技术开 </w:t>
            </w:r>
            <w:r>
              <w:rPr>
                <w:rFonts w:ascii="宋体" w:hAnsi="宋体" w:cs="宋体" w:eastAsia="宋体" w:hint="default"/>
                <w:spacing w:val="-3"/>
                <w:sz w:val="18"/>
                <w:szCs w:val="18"/>
              </w:rPr>
              <w:t>发；计算机</w:t>
            </w:r>
            <w:r>
              <w:rPr>
                <w:rFonts w:ascii="宋体" w:hAnsi="宋体" w:cs="宋体" w:eastAsia="宋体" w:hint="default"/>
                <w:sz w:val="18"/>
                <w:szCs w:val="18"/>
              </w:rPr>
              <w:t> 系统服务、 软件开发； 技术咨询、 技术转让、 技术服务； 机械设备 </w:t>
            </w:r>
            <w:r>
              <w:rPr>
                <w:rFonts w:ascii="宋体" w:hAnsi="宋体" w:cs="宋体" w:eastAsia="宋体" w:hint="default"/>
                <w:spacing w:val="-3"/>
                <w:sz w:val="18"/>
                <w:szCs w:val="18"/>
              </w:rPr>
              <w:t>租赁（不含</w:t>
            </w:r>
            <w:r>
              <w:rPr>
                <w:rFonts w:ascii="宋体" w:hAnsi="宋体" w:cs="宋体" w:eastAsia="宋体" w:hint="default"/>
                <w:sz w:val="18"/>
                <w:szCs w:val="18"/>
              </w:rPr>
              <w:t> 汽车租 </w:t>
            </w:r>
            <w:r>
              <w:rPr>
                <w:rFonts w:ascii="宋体" w:hAnsi="宋体" w:cs="宋体" w:eastAsia="宋体" w:hint="default"/>
                <w:spacing w:val="-33"/>
                <w:sz w:val="18"/>
                <w:szCs w:val="18"/>
              </w:rPr>
              <w:t>赁）。（依法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 </w:t>
            </w:r>
            <w:r>
              <w:rPr>
                <w:rFonts w:ascii="宋体" w:hAnsi="宋体" w:cs="宋体" w:eastAsia="宋体" w:hint="default"/>
                <w:spacing w:val="-3"/>
                <w:sz w:val="18"/>
                <w:szCs w:val="18"/>
              </w:rPr>
              <w:t>的项目，经</w:t>
            </w:r>
            <w:r>
              <w:rPr>
                <w:rFonts w:ascii="宋体" w:hAnsi="宋体" w:cs="宋体" w:eastAsia="宋体" w:hint="default"/>
                <w:sz w:val="18"/>
                <w:szCs w:val="18"/>
              </w:rPr>
              <w:t> 相关部门 批准后方 可开展经 营活动）</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8100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501,375,92</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7.10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99" w:right="0"/>
              <w:jc w:val="left"/>
              <w:rPr>
                <w:rFonts w:ascii="Times New Roman" w:hAnsi="Times New Roman" w:cs="Times New Roman" w:eastAsia="Times New Roman" w:hint="default"/>
                <w:sz w:val="18"/>
                <w:szCs w:val="18"/>
              </w:rPr>
            </w:pPr>
            <w:r>
              <w:rPr>
                <w:rFonts w:ascii="Times New Roman"/>
                <w:sz w:val="18"/>
              </w:rPr>
              <w:t>312,190,91</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6.85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200,573,62</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3.77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5" w:right="0"/>
              <w:jc w:val="left"/>
              <w:rPr>
                <w:rFonts w:ascii="Times New Roman" w:hAnsi="Times New Roman" w:cs="Times New Roman" w:eastAsia="Times New Roman" w:hint="default"/>
                <w:sz w:val="18"/>
                <w:szCs w:val="18"/>
              </w:rPr>
            </w:pPr>
            <w:r>
              <w:rPr>
                <w:rFonts w:ascii="Times New Roman"/>
                <w:sz w:val="18"/>
              </w:rPr>
              <w:t>37,597,53</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1.73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-6,269,810.07</w:t>
            </w:r>
          </w:p>
        </w:tc>
      </w:tr>
      <w:tr>
        <w:trPr>
          <w:trHeight w:val="223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北京城城 速通网络 信息技术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软件开发、 技术推广、 技术服务； 销售电子 </w:t>
            </w:r>
            <w:r>
              <w:rPr>
                <w:rFonts w:ascii="宋体" w:hAnsi="宋体" w:cs="宋体" w:eastAsia="宋体" w:hint="default"/>
                <w:spacing w:val="-18"/>
                <w:sz w:val="18"/>
                <w:szCs w:val="18"/>
              </w:rPr>
              <w:t>产品。（依</w:t>
            </w:r>
            <w:r>
              <w:rPr>
                <w:rFonts w:ascii="宋体" w:hAnsi="宋体" w:cs="宋体" w:eastAsia="宋体" w:hint="default"/>
                <w:sz w:val="18"/>
                <w:szCs w:val="18"/>
              </w:rPr>
              <w:t> 法须经批 准的项目，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298"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经相关部 门批准后 方可开展 经营活动）</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570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91"/>
              <w:jc w:val="both"/>
              <w:rPr>
                <w:rFonts w:ascii="宋体" w:hAnsi="宋体" w:cs="宋体" w:eastAsia="宋体" w:hint="default"/>
                <w:sz w:val="18"/>
                <w:szCs w:val="18"/>
              </w:rPr>
            </w:pPr>
            <w:r>
              <w:rPr>
                <w:rFonts w:ascii="宋体" w:hAnsi="宋体" w:cs="宋体" w:eastAsia="宋体" w:hint="default"/>
                <w:sz w:val="18"/>
                <w:szCs w:val="18"/>
              </w:rPr>
              <w:t>重庆银江 交通有限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交通工程 </w:t>
            </w:r>
            <w:r>
              <w:rPr>
                <w:rFonts w:ascii="宋体" w:hAnsi="宋体" w:cs="宋体" w:eastAsia="宋体" w:hint="default"/>
                <w:spacing w:val="-3"/>
                <w:sz w:val="18"/>
                <w:szCs w:val="18"/>
              </w:rPr>
              <w:t>设计、施工</w:t>
            </w:r>
          </w:p>
          <w:p>
            <w:pPr>
              <w:pStyle w:val="TableParagraph"/>
              <w:spacing w:line="316" w:lineRule="auto" w:before="19"/>
              <w:ind w:left="22" w:right="9"/>
              <w:jc w:val="left"/>
              <w:rPr>
                <w:rFonts w:ascii="宋体" w:hAnsi="宋体" w:cs="宋体" w:eastAsia="宋体" w:hint="default"/>
                <w:sz w:val="18"/>
                <w:szCs w:val="18"/>
              </w:rPr>
            </w:pPr>
            <w:r>
              <w:rPr>
                <w:rFonts w:ascii="宋体" w:hAnsi="宋体" w:cs="宋体" w:eastAsia="宋体" w:hint="default"/>
                <w:sz w:val="18"/>
                <w:szCs w:val="18"/>
              </w:rPr>
              <w:t>（取得资 质后方可 </w:t>
            </w:r>
            <w:r>
              <w:rPr>
                <w:rFonts w:ascii="宋体" w:hAnsi="宋体" w:cs="宋体" w:eastAsia="宋体" w:hint="default"/>
                <w:spacing w:val="-15"/>
                <w:sz w:val="18"/>
                <w:szCs w:val="18"/>
              </w:rPr>
              <w:t>执业</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。『以</w:t>
            </w:r>
            <w:r>
              <w:rPr>
                <w:rFonts w:ascii="宋体" w:hAnsi="宋体" w:cs="宋体" w:eastAsia="宋体" w:hint="default"/>
                <w:sz w:val="18"/>
                <w:szCs w:val="18"/>
              </w:rPr>
              <w:t> 上范围法 律、法规、 国务院决 定禁止经 营的不得 经营；法 律、法规、 国务院决 定规定应 经审批而 未获审批 前不得经 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1,870,086.0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1,827,589.0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w w:val="95"/>
                <w:sz w:val="18"/>
              </w:rPr>
              <w:t>-172,410.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-172,410.97</w:t>
            </w:r>
            <w:r>
              <w:rPr>
                <w:rFonts w:ascii="Times New Roman"/>
                <w:sz w:val="18"/>
              </w:rPr>
            </w:r>
          </w:p>
        </w:tc>
      </w:tr>
      <w:tr>
        <w:trPr>
          <w:trHeight w:val="69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1"/>
              <w:jc w:val="both"/>
              <w:rPr>
                <w:rFonts w:ascii="宋体" w:hAnsi="宋体" w:cs="宋体" w:eastAsia="宋体" w:hint="default"/>
                <w:sz w:val="18"/>
                <w:szCs w:val="18"/>
              </w:rPr>
            </w:pPr>
            <w:r>
              <w:rPr>
                <w:rFonts w:ascii="宋体" w:hAnsi="宋体" w:cs="宋体" w:eastAsia="宋体" w:hint="default"/>
                <w:sz w:val="18"/>
                <w:szCs w:val="18"/>
              </w:rPr>
              <w:t>安徽新网 讯科技发 展有限公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高科技产 业投资开 </w:t>
            </w:r>
            <w:r>
              <w:rPr>
                <w:rFonts w:ascii="宋体" w:hAnsi="宋体" w:cs="宋体" w:eastAsia="宋体" w:hint="default"/>
                <w:spacing w:val="-3"/>
                <w:sz w:val="18"/>
                <w:szCs w:val="18"/>
              </w:rPr>
              <w:t>发；计算机</w:t>
            </w:r>
            <w:r>
              <w:rPr>
                <w:rFonts w:ascii="宋体" w:hAnsi="宋体" w:cs="宋体" w:eastAsia="宋体" w:hint="default"/>
                <w:sz w:val="18"/>
                <w:szCs w:val="18"/>
              </w:rPr>
              <w:t> 信息系统 </w:t>
            </w:r>
            <w:r>
              <w:rPr>
                <w:rFonts w:ascii="宋体" w:hAnsi="宋体" w:cs="宋体" w:eastAsia="宋体" w:hint="default"/>
                <w:spacing w:val="-3"/>
                <w:sz w:val="18"/>
                <w:szCs w:val="18"/>
              </w:rPr>
              <w:t>集成，建筑</w:t>
            </w:r>
            <w:r>
              <w:rPr>
                <w:rFonts w:ascii="宋体" w:hAnsi="宋体" w:cs="宋体" w:eastAsia="宋体" w:hint="default"/>
                <w:sz w:val="18"/>
                <w:szCs w:val="18"/>
              </w:rPr>
              <w:t> </w:t>
            </w:r>
            <w:r>
              <w:rPr>
                <w:rFonts w:ascii="宋体" w:hAnsi="宋体" w:cs="宋体" w:eastAsia="宋体" w:hint="default"/>
                <w:spacing w:val="-3"/>
                <w:sz w:val="18"/>
                <w:szCs w:val="18"/>
              </w:rPr>
              <w:t>智能化；软</w:t>
            </w:r>
            <w:r>
              <w:rPr>
                <w:rFonts w:ascii="宋体" w:hAnsi="宋体" w:cs="宋体" w:eastAsia="宋体" w:hint="default"/>
                <w:sz w:val="18"/>
                <w:szCs w:val="18"/>
              </w:rPr>
              <w:t> </w:t>
            </w:r>
            <w:r>
              <w:rPr>
                <w:rFonts w:ascii="宋体" w:hAnsi="宋体" w:cs="宋体" w:eastAsia="宋体" w:hint="default"/>
                <w:spacing w:val="-3"/>
                <w:sz w:val="18"/>
                <w:szCs w:val="18"/>
              </w:rPr>
              <w:t>件开发、软</w:t>
            </w:r>
            <w:r>
              <w:rPr>
                <w:rFonts w:ascii="宋体" w:hAnsi="宋体" w:cs="宋体" w:eastAsia="宋体" w:hint="default"/>
                <w:sz w:val="18"/>
                <w:szCs w:val="18"/>
              </w:rPr>
              <w:t> 件外包服 </w:t>
            </w:r>
            <w:r>
              <w:rPr>
                <w:rFonts w:ascii="宋体" w:hAnsi="宋体" w:cs="宋体" w:eastAsia="宋体" w:hint="default"/>
                <w:spacing w:val="-3"/>
                <w:sz w:val="18"/>
                <w:szCs w:val="18"/>
              </w:rPr>
              <w:t>务；工业自</w:t>
            </w:r>
            <w:r>
              <w:rPr>
                <w:rFonts w:ascii="宋体" w:hAnsi="宋体" w:cs="宋体" w:eastAsia="宋体" w:hint="default"/>
                <w:sz w:val="18"/>
                <w:szCs w:val="18"/>
              </w:rPr>
              <w:t> 动化工程 设计与施 </w:t>
            </w:r>
            <w:r>
              <w:rPr>
                <w:rFonts w:ascii="宋体" w:hAnsi="宋体" w:cs="宋体" w:eastAsia="宋体" w:hint="default"/>
                <w:spacing w:val="-3"/>
                <w:sz w:val="18"/>
                <w:szCs w:val="18"/>
              </w:rPr>
              <w:t>工；建筑及</w:t>
            </w:r>
            <w:r>
              <w:rPr>
                <w:rFonts w:ascii="宋体" w:hAnsi="宋体" w:cs="宋体" w:eastAsia="宋体" w:hint="default"/>
                <w:sz w:val="18"/>
                <w:szCs w:val="18"/>
              </w:rPr>
              <w:t> 工业节能 环保设备 技术转化； 通讯、电 </w:t>
            </w:r>
            <w:r>
              <w:rPr>
                <w:rFonts w:ascii="宋体" w:hAnsi="宋体" w:cs="宋体" w:eastAsia="宋体" w:hint="default"/>
                <w:spacing w:val="-3"/>
                <w:sz w:val="18"/>
                <w:szCs w:val="18"/>
              </w:rPr>
              <w:t>子、计算机</w:t>
            </w:r>
            <w:r>
              <w:rPr>
                <w:rFonts w:ascii="宋体" w:hAnsi="宋体" w:cs="宋体" w:eastAsia="宋体" w:hint="default"/>
                <w:sz w:val="18"/>
                <w:szCs w:val="18"/>
              </w:rPr>
              <w:t> 网络设备 </w:t>
            </w:r>
            <w:r>
              <w:rPr>
                <w:rFonts w:ascii="宋体" w:hAnsi="宋体" w:cs="宋体" w:eastAsia="宋体" w:hint="default"/>
                <w:spacing w:val="-3"/>
                <w:sz w:val="18"/>
                <w:szCs w:val="18"/>
              </w:rPr>
              <w:t>的开发、研</w:t>
            </w:r>
            <w:r>
              <w:rPr>
                <w:rFonts w:ascii="宋体" w:hAnsi="宋体" w:cs="宋体" w:eastAsia="宋体" w:hint="default"/>
                <w:sz w:val="18"/>
                <w:szCs w:val="18"/>
              </w:rPr>
              <w:t> 制、生产； 自营和代 理各类商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77,173,657.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32,803,330.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44,749,992.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210,787.2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496,340.41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6291"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品和技术 的进出口 </w:t>
            </w:r>
            <w:r>
              <w:rPr>
                <w:rFonts w:ascii="宋体" w:hAnsi="宋体" w:cs="宋体" w:eastAsia="宋体" w:hint="default"/>
                <w:spacing w:val="-3"/>
                <w:sz w:val="18"/>
                <w:szCs w:val="18"/>
              </w:rPr>
              <w:t>业务（国家</w:t>
            </w:r>
            <w:r>
              <w:rPr>
                <w:rFonts w:ascii="宋体" w:hAnsi="宋体" w:cs="宋体" w:eastAsia="宋体" w:hint="default"/>
                <w:sz w:val="18"/>
                <w:szCs w:val="18"/>
              </w:rPr>
              <w:t> 限定公司 经营或禁 止进出口 的商品和 技术除 </w:t>
            </w:r>
            <w:r>
              <w:rPr>
                <w:rFonts w:ascii="宋体" w:hAnsi="宋体" w:cs="宋体" w:eastAsia="宋体" w:hint="default"/>
                <w:spacing w:val="-18"/>
                <w:sz w:val="18"/>
                <w:szCs w:val="18"/>
              </w:rPr>
              <w:t>外）；软件</w:t>
            </w:r>
            <w:r>
              <w:rPr>
                <w:rFonts w:ascii="宋体" w:hAnsi="宋体" w:cs="宋体" w:eastAsia="宋体" w:hint="default"/>
                <w:sz w:val="18"/>
                <w:szCs w:val="18"/>
              </w:rPr>
              <w:t> 信息咨询 </w:t>
            </w:r>
            <w:r>
              <w:rPr>
                <w:rFonts w:ascii="宋体" w:hAnsi="宋体" w:cs="宋体" w:eastAsia="宋体" w:hint="default"/>
                <w:spacing w:val="-3"/>
                <w:sz w:val="18"/>
                <w:szCs w:val="18"/>
              </w:rPr>
              <w:t>服务；日用</w:t>
            </w:r>
            <w:r>
              <w:rPr>
                <w:rFonts w:ascii="宋体" w:hAnsi="宋体" w:cs="宋体" w:eastAsia="宋体" w:hint="default"/>
                <w:sz w:val="18"/>
                <w:szCs w:val="18"/>
              </w:rPr>
              <w:t> 百货、建 </w:t>
            </w:r>
            <w:r>
              <w:rPr>
                <w:rFonts w:ascii="宋体" w:hAnsi="宋体" w:cs="宋体" w:eastAsia="宋体" w:hint="default"/>
                <w:spacing w:val="-3"/>
                <w:sz w:val="18"/>
                <w:szCs w:val="18"/>
              </w:rPr>
              <w:t>材、旅游用</w:t>
            </w:r>
            <w:r>
              <w:rPr>
                <w:rFonts w:ascii="宋体" w:hAnsi="宋体" w:cs="宋体" w:eastAsia="宋体" w:hint="default"/>
                <w:sz w:val="18"/>
                <w:szCs w:val="18"/>
              </w:rPr>
              <w:t> </w:t>
            </w:r>
            <w:r>
              <w:rPr>
                <w:rFonts w:ascii="宋体" w:hAnsi="宋体" w:cs="宋体" w:eastAsia="宋体" w:hint="default"/>
                <w:spacing w:val="-3"/>
                <w:sz w:val="18"/>
                <w:szCs w:val="18"/>
              </w:rPr>
              <w:t>品、包装材</w:t>
            </w:r>
            <w:r>
              <w:rPr>
                <w:rFonts w:ascii="宋体" w:hAnsi="宋体" w:cs="宋体" w:eastAsia="宋体" w:hint="default"/>
                <w:sz w:val="18"/>
                <w:szCs w:val="18"/>
              </w:rPr>
              <w:t> </w:t>
            </w:r>
            <w:r>
              <w:rPr>
                <w:rFonts w:ascii="宋体" w:hAnsi="宋体" w:cs="宋体" w:eastAsia="宋体" w:hint="default"/>
                <w:spacing w:val="-3"/>
                <w:sz w:val="18"/>
                <w:szCs w:val="18"/>
              </w:rPr>
              <w:t>料、五金交</w:t>
            </w:r>
            <w:r>
              <w:rPr>
                <w:rFonts w:ascii="宋体" w:hAnsi="宋体" w:cs="宋体" w:eastAsia="宋体" w:hint="default"/>
                <w:sz w:val="18"/>
                <w:szCs w:val="18"/>
              </w:rPr>
              <w:t> </w:t>
            </w:r>
            <w:r>
              <w:rPr>
                <w:rFonts w:ascii="宋体" w:hAnsi="宋体" w:cs="宋体" w:eastAsia="宋体" w:hint="default"/>
                <w:spacing w:val="-3"/>
                <w:sz w:val="18"/>
                <w:szCs w:val="18"/>
              </w:rPr>
              <w:t>电、化工产</w:t>
            </w:r>
            <w:r>
              <w:rPr>
                <w:rFonts w:ascii="宋体" w:hAnsi="宋体" w:cs="宋体" w:eastAsia="宋体" w:hint="default"/>
                <w:sz w:val="18"/>
                <w:szCs w:val="18"/>
              </w:rPr>
              <w:t> </w:t>
            </w:r>
            <w:r>
              <w:rPr>
                <w:rFonts w:ascii="宋体" w:hAnsi="宋体" w:cs="宋体" w:eastAsia="宋体" w:hint="default"/>
                <w:spacing w:val="-3"/>
                <w:sz w:val="18"/>
                <w:szCs w:val="18"/>
              </w:rPr>
              <w:t>品（除危险</w:t>
            </w:r>
            <w:r>
              <w:rPr>
                <w:rFonts w:ascii="宋体" w:hAnsi="宋体" w:cs="宋体" w:eastAsia="宋体" w:hint="default"/>
                <w:sz w:val="18"/>
                <w:szCs w:val="18"/>
              </w:rPr>
              <w:t> </w:t>
            </w:r>
            <w:r>
              <w:rPr>
                <w:rFonts w:ascii="宋体" w:hAnsi="宋体" w:cs="宋体" w:eastAsia="宋体" w:hint="default"/>
                <w:spacing w:val="-18"/>
                <w:sz w:val="18"/>
                <w:szCs w:val="18"/>
              </w:rPr>
              <w:t>品）、针纺</w:t>
            </w:r>
            <w:r>
              <w:rPr>
                <w:rFonts w:ascii="宋体" w:hAnsi="宋体" w:cs="宋体" w:eastAsia="宋体" w:hint="default"/>
                <w:sz w:val="18"/>
                <w:szCs w:val="18"/>
              </w:rPr>
              <w:t> </w:t>
            </w:r>
            <w:r>
              <w:rPr>
                <w:rFonts w:ascii="宋体" w:hAnsi="宋体" w:cs="宋体" w:eastAsia="宋体" w:hint="default"/>
                <w:spacing w:val="-3"/>
                <w:sz w:val="18"/>
                <w:szCs w:val="18"/>
              </w:rPr>
              <w:t>织品、服装</w:t>
            </w:r>
            <w:r>
              <w:rPr>
                <w:rFonts w:ascii="宋体" w:hAnsi="宋体" w:cs="宋体" w:eastAsia="宋体" w:hint="default"/>
                <w:sz w:val="18"/>
                <w:szCs w:val="18"/>
              </w:rPr>
              <w:t> 销售。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健康宝互 联网技术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87"/>
              <w:jc w:val="left"/>
              <w:rPr>
                <w:rFonts w:ascii="宋体" w:hAnsi="宋体" w:cs="宋体" w:eastAsia="宋体" w:hint="default"/>
                <w:sz w:val="18"/>
                <w:szCs w:val="18"/>
              </w:rPr>
            </w:pPr>
            <w:r>
              <w:rPr>
                <w:rFonts w:ascii="宋体" w:hAnsi="宋体" w:cs="宋体" w:eastAsia="宋体" w:hint="default"/>
                <w:sz w:val="18"/>
                <w:szCs w:val="18"/>
              </w:rPr>
              <w:t>智能技术 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一般经营 </w:t>
            </w:r>
            <w:r>
              <w:rPr>
                <w:rFonts w:ascii="宋体" w:hAnsi="宋体" w:cs="宋体" w:eastAsia="宋体" w:hint="default"/>
                <w:spacing w:val="-3"/>
                <w:sz w:val="18"/>
                <w:szCs w:val="18"/>
              </w:rPr>
              <w:t>项目：医疗</w:t>
            </w:r>
            <w:r>
              <w:rPr>
                <w:rFonts w:ascii="宋体" w:hAnsi="宋体" w:cs="宋体" w:eastAsia="宋体" w:hint="default"/>
                <w:sz w:val="18"/>
                <w:szCs w:val="18"/>
              </w:rPr>
              <w:t> </w:t>
            </w:r>
            <w:r>
              <w:rPr>
                <w:rFonts w:ascii="宋体" w:hAnsi="宋体" w:cs="宋体" w:eastAsia="宋体" w:hint="default"/>
                <w:spacing w:val="-3"/>
                <w:sz w:val="18"/>
                <w:szCs w:val="18"/>
              </w:rPr>
              <w:t>设备、医疗</w:t>
            </w:r>
            <w:r>
              <w:rPr>
                <w:rFonts w:ascii="宋体" w:hAnsi="宋体" w:cs="宋体" w:eastAsia="宋体" w:hint="default"/>
                <w:sz w:val="18"/>
                <w:szCs w:val="18"/>
              </w:rPr>
              <w:t> </w:t>
            </w:r>
            <w:r>
              <w:rPr>
                <w:rFonts w:ascii="宋体" w:hAnsi="宋体" w:cs="宋体" w:eastAsia="宋体" w:hint="default"/>
                <w:spacing w:val="-3"/>
                <w:sz w:val="18"/>
                <w:szCs w:val="18"/>
              </w:rPr>
              <w:t>软件、医疗</w:t>
            </w:r>
            <w:r>
              <w:rPr>
                <w:rFonts w:ascii="宋体" w:hAnsi="宋体" w:cs="宋体" w:eastAsia="宋体" w:hint="default"/>
                <w:sz w:val="18"/>
                <w:szCs w:val="18"/>
              </w:rPr>
              <w:t> </w:t>
            </w:r>
            <w:r>
              <w:rPr>
                <w:rFonts w:ascii="宋体" w:hAnsi="宋体" w:cs="宋体" w:eastAsia="宋体" w:hint="default"/>
                <w:spacing w:val="-3"/>
                <w:sz w:val="18"/>
                <w:szCs w:val="18"/>
              </w:rPr>
              <w:t>器械、电子</w:t>
            </w:r>
            <w:r>
              <w:rPr>
                <w:rFonts w:ascii="宋体" w:hAnsi="宋体" w:cs="宋体" w:eastAsia="宋体" w:hint="default"/>
                <w:sz w:val="18"/>
                <w:szCs w:val="18"/>
              </w:rPr>
              <w:t> </w:t>
            </w:r>
            <w:r>
              <w:rPr>
                <w:rFonts w:ascii="宋体" w:hAnsi="宋体" w:cs="宋体" w:eastAsia="宋体" w:hint="default"/>
                <w:spacing w:val="-3"/>
                <w:sz w:val="18"/>
                <w:szCs w:val="18"/>
              </w:rPr>
              <w:t>产品、通信</w:t>
            </w:r>
            <w:r>
              <w:rPr>
                <w:rFonts w:ascii="宋体" w:hAnsi="宋体" w:cs="宋体" w:eastAsia="宋体" w:hint="default"/>
                <w:sz w:val="18"/>
                <w:szCs w:val="18"/>
              </w:rPr>
              <w:t> </w:t>
            </w:r>
            <w:r>
              <w:rPr>
                <w:rFonts w:ascii="宋体" w:hAnsi="宋体" w:cs="宋体" w:eastAsia="宋体" w:hint="default"/>
                <w:spacing w:val="-3"/>
                <w:sz w:val="18"/>
                <w:szCs w:val="18"/>
              </w:rPr>
              <w:t>产品、计算</w:t>
            </w:r>
            <w:r>
              <w:rPr>
                <w:rFonts w:ascii="宋体" w:hAnsi="宋体" w:cs="宋体" w:eastAsia="宋体" w:hint="default"/>
                <w:sz w:val="18"/>
                <w:szCs w:val="18"/>
              </w:rPr>
              <w:t> 机软硬件、 物联网的 </w:t>
            </w:r>
            <w:r>
              <w:rPr>
                <w:rFonts w:ascii="宋体" w:hAnsi="宋体" w:cs="宋体" w:eastAsia="宋体" w:hint="default"/>
                <w:spacing w:val="-3"/>
                <w:sz w:val="18"/>
                <w:szCs w:val="18"/>
              </w:rPr>
              <w:t>设计、技术</w:t>
            </w:r>
            <w:r>
              <w:rPr>
                <w:rFonts w:ascii="宋体" w:hAnsi="宋体" w:cs="宋体" w:eastAsia="宋体" w:hint="default"/>
                <w:sz w:val="18"/>
                <w:szCs w:val="18"/>
              </w:rPr>
              <w:t> </w:t>
            </w:r>
            <w:r>
              <w:rPr>
                <w:rFonts w:ascii="宋体" w:hAnsi="宋体" w:cs="宋体" w:eastAsia="宋体" w:hint="default"/>
                <w:spacing w:val="-3"/>
                <w:sz w:val="18"/>
                <w:szCs w:val="18"/>
              </w:rPr>
              <w:t>开发、技术</w:t>
            </w:r>
            <w:r>
              <w:rPr>
                <w:rFonts w:ascii="宋体" w:hAnsi="宋体" w:cs="宋体" w:eastAsia="宋体" w:hint="default"/>
                <w:sz w:val="18"/>
                <w:szCs w:val="18"/>
              </w:rPr>
              <w:t> 咨询及成 </w:t>
            </w:r>
            <w:r>
              <w:rPr>
                <w:rFonts w:ascii="宋体" w:hAnsi="宋体" w:cs="宋体" w:eastAsia="宋体" w:hint="default"/>
                <w:spacing w:val="-3"/>
                <w:sz w:val="18"/>
                <w:szCs w:val="18"/>
              </w:rPr>
              <w:t>果转让，健</w:t>
            </w:r>
            <w:r>
              <w:rPr>
                <w:rFonts w:ascii="宋体" w:hAnsi="宋体" w:cs="宋体" w:eastAsia="宋体" w:hint="default"/>
                <w:sz w:val="18"/>
                <w:szCs w:val="18"/>
              </w:rPr>
              <w:t> 康咨询服 </w:t>
            </w:r>
            <w:r>
              <w:rPr>
                <w:rFonts w:ascii="宋体" w:hAnsi="宋体" w:cs="宋体" w:eastAsia="宋体" w:hint="default"/>
                <w:spacing w:val="-3"/>
                <w:sz w:val="18"/>
                <w:szCs w:val="18"/>
              </w:rPr>
              <w:t>务（诊疗服</w:t>
            </w:r>
            <w:r>
              <w:rPr>
                <w:rFonts w:ascii="宋体" w:hAnsi="宋体" w:cs="宋体" w:eastAsia="宋体" w:hint="default"/>
                <w:sz w:val="18"/>
                <w:szCs w:val="18"/>
              </w:rPr>
              <w:t> </w:t>
            </w:r>
            <w:r>
              <w:rPr>
                <w:rFonts w:ascii="宋体" w:hAnsi="宋体" w:cs="宋体" w:eastAsia="宋体" w:hint="default"/>
                <w:spacing w:val="-18"/>
                <w:sz w:val="18"/>
                <w:szCs w:val="18"/>
              </w:rPr>
              <w:t>务除外），</w:t>
            </w:r>
            <w:r>
              <w:rPr>
                <w:rFonts w:ascii="宋体" w:hAnsi="宋体" w:cs="宋体" w:eastAsia="宋体" w:hint="default"/>
                <w:sz w:val="18"/>
                <w:szCs w:val="18"/>
              </w:rPr>
              <w:t> 设计、制 </w:t>
            </w:r>
            <w:r>
              <w:rPr>
                <w:rFonts w:ascii="宋体" w:hAnsi="宋体" w:cs="宋体" w:eastAsia="宋体" w:hint="default"/>
                <w:spacing w:val="-3"/>
                <w:sz w:val="18"/>
                <w:szCs w:val="18"/>
              </w:rPr>
              <w:t>作、发布国</w:t>
            </w:r>
            <w:r>
              <w:rPr>
                <w:rFonts w:ascii="宋体" w:hAnsi="宋体" w:cs="宋体" w:eastAsia="宋体" w:hint="default"/>
                <w:sz w:val="18"/>
                <w:szCs w:val="18"/>
              </w:rPr>
              <w:t> 内各类广 </w:t>
            </w:r>
            <w:r>
              <w:rPr>
                <w:rFonts w:ascii="宋体" w:hAnsi="宋体" w:cs="宋体" w:eastAsia="宋体" w:hint="default"/>
                <w:spacing w:val="-3"/>
                <w:sz w:val="18"/>
                <w:szCs w:val="18"/>
              </w:rPr>
              <w:t>告、电子产</w:t>
            </w:r>
            <w:r>
              <w:rPr>
                <w:rFonts w:ascii="宋体" w:hAnsi="宋体" w:cs="宋体" w:eastAsia="宋体" w:hint="default"/>
                <w:sz w:val="18"/>
                <w:szCs w:val="18"/>
              </w:rPr>
              <w:t> </w:t>
            </w:r>
            <w:r>
              <w:rPr>
                <w:rFonts w:ascii="宋体" w:hAnsi="宋体" w:cs="宋体" w:eastAsia="宋体" w:hint="default"/>
                <w:spacing w:val="-3"/>
                <w:sz w:val="18"/>
                <w:szCs w:val="18"/>
              </w:rPr>
              <w:t>品、计算机</w:t>
            </w:r>
            <w:r>
              <w:rPr>
                <w:rFonts w:ascii="宋体" w:hAnsi="宋体" w:cs="宋体" w:eastAsia="宋体" w:hint="default"/>
                <w:sz w:val="18"/>
                <w:szCs w:val="18"/>
              </w:rPr>
              <w:t> 软硬件及 配件的销 </w:t>
            </w:r>
            <w:r>
              <w:rPr>
                <w:rFonts w:ascii="宋体" w:hAnsi="宋体" w:cs="宋体" w:eastAsia="宋体" w:hint="default"/>
                <w:spacing w:val="-3"/>
                <w:sz w:val="18"/>
                <w:szCs w:val="18"/>
              </w:rPr>
              <w:t>售，经营进</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4,444,863.7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3,005,462.1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1,002,912.6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-1,502,52</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0.98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40" w:right="0"/>
              <w:jc w:val="left"/>
              <w:rPr>
                <w:rFonts w:ascii="Times New Roman" w:hAnsi="Times New Roman" w:cs="Times New Roman" w:eastAsia="Times New Roman" w:hint="default"/>
                <w:sz w:val="18"/>
                <w:szCs w:val="18"/>
              </w:rPr>
            </w:pPr>
            <w:r>
              <w:rPr>
                <w:rFonts w:ascii="Times New Roman"/>
                <w:sz w:val="18"/>
              </w:rPr>
              <w:t>-1,494,537.83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7112"/>
        <w:jc w:val="left"/>
      </w:pPr>
      <w:r>
        <w:rPr/>
        <w:t>主要子公司、参股公司情况说明 报告期内取得和处置子公司的情况</w:t>
      </w:r>
    </w:p>
    <w:p>
      <w:pPr>
        <w:pStyle w:val="BodyText"/>
        <w:spacing w:line="240" w:lineRule="auto" w:before="26"/>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二、公司未来发展的展望" w:id="25"/>
      <w:bookmarkEnd w:id="25"/>
      <w:r>
        <w:rPr>
          <w:b w:val="0"/>
          <w:bCs w:val="0"/>
        </w:rPr>
      </w:r>
      <w:r>
        <w:rPr/>
        <w:t>二、公司未来发展的展望</w:t>
      </w:r>
      <w:r>
        <w:rPr>
          <w:b w:val="0"/>
          <w:bCs w:val="0"/>
        </w:rPr>
      </w:r>
    </w:p>
    <w:p>
      <w:pPr>
        <w:spacing w:line="240" w:lineRule="auto" w:before="9"/>
        <w:rPr>
          <w:rFonts w:ascii="宋体" w:hAnsi="宋体" w:cs="宋体" w:eastAsia="宋体" w:hint="default"/>
          <w:b/>
          <w:bCs/>
          <w:sz w:val="26"/>
          <w:szCs w:val="26"/>
        </w:rPr>
      </w:pPr>
    </w:p>
    <w:p>
      <w:pPr>
        <w:spacing w:before="0"/>
        <w:ind w:left="515" w:right="92" w:firstLine="0"/>
        <w:jc w:val="left"/>
        <w:rPr>
          <w:rFonts w:ascii="宋体" w:hAnsi="宋体" w:cs="宋体" w:eastAsia="宋体" w:hint="default"/>
          <w:sz w:val="18"/>
          <w:szCs w:val="18"/>
        </w:rPr>
      </w:pPr>
      <w:r>
        <w:rPr>
          <w:rFonts w:ascii="宋体" w:hAnsi="宋体" w:cs="宋体" w:eastAsia="宋体" w:hint="default"/>
          <w:b/>
          <w:bCs/>
          <w:sz w:val="18"/>
          <w:szCs w:val="18"/>
        </w:rPr>
        <w:t>（一）公司所处的行业发展趋势</w:t>
      </w:r>
      <w:r>
        <w:rPr>
          <w:rFonts w:ascii="宋体" w:hAnsi="宋体" w:cs="宋体" w:eastAsia="宋体" w:hint="default"/>
          <w:sz w:val="18"/>
          <w:szCs w:val="18"/>
        </w:rPr>
      </w:r>
    </w:p>
    <w:p>
      <w:pPr>
        <w:pStyle w:val="BodyText"/>
        <w:spacing w:line="240" w:lineRule="auto" w:before="116"/>
        <w:ind w:left="513" w:right="92"/>
        <w:jc w:val="left"/>
      </w:pPr>
      <w:r>
        <w:rPr/>
        <w:t>（</w:t>
      </w:r>
      <w:r>
        <w:rPr>
          <w:rFonts w:ascii="宋体" w:hAnsi="宋体" w:cs="宋体" w:eastAsia="宋体" w:hint="default"/>
        </w:rPr>
        <w:t>1</w:t>
      </w:r>
      <w:r>
        <w:rPr/>
        <w:t>）宏观经济环境</w:t>
      </w:r>
    </w:p>
    <w:p>
      <w:pPr>
        <w:pStyle w:val="BodyText"/>
        <w:spacing w:line="319" w:lineRule="auto" w:before="116"/>
        <w:ind w:right="190" w:firstLine="360"/>
        <w:jc w:val="both"/>
      </w:pPr>
      <w:r>
        <w:rPr>
          <w:rFonts w:ascii="宋体" w:hAnsi="宋体" w:cs="宋体" w:eastAsia="宋体" w:hint="default"/>
        </w:rPr>
        <w:t>2015</w:t>
      </w:r>
      <w:r>
        <w:rPr>
          <w:rFonts w:ascii="宋体" w:hAnsi="宋体" w:cs="宋体" w:eastAsia="宋体" w:hint="default"/>
          <w:spacing w:val="7"/>
        </w:rPr>
        <w:t> </w:t>
      </w:r>
      <w:r>
        <w:rPr/>
        <w:t>年是全面深化改革的关键之年，也是“十二五”收官之年。在全球经济潜在增长持续下降的背景下，我国经济进 </w:t>
      </w:r>
      <w:r>
        <w:rPr>
          <w:spacing w:val="-3"/>
        </w:rPr>
        <w:t>入发展“新常态”，维持高增长同时增速小幅放缓的健康发展态势。</w:t>
      </w:r>
      <w:r>
        <w:rPr>
          <w:rFonts w:ascii="宋体" w:hAnsi="宋体" w:cs="宋体" w:eastAsia="宋体" w:hint="default"/>
          <w:spacing w:val="-3"/>
        </w:rPr>
        <w:t>2015</w:t>
      </w:r>
      <w:r>
        <w:rPr>
          <w:rFonts w:ascii="宋体" w:hAnsi="宋体" w:cs="宋体" w:eastAsia="宋体" w:hint="default"/>
          <w:spacing w:val="-25"/>
        </w:rPr>
        <w:t> </w:t>
      </w:r>
      <w:r>
        <w:rPr/>
        <w:t>年政府工作报告指出</w:t>
      </w:r>
      <w:r>
        <w:rPr>
          <w:spacing w:val="-25"/>
        </w:rPr>
        <w:t> </w:t>
      </w:r>
      <w:r>
        <w:rPr>
          <w:rFonts w:ascii="宋体" w:hAnsi="宋体" w:cs="宋体" w:eastAsia="宋体" w:hint="default"/>
        </w:rPr>
        <w:t>2015</w:t>
      </w:r>
      <w:r>
        <w:rPr>
          <w:rFonts w:ascii="宋体" w:hAnsi="宋体" w:cs="宋体" w:eastAsia="宋体" w:hint="default"/>
          <w:spacing w:val="-25"/>
        </w:rPr>
        <w:t> </w:t>
      </w:r>
      <w:r>
        <w:rPr/>
        <w:t>年国内生产总值预期目 标增长</w:t>
      </w:r>
      <w:r>
        <w:rPr>
          <w:spacing w:val="7"/>
        </w:rPr>
        <w:t> </w:t>
      </w:r>
      <w:r>
        <w:rPr>
          <w:rFonts w:ascii="宋体" w:hAnsi="宋体" w:cs="宋体" w:eastAsia="宋体" w:hint="default"/>
        </w:rPr>
        <w:t>7%</w:t>
      </w:r>
      <w:r>
        <w:rPr/>
        <w:t>左右，着力培育新的增长点，促进服务业加快发展，支持发展移动互联网、集成电路、高端装备制造、新能源汽 车等战略性新兴产业。同时，明确提出制定“互联网</w:t>
      </w:r>
      <w:r>
        <w:rPr>
          <w:rFonts w:ascii="宋体" w:hAnsi="宋体" w:cs="宋体" w:eastAsia="宋体" w:hint="default"/>
        </w:rPr>
        <w:t>+</w:t>
      </w:r>
      <w:r>
        <w:rPr/>
        <w:t>”行动计划，推动移动互联网、云计算、大数据、物联网等与现代制</w:t>
      </w:r>
      <w:r>
        <w:rPr>
          <w:spacing w:val="-82"/>
        </w:rPr>
        <w:t> </w:t>
      </w:r>
      <w:r>
        <w:rPr>
          <w:spacing w:val="-82"/>
        </w:rPr>
      </w:r>
      <w:r>
        <w:rPr>
          <w:spacing w:val="-2"/>
        </w:rPr>
        <w:t>造业结合，促进电子商务、工业互联网和互联网金融健康发展，引导互联网企业拓展国际市场。国家已设立</w:t>
      </w:r>
      <w:r>
        <w:rPr>
          <w:spacing w:val="-42"/>
        </w:rPr>
        <w:t> </w:t>
      </w:r>
      <w:r>
        <w:rPr>
          <w:rFonts w:ascii="宋体" w:hAnsi="宋体" w:cs="宋体" w:eastAsia="宋体" w:hint="default"/>
        </w:rPr>
        <w:t>400</w:t>
      </w:r>
      <w:r>
        <w:rPr>
          <w:rFonts w:ascii="宋体" w:hAnsi="宋体" w:cs="宋体" w:eastAsia="宋体" w:hint="default"/>
          <w:spacing w:val="-42"/>
        </w:rPr>
        <w:t> </w:t>
      </w:r>
      <w:r>
        <w:rPr/>
        <w:t>亿元新兴产 业创业投资引导基金，要整合筹措更多资金，为产业创新加油助力。</w:t>
      </w:r>
    </w:p>
    <w:p>
      <w:pPr>
        <w:pStyle w:val="BodyText"/>
        <w:spacing w:line="240" w:lineRule="auto" w:before="55"/>
        <w:ind w:left="514" w:right="92"/>
        <w:jc w:val="left"/>
      </w:pPr>
      <w:r>
        <w:rPr/>
        <w:t>根据</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6"/>
        </w:rPr>
        <w:t> </w:t>
      </w:r>
      <w:r>
        <w:rPr>
          <w:rFonts w:ascii="宋体" w:hAnsi="宋体" w:cs="宋体" w:eastAsia="宋体" w:hint="default"/>
        </w:rPr>
        <w:t>27</w:t>
      </w:r>
      <w:r>
        <w:rPr>
          <w:rFonts w:ascii="宋体" w:hAnsi="宋体" w:cs="宋体" w:eastAsia="宋体" w:hint="default"/>
          <w:spacing w:val="-46"/>
        </w:rPr>
        <w:t> </w:t>
      </w:r>
      <w:r>
        <w:rPr/>
        <w:t>日工信</w:t>
      </w:r>
      <w:r>
        <w:rPr>
          <w:spacing w:val="1"/>
        </w:rPr>
        <w:t>部</w:t>
      </w:r>
      <w:r>
        <w:rPr/>
        <w:t>发布</w:t>
      </w:r>
      <w:r>
        <w:rPr>
          <w:spacing w:val="-28"/>
        </w:rPr>
        <w:t>的</w:t>
      </w:r>
      <w:r>
        <w:rPr/>
        <w:t>《</w:t>
      </w:r>
      <w:r>
        <w:rPr>
          <w:rFonts w:ascii="宋体" w:hAnsi="宋体" w:cs="宋体" w:eastAsia="宋体" w:hint="default"/>
        </w:rPr>
        <w:t>2014</w:t>
      </w:r>
      <w:r>
        <w:rPr>
          <w:rFonts w:ascii="宋体" w:hAnsi="宋体" w:cs="宋体" w:eastAsia="宋体" w:hint="default"/>
          <w:spacing w:val="-44"/>
        </w:rPr>
        <w:t> </w:t>
      </w:r>
      <w:r>
        <w:rPr/>
        <w:t>年电子信息产业统计公报</w:t>
      </w:r>
      <w:r>
        <w:rPr>
          <w:spacing w:val="-90"/>
        </w:rPr>
        <w:t>》</w:t>
      </w:r>
      <w:r>
        <w:rPr>
          <w:spacing w:val="-28"/>
        </w:rPr>
        <w:t>：</w:t>
      </w:r>
      <w:r>
        <w:rPr>
          <w:rFonts w:ascii="宋体" w:hAnsi="宋体" w:cs="宋体" w:eastAsia="宋体" w:hint="default"/>
        </w:rPr>
        <w:t>2014</w:t>
      </w:r>
      <w:r>
        <w:rPr>
          <w:rFonts w:ascii="宋体" w:hAnsi="宋体" w:cs="宋体" w:eastAsia="宋体" w:hint="default"/>
          <w:spacing w:val="-46"/>
        </w:rPr>
        <w:t> </w:t>
      </w:r>
      <w:r>
        <w:rPr/>
        <w:t>年</w:t>
      </w:r>
      <w:r>
        <w:rPr>
          <w:spacing w:val="-28"/>
        </w:rPr>
        <w:t>，</w:t>
      </w:r>
      <w:r>
        <w:rPr/>
        <w:t>我</w:t>
      </w:r>
      <w:r>
        <w:rPr>
          <w:spacing w:val="1"/>
        </w:rPr>
        <w:t>国</w:t>
      </w:r>
      <w:r>
        <w:rPr/>
        <w:t>规模以上电子信息产业企业个数</w:t>
      </w:r>
    </w:p>
    <w:p>
      <w:pPr>
        <w:pStyle w:val="BodyText"/>
        <w:spacing w:line="240" w:lineRule="auto" w:before="76"/>
        <w:ind w:left="154" w:right="0"/>
        <w:jc w:val="both"/>
      </w:pPr>
      <w:r>
        <w:rPr/>
        <w:t>超过</w:t>
      </w:r>
      <w:r>
        <w:rPr>
          <w:spacing w:val="-29"/>
        </w:rPr>
        <w:t> </w:t>
      </w:r>
      <w:r>
        <w:rPr>
          <w:rFonts w:ascii="宋体" w:hAnsi="宋体" w:cs="宋体" w:eastAsia="宋体" w:hint="default"/>
        </w:rPr>
        <w:t>5</w:t>
      </w:r>
      <w:r>
        <w:rPr>
          <w:rFonts w:ascii="宋体" w:hAnsi="宋体" w:cs="宋体" w:eastAsia="宋体" w:hint="default"/>
          <w:spacing w:val="-29"/>
        </w:rPr>
        <w:t> </w:t>
      </w:r>
      <w:r>
        <w:rPr/>
        <w:t>万家，其中软件和信息技术服务业企业</w:t>
      </w:r>
      <w:r>
        <w:rPr>
          <w:spacing w:val="-29"/>
        </w:rPr>
        <w:t> </w:t>
      </w:r>
      <w:r>
        <w:rPr>
          <w:rFonts w:ascii="宋体" w:hAnsi="宋体" w:cs="宋体" w:eastAsia="宋体" w:hint="default"/>
        </w:rPr>
        <w:t>3.8</w:t>
      </w:r>
      <w:r>
        <w:rPr>
          <w:rFonts w:ascii="宋体" w:hAnsi="宋体" w:cs="宋体" w:eastAsia="宋体" w:hint="default"/>
          <w:spacing w:val="-29"/>
        </w:rPr>
        <w:t> </w:t>
      </w:r>
      <w:r>
        <w:rPr/>
        <w:t>万家。软件和信息技术服务业实现软件业务收入</w:t>
      </w:r>
      <w:r>
        <w:rPr>
          <w:spacing w:val="-29"/>
        </w:rPr>
        <w:t> </w:t>
      </w:r>
      <w:r>
        <w:rPr>
          <w:rFonts w:ascii="宋体" w:hAnsi="宋体" w:cs="宋体" w:eastAsia="宋体" w:hint="default"/>
        </w:rPr>
        <w:t>3.7</w:t>
      </w:r>
      <w:r>
        <w:rPr>
          <w:rFonts w:ascii="宋体" w:hAnsi="宋体" w:cs="宋体" w:eastAsia="宋体" w:hint="default"/>
          <w:spacing w:val="-29"/>
        </w:rPr>
        <w:t> </w:t>
      </w:r>
      <w:r>
        <w:rPr/>
        <w:t>万亿元，同比增长</w:t>
      </w:r>
    </w:p>
    <w:p>
      <w:pPr>
        <w:pStyle w:val="BodyText"/>
        <w:spacing w:line="319" w:lineRule="auto" w:before="76"/>
        <w:ind w:right="192"/>
        <w:jc w:val="both"/>
      </w:pPr>
      <w:r>
        <w:rPr>
          <w:rFonts w:ascii="宋体" w:hAnsi="宋体" w:cs="宋体" w:eastAsia="宋体" w:hint="default"/>
        </w:rPr>
        <w:t>20.2%</w:t>
      </w:r>
      <w:r>
        <w:rPr/>
        <w:t>。软件和信息技术服务业收入增速快于电子信息制造业</w:t>
      </w:r>
      <w:r>
        <w:rPr>
          <w:spacing w:val="-53"/>
        </w:rPr>
        <w:t> </w:t>
      </w:r>
      <w:r>
        <w:rPr>
          <w:rFonts w:ascii="宋体" w:hAnsi="宋体" w:cs="宋体" w:eastAsia="宋体" w:hint="default"/>
        </w:rPr>
        <w:t>10</w:t>
      </w:r>
      <w:r>
        <w:rPr>
          <w:rFonts w:ascii="宋体" w:hAnsi="宋体" w:cs="宋体" w:eastAsia="宋体" w:hint="default"/>
          <w:spacing w:val="-54"/>
        </w:rPr>
        <w:t> </w:t>
      </w:r>
      <w:r>
        <w:rPr/>
        <w:t>多个百分点，软件业比重达到</w:t>
      </w:r>
      <w:r>
        <w:rPr>
          <w:spacing w:val="-54"/>
        </w:rPr>
        <w:t> </w:t>
      </w:r>
      <w:r>
        <w:rPr>
          <w:rFonts w:ascii="宋体" w:hAnsi="宋体" w:cs="宋体" w:eastAsia="宋体" w:hint="default"/>
        </w:rPr>
        <w:t>26.6%</w:t>
      </w:r>
      <w:r>
        <w:rPr/>
        <w:t>，比上年提高</w:t>
      </w:r>
      <w:r>
        <w:rPr>
          <w:spacing w:val="-54"/>
        </w:rPr>
        <w:t> </w:t>
      </w:r>
      <w:r>
        <w:rPr>
          <w:rFonts w:ascii="宋体" w:hAnsi="宋体" w:cs="宋体" w:eastAsia="宋体" w:hint="default"/>
        </w:rPr>
        <w:t>1.6</w:t>
      </w:r>
      <w:r>
        <w:rPr>
          <w:rFonts w:ascii="宋体" w:hAnsi="宋体" w:cs="宋体" w:eastAsia="宋体" w:hint="default"/>
          <w:spacing w:val="-54"/>
        </w:rPr>
        <w:t> </w:t>
      </w:r>
      <w:r>
        <w:rPr/>
        <w:t>个百 分点，比“十一五”末提高</w:t>
      </w:r>
      <w:r>
        <w:rPr>
          <w:spacing w:val="-28"/>
        </w:rPr>
        <w:t> </w:t>
      </w:r>
      <w:r>
        <w:rPr>
          <w:rFonts w:ascii="宋体" w:hAnsi="宋体" w:cs="宋体" w:eastAsia="宋体" w:hint="default"/>
        </w:rPr>
        <w:t>9.1</w:t>
      </w:r>
      <w:r>
        <w:rPr>
          <w:rFonts w:ascii="宋体" w:hAnsi="宋体" w:cs="宋体" w:eastAsia="宋体" w:hint="default"/>
          <w:spacing w:val="-28"/>
        </w:rPr>
        <w:t> </w:t>
      </w:r>
      <w:r>
        <w:rPr/>
        <w:t>个百分点，对传统制造业的渗透带动作用进一步增强。预计，</w:t>
      </w:r>
      <w:r>
        <w:rPr>
          <w:rFonts w:ascii="宋体" w:hAnsi="宋体" w:cs="宋体" w:eastAsia="宋体" w:hint="default"/>
        </w:rPr>
        <w:t>2015</w:t>
      </w:r>
      <w:r>
        <w:rPr>
          <w:rFonts w:ascii="宋体" w:hAnsi="宋体" w:cs="宋体" w:eastAsia="宋体" w:hint="default"/>
          <w:spacing w:val="-28"/>
        </w:rPr>
        <w:t> </w:t>
      </w:r>
      <w:r>
        <w:rPr/>
        <w:t>年我国规模以上软件业 增速将在</w:t>
      </w:r>
      <w:r>
        <w:rPr>
          <w:spacing w:val="-46"/>
        </w:rPr>
        <w:t> </w:t>
      </w:r>
      <w:r>
        <w:rPr>
          <w:rFonts w:ascii="宋体" w:hAnsi="宋体" w:cs="宋体" w:eastAsia="宋体" w:hint="default"/>
        </w:rPr>
        <w:t>15%</w:t>
      </w:r>
      <w:r>
        <w:rPr/>
        <w:t>以上。</w:t>
      </w:r>
    </w:p>
    <w:p>
      <w:pPr>
        <w:pStyle w:val="BodyText"/>
        <w:spacing w:line="319" w:lineRule="auto" w:before="55"/>
        <w:ind w:right="190" w:firstLine="360"/>
        <w:jc w:val="both"/>
      </w:pPr>
      <w:r>
        <w:rPr>
          <w:spacing w:val="-2"/>
        </w:rPr>
        <w:t>近年来，在国家政策的大力扶持和业内企业的不断努力下，中国物联网产业持续良好发展势头。根据中国物联网研究发</w:t>
      </w:r>
      <w:r>
        <w:rPr/>
        <w:t> 展中心预测，到</w:t>
      </w:r>
      <w:r>
        <w:rPr>
          <w:spacing w:val="-54"/>
        </w:rPr>
        <w:t> </w:t>
      </w:r>
      <w:r>
        <w:rPr>
          <w:rFonts w:ascii="宋体" w:hAnsi="宋体" w:cs="宋体" w:eastAsia="宋体" w:hint="default"/>
        </w:rPr>
        <w:t>2015</w:t>
      </w:r>
      <w:r>
        <w:rPr>
          <w:rFonts w:ascii="宋体" w:hAnsi="宋体" w:cs="宋体" w:eastAsia="宋体" w:hint="default"/>
          <w:spacing w:val="-54"/>
        </w:rPr>
        <w:t> </w:t>
      </w:r>
      <w:r>
        <w:rPr/>
        <w:t>年，我国物联网整体市场规模将达到</w:t>
      </w:r>
      <w:r>
        <w:rPr>
          <w:spacing w:val="-54"/>
        </w:rPr>
        <w:t> </w:t>
      </w:r>
      <w:r>
        <w:rPr>
          <w:rFonts w:ascii="宋体" w:hAnsi="宋体" w:cs="宋体" w:eastAsia="宋体" w:hint="default"/>
        </w:rPr>
        <w:t>7500</w:t>
      </w:r>
      <w:r>
        <w:rPr>
          <w:rFonts w:ascii="宋体" w:hAnsi="宋体" w:cs="宋体" w:eastAsia="宋体" w:hint="default"/>
          <w:spacing w:val="-54"/>
        </w:rPr>
        <w:t> </w:t>
      </w:r>
      <w:r>
        <w:rPr/>
        <w:t>亿元，年复合增长率约</w:t>
      </w:r>
      <w:r>
        <w:rPr>
          <w:spacing w:val="-54"/>
        </w:rPr>
        <w:t> </w:t>
      </w:r>
      <w:r>
        <w:rPr>
          <w:rFonts w:ascii="宋体" w:hAnsi="宋体" w:cs="宋体" w:eastAsia="宋体" w:hint="default"/>
        </w:rPr>
        <w:t>30%</w:t>
      </w:r>
      <w:r>
        <w:rPr/>
        <w:t>，市场前景巨大。全球领先的信</w:t>
      </w:r>
    </w:p>
    <w:p>
      <w:pPr>
        <w:pStyle w:val="BodyText"/>
        <w:spacing w:line="319" w:lineRule="auto" w:before="17"/>
        <w:ind w:right="192"/>
        <w:jc w:val="both"/>
      </w:pPr>
      <w:r>
        <w:rPr/>
        <w:t>息技术研究和顾问公司</w:t>
      </w:r>
      <w:r>
        <w:rPr>
          <w:spacing w:val="-44"/>
        </w:rPr>
        <w:t> </w:t>
      </w:r>
      <w:r>
        <w:rPr>
          <w:rFonts w:ascii="宋体" w:hAnsi="宋体" w:cs="宋体" w:eastAsia="宋体" w:hint="default"/>
        </w:rPr>
        <w:t>Gartner</w:t>
      </w:r>
      <w:r>
        <w:rPr>
          <w:rFonts w:ascii="宋体" w:hAnsi="宋体" w:cs="宋体" w:eastAsia="宋体" w:hint="default"/>
          <w:spacing w:val="-45"/>
        </w:rPr>
        <w:t> </w:t>
      </w:r>
      <w:r>
        <w:rPr/>
        <w:t>预计截止至</w:t>
      </w:r>
      <w:r>
        <w:rPr>
          <w:spacing w:val="-44"/>
        </w:rPr>
        <w:t> </w:t>
      </w:r>
      <w:r>
        <w:rPr>
          <w:rFonts w:ascii="宋体" w:hAnsi="宋体" w:cs="宋体" w:eastAsia="宋体" w:hint="default"/>
        </w:rPr>
        <w:t>2015</w:t>
      </w:r>
      <w:r>
        <w:rPr>
          <w:rFonts w:ascii="宋体" w:hAnsi="宋体" w:cs="宋体" w:eastAsia="宋体" w:hint="default"/>
          <w:spacing w:val="-44"/>
        </w:rPr>
        <w:t> </w:t>
      </w:r>
      <w:r>
        <w:rPr/>
        <w:t>年，将有</w:t>
      </w:r>
      <w:r>
        <w:rPr>
          <w:spacing w:val="-44"/>
        </w:rPr>
        <w:t> </w:t>
      </w:r>
      <w:r>
        <w:rPr>
          <w:rFonts w:ascii="宋体" w:hAnsi="宋体" w:cs="宋体" w:eastAsia="宋体" w:hint="default"/>
        </w:rPr>
        <w:t>11</w:t>
      </w:r>
      <w:r>
        <w:rPr>
          <w:rFonts w:ascii="宋体" w:hAnsi="宋体" w:cs="宋体" w:eastAsia="宋体" w:hint="default"/>
          <w:spacing w:val="-45"/>
        </w:rPr>
        <w:t> </w:t>
      </w:r>
      <w:r>
        <w:rPr/>
        <w:t>亿个物联网终端设备在智慧城市中被使用，</w:t>
      </w:r>
      <w:r>
        <w:rPr>
          <w:rFonts w:ascii="宋体" w:hAnsi="宋体" w:cs="宋体" w:eastAsia="宋体" w:hint="default"/>
        </w:rPr>
        <w:t>2020</w:t>
      </w:r>
      <w:r>
        <w:rPr>
          <w:rFonts w:ascii="宋体" w:hAnsi="宋体" w:cs="宋体" w:eastAsia="宋体" w:hint="default"/>
          <w:spacing w:val="-45"/>
        </w:rPr>
        <w:t> </w:t>
      </w:r>
      <w:r>
        <w:rPr/>
        <w:t>年将增至</w:t>
      </w:r>
      <w:r>
        <w:rPr>
          <w:spacing w:val="-45"/>
        </w:rPr>
        <w:t> </w:t>
      </w:r>
      <w:r>
        <w:rPr>
          <w:rFonts w:ascii="宋体" w:hAnsi="宋体" w:cs="宋体" w:eastAsia="宋体" w:hint="default"/>
        </w:rPr>
        <w:t>97 </w:t>
      </w:r>
      <w:r>
        <w:rPr/>
        <w:t>亿。</w:t>
      </w:r>
    </w:p>
    <w:p>
      <w:pPr>
        <w:pStyle w:val="BodyText"/>
        <w:spacing w:line="240" w:lineRule="auto" w:before="58"/>
        <w:ind w:left="514" w:right="92"/>
        <w:jc w:val="left"/>
      </w:pPr>
      <w:r>
        <w:rPr/>
        <w:t>（</w:t>
      </w:r>
      <w:r>
        <w:rPr>
          <w:rFonts w:ascii="宋体" w:hAnsi="宋体" w:cs="宋体" w:eastAsia="宋体" w:hint="default"/>
        </w:rPr>
        <w:t>2</w:t>
      </w:r>
      <w:r>
        <w:rPr/>
        <w:t>）产业政策</w:t>
      </w:r>
    </w:p>
    <w:p>
      <w:pPr>
        <w:pStyle w:val="BodyText"/>
        <w:spacing w:line="319" w:lineRule="auto" w:before="115"/>
        <w:ind w:right="103" w:firstLine="360"/>
        <w:jc w:val="both"/>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0"/>
        </w:rPr>
        <w:t> </w:t>
      </w:r>
      <w:r>
        <w:rPr/>
        <w:t>月</w:t>
      </w:r>
      <w:r>
        <w:rPr>
          <w:spacing w:val="-51"/>
        </w:rPr>
        <w:t> </w:t>
      </w:r>
      <w:r>
        <w:rPr>
          <w:rFonts w:ascii="宋体" w:hAnsi="宋体" w:cs="宋体" w:eastAsia="宋体" w:hint="default"/>
        </w:rPr>
        <w:t>9</w:t>
      </w:r>
      <w:r>
        <w:rPr>
          <w:rFonts w:ascii="宋体" w:hAnsi="宋体" w:cs="宋体" w:eastAsia="宋体" w:hint="default"/>
          <w:spacing w:val="-50"/>
        </w:rPr>
        <w:t> </w:t>
      </w:r>
      <w:r>
        <w:rPr/>
        <w:t>日，国家发展改革委、中央编办、工业和信息化部等</w:t>
      </w:r>
      <w:r>
        <w:rPr>
          <w:spacing w:val="-51"/>
        </w:rPr>
        <w:t> </w:t>
      </w:r>
      <w:r>
        <w:rPr>
          <w:rFonts w:ascii="宋体" w:hAnsi="宋体" w:cs="宋体" w:eastAsia="宋体" w:hint="default"/>
        </w:rPr>
        <w:t>12</w:t>
      </w:r>
      <w:r>
        <w:rPr>
          <w:rFonts w:ascii="宋体" w:hAnsi="宋体" w:cs="宋体" w:eastAsia="宋体" w:hint="default"/>
          <w:spacing w:val="-50"/>
        </w:rPr>
        <w:t> </w:t>
      </w:r>
      <w:r>
        <w:rPr/>
        <w:t>部委联合发出《关于加快实施信息惠民工程有关 </w:t>
      </w:r>
      <w:r>
        <w:rPr>
          <w:spacing w:val="-5"/>
        </w:rPr>
        <w:t>工作的通知》（发改高技</w:t>
      </w:r>
      <w:r>
        <w:rPr>
          <w:rFonts w:ascii="宋体" w:hAnsi="宋体" w:cs="宋体" w:eastAsia="宋体" w:hint="default"/>
          <w:spacing w:val="-5"/>
        </w:rPr>
        <w:t>[2014]46</w:t>
      </w:r>
      <w:r>
        <w:rPr>
          <w:rFonts w:ascii="宋体" w:hAnsi="宋体" w:cs="宋体" w:eastAsia="宋体" w:hint="default"/>
        </w:rPr>
        <w:t> </w:t>
      </w:r>
      <w:r>
        <w:rPr>
          <w:spacing w:val="-3"/>
        </w:rPr>
        <w:t>号），加快实施信息惠民工程。通知指出，信息惠民工程实施的重点是解决社保、医疗、</w:t>
      </w:r>
      <w:r>
        <w:rPr>
          <w:spacing w:val="-52"/>
        </w:rPr>
        <w:t> </w:t>
      </w:r>
      <w:r>
        <w:rPr>
          <w:spacing w:val="-52"/>
        </w:rPr>
      </w:r>
      <w:r>
        <w:rPr>
          <w:spacing w:val="-2"/>
        </w:rPr>
        <w:t>教育、养老、就业、公共安全、食品药品安全、社区服务、家庭服务等九大领域突出问题，通过实施信息惠民工程，实现信</w:t>
      </w:r>
      <w:r>
        <w:rPr>
          <w:spacing w:val="-67"/>
        </w:rPr>
        <w:t> </w:t>
      </w:r>
      <w:r>
        <w:rPr>
          <w:spacing w:val="-67"/>
        </w:rPr>
      </w:r>
      <w:r>
        <w:rPr>
          <w:spacing w:val="-4"/>
        </w:rPr>
        <w:t>息化与民生领域应用的深度融合，进一步发挥信息化对保障和改善民生的支撑性和带动性作用，信息惠民应用取得显著成效。</w:t>
      </w:r>
    </w:p>
    <w:p>
      <w:pPr>
        <w:pStyle w:val="BodyText"/>
        <w:spacing w:line="319" w:lineRule="auto" w:before="55"/>
        <w:ind w:right="101" w:firstLine="360"/>
        <w:jc w:val="left"/>
      </w:pP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16</w:t>
      </w:r>
      <w:r>
        <w:rPr>
          <w:rFonts w:ascii="宋体" w:hAnsi="宋体" w:cs="宋体" w:eastAsia="宋体" w:hint="default"/>
          <w:spacing w:val="-45"/>
        </w:rPr>
        <w:t> </w:t>
      </w:r>
      <w:r>
        <w:rPr/>
        <w:t>日，国务院印发《国家新型城镇化规划（</w:t>
      </w:r>
      <w:r>
        <w:rPr>
          <w:rFonts w:ascii="宋体" w:hAnsi="宋体" w:cs="宋体" w:eastAsia="宋体" w:hint="default"/>
        </w:rPr>
        <w:t>2014</w:t>
      </w:r>
      <w:r>
        <w:rPr/>
        <w:t>－</w:t>
      </w:r>
      <w:r>
        <w:rPr>
          <w:rFonts w:ascii="宋体" w:hAnsi="宋体" w:cs="宋体" w:eastAsia="宋体" w:hint="default"/>
        </w:rPr>
        <w:t>2020</w:t>
      </w:r>
      <w:r>
        <w:rPr>
          <w:rFonts w:ascii="宋体" w:hAnsi="宋体" w:cs="宋体" w:eastAsia="宋体" w:hint="default"/>
          <w:spacing w:val="-46"/>
        </w:rPr>
        <w:t> </w:t>
      </w:r>
      <w:r>
        <w:rPr>
          <w:spacing w:val="-8"/>
        </w:rPr>
        <w:t>年）》。规划指出，坚持四化同步，统筹城乡原则。</w:t>
      </w:r>
      <w:r>
        <w:rPr/>
        <w:t> </w:t>
      </w:r>
      <w:r>
        <w:rPr>
          <w:spacing w:val="-2"/>
        </w:rPr>
        <w:t>推动信息化和工业化深度融合、工业化和城镇化良性互动、城镇化和农业现代化相互协调，促进城镇发展与产业支撑、就业</w:t>
      </w:r>
      <w:r>
        <w:rPr>
          <w:spacing w:val="-66"/>
        </w:rPr>
        <w:t> </w:t>
      </w:r>
      <w:r>
        <w:rPr>
          <w:spacing w:val="-66"/>
        </w:rPr>
      </w:r>
      <w:r>
        <w:rPr>
          <w:spacing w:val="-2"/>
        </w:rPr>
        <w:t>转移和人口集聚相统一，促进城乡要素平等交换和公共资源均衡配置。规划还指出，要推进智慧城市建设：统筹城市发展的</w:t>
      </w:r>
      <w:r>
        <w:rPr>
          <w:spacing w:val="-66"/>
        </w:rPr>
        <w:t> </w:t>
      </w:r>
      <w:r>
        <w:rPr>
          <w:spacing w:val="-66"/>
        </w:rPr>
      </w:r>
      <w:r>
        <w:rPr>
          <w:spacing w:val="-2"/>
        </w:rPr>
        <w:t>物质资源、信息资源和智力资源利用，推动物联网、云计算、大数据等新一代信息技术创新应用，实现与城市经济社会发展</w:t>
      </w:r>
      <w:r>
        <w:rPr>
          <w:spacing w:val="-66"/>
        </w:rPr>
        <w:t> </w:t>
      </w:r>
      <w:r>
        <w:rPr>
          <w:spacing w:val="-66"/>
        </w:rPr>
      </w:r>
      <w:r>
        <w:rPr>
          <w:spacing w:val="-2"/>
        </w:rPr>
        <w:t>深度融合。强化信息网络、数据中心等信息基础设施建设。促进跨部门、跨行业、跨地区的政务信息共享和业务协同，强化</w:t>
      </w:r>
      <w:r>
        <w:rPr>
          <w:spacing w:val="-67"/>
        </w:rPr>
        <w:t> </w:t>
      </w:r>
      <w:r>
        <w:rPr>
          <w:spacing w:val="-67"/>
        </w:rPr>
      </w:r>
      <w:r>
        <w:rPr>
          <w:spacing w:val="-2"/>
        </w:rPr>
        <w:t>信息资源社会化开发利用，推广智慧化信息应用和新型信息服务，促进城市规划管理信息化、基础设施智能化、公共服务便</w:t>
      </w:r>
      <w:r>
        <w:rPr>
          <w:spacing w:val="-66"/>
        </w:rPr>
        <w:t> </w:t>
      </w:r>
      <w:r>
        <w:rPr>
          <w:spacing w:val="-66"/>
        </w:rPr>
      </w:r>
      <w:r>
        <w:rPr/>
        <w:t>捷化、产业发展现代化、社会治理精细化。增强城市要害信息系统和关键信息资源的安全保障能力。</w:t>
      </w:r>
    </w:p>
    <w:p>
      <w:pPr>
        <w:pStyle w:val="BodyText"/>
        <w:spacing w:line="319" w:lineRule="auto" w:before="56"/>
        <w:ind w:left="154" w:right="191" w:firstLine="360"/>
        <w:jc w:val="both"/>
      </w:pPr>
      <w:r>
        <w:rPr>
          <w:rFonts w:ascii="宋体" w:hAnsi="宋体" w:cs="宋体" w:eastAsia="宋体" w:hint="default"/>
        </w:rPr>
        <w:t>2014</w:t>
      </w:r>
      <w:r>
        <w:rPr>
          <w:rFonts w:ascii="宋体" w:hAnsi="宋体" w:cs="宋体" w:eastAsia="宋体" w:hint="default"/>
          <w:spacing w:val="-35"/>
        </w:rPr>
        <w:t> </w:t>
      </w:r>
      <w:r>
        <w:rPr/>
        <w:t>年</w:t>
      </w:r>
      <w:r>
        <w:rPr>
          <w:spacing w:val="-35"/>
        </w:rPr>
        <w:t> </w:t>
      </w:r>
      <w:r>
        <w:rPr>
          <w:rFonts w:ascii="宋体" w:hAnsi="宋体" w:cs="宋体" w:eastAsia="宋体" w:hint="default"/>
        </w:rPr>
        <w:t>5</w:t>
      </w:r>
      <w:r>
        <w:rPr>
          <w:rFonts w:ascii="宋体" w:hAnsi="宋体" w:cs="宋体" w:eastAsia="宋体" w:hint="default"/>
          <w:spacing w:val="-35"/>
        </w:rPr>
        <w:t> </w:t>
      </w:r>
      <w:r>
        <w:rPr/>
        <w:t>月</w:t>
      </w:r>
      <w:r>
        <w:rPr>
          <w:spacing w:val="-34"/>
        </w:rPr>
        <w:t> </w:t>
      </w:r>
      <w:r>
        <w:rPr>
          <w:rFonts w:ascii="宋体" w:hAnsi="宋体" w:cs="宋体" w:eastAsia="宋体" w:hint="default"/>
        </w:rPr>
        <w:t>5</w:t>
      </w:r>
      <w:r>
        <w:rPr>
          <w:rFonts w:ascii="宋体" w:hAnsi="宋体" w:cs="宋体" w:eastAsia="宋体" w:hint="default"/>
          <w:spacing w:val="-34"/>
        </w:rPr>
        <w:t> </w:t>
      </w:r>
      <w:r>
        <w:rPr>
          <w:spacing w:val="-4"/>
        </w:rPr>
        <w:t>日，国家卫生计生委印发了《人口健康信息管理办法（试行）》，以规范人口健康信息的管理工作。人口</w:t>
      </w:r>
      <w:r>
        <w:rPr/>
        <w:t> </w:t>
      </w:r>
      <w:r>
        <w:rPr>
          <w:spacing w:val="-2"/>
        </w:rPr>
        <w:t>健康信息是指依据国家法律法规和工作职责，各级各类医疗卫生计生服务机构在服务和管理过程中产生的人口基本信息、医</w:t>
      </w:r>
      <w:r>
        <w:rPr>
          <w:spacing w:val="-64"/>
        </w:rPr>
        <w:t> </w:t>
      </w:r>
      <w:r>
        <w:rPr>
          <w:spacing w:val="-64"/>
        </w:rPr>
      </w:r>
      <w:r>
        <w:rPr/>
        <w:t>疗卫生服务信息等，主要包括全员人口、电子健康档案、电子病历以及人口健康统计信息等。</w:t>
      </w:r>
    </w:p>
    <w:p>
      <w:pPr>
        <w:pStyle w:val="BodyText"/>
        <w:spacing w:line="240" w:lineRule="auto" w:before="56"/>
        <w:ind w:left="513" w:right="92"/>
        <w:jc w:val="left"/>
      </w:pPr>
      <w:r>
        <w:rPr>
          <w:rFonts w:ascii="宋体" w:hAnsi="宋体" w:cs="宋体" w:eastAsia="宋体" w:hint="default"/>
        </w:rPr>
        <w:t>2014</w:t>
      </w:r>
      <w:r>
        <w:rPr>
          <w:rFonts w:ascii="宋体" w:hAnsi="宋体" w:cs="宋体" w:eastAsia="宋体" w:hint="default"/>
          <w:spacing w:val="-35"/>
        </w:rPr>
        <w:t> </w:t>
      </w:r>
      <w:r>
        <w:rPr/>
        <w:t>年</w:t>
      </w:r>
      <w:r>
        <w:rPr>
          <w:spacing w:val="-35"/>
        </w:rPr>
        <w:t> </w:t>
      </w:r>
      <w:r>
        <w:rPr>
          <w:rFonts w:ascii="宋体" w:hAnsi="宋体" w:cs="宋体" w:eastAsia="宋体" w:hint="default"/>
        </w:rPr>
        <w:t>8</w:t>
      </w:r>
      <w:r>
        <w:rPr>
          <w:rFonts w:ascii="宋体" w:hAnsi="宋体" w:cs="宋体" w:eastAsia="宋体" w:hint="default"/>
          <w:spacing w:val="-35"/>
        </w:rPr>
        <w:t> </w:t>
      </w:r>
      <w:r>
        <w:rPr/>
        <w:t>月</w:t>
      </w:r>
      <w:r>
        <w:rPr>
          <w:spacing w:val="-35"/>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35"/>
        </w:rPr>
        <w:t> </w:t>
      </w:r>
      <w:r>
        <w:rPr/>
        <w:t>日，国家发展改革委联合七部委发布《关于印发促进智慧城市健康发展的指导意见的通知</w:t>
      </w:r>
      <w:r>
        <w:rPr>
          <w:spacing w:val="-90"/>
        </w:rPr>
        <w:t>》</w:t>
      </w:r>
      <w:r>
        <w:rPr/>
        <w:t>（发改高技</w:t>
      </w:r>
    </w:p>
    <w:p>
      <w:pPr>
        <w:pStyle w:val="BodyText"/>
        <w:spacing w:line="319" w:lineRule="auto" w:before="76"/>
        <w:ind w:left="154" w:right="191"/>
        <w:jc w:val="both"/>
      </w:pPr>
      <w:r>
        <w:rPr>
          <w:rFonts w:ascii="宋体" w:hAnsi="宋体" w:cs="宋体" w:eastAsia="宋体" w:hint="default"/>
        </w:rPr>
        <w:t>[2014]1770</w:t>
      </w:r>
      <w:r>
        <w:rPr>
          <w:rFonts w:ascii="宋体" w:hAnsi="宋体" w:cs="宋体" w:eastAsia="宋体" w:hint="default"/>
          <w:spacing w:val="-39"/>
        </w:rPr>
        <w:t> </w:t>
      </w:r>
      <w:r>
        <w:rPr>
          <w:spacing w:val="-10"/>
        </w:rPr>
        <w:t>号）。《意见》提出我国智慧城市的主要目标，到</w:t>
      </w:r>
      <w:r>
        <w:rPr>
          <w:spacing w:val="-39"/>
        </w:rPr>
        <w:t> </w:t>
      </w:r>
      <w:r>
        <w:rPr>
          <w:rFonts w:ascii="宋体" w:hAnsi="宋体" w:cs="宋体" w:eastAsia="宋体" w:hint="default"/>
        </w:rPr>
        <w:t>2020</w:t>
      </w:r>
      <w:r>
        <w:rPr>
          <w:rFonts w:ascii="宋体" w:hAnsi="宋体" w:cs="宋体" w:eastAsia="宋体" w:hint="default"/>
          <w:spacing w:val="-39"/>
        </w:rPr>
        <w:t> </w:t>
      </w:r>
      <w:r>
        <w:rPr>
          <w:spacing w:val="-1"/>
        </w:rPr>
        <w:t>年，建成一批特色鲜明的智慧城市，聚集和辐射带动作用</w:t>
      </w:r>
      <w:r>
        <w:rPr>
          <w:spacing w:val="-88"/>
        </w:rPr>
        <w:t> </w:t>
      </w:r>
      <w:r>
        <w:rPr>
          <w:spacing w:val="-88"/>
        </w:rPr>
      </w:r>
      <w:r>
        <w:rPr>
          <w:spacing w:val="-2"/>
        </w:rPr>
        <w:t>大幅增强，综合竞争优势明显提高，在保障和改善民生服务、创新社会管理、维护网络安全等方面取得显著成效。《意见》</w:t>
      </w:r>
      <w:r>
        <w:rPr>
          <w:spacing w:val="-67"/>
        </w:rPr>
        <w:t> </w:t>
      </w:r>
      <w:r>
        <w:rPr>
          <w:spacing w:val="-67"/>
        </w:rPr>
      </w:r>
      <w:r>
        <w:rPr/>
        <w:t>还重点要求加快重点领域物联网应用、促进云计算和大数据健康发展、推动信息技术集成应用。</w:t>
      </w:r>
    </w:p>
    <w:p>
      <w:pPr>
        <w:spacing w:after="0" w:line="319"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92"/>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6</w:t>
      </w:r>
      <w:r>
        <w:rPr>
          <w:rFonts w:ascii="宋体" w:hAnsi="宋体" w:cs="宋体" w:eastAsia="宋体" w:hint="default"/>
          <w:spacing w:val="-45"/>
        </w:rPr>
        <w:t> </w:t>
      </w:r>
      <w:r>
        <w:rPr/>
        <w:t>日</w:t>
      </w:r>
      <w:r>
        <w:rPr>
          <w:spacing w:val="-21"/>
        </w:rPr>
        <w:t>，</w:t>
      </w:r>
      <w:r>
        <w:rPr/>
        <w:t>国务院发</w:t>
      </w:r>
      <w:r>
        <w:rPr>
          <w:spacing w:val="-21"/>
        </w:rPr>
        <w:t>布</w:t>
      </w:r>
      <w:r>
        <w:rPr/>
        <w:t>《关于促进云计算创新发展培育信息产业新业态的意见</w:t>
      </w:r>
      <w:r>
        <w:rPr>
          <w:spacing w:val="-111"/>
        </w:rPr>
        <w:t>》</w:t>
      </w:r>
      <w:r>
        <w:rPr/>
        <w:t>（国发</w:t>
      </w:r>
      <w:r>
        <w:rPr>
          <w:rFonts w:ascii="宋体" w:hAnsi="宋体" w:cs="宋体" w:eastAsia="宋体" w:hint="default"/>
        </w:rPr>
        <w:t>[2015]5</w:t>
      </w:r>
      <w:r>
        <w:rPr>
          <w:rFonts w:ascii="宋体" w:hAnsi="宋体" w:cs="宋体" w:eastAsia="宋体" w:hint="default"/>
          <w:spacing w:val="-46"/>
        </w:rPr>
        <w:t> </w:t>
      </w:r>
      <w:r>
        <w:rPr/>
        <w:t>号</w:t>
      </w:r>
      <w:r>
        <w:rPr>
          <w:spacing w:val="-90"/>
        </w:rPr>
        <w:t>）</w:t>
      </w:r>
      <w:r>
        <w:rPr>
          <w:spacing w:val="-21"/>
        </w:rPr>
        <w:t>，</w:t>
      </w:r>
      <w:r>
        <w:rPr/>
        <w:t>以促进我国</w:t>
      </w:r>
    </w:p>
    <w:p>
      <w:pPr>
        <w:pStyle w:val="BodyText"/>
        <w:spacing w:line="240" w:lineRule="auto" w:before="76"/>
        <w:ind w:right="0"/>
        <w:jc w:val="both"/>
      </w:pPr>
      <w:r>
        <w:rPr/>
        <w:t>云计算创新发展，积极培育信息产业新业态。意见指出，到</w:t>
      </w:r>
      <w:r>
        <w:rPr>
          <w:spacing w:val="-40"/>
        </w:rPr>
        <w:t> </w:t>
      </w:r>
      <w:r>
        <w:rPr>
          <w:rFonts w:ascii="宋体" w:hAnsi="宋体" w:cs="宋体" w:eastAsia="宋体" w:hint="default"/>
        </w:rPr>
        <w:t>2017</w:t>
      </w:r>
      <w:r>
        <w:rPr>
          <w:rFonts w:ascii="宋体" w:hAnsi="宋体" w:cs="宋体" w:eastAsia="宋体" w:hint="default"/>
          <w:spacing w:val="-41"/>
        </w:rPr>
        <w:t> </w:t>
      </w:r>
      <w:r>
        <w:rPr/>
        <w:t>年，云计算在重点领域的应用得到深化，产业链条基本健</w:t>
      </w:r>
    </w:p>
    <w:p>
      <w:pPr>
        <w:pStyle w:val="BodyText"/>
        <w:spacing w:line="319" w:lineRule="auto" w:before="76"/>
        <w:ind w:left="154" w:right="190"/>
        <w:jc w:val="both"/>
      </w:pPr>
      <w:r>
        <w:rPr>
          <w:spacing w:val="-3"/>
        </w:rPr>
        <w:t>全，初步形成安全保障有力，服务创新、技术创新和管理创新协同推进的云计算发展格局，带动相关产业快速发展。到</w:t>
      </w:r>
      <w:r>
        <w:rPr>
          <w:spacing w:val="-25"/>
        </w:rPr>
        <w:t> </w:t>
      </w:r>
      <w:r>
        <w:rPr>
          <w:rFonts w:ascii="宋体" w:hAnsi="宋体" w:cs="宋体" w:eastAsia="宋体" w:hint="default"/>
        </w:rPr>
        <w:t>2020</w:t>
      </w:r>
      <w:r>
        <w:rPr>
          <w:rFonts w:ascii="宋体" w:hAnsi="宋体" w:cs="宋体" w:eastAsia="宋体" w:hint="default"/>
          <w:spacing w:val="-85"/>
        </w:rPr>
        <w:t> </w:t>
      </w:r>
      <w:r>
        <w:rPr>
          <w:spacing w:val="-2"/>
        </w:rPr>
        <w:t>年，云计算应用基本普及，云计算服务能力达到国际先进水平，掌握云计算关键技术，形成若干具有较强国际竞争力的云计</w:t>
      </w:r>
      <w:r>
        <w:rPr>
          <w:spacing w:val="-66"/>
        </w:rPr>
        <w:t> </w:t>
      </w:r>
      <w:r>
        <w:rPr>
          <w:spacing w:val="-66"/>
        </w:rPr>
      </w:r>
      <w:r>
        <w:rPr>
          <w:spacing w:val="-2"/>
        </w:rPr>
        <w:t>算骨干企业。云计算信息安全监管体系和法规体系健全。大数据挖掘分析能力显著提升。云计算成为我国信息化重要形态和</w:t>
      </w:r>
      <w:r>
        <w:rPr>
          <w:spacing w:val="-66"/>
        </w:rPr>
        <w:t> </w:t>
      </w:r>
      <w:r>
        <w:rPr>
          <w:spacing w:val="-66"/>
        </w:rPr>
      </w:r>
      <w:r>
        <w:rPr/>
        <w:t>建设网络强国的重要支撑，推动经济社会各领域信息化水平大幅提高。</w:t>
      </w:r>
    </w:p>
    <w:p>
      <w:pPr>
        <w:pStyle w:val="BodyText"/>
        <w:spacing w:line="240" w:lineRule="auto" w:before="56"/>
        <w:ind w:left="514" w:right="92"/>
        <w:jc w:val="left"/>
      </w:pPr>
      <w:r>
        <w:rPr/>
        <w:t>（</w:t>
      </w:r>
      <w:r>
        <w:rPr>
          <w:rFonts w:ascii="宋体" w:hAnsi="宋体" w:cs="宋体" w:eastAsia="宋体" w:hint="default"/>
        </w:rPr>
        <w:t>3</w:t>
      </w:r>
      <w:r>
        <w:rPr/>
        <w:t>）行业竞争和发展趋势</w:t>
      </w:r>
    </w:p>
    <w:p>
      <w:pPr>
        <w:pStyle w:val="BodyText"/>
        <w:spacing w:line="319" w:lineRule="auto" w:before="116"/>
        <w:ind w:right="92" w:firstLine="360"/>
        <w:jc w:val="left"/>
      </w:pPr>
      <w:r>
        <w:rPr>
          <w:rFonts w:ascii="宋体" w:hAnsi="宋体" w:cs="宋体" w:eastAsia="宋体" w:hint="default"/>
        </w:rPr>
        <w:t>2015</w:t>
      </w:r>
      <w:r>
        <w:rPr>
          <w:rFonts w:ascii="宋体" w:hAnsi="宋体" w:cs="宋体" w:eastAsia="宋体" w:hint="default"/>
          <w:spacing w:val="4"/>
        </w:rPr>
        <w:t> </w:t>
      </w:r>
      <w:r>
        <w:rPr/>
        <w:t>年，云计算、大数据、物联网等新技术会更快融入传统的各行各业，改变着人们生产、工作、生活方式，进一步 </w:t>
      </w:r>
      <w:r>
        <w:rPr>
          <w:spacing w:val="-2"/>
        </w:rPr>
        <w:t>激发社会活力。大数据产业的发展将进入到实质性的阶段，信息采集、信息安全、信息共享环环相扣，智慧城市建设将向纵</w:t>
      </w:r>
      <w:r>
        <w:rPr>
          <w:spacing w:val="-66"/>
        </w:rPr>
        <w:t> </w:t>
      </w:r>
      <w:r>
        <w:rPr>
          <w:spacing w:val="-66"/>
        </w:rPr>
      </w:r>
      <w:r>
        <w:rPr/>
        <w:t>深发展，全社会对信息服务的需求将全面释放，软件和信息技术服务行业的企业将大有作为，同时传统</w:t>
      </w:r>
      <w:r>
        <w:rPr>
          <w:spacing w:val="-40"/>
        </w:rPr>
        <w:t> </w:t>
      </w:r>
      <w:r>
        <w:rPr>
          <w:rFonts w:ascii="宋体" w:hAnsi="宋体" w:cs="宋体" w:eastAsia="宋体" w:hint="default"/>
        </w:rPr>
        <w:t>IT</w:t>
      </w:r>
      <w:r>
        <w:rPr>
          <w:rFonts w:ascii="宋体" w:hAnsi="宋体" w:cs="宋体" w:eastAsia="宋体" w:hint="default"/>
          <w:spacing w:val="-41"/>
        </w:rPr>
        <w:t> </w:t>
      </w:r>
      <w:r>
        <w:rPr/>
        <w:t>企业面临转型， </w:t>
      </w:r>
      <w:r>
        <w:rPr>
          <w:spacing w:val="-2"/>
        </w:rPr>
        <w:t>相关领域的市场竞争将进一步加剧。此外，面对当前地方政府债务负担较重、财政压力吃紧的局面，政府和企业开始探索除</w:t>
      </w:r>
      <w:r>
        <w:rPr>
          <w:spacing w:val="-66"/>
        </w:rPr>
        <w:t> </w:t>
      </w:r>
      <w:r>
        <w:rPr>
          <w:spacing w:val="-66"/>
        </w:rPr>
      </w:r>
      <w:r>
        <w:rPr/>
        <w:t>原有的</w:t>
      </w:r>
      <w:r>
        <w:rPr>
          <w:spacing w:val="-56"/>
        </w:rPr>
        <w:t> </w:t>
      </w:r>
      <w:r>
        <w:rPr>
          <w:rFonts w:ascii="宋体" w:hAnsi="宋体" w:cs="宋体" w:eastAsia="宋体" w:hint="default"/>
          <w:spacing w:val="-4"/>
        </w:rPr>
        <w:t>BT</w:t>
      </w:r>
      <w:r>
        <w:rPr>
          <w:spacing w:val="-4"/>
        </w:rPr>
        <w:t>、</w:t>
      </w:r>
      <w:r>
        <w:rPr>
          <w:rFonts w:ascii="宋体" w:hAnsi="宋体" w:cs="宋体" w:eastAsia="宋体" w:hint="default"/>
          <w:spacing w:val="-4"/>
        </w:rPr>
        <w:t>BOT</w:t>
      </w:r>
      <w:r>
        <w:rPr>
          <w:rFonts w:ascii="宋体" w:hAnsi="宋体" w:cs="宋体" w:eastAsia="宋体" w:hint="default"/>
          <w:spacing w:val="-56"/>
        </w:rPr>
        <w:t> </w:t>
      </w:r>
      <w:r>
        <w:rPr/>
        <w:t>等模式外的</w:t>
      </w:r>
      <w:r>
        <w:rPr>
          <w:spacing w:val="-56"/>
        </w:rPr>
        <w:t> </w:t>
      </w:r>
      <w:r>
        <w:rPr>
          <w:rFonts w:ascii="宋体" w:hAnsi="宋体" w:cs="宋体" w:eastAsia="宋体" w:hint="default"/>
        </w:rPr>
        <w:t>PPP</w:t>
      </w:r>
      <w:r>
        <w:rPr>
          <w:rFonts w:ascii="宋体" w:hAnsi="宋体" w:cs="宋体" w:eastAsia="宋体" w:hint="default"/>
          <w:spacing w:val="-56"/>
        </w:rPr>
        <w:t> </w:t>
      </w:r>
      <w:r>
        <w:rPr/>
        <w:t>等新的项目模式，为企业发展带来契机的同时对企业的资金实力、融资能力、应收款管理能 </w:t>
      </w:r>
      <w:r>
        <w:rPr>
          <w:spacing w:val="-2"/>
        </w:rPr>
        <w:t>力、人才管理能力和项目管理能力等提出了更高的要求。作为最早提出智慧城市理念，国内城市智慧交通领军企业，公司在</w:t>
      </w:r>
      <w:r>
        <w:rPr>
          <w:spacing w:val="-66"/>
        </w:rPr>
        <w:t> </w:t>
      </w:r>
      <w:r>
        <w:rPr>
          <w:spacing w:val="-66"/>
        </w:rPr>
      </w:r>
      <w:r>
        <w:rPr>
          <w:spacing w:val="-4"/>
        </w:rPr>
        <w:t>行业内率先提出不同业务板块集团化、子公司化管理的组织架构及以“建设</w:t>
      </w:r>
      <w:r>
        <w:rPr>
          <w:rFonts w:ascii="宋体" w:hAnsi="宋体" w:cs="宋体" w:eastAsia="宋体" w:hint="default"/>
          <w:spacing w:val="-4"/>
        </w:rPr>
        <w:t>+</w:t>
      </w:r>
      <w:r>
        <w:rPr>
          <w:spacing w:val="-4"/>
        </w:rPr>
        <w:t>运营</w:t>
      </w:r>
      <w:r>
        <w:rPr>
          <w:rFonts w:ascii="宋体" w:hAnsi="宋体" w:cs="宋体" w:eastAsia="宋体" w:hint="default"/>
          <w:spacing w:val="-4"/>
        </w:rPr>
        <w:t>+</w:t>
      </w:r>
      <w:r>
        <w:rPr>
          <w:spacing w:val="-4"/>
        </w:rPr>
        <w:t>服务”三位一体为核心的“智慧城市总包”</w:t>
      </w:r>
      <w:r>
        <w:rPr>
          <w:spacing w:val="-42"/>
        </w:rPr>
        <w:t> </w:t>
      </w:r>
      <w:r>
        <w:rPr>
          <w:spacing w:val="-42"/>
        </w:rPr>
      </w:r>
      <w:r>
        <w:rPr>
          <w:spacing w:val="-2"/>
        </w:rPr>
        <w:t>商业模式，在国内智慧城市建设中占据先机，成为国内智慧城市建设领域的第一梯队企业。公司将互联网技术广泛应用与智</w:t>
      </w:r>
      <w:r>
        <w:rPr>
          <w:spacing w:val="-66"/>
        </w:rPr>
        <w:t> </w:t>
      </w:r>
      <w:r>
        <w:rPr>
          <w:spacing w:val="-66"/>
        </w:rPr>
      </w:r>
      <w:r>
        <w:rPr>
          <w:spacing w:val="-2"/>
        </w:rPr>
        <w:t>慧城市各个领域，通过城市各领域的信息系统作为入口，面向公众，提供移动端的信息服务，在新一轮互联网信息技术竞争</w:t>
      </w:r>
      <w:r>
        <w:rPr>
          <w:spacing w:val="-66"/>
        </w:rPr>
        <w:t> </w:t>
      </w:r>
      <w:r>
        <w:rPr>
          <w:spacing w:val="-66"/>
        </w:rPr>
      </w:r>
      <w:r>
        <w:rPr/>
        <w:t>中，积蓄力量，脱颖而出。</w:t>
      </w:r>
    </w:p>
    <w:p>
      <w:pPr>
        <w:spacing w:line="357" w:lineRule="auto" w:before="56"/>
        <w:ind w:left="513" w:right="6290" w:firstLine="1"/>
        <w:jc w:val="left"/>
        <w:rPr>
          <w:rFonts w:ascii="宋体" w:hAnsi="宋体" w:cs="宋体" w:eastAsia="宋体" w:hint="default"/>
          <w:sz w:val="18"/>
          <w:szCs w:val="18"/>
        </w:rPr>
      </w:pPr>
      <w:r>
        <w:rPr>
          <w:rFonts w:ascii="宋体" w:hAnsi="宋体" w:cs="宋体" w:eastAsia="宋体" w:hint="default"/>
          <w:b/>
          <w:bCs/>
          <w:sz w:val="18"/>
          <w:szCs w:val="18"/>
        </w:rPr>
        <w:t>（二）未来发展战略及</w:t>
      </w:r>
      <w:r>
        <w:rPr>
          <w:rFonts w:ascii="宋体" w:hAnsi="宋体" w:cs="宋体" w:eastAsia="宋体" w:hint="default"/>
          <w:b/>
          <w:bCs/>
          <w:spacing w:val="-46"/>
          <w:sz w:val="18"/>
          <w:szCs w:val="18"/>
        </w:rPr>
        <w:t> </w:t>
      </w:r>
      <w:r>
        <w:rPr>
          <w:rFonts w:ascii="宋体" w:hAnsi="宋体" w:cs="宋体" w:eastAsia="宋体" w:hint="default"/>
          <w:b/>
          <w:bCs/>
          <w:sz w:val="18"/>
          <w:szCs w:val="18"/>
        </w:rPr>
        <w:t>2015</w:t>
      </w:r>
      <w:r>
        <w:rPr>
          <w:rFonts w:ascii="宋体" w:hAnsi="宋体" w:cs="宋体" w:eastAsia="宋体" w:hint="default"/>
          <w:b/>
          <w:bCs/>
          <w:spacing w:val="-47"/>
          <w:sz w:val="18"/>
          <w:szCs w:val="18"/>
        </w:rPr>
        <w:t> </w:t>
      </w:r>
      <w:r>
        <w:rPr>
          <w:rFonts w:ascii="宋体" w:hAnsi="宋体" w:cs="宋体" w:eastAsia="宋体" w:hint="default"/>
          <w:b/>
          <w:bCs/>
          <w:sz w:val="18"/>
          <w:szCs w:val="18"/>
        </w:rPr>
        <w:t>年经营计划</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、未来发展战略</w:t>
      </w:r>
    </w:p>
    <w:p>
      <w:pPr>
        <w:pStyle w:val="BodyText"/>
        <w:spacing w:line="319" w:lineRule="auto" w:before="28"/>
        <w:ind w:right="189" w:firstLine="360"/>
        <w:jc w:val="both"/>
      </w:pPr>
      <w:r>
        <w:rPr>
          <w:spacing w:val="-2"/>
        </w:rPr>
        <w:t>公司坚持“智慧城市信息服务与综合数据运营商”的战略定位，以“推动城市进步，保障百姓安康”为企业使命，顺应</w:t>
      </w:r>
      <w:r>
        <w:rPr/>
        <w:t> 国民经济新常态下的创新与变革，深刻理解“互联网</w:t>
      </w:r>
      <w:r>
        <w:rPr>
          <w:rFonts w:ascii="宋体" w:hAnsi="宋体" w:cs="宋体" w:eastAsia="宋体" w:hint="default"/>
        </w:rPr>
        <w:t>+</w:t>
      </w:r>
      <w:r>
        <w:rPr/>
        <w:t>”国家战略，通过大数据、云计算等技术手段，在智慧交通、智慧医</w:t>
      </w:r>
      <w:r>
        <w:rPr>
          <w:spacing w:val="-82"/>
        </w:rPr>
        <w:t> </w:t>
      </w:r>
      <w:r>
        <w:rPr>
          <w:spacing w:val="-82"/>
        </w:rPr>
      </w:r>
      <w:r>
        <w:rPr/>
        <w:t>疗、智慧健康与养老、智慧教育等智慧城市重点细分领域进行业务布局并实施大平台战略，继续践行“内生</w:t>
      </w:r>
      <w:r>
        <w:rPr>
          <w:rFonts w:ascii="宋体" w:hAnsi="宋体" w:cs="宋体" w:eastAsia="宋体" w:hint="default"/>
        </w:rPr>
        <w:t>+</w:t>
      </w:r>
      <w:r>
        <w:rPr/>
        <w:t>外延”并重的</w:t>
      </w:r>
      <w:r>
        <w:rPr>
          <w:spacing w:val="-81"/>
        </w:rPr>
        <w:t> </w:t>
      </w:r>
      <w:r>
        <w:rPr>
          <w:spacing w:val="-81"/>
        </w:rPr>
      </w:r>
      <w:r>
        <w:rPr>
          <w:spacing w:val="-2"/>
        </w:rPr>
        <w:t>发展思路，加大加快外延式发展的步伐，通过并购、合资、合作等方式进一步放大市场规模，创新商业模式，积极打造智慧</w:t>
      </w:r>
      <w:r>
        <w:rPr>
          <w:spacing w:val="-68"/>
        </w:rPr>
        <w:t> </w:t>
      </w:r>
      <w:r>
        <w:rPr>
          <w:spacing w:val="-68"/>
        </w:rPr>
      </w:r>
      <w:r>
        <w:rPr/>
        <w:t>城市生态圈，促进公司核心价值、核心技术、核心客户、核心案例的全面提升。</w:t>
      </w:r>
    </w:p>
    <w:p>
      <w:pPr>
        <w:pStyle w:val="BodyText"/>
        <w:spacing w:line="240" w:lineRule="auto" w:before="56"/>
        <w:ind w:left="513" w:right="92"/>
        <w:jc w:val="left"/>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46"/>
        </w:rPr>
        <w:t> </w:t>
      </w:r>
      <w:r>
        <w:rPr/>
        <w:t>年经营计划</w:t>
      </w:r>
    </w:p>
    <w:p>
      <w:pPr>
        <w:pStyle w:val="BodyText"/>
        <w:spacing w:line="319" w:lineRule="auto" w:before="115"/>
        <w:ind w:left="154" w:right="92" w:firstLine="360"/>
        <w:jc w:val="left"/>
      </w:pPr>
      <w:r>
        <w:rPr/>
        <w:t>根据公司的战略规划，</w:t>
      </w:r>
      <w:r>
        <w:rPr>
          <w:rFonts w:ascii="宋体" w:hAnsi="宋体" w:cs="宋体" w:eastAsia="宋体" w:hint="default"/>
        </w:rPr>
        <w:t>2015</w:t>
      </w:r>
      <w:r>
        <w:rPr>
          <w:rFonts w:ascii="宋体" w:hAnsi="宋体" w:cs="宋体" w:eastAsia="宋体" w:hint="default"/>
          <w:spacing w:val="3"/>
        </w:rPr>
        <w:t> </w:t>
      </w:r>
      <w:r>
        <w:rPr/>
        <w:t>年公司总体目标是保持主营业务内生式稳步增长，外延式并购扩张快速推进，对公司产业 </w:t>
      </w:r>
      <w:r>
        <w:rPr>
          <w:spacing w:val="-7"/>
        </w:rPr>
        <w:t>布局和利润规模发挥明显作用。同时，公司将进一步加快“互联网战略”、“平台战略”和“智慧城市总包落地战略”的实施，</w:t>
      </w:r>
      <w:r>
        <w:rPr>
          <w:spacing w:val="-53"/>
        </w:rPr>
        <w:t> </w:t>
      </w:r>
      <w:r>
        <w:rPr>
          <w:spacing w:val="-53"/>
        </w:rPr>
      </w:r>
      <w:r>
        <w:rPr/>
        <w:t>加强服务、运营业务，提高公司综合竞争力。</w:t>
      </w:r>
      <w:r>
        <w:rPr>
          <w:rFonts w:ascii="宋体" w:hAnsi="宋体" w:cs="宋体" w:eastAsia="宋体" w:hint="default"/>
        </w:rPr>
        <w:t>2015</w:t>
      </w:r>
      <w:r>
        <w:rPr>
          <w:rFonts w:ascii="宋体" w:hAnsi="宋体" w:cs="宋体" w:eastAsia="宋体" w:hint="default"/>
          <w:spacing w:val="-46"/>
        </w:rPr>
        <w:t> </w:t>
      </w:r>
      <w:r>
        <w:rPr/>
        <w:t>年度重点工作计划如下：</w:t>
      </w:r>
    </w:p>
    <w:p>
      <w:pPr>
        <w:pStyle w:val="BodyText"/>
        <w:spacing w:line="240" w:lineRule="auto" w:before="58"/>
        <w:ind w:left="513" w:right="92"/>
        <w:jc w:val="left"/>
      </w:pPr>
      <w:r>
        <w:rPr/>
        <w:t>（</w:t>
      </w:r>
      <w:r>
        <w:rPr>
          <w:rFonts w:ascii="宋体" w:hAnsi="宋体" w:cs="宋体" w:eastAsia="宋体" w:hint="default"/>
        </w:rPr>
        <w:t>1</w:t>
      </w:r>
      <w:r>
        <w:rPr/>
        <w:t>）坚持质量并重战略  培育新的业务增长点</w:t>
      </w:r>
    </w:p>
    <w:p>
      <w:pPr>
        <w:pStyle w:val="BodyText"/>
        <w:spacing w:line="319" w:lineRule="auto" w:before="115"/>
        <w:ind w:right="189" w:firstLine="360"/>
        <w:jc w:val="both"/>
      </w:pPr>
      <w:r>
        <w:rPr>
          <w:rFonts w:ascii="宋体" w:hAnsi="宋体" w:cs="宋体" w:eastAsia="宋体" w:hint="default"/>
        </w:rPr>
        <w:t>2015</w:t>
      </w:r>
      <w:r>
        <w:rPr>
          <w:rFonts w:ascii="宋体" w:hAnsi="宋体" w:cs="宋体" w:eastAsia="宋体" w:hint="default"/>
          <w:spacing w:val="7"/>
        </w:rPr>
        <w:t> </w:t>
      </w:r>
      <w:r>
        <w:rPr/>
        <w:t>年，面对新的经济发展形势，新的机遇和挑战，公司将继续贯彻落实抓大放小的营销战略，在追求业务体量的同 时，更加注重业务质量、经济效益和风险防范。</w:t>
      </w:r>
      <w:r>
        <w:rPr>
          <w:rFonts w:ascii="宋体" w:hAnsi="宋体" w:cs="宋体" w:eastAsia="宋体" w:hint="default"/>
        </w:rPr>
        <w:t>2015</w:t>
      </w:r>
      <w:r>
        <w:rPr>
          <w:rFonts w:ascii="宋体" w:hAnsi="宋体" w:cs="宋体" w:eastAsia="宋体" w:hint="default"/>
          <w:spacing w:val="8"/>
        </w:rPr>
        <w:t> </w:t>
      </w:r>
      <w:r>
        <w:rPr/>
        <w:t>年，公司将以现有软件信息平台和软件开发资源为依托，加快各地医 疗机构信息系统和区域医疗卫生信息平台建设，构建银江健康与养老管理大数据平台，抢占互联网</w:t>
      </w:r>
      <w:r>
        <w:rPr>
          <w:rFonts w:ascii="宋体" w:hAnsi="宋体" w:cs="宋体" w:eastAsia="宋体" w:hint="default"/>
        </w:rPr>
        <w:t>+</w:t>
      </w:r>
      <w:r>
        <w:rPr/>
        <w:t>医疗入口，探索新的利</w:t>
      </w:r>
      <w:r>
        <w:rPr>
          <w:spacing w:val="-81"/>
        </w:rPr>
        <w:t> </w:t>
      </w:r>
      <w:r>
        <w:rPr>
          <w:spacing w:val="-81"/>
        </w:rPr>
      </w:r>
      <w:r>
        <w:rPr/>
        <w:t>润增长点。</w:t>
      </w:r>
    </w:p>
    <w:p>
      <w:pPr>
        <w:pStyle w:val="BodyText"/>
        <w:spacing w:line="240" w:lineRule="auto" w:before="56"/>
        <w:ind w:left="514" w:right="92"/>
        <w:jc w:val="left"/>
      </w:pPr>
      <w:r>
        <w:rPr/>
        <w:t>（</w:t>
      </w:r>
      <w:r>
        <w:rPr>
          <w:rFonts w:ascii="宋体" w:hAnsi="宋体" w:cs="宋体" w:eastAsia="宋体" w:hint="default"/>
        </w:rPr>
        <w:t>2</w:t>
      </w:r>
      <w:r>
        <w:rPr/>
        <w:t>）坚持智慧总包战略  持续深挖项目落地</w:t>
      </w:r>
    </w:p>
    <w:p>
      <w:pPr>
        <w:pStyle w:val="BodyText"/>
        <w:spacing w:line="319" w:lineRule="auto" w:before="116"/>
        <w:ind w:left="154" w:right="191" w:firstLine="360"/>
        <w:jc w:val="both"/>
      </w:pPr>
      <w:r>
        <w:rPr>
          <w:rFonts w:ascii="宋体" w:hAnsi="宋体" w:cs="宋体" w:eastAsia="宋体" w:hint="default"/>
        </w:rPr>
        <w:t>2015</w:t>
      </w:r>
      <w:r>
        <w:rPr>
          <w:rFonts w:ascii="宋体" w:hAnsi="宋体" w:cs="宋体" w:eastAsia="宋体" w:hint="default"/>
          <w:spacing w:val="7"/>
        </w:rPr>
        <w:t> </w:t>
      </w:r>
      <w:r>
        <w:rPr/>
        <w:t>年，公司坚定智慧城市总包战略，做深领域，做大区域，深刻理解并不断创新智慧城市项目的业务模式、商业模 </w:t>
      </w:r>
      <w:r>
        <w:rPr>
          <w:spacing w:val="-2"/>
        </w:rPr>
        <w:t>式和发展模式，继续增加智慧城市总包项目的数量。同时，积极推进已签订的智慧城市总包项目落地实施工作，努力打造智</w:t>
      </w:r>
      <w:r>
        <w:rPr>
          <w:spacing w:val="-66"/>
        </w:rPr>
        <w:t> </w:t>
      </w:r>
      <w:r>
        <w:rPr>
          <w:spacing w:val="-66"/>
        </w:rPr>
      </w:r>
      <w:r>
        <w:rPr/>
        <w:t>慧城市总包业务模式的样板工程。</w:t>
      </w:r>
    </w:p>
    <w:p>
      <w:pPr>
        <w:pStyle w:val="BodyText"/>
        <w:spacing w:line="240" w:lineRule="auto" w:before="56"/>
        <w:ind w:left="514" w:right="92"/>
        <w:jc w:val="left"/>
      </w:pPr>
      <w:r>
        <w:rPr/>
        <w:t>（</w:t>
      </w:r>
      <w:r>
        <w:rPr>
          <w:rFonts w:ascii="宋体" w:hAnsi="宋体" w:cs="宋体" w:eastAsia="宋体" w:hint="default"/>
        </w:rPr>
        <w:t>3</w:t>
      </w:r>
      <w:r>
        <w:rPr/>
        <w:t>）坚持投资并购战略  打造智慧城市生态圈</w:t>
      </w:r>
    </w:p>
    <w:p>
      <w:pPr>
        <w:pStyle w:val="BodyText"/>
        <w:spacing w:line="319" w:lineRule="auto" w:before="115"/>
        <w:ind w:right="93" w:firstLine="360"/>
        <w:jc w:val="left"/>
      </w:pPr>
      <w:r>
        <w:rPr>
          <w:rFonts w:ascii="宋体" w:hAnsi="宋体" w:cs="宋体" w:eastAsia="宋体" w:hint="default"/>
        </w:rPr>
        <w:t>2015</w:t>
      </w:r>
      <w:r>
        <w:rPr>
          <w:rFonts w:ascii="宋体" w:hAnsi="宋体" w:cs="宋体" w:eastAsia="宋体" w:hint="default"/>
          <w:spacing w:val="4"/>
        </w:rPr>
        <w:t> </w:t>
      </w:r>
      <w:r>
        <w:rPr/>
        <w:t>年，公司要抓住智慧城市建设和互联网产业快速发展的机遇，利用智慧城市产业基金的优势，发挥上市公司资本 </w:t>
      </w:r>
      <w:r>
        <w:rPr>
          <w:spacing w:val="-2"/>
        </w:rPr>
        <w:t>市场平台价值，充分利用自身优势资源，积极寻求智慧城市产业链优质投资项目，拓宽新业务领域，扩大市场规模，促进公</w:t>
      </w:r>
      <w:r>
        <w:rPr>
          <w:spacing w:val="-66"/>
        </w:rPr>
        <w:t> </w:t>
      </w:r>
      <w:r>
        <w:rPr>
          <w:spacing w:val="-66"/>
        </w:rPr>
      </w:r>
      <w:r>
        <w:rPr/>
        <w:t>司持续快速发展，提高公司核心竞争力。</w:t>
      </w:r>
      <w:r>
        <w:rPr>
          <w:rFonts w:ascii="宋体" w:hAnsi="宋体" w:cs="宋体" w:eastAsia="宋体" w:hint="default"/>
        </w:rPr>
        <w:t>2014</w:t>
      </w:r>
      <w:r>
        <w:rPr>
          <w:rFonts w:ascii="宋体" w:hAnsi="宋体" w:cs="宋体" w:eastAsia="宋体" w:hint="default"/>
          <w:spacing w:val="-54"/>
        </w:rPr>
        <w:t> </w:t>
      </w:r>
      <w:r>
        <w:rPr/>
        <w:t>年公司启动非公开发行股票方案，公司将于</w:t>
      </w:r>
      <w:r>
        <w:rPr>
          <w:spacing w:val="-53"/>
        </w:rPr>
        <w:t> </w:t>
      </w:r>
      <w:r>
        <w:rPr>
          <w:rFonts w:ascii="宋体" w:hAnsi="宋体" w:cs="宋体" w:eastAsia="宋体" w:hint="default"/>
        </w:rPr>
        <w:t>2015</w:t>
      </w:r>
      <w:r>
        <w:rPr>
          <w:rFonts w:ascii="宋体" w:hAnsi="宋体" w:cs="宋体" w:eastAsia="宋体" w:hint="default"/>
          <w:spacing w:val="-54"/>
        </w:rPr>
        <w:t> </w:t>
      </w:r>
      <w:r>
        <w:rPr/>
        <w:t>年完成募集资金发行股份工 作，本次发行所募集资金投资项目均为围绕公司现有主营业务开展，项目建成后将进一步优化公司的业务结构和盈利模式， 扩大业务规模，强化公司的技术优势，提高市场占有率、提升市场地位，从而有利于增强公司的核心竞争力。</w:t>
      </w:r>
    </w:p>
    <w:p>
      <w:pPr>
        <w:spacing w:after="0" w:line="319" w:lineRule="auto"/>
        <w:jc w:val="left"/>
        <w:sectPr>
          <w:footerReference w:type="default" r:id="rId21"/>
          <w:pgSz w:w="11910" w:h="16840"/>
          <w:pgMar w:footer="979" w:header="747" w:top="1060" w:bottom="1160" w:left="980" w:right="940"/>
          <w:pgNumType w:start="62"/>
        </w:sectPr>
      </w:pPr>
    </w:p>
    <w:p>
      <w:pPr>
        <w:spacing w:line="240" w:lineRule="auto" w:before="13"/>
        <w:rPr>
          <w:rFonts w:ascii="宋体" w:hAnsi="宋体" w:cs="宋体" w:eastAsia="宋体" w:hint="default"/>
          <w:sz w:val="25"/>
          <w:szCs w:val="25"/>
        </w:rPr>
      </w:pPr>
    </w:p>
    <w:p>
      <w:pPr>
        <w:pStyle w:val="BodyText"/>
        <w:spacing w:line="240" w:lineRule="auto" w:before="44"/>
        <w:ind w:left="513" w:right="92"/>
        <w:jc w:val="left"/>
      </w:pPr>
      <w:r>
        <w:rPr/>
        <w:t>（</w:t>
      </w:r>
      <w:r>
        <w:rPr>
          <w:rFonts w:ascii="宋体" w:hAnsi="宋体" w:cs="宋体" w:eastAsia="宋体" w:hint="default"/>
        </w:rPr>
        <w:t>4</w:t>
      </w:r>
      <w:r>
        <w:rPr/>
        <w:t>）坚持平台战略  不断创新技术和开发新产品</w:t>
      </w:r>
    </w:p>
    <w:p>
      <w:pPr>
        <w:pStyle w:val="BodyText"/>
        <w:spacing w:line="319" w:lineRule="auto" w:before="115"/>
        <w:ind w:left="154" w:right="92" w:firstLine="360"/>
        <w:jc w:val="left"/>
      </w:pPr>
      <w:r>
        <w:rPr>
          <w:rFonts w:ascii="宋体" w:hAnsi="宋体" w:cs="宋体" w:eastAsia="宋体" w:hint="default"/>
        </w:rPr>
        <w:t>2015</w:t>
      </w:r>
      <w:r>
        <w:rPr>
          <w:rFonts w:ascii="宋体" w:hAnsi="宋体" w:cs="宋体" w:eastAsia="宋体" w:hint="default"/>
          <w:spacing w:val="4"/>
        </w:rPr>
        <w:t> </w:t>
      </w:r>
      <w:r>
        <w:rPr/>
        <w:t>年，公司将进一步依托浙江银江研究院有限公司和北京银江智慧城市规划设计院有限公司的研发平台，完善市场 </w:t>
      </w:r>
      <w:r>
        <w:rPr>
          <w:spacing w:val="-2"/>
        </w:rPr>
        <w:t>驱动的产品研发机制，以符合技术发展趋势和面向市场需求相结合的视野，推进新产品和新技术的研发。公司仍将借助于院</w:t>
      </w:r>
      <w:r>
        <w:rPr>
          <w:spacing w:val="-66"/>
        </w:rPr>
        <w:t> </w:t>
      </w:r>
      <w:r>
        <w:rPr>
          <w:spacing w:val="-66"/>
        </w:rPr>
      </w:r>
      <w:r>
        <w:rPr>
          <w:spacing w:val="-2"/>
        </w:rPr>
        <w:t>士专家工作站和国家博士后工作站技术平台，与国内著名高等院校、科研院所和行业专家学者进行紧密合作，积极申报各项</w:t>
      </w:r>
      <w:r>
        <w:rPr>
          <w:spacing w:val="-66"/>
        </w:rPr>
        <w:t> </w:t>
      </w:r>
      <w:r>
        <w:rPr>
          <w:spacing w:val="-66"/>
        </w:rPr>
      </w:r>
      <w:r>
        <w:rPr/>
        <w:t>国家级、省部市级科技项目，加大自主知识产权和领域技术创新的研发工作，为公司各项业务开展，提供强大的技术支持， 实现自有技术的市场化运作，提高自有技术的品牌知名度，提高市场占有率。</w:t>
      </w:r>
    </w:p>
    <w:p>
      <w:pPr>
        <w:pStyle w:val="BodyText"/>
        <w:spacing w:line="319" w:lineRule="auto" w:before="56"/>
        <w:ind w:right="191" w:firstLine="360"/>
        <w:jc w:val="both"/>
      </w:pPr>
      <w:r>
        <w:rPr>
          <w:rFonts w:ascii="宋体" w:hAnsi="宋体" w:cs="宋体" w:eastAsia="宋体" w:hint="default"/>
        </w:rPr>
        <w:t>2015</w:t>
      </w:r>
      <w:r>
        <w:rPr>
          <w:rFonts w:ascii="宋体" w:hAnsi="宋体" w:cs="宋体" w:eastAsia="宋体" w:hint="default"/>
          <w:spacing w:val="7"/>
        </w:rPr>
        <w:t> </w:t>
      </w:r>
      <w:r>
        <w:rPr/>
        <w:t>年，公司还将大力发展大数据应用和行业的云平台建设，介入可穿戴设备领域技术，继续加强相关的应用开发， </w:t>
      </w:r>
      <w:r>
        <w:rPr>
          <w:spacing w:val="-2"/>
        </w:rPr>
        <w:t>主要领域包括了交通、医疗、健康养老、教育、旅游、金融、信息安全等方面的服务和应用，结合终端开发为个人用户提供</w:t>
      </w:r>
      <w:r>
        <w:rPr>
          <w:spacing w:val="-72"/>
        </w:rPr>
        <w:t> </w:t>
      </w:r>
      <w:r>
        <w:rPr>
          <w:spacing w:val="-72"/>
        </w:rPr>
      </w:r>
      <w:r>
        <w:rPr/>
        <w:t>更好的互联网应用入口。</w:t>
      </w:r>
    </w:p>
    <w:p>
      <w:pPr>
        <w:pStyle w:val="BodyText"/>
        <w:spacing w:line="357" w:lineRule="auto" w:before="56"/>
        <w:ind w:left="514" w:right="174"/>
        <w:jc w:val="left"/>
      </w:pPr>
      <w:r>
        <w:rPr/>
        <w:t>（</w:t>
      </w:r>
      <w:r>
        <w:rPr>
          <w:rFonts w:ascii="宋体" w:hAnsi="宋体" w:cs="宋体" w:eastAsia="宋体" w:hint="default"/>
        </w:rPr>
        <w:t>5</w:t>
      </w:r>
      <w:r>
        <w:rPr/>
        <w:t>）坚持优化人才队伍 推动企业文化建设 人才是一种战略资源，是推动企业可持续发展、长远发展的根本保证。</w:t>
      </w:r>
      <w:r>
        <w:rPr>
          <w:rFonts w:ascii="宋体" w:hAnsi="宋体" w:cs="宋体" w:eastAsia="宋体" w:hint="default"/>
        </w:rPr>
        <w:t>2015</w:t>
      </w:r>
      <w:r>
        <w:rPr>
          <w:rFonts w:ascii="宋体" w:hAnsi="宋体" w:cs="宋体" w:eastAsia="宋体" w:hint="default"/>
          <w:spacing w:val="8"/>
        </w:rPr>
        <w:t> </w:t>
      </w:r>
      <w:r>
        <w:rPr/>
        <w:t>年，公司将继续重视人才引进与培养，将</w:t>
      </w:r>
    </w:p>
    <w:p>
      <w:pPr>
        <w:pStyle w:val="BodyText"/>
        <w:spacing w:line="224" w:lineRule="exact"/>
        <w:ind w:right="0"/>
        <w:jc w:val="left"/>
      </w:pPr>
      <w:r>
        <w:rPr/>
        <w:t>人员素质的提升与企业的发展联系在一起，加快职业化队伍建设，加大年轻后备力量的培养步伐，不断完善人力资源整合、</w:t>
      </w:r>
    </w:p>
    <w:p>
      <w:pPr>
        <w:pStyle w:val="BodyText"/>
        <w:spacing w:line="357" w:lineRule="auto" w:before="77"/>
        <w:ind w:left="513" w:right="93" w:hanging="360"/>
        <w:jc w:val="left"/>
      </w:pPr>
      <w:r>
        <w:rPr/>
        <w:t>绩效考核体系和激励措施，形成可持续发展的用人环境，最大限度地实现企业和员工的共赢。 此外，公司还将持续推进企业文化建设，营造积极向上的文化氛围，增强员工凝聚力，不断提升员工的归属感认同感，</w:t>
      </w:r>
    </w:p>
    <w:p>
      <w:pPr>
        <w:pStyle w:val="BodyText"/>
        <w:spacing w:line="225" w:lineRule="exact"/>
        <w:ind w:right="92"/>
        <w:jc w:val="left"/>
      </w:pPr>
      <w:r>
        <w:rPr/>
        <w:t>充分体现公司的核心价值观。</w:t>
      </w:r>
    </w:p>
    <w:p>
      <w:pPr>
        <w:pStyle w:val="BodyText"/>
        <w:spacing w:line="240" w:lineRule="auto" w:before="116"/>
        <w:ind w:left="513" w:right="92"/>
        <w:jc w:val="left"/>
      </w:pPr>
      <w:r>
        <w:rPr/>
        <w:t>（三）风险因素</w:t>
      </w:r>
    </w:p>
    <w:p>
      <w:pPr>
        <w:pStyle w:val="BodyText"/>
        <w:spacing w:line="357" w:lineRule="auto" w:before="116"/>
        <w:ind w:left="514" w:right="92"/>
        <w:jc w:val="left"/>
      </w:pPr>
      <w:r>
        <w:rPr/>
        <w:t>（</w:t>
      </w:r>
      <w:r>
        <w:rPr>
          <w:rFonts w:ascii="宋体" w:hAnsi="宋体" w:cs="宋体" w:eastAsia="宋体" w:hint="default"/>
        </w:rPr>
        <w:t>1</w:t>
      </w:r>
      <w:r>
        <w:rPr/>
        <w:t>）政策性风险 </w:t>
      </w:r>
      <w:r>
        <w:rPr>
          <w:spacing w:val="-2"/>
        </w:rPr>
        <w:t>公司所处智慧城市建设相关细分行业与国家宏观经济运行状况密切，公司的发展与国民经济运行状况呈正相关性，公司</w:t>
      </w:r>
    </w:p>
    <w:p>
      <w:pPr>
        <w:pStyle w:val="BodyText"/>
        <w:spacing w:line="224" w:lineRule="exact"/>
        <w:ind w:left="154" w:right="0"/>
        <w:jc w:val="left"/>
      </w:pPr>
      <w:r>
        <w:rPr/>
        <w:t>的多数客户为政府客户，所以国家宏观调控政策的力度、经济复苏振兴政策的力度都直接和间接影响公司主营业务和公司客</w:t>
      </w:r>
    </w:p>
    <w:p>
      <w:pPr>
        <w:pStyle w:val="BodyText"/>
        <w:spacing w:line="240" w:lineRule="auto" w:before="77"/>
        <w:ind w:left="154" w:right="92"/>
        <w:jc w:val="left"/>
      </w:pPr>
      <w:r>
        <w:rPr/>
        <w:t>户。</w:t>
      </w:r>
    </w:p>
    <w:p>
      <w:pPr>
        <w:pStyle w:val="BodyText"/>
        <w:spacing w:line="319" w:lineRule="auto" w:before="115"/>
        <w:ind w:left="154" w:right="92" w:firstLine="360"/>
        <w:jc w:val="left"/>
      </w:pPr>
      <w:r>
        <w:rPr/>
        <w:t>对策与措施：为减少因行业集中形成的风险，公司更积极增加各相关细分行业的投入，筛选优质客户，并选择信誉好、 财政充足的客户共同合作，规避客户风险。</w:t>
      </w:r>
    </w:p>
    <w:p>
      <w:pPr>
        <w:pStyle w:val="BodyText"/>
        <w:spacing w:line="357" w:lineRule="auto" w:before="56"/>
        <w:ind w:left="514" w:right="92"/>
        <w:jc w:val="left"/>
      </w:pPr>
      <w:r>
        <w:rPr/>
        <w:t>（</w:t>
      </w:r>
      <w:r>
        <w:rPr>
          <w:rFonts w:ascii="宋体" w:hAnsi="宋体" w:cs="宋体" w:eastAsia="宋体" w:hint="default"/>
        </w:rPr>
        <w:t>2</w:t>
      </w:r>
      <w:r>
        <w:rPr/>
        <w:t>）公司资源整合及规模扩张后带来的管理风险和资金风险 </w:t>
      </w:r>
      <w:r>
        <w:rPr>
          <w:spacing w:val="-2"/>
        </w:rPr>
        <w:t>随着公司资源整合和全国市场战略布局的实施，公司业务规模的不断扩大，各类订单项目在全国各地的不断增多，覆盖</w:t>
      </w:r>
    </w:p>
    <w:p>
      <w:pPr>
        <w:pStyle w:val="BodyText"/>
        <w:spacing w:line="224" w:lineRule="exact"/>
        <w:ind w:left="154" w:right="0"/>
        <w:jc w:val="left"/>
      </w:pPr>
      <w:r>
        <w:rPr/>
        <w:t>区域更广，使公司充分及时地掌握全国各地项目现场工程进度、安全、质量、人力资源配备等方面信息的难度进一步加大，</w:t>
      </w:r>
    </w:p>
    <w:p>
      <w:pPr>
        <w:pStyle w:val="BodyText"/>
        <w:spacing w:line="357" w:lineRule="auto" w:before="77"/>
        <w:ind w:left="513" w:right="92" w:hanging="360"/>
        <w:jc w:val="left"/>
      </w:pPr>
      <w:r>
        <w:rPr/>
        <w:t>同时公司对资金的需求也越来越大，从而给公司带来一定的经营风险。 </w:t>
      </w:r>
      <w:r>
        <w:rPr>
          <w:spacing w:val="-2"/>
        </w:rPr>
        <w:t>应对措施：为了确保及时了解和掌握全国范围内各类项目的进度、安全、质量、人力资源配备等情况，公司将进一步加</w:t>
      </w:r>
    </w:p>
    <w:p>
      <w:pPr>
        <w:pStyle w:val="BodyText"/>
        <w:spacing w:line="224" w:lineRule="exact"/>
        <w:ind w:right="0"/>
        <w:jc w:val="left"/>
      </w:pPr>
      <w:r>
        <w:rPr/>
        <w:t>强各区域营销中心的建设力度，引进高端职业经理人对公司进行更专业的企业管理。同时，针对各类工程项目，实施属地化</w:t>
      </w:r>
    </w:p>
    <w:p>
      <w:pPr>
        <w:pStyle w:val="BodyText"/>
        <w:spacing w:line="319" w:lineRule="auto" w:before="76"/>
        <w:ind w:right="191"/>
        <w:jc w:val="both"/>
      </w:pPr>
      <w:r>
        <w:rPr>
          <w:spacing w:val="-2"/>
        </w:rPr>
        <w:t>管理和本地化服务的政策措施，切实保障工程进度和质量，做好区域中心管理和分子公司的管理工作，最大程度规避因规模</w:t>
      </w:r>
      <w:r>
        <w:rPr>
          <w:spacing w:val="-66"/>
        </w:rPr>
        <w:t> </w:t>
      </w:r>
      <w:r>
        <w:rPr>
          <w:spacing w:val="-66"/>
        </w:rPr>
      </w:r>
      <w:r>
        <w:rPr>
          <w:spacing w:val="-2"/>
        </w:rPr>
        <w:t>扩张带来的管理风险。同时，公司将采取以下措施保证资金和融资渠道的畅通，具体包括：①加强应收账款管理，提高经营</w:t>
      </w:r>
      <w:r>
        <w:rPr>
          <w:spacing w:val="-66"/>
        </w:rPr>
        <w:t> </w:t>
      </w:r>
      <w:r>
        <w:rPr>
          <w:spacing w:val="-66"/>
        </w:rPr>
      </w:r>
      <w:r>
        <w:rPr>
          <w:spacing w:val="-2"/>
        </w:rPr>
        <w:t>活动产生的净现金流量，增强公司营运能力；②继续与银行等金融机构保持良好的合作关系，稳定银行融资渠道；③积极拓</w:t>
      </w:r>
      <w:r>
        <w:rPr>
          <w:spacing w:val="-66"/>
        </w:rPr>
        <w:t> </w:t>
      </w:r>
      <w:r>
        <w:rPr>
          <w:spacing w:val="-66"/>
        </w:rPr>
      </w:r>
      <w:r>
        <w:rPr/>
        <w:t>宽融资渠道，利用资本市场平台和政策支持的机会，通过公开增发或者发行公司债券募集资金。</w:t>
      </w:r>
    </w:p>
    <w:p>
      <w:pPr>
        <w:pStyle w:val="BodyText"/>
        <w:spacing w:line="357" w:lineRule="auto" w:before="56"/>
        <w:ind w:left="514" w:right="92"/>
        <w:jc w:val="left"/>
      </w:pPr>
      <w:r>
        <w:rPr/>
        <w:t>（</w:t>
      </w:r>
      <w:r>
        <w:rPr>
          <w:rFonts w:ascii="宋体" w:hAnsi="宋体" w:cs="宋体" w:eastAsia="宋体" w:hint="default"/>
        </w:rPr>
        <w:t>3</w:t>
      </w:r>
      <w:r>
        <w:rPr/>
        <w:t>）核心技术人员流失风险 </w:t>
      </w:r>
      <w:r>
        <w:rPr>
          <w:spacing w:val="-2"/>
        </w:rPr>
        <w:t>伴随着行业技术的不断更新和市场竞争的不断加剧，相关技术人才的竞争也日趋激烈，如果公司不能有效保持和完善核</w:t>
      </w:r>
    </w:p>
    <w:p>
      <w:pPr>
        <w:pStyle w:val="BodyText"/>
        <w:spacing w:line="224" w:lineRule="exact"/>
        <w:ind w:left="154" w:right="0"/>
        <w:jc w:val="left"/>
      </w:pPr>
      <w:r>
        <w:rPr/>
        <w:t>心技术人员的激励机制，将会影响到核心技术人员积极性、创造性的发挥，也会影响到核心技术团队后备力量的建设，造成</w:t>
      </w:r>
    </w:p>
    <w:p>
      <w:pPr>
        <w:pStyle w:val="BodyText"/>
        <w:spacing w:line="357" w:lineRule="auto" w:before="77"/>
        <w:ind w:left="514" w:right="92" w:hanging="360"/>
        <w:jc w:val="left"/>
      </w:pPr>
      <w:r>
        <w:rPr/>
        <w:t>人才流失，从而给公司的生产经营造成不利影响。 </w:t>
      </w:r>
      <w:r>
        <w:rPr>
          <w:spacing w:val="-4"/>
        </w:rPr>
        <w:t>应对措施：人才资源是公司核心竞争力，公司把对外部高端人才的引进和对内部骨干及后备人才的培养提到了战略高度，</w:t>
      </w:r>
    </w:p>
    <w:p>
      <w:pPr>
        <w:pStyle w:val="BodyText"/>
        <w:spacing w:line="224" w:lineRule="exact"/>
        <w:ind w:left="154" w:right="0"/>
        <w:jc w:val="left"/>
      </w:pPr>
      <w:r>
        <w:rPr/>
        <w:t>建立了完善的人才聘用及管理、激励制度，并通过股权激励计划来稳定核心技术人才队伍。公司自上市以来，核心技术人员</w:t>
      </w:r>
    </w:p>
    <w:p>
      <w:pPr>
        <w:pStyle w:val="BodyText"/>
        <w:spacing w:line="240" w:lineRule="auto" w:before="78"/>
        <w:ind w:left="154" w:right="92"/>
        <w:jc w:val="left"/>
      </w:pPr>
      <w:r>
        <w:rPr/>
        <w:t>稳定，流失风险较小。</w:t>
      </w:r>
    </w:p>
    <w:p>
      <w:pPr>
        <w:pStyle w:val="BodyText"/>
        <w:spacing w:line="357" w:lineRule="auto" w:before="116"/>
        <w:ind w:left="513" w:right="92"/>
        <w:jc w:val="left"/>
      </w:pPr>
      <w:r>
        <w:rPr/>
        <w:t>（</w:t>
      </w:r>
      <w:r>
        <w:rPr>
          <w:rFonts w:ascii="宋体" w:hAnsi="宋体" w:cs="宋体" w:eastAsia="宋体" w:hint="default"/>
        </w:rPr>
        <w:t>4</w:t>
      </w:r>
      <w:r>
        <w:rPr/>
        <w:t>）智慧城市总包业务模式的风险 </w:t>
      </w:r>
      <w:r>
        <w:rPr>
          <w:spacing w:val="-2"/>
        </w:rPr>
        <w:t>智慧城市建设主导者是城市管理者即地方政府或政府有关部门，而受益者则是城市的主体即城市中的企业和市民。由于</w:t>
      </w:r>
    </w:p>
    <w:p>
      <w:pPr>
        <w:pStyle w:val="BodyText"/>
        <w:spacing w:line="224" w:lineRule="exact"/>
        <w:ind w:right="0"/>
        <w:jc w:val="left"/>
      </w:pPr>
      <w:r>
        <w:rPr/>
        <w:t>智慧城市总包项目投资总金额偏大、项目建设周期较长、项目所涉及的地方政府下属部门或分支机构较多、智慧城市总包合</w:t>
      </w:r>
    </w:p>
    <w:p>
      <w:pPr>
        <w:spacing w:after="0" w:line="224" w:lineRule="exact"/>
        <w:jc w:val="left"/>
        <w:sectPr>
          <w:footerReference w:type="default" r:id="rId22"/>
          <w:pgSz w:w="11910" w:h="16840"/>
          <w:pgMar w:footer="979" w:header="747" w:top="1060" w:bottom="1160" w:left="980" w:right="940"/>
          <w:pgNumType w:start="63"/>
        </w:sectPr>
      </w:pPr>
    </w:p>
    <w:p>
      <w:pPr>
        <w:spacing w:line="240" w:lineRule="auto" w:before="12"/>
        <w:rPr>
          <w:rFonts w:ascii="宋体" w:hAnsi="宋体" w:cs="宋体" w:eastAsia="宋体" w:hint="default"/>
          <w:sz w:val="25"/>
          <w:szCs w:val="25"/>
        </w:rPr>
      </w:pPr>
    </w:p>
    <w:p>
      <w:pPr>
        <w:pStyle w:val="BodyText"/>
        <w:spacing w:line="319" w:lineRule="auto" w:before="44"/>
        <w:ind w:right="92"/>
        <w:jc w:val="left"/>
      </w:pPr>
      <w:r>
        <w:rPr>
          <w:spacing w:val="-2"/>
        </w:rPr>
        <w:t>同仅为较笼统的框架性协议，因此，智慧城市总包业务模式存在政府换届或国家政策调整变化、地方政府财政紧张导致投入</w:t>
      </w:r>
      <w:r>
        <w:rPr>
          <w:spacing w:val="-66"/>
        </w:rPr>
        <w:t> </w:t>
      </w:r>
      <w:r>
        <w:rPr>
          <w:spacing w:val="-66"/>
        </w:rPr>
      </w:r>
      <w:r>
        <w:rPr/>
        <w:t>延迟或无法持续投入、费用控制不力、公司现金流压力和回款压力等因素造成项目部分或全部无法实施或延期的风险。</w:t>
      </w:r>
    </w:p>
    <w:p>
      <w:pPr>
        <w:pStyle w:val="BodyText"/>
        <w:spacing w:line="319" w:lineRule="auto" w:before="55"/>
        <w:ind w:right="93" w:firstLine="360"/>
        <w:jc w:val="left"/>
      </w:pPr>
      <w:r>
        <w:rPr>
          <w:spacing w:val="-2"/>
        </w:rPr>
        <w:t>应对措施：公司会持续密切关注国家政策和相关法律法规规章制度在智慧城市建设方面的变化，选择地方财政和信誉情</w:t>
      </w:r>
      <w:r>
        <w:rPr/>
        <w:t> </w:t>
      </w:r>
      <w:r>
        <w:rPr>
          <w:spacing w:val="-2"/>
        </w:rPr>
        <w:t>况较好的地区开拓业务市场，由专门的工作小组跟进每个总包业务项目，及时向管理层和董事会反馈项目进展情况，按照项</w:t>
      </w:r>
      <w:r>
        <w:rPr>
          <w:spacing w:val="-66"/>
        </w:rPr>
        <w:t> </w:t>
      </w:r>
      <w:r>
        <w:rPr>
          <w:spacing w:val="-66"/>
        </w:rPr>
      </w:r>
      <w:r>
        <w:rPr/>
        <w:t>目计划严格控制项目费用，采取完工进度法确认收入，在定期报告中持续披露总包项目框架性协议所涉及项目的履行情况， 降低总包业务风险。</w:t>
      </w:r>
    </w:p>
    <w:p>
      <w:pPr>
        <w:pStyle w:val="BodyText"/>
        <w:spacing w:line="357" w:lineRule="auto" w:before="58"/>
        <w:ind w:left="514" w:right="92"/>
        <w:jc w:val="left"/>
      </w:pPr>
      <w:r>
        <w:rPr/>
        <w:t>（</w:t>
      </w:r>
      <w:r>
        <w:rPr>
          <w:rFonts w:ascii="宋体" w:hAnsi="宋体" w:cs="宋体" w:eastAsia="宋体" w:hint="default"/>
        </w:rPr>
        <w:t>5</w:t>
      </w:r>
      <w:r>
        <w:rPr/>
        <w:t>）商业模式转变风险 </w:t>
      </w:r>
      <w:r>
        <w:rPr>
          <w:spacing w:val="-2"/>
        </w:rPr>
        <w:t>随着大数据、云计算、网络通信、移动互联网等技术的发展和智能手机的普及，互联网与智慧城市行业发展进一步撞击</w:t>
      </w:r>
    </w:p>
    <w:p>
      <w:pPr>
        <w:pStyle w:val="BodyText"/>
        <w:spacing w:line="357" w:lineRule="auto"/>
        <w:ind w:left="513" w:right="92" w:hanging="360"/>
        <w:jc w:val="left"/>
      </w:pPr>
      <w:r>
        <w:rPr/>
        <w:t>与融合，如企业不能及时把握商业模式转变带来的机遇可能面临原有市场格局被打破的风险。 </w:t>
      </w:r>
      <w:r>
        <w:rPr>
          <w:spacing w:val="-2"/>
        </w:rPr>
        <w:t>目前智慧城市项目建设与发展的商业模式，无论是政府出资企业建设模式，或政府和企业共同出资建设模式，或政府规</w:t>
      </w:r>
    </w:p>
    <w:p>
      <w:pPr>
        <w:pStyle w:val="BodyText"/>
        <w:spacing w:line="224" w:lineRule="exact"/>
        <w:ind w:right="92"/>
        <w:jc w:val="left"/>
      </w:pPr>
      <w:r>
        <w:rPr/>
        <w:t>划第三方建设运营模式，亦或是</w:t>
      </w:r>
      <w:r>
        <w:rPr>
          <w:spacing w:val="-46"/>
        </w:rPr>
        <w:t> </w:t>
      </w:r>
      <w:r>
        <w:rPr>
          <w:rFonts w:ascii="宋体" w:hAnsi="宋体" w:cs="宋体" w:eastAsia="宋体" w:hint="default"/>
        </w:rPr>
        <w:t>BOT</w:t>
      </w:r>
      <w:r>
        <w:rPr>
          <w:rFonts w:ascii="宋体" w:hAnsi="宋体" w:cs="宋体" w:eastAsia="宋体" w:hint="default"/>
          <w:spacing w:val="-46"/>
        </w:rPr>
        <w:t> </w:t>
      </w:r>
      <w:r>
        <w:rPr/>
        <w:t>及其变种（如</w:t>
      </w:r>
      <w:r>
        <w:rPr>
          <w:spacing w:val="-46"/>
        </w:rPr>
        <w:t> </w:t>
      </w:r>
      <w:r>
        <w:rPr>
          <w:rFonts w:ascii="宋体" w:hAnsi="宋体" w:cs="宋体" w:eastAsia="宋体" w:hint="default"/>
        </w:rPr>
        <w:t>BOO</w:t>
      </w:r>
      <w:r>
        <w:rPr/>
        <w:t>）模式，又或者是政府企业共同出资（或企业单独出资，政府补贴）</w:t>
      </w:r>
    </w:p>
    <w:p>
      <w:pPr>
        <w:pStyle w:val="BodyText"/>
        <w:spacing w:line="319" w:lineRule="auto" w:before="76"/>
        <w:ind w:right="92"/>
        <w:jc w:val="left"/>
      </w:pPr>
      <w:r>
        <w:rPr>
          <w:spacing w:val="-2"/>
        </w:rPr>
        <w:t>企业运营，用户购买服务模式，再或是政府与企业建立“利益共享、风险共担、全程合作”的伙伴式的合作关系模式（</w:t>
      </w:r>
      <w:r>
        <w:rPr>
          <w:rFonts w:ascii="宋体" w:hAnsi="宋体" w:cs="宋体" w:eastAsia="宋体" w:hint="default"/>
          <w:spacing w:val="-2"/>
        </w:rPr>
        <w:t>PPP</w:t>
      </w:r>
      <w:r>
        <w:rPr>
          <w:spacing w:val="-2"/>
        </w:rPr>
        <w:t>）</w:t>
      </w:r>
      <w:r>
        <w:rPr>
          <w:spacing w:val="-67"/>
        </w:rPr>
        <w:t> </w:t>
      </w:r>
      <w:r>
        <w:rPr/>
        <w:t>均存在不同利弊。</w:t>
      </w:r>
    </w:p>
    <w:p>
      <w:pPr>
        <w:pStyle w:val="BodyText"/>
        <w:spacing w:line="319" w:lineRule="auto" w:before="56"/>
        <w:ind w:right="192" w:firstLine="360"/>
        <w:jc w:val="both"/>
      </w:pPr>
      <w:r>
        <w:rPr>
          <w:spacing w:val="-2"/>
        </w:rPr>
        <w:t>应对措施：公司会密切关注与行业相关的国家政策法规的跟踪与研究，在现有智慧城市项目商业模式的基础上，根据市</w:t>
      </w:r>
      <w:r>
        <w:rPr/>
        <w:t> </w:t>
      </w:r>
      <w:r>
        <w:rPr>
          <w:spacing w:val="-2"/>
        </w:rPr>
        <w:t>场和行业发展需求，勇于创新商业模式，推动智慧城市建设服务与运营。公司现已具备大数据业务所必须的技术能力和部分</w:t>
      </w:r>
      <w:r>
        <w:rPr>
          <w:spacing w:val="-66"/>
        </w:rPr>
        <w:t> </w:t>
      </w:r>
      <w:r>
        <w:rPr>
          <w:spacing w:val="-66"/>
        </w:rPr>
      </w:r>
      <w:r>
        <w:rPr>
          <w:spacing w:val="-2"/>
        </w:rPr>
        <w:t>行业经验，未来公司将重点拓展大数据的运营业务，抢占数据流量入口，与国内著名高等院校、科研院所、同行业优秀企业</w:t>
      </w:r>
      <w:r>
        <w:rPr>
          <w:spacing w:val="-66"/>
        </w:rPr>
        <w:t> </w:t>
      </w:r>
      <w:r>
        <w:rPr>
          <w:spacing w:val="-66"/>
        </w:rPr>
      </w:r>
      <w:r>
        <w:rPr/>
        <w:t>进行紧密合作，构建互联网基因的银江智慧城市生态圈，提高公司盈利能力和可持续发展能力。</w:t>
      </w:r>
    </w:p>
    <w:p>
      <w:pPr>
        <w:spacing w:line="240" w:lineRule="auto" w:before="6"/>
        <w:rPr>
          <w:rFonts w:ascii="宋体" w:hAnsi="宋体" w:cs="宋体" w:eastAsia="宋体" w:hint="default"/>
          <w:sz w:val="20"/>
          <w:szCs w:val="20"/>
        </w:rPr>
      </w:pPr>
    </w:p>
    <w:p>
      <w:pPr>
        <w:pStyle w:val="Heading2"/>
        <w:spacing w:line="240" w:lineRule="auto"/>
        <w:ind w:right="92"/>
        <w:jc w:val="left"/>
        <w:rPr>
          <w:b w:val="0"/>
          <w:bCs w:val="0"/>
        </w:rPr>
      </w:pPr>
      <w:bookmarkStart w:name="三、董事会、监事会对会计师事务所本报告期“非标准审计报告”的说明" w:id="26"/>
      <w:bookmarkEnd w:id="26"/>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2"/>
        <w:jc w:val="left"/>
        <w:rPr>
          <w:b w:val="0"/>
          <w:bCs w:val="0"/>
        </w:rPr>
      </w:pPr>
      <w:bookmarkStart w:name="四、董事会关于报告期会计政策、会计估计变更或重要前期差错更正的说明" w:id="27"/>
      <w:bookmarkEnd w:id="27"/>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bookmarkStart w:name="五、公司利润分配及分红派息情况" w:id="28"/>
      <w:bookmarkEnd w:id="28"/>
      <w:r>
        <w:rPr>
          <w:b w:val="0"/>
          <w:bCs w:val="0"/>
        </w:rPr>
      </w: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t>报告期内利润分配政策特别是现金分红政策的制定、执行或调整情况</w:t>
      </w:r>
    </w:p>
    <w:p>
      <w:pPr>
        <w:pStyle w:val="BodyText"/>
        <w:spacing w:line="338" w:lineRule="auto" w:before="116"/>
        <w:ind w:left="513" w:right="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根据《中华人民共和国公司法》、中国证券监督管理委员会《关于进一步落实上市公司现金分红有关事项的通知》（证</w:t>
      </w:r>
    </w:p>
    <w:p>
      <w:pPr>
        <w:pStyle w:val="BodyText"/>
        <w:spacing w:line="316" w:lineRule="auto" w:before="2"/>
        <w:ind w:right="190"/>
        <w:jc w:val="both"/>
      </w:pPr>
      <w:r>
        <w:rPr>
          <w:spacing w:val="-6"/>
        </w:rPr>
        <w:t>监发</w:t>
      </w:r>
      <w:r>
        <w:rPr>
          <w:rFonts w:ascii="宋体" w:hAnsi="宋体" w:cs="宋体" w:eastAsia="宋体" w:hint="default"/>
          <w:spacing w:val="-6"/>
        </w:rPr>
        <w:t>[2012]37</w:t>
      </w:r>
      <w:r>
        <w:rPr>
          <w:spacing w:val="-6"/>
        </w:rPr>
        <w:t>号）、《上市公司监管指引第</w:t>
      </w:r>
      <w:r>
        <w:rPr>
          <w:rFonts w:ascii="宋体" w:hAnsi="宋体" w:cs="宋体" w:eastAsia="宋体" w:hint="default"/>
          <w:spacing w:val="-6"/>
        </w:rPr>
        <w:t>3</w:t>
      </w:r>
      <w:r>
        <w:rPr>
          <w:spacing w:val="-6"/>
        </w:rPr>
        <w:t>号—上市公司现金分红》（证监会公告</w:t>
      </w:r>
      <w:r>
        <w:rPr>
          <w:rFonts w:ascii="宋体" w:hAnsi="宋体" w:cs="宋体" w:eastAsia="宋体" w:hint="default"/>
          <w:spacing w:val="-6"/>
        </w:rPr>
        <w:t>[2013]43</w:t>
      </w:r>
      <w:r>
        <w:rPr>
          <w:spacing w:val="-6"/>
        </w:rPr>
        <w:t>号）、《上市公司章程指引（</w:t>
      </w:r>
      <w:r>
        <w:rPr>
          <w:rFonts w:ascii="宋体" w:hAnsi="宋体" w:cs="宋体" w:eastAsia="宋体" w:hint="default"/>
          <w:spacing w:val="-6"/>
        </w:rPr>
        <w:t>2014</w:t>
      </w:r>
      <w:r>
        <w:rPr>
          <w:rFonts w:ascii="宋体" w:hAnsi="宋体" w:cs="宋体" w:eastAsia="宋体" w:hint="default"/>
          <w:spacing w:val="-51"/>
        </w:rPr>
        <w:t> </w:t>
      </w:r>
      <w:r>
        <w:rPr>
          <w:spacing w:val="-2"/>
        </w:rPr>
        <w:t>年修订）等相关法律、法规、规范性文件的规定，为完善公司利润分配政策，增强利润分配透明度，保护公众投资者合法权</w:t>
      </w:r>
      <w:r>
        <w:rPr>
          <w:spacing w:val="-68"/>
        </w:rPr>
        <w:t> </w:t>
      </w:r>
      <w:r>
        <w:rPr>
          <w:spacing w:val="-68"/>
        </w:rPr>
      </w:r>
      <w:r>
        <w:rPr>
          <w:spacing w:val="-2"/>
        </w:rPr>
        <w:t>益，提升公司规范运作水平，经公司第三届董事会第九次会议及公司</w:t>
      </w:r>
      <w:r>
        <w:rPr>
          <w:rFonts w:ascii="宋体" w:hAnsi="宋体" w:cs="宋体" w:eastAsia="宋体" w:hint="default"/>
          <w:spacing w:val="-2"/>
        </w:rPr>
        <w:t>2014</w:t>
      </w:r>
      <w:r>
        <w:rPr>
          <w:spacing w:val="-2"/>
        </w:rPr>
        <w:t>年第三次临时股东大会审议通过，公司对《公司章</w:t>
      </w:r>
      <w:r>
        <w:rPr>
          <w:spacing w:val="-61"/>
        </w:rPr>
        <w:t> </w:t>
      </w:r>
      <w:r>
        <w:rPr>
          <w:spacing w:val="-61"/>
        </w:rPr>
      </w:r>
      <w:r>
        <w:rPr/>
        <w:t>程》中利润分配具体政策作了进一步的修订和完善，修订后的公司利润分配政策如下：</w:t>
      </w:r>
    </w:p>
    <w:p>
      <w:pPr>
        <w:pStyle w:val="BodyText"/>
        <w:spacing w:line="316" w:lineRule="auto" w:before="19"/>
        <w:ind w:left="513" w:right="2523"/>
        <w:jc w:val="left"/>
      </w:pPr>
      <w:r>
        <w:rPr/>
        <w:t>（一）利润分配的原则 </w:t>
      </w:r>
      <w:r>
        <w:rPr>
          <w:rFonts w:ascii="宋体" w:hAnsi="宋体" w:cs="宋体" w:eastAsia="宋体" w:hint="default"/>
        </w:rPr>
        <w:t>1</w:t>
      </w:r>
      <w:r>
        <w:rPr/>
        <w:t>、公司的利润分配应重视股东的合理投资回报，利润分配政策应保持连续性和稳定性。</w:t>
      </w:r>
    </w:p>
    <w:p>
      <w:pPr>
        <w:pStyle w:val="BodyText"/>
        <w:spacing w:line="316" w:lineRule="auto" w:before="19"/>
        <w:ind w:left="154" w:right="182" w:firstLine="360"/>
        <w:jc w:val="left"/>
      </w:pPr>
      <w:r>
        <w:rPr>
          <w:rFonts w:ascii="宋体" w:hAnsi="宋体" w:cs="宋体" w:eastAsia="宋体" w:hint="default"/>
        </w:rPr>
        <w:t>2</w:t>
      </w:r>
      <w:r>
        <w:rPr/>
        <w:t>、公司的利润分配不得超过累计可分配利润的范围，不得损害公司持续经营能力。公司董事会、监事会和股东大会对 利润分配政策的决策和论证过程中应当充分考虑独立董事和公众投资者的意见。</w:t>
      </w:r>
    </w:p>
    <w:p>
      <w:pPr>
        <w:pStyle w:val="BodyText"/>
        <w:spacing w:line="316" w:lineRule="auto" w:before="18"/>
        <w:ind w:left="513" w:right="92"/>
        <w:jc w:val="left"/>
      </w:pPr>
      <w:r>
        <w:rPr/>
        <w:t>（二）利润分配的形式 </w:t>
      </w:r>
      <w:r>
        <w:rPr>
          <w:spacing w:val="-2"/>
        </w:rPr>
        <w:t>公司可以采取现金、股票、现金与股票相结合或法律法规允许的其他方式分配股利。公司优先采用现金分红的方式。在</w:t>
      </w:r>
    </w:p>
    <w:p>
      <w:pPr>
        <w:pStyle w:val="BodyText"/>
        <w:spacing w:line="316" w:lineRule="auto" w:before="19"/>
        <w:ind w:right="92"/>
        <w:jc w:val="left"/>
      </w:pPr>
      <w:r>
        <w:rPr>
          <w:spacing w:val="-2"/>
        </w:rPr>
        <w:t>具备现金分红的条件下，公司应当采用现金分红进行利润分配。采用股票股利进行利润分配的，应当具有公司成长性、每股</w:t>
      </w:r>
      <w:r>
        <w:rPr>
          <w:spacing w:val="-66"/>
        </w:rPr>
        <w:t> </w:t>
      </w:r>
      <w:r>
        <w:rPr>
          <w:spacing w:val="-66"/>
        </w:rPr>
      </w:r>
      <w:r>
        <w:rPr/>
        <w:t>净资产的摊薄等真实合理因素。</w:t>
      </w:r>
    </w:p>
    <w:p>
      <w:pPr>
        <w:pStyle w:val="BodyText"/>
        <w:spacing w:line="240" w:lineRule="auto" w:before="19"/>
        <w:ind w:left="513" w:right="92"/>
        <w:jc w:val="left"/>
      </w:pPr>
      <w:r>
        <w:rPr/>
        <w:t>（三）现金分红的条件</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4" w:right="191" w:firstLine="360"/>
        <w:jc w:val="both"/>
      </w:pPr>
      <w:r>
        <w:rPr>
          <w:rFonts w:ascii="宋体" w:hAnsi="宋体" w:cs="宋体" w:eastAsia="宋体" w:hint="default"/>
        </w:rPr>
        <w:t>1</w:t>
      </w:r>
      <w:r>
        <w:rPr/>
        <w:t>、公司该年度实现的可分配利润（即公司弥补亏损、提取公积金后所余的税后利润）为正值，且现金流充裕，实施现 金分红不会影响公司后续持续经营。</w:t>
      </w:r>
    </w:p>
    <w:p>
      <w:pPr>
        <w:pStyle w:val="BodyText"/>
        <w:spacing w:line="240" w:lineRule="auto" w:before="19"/>
        <w:ind w:left="514" w:right="92"/>
        <w:jc w:val="left"/>
      </w:pPr>
      <w:r>
        <w:rPr>
          <w:rFonts w:ascii="宋体" w:hAnsi="宋体" w:cs="宋体" w:eastAsia="宋体" w:hint="default"/>
        </w:rPr>
        <w:t>2</w:t>
      </w:r>
      <w:r>
        <w:rPr/>
        <w:t>、公司该年度资产负债率低于</w:t>
      </w:r>
      <w:r>
        <w:rPr>
          <w:rFonts w:ascii="宋体" w:hAnsi="宋体" w:cs="宋体" w:eastAsia="宋体" w:hint="default"/>
        </w:rPr>
        <w:t>70%</w:t>
      </w:r>
      <w:r>
        <w:rPr/>
        <w:t>。</w:t>
      </w:r>
    </w:p>
    <w:p>
      <w:pPr>
        <w:pStyle w:val="BodyText"/>
        <w:spacing w:line="240" w:lineRule="auto" w:before="76"/>
        <w:ind w:left="513" w:right="92"/>
        <w:jc w:val="left"/>
      </w:pPr>
      <w:r>
        <w:rPr>
          <w:rFonts w:ascii="宋体" w:hAnsi="宋体" w:cs="宋体" w:eastAsia="宋体" w:hint="default"/>
        </w:rPr>
        <w:t>3</w:t>
      </w:r>
      <w:r>
        <w:rPr/>
        <w:t>、审计机构对公司的该年度财务报告出具标准无保留意见的审计报告。</w:t>
      </w:r>
    </w:p>
    <w:p>
      <w:pPr>
        <w:pStyle w:val="BodyText"/>
        <w:spacing w:line="316" w:lineRule="auto" w:before="77"/>
        <w:ind w:right="189" w:firstLine="360"/>
        <w:jc w:val="both"/>
      </w:pPr>
      <w:r>
        <w:rPr>
          <w:rFonts w:ascii="宋体" w:hAnsi="宋体" w:cs="宋体" w:eastAsia="宋体" w:hint="default"/>
        </w:rPr>
        <w:t>4</w:t>
      </w:r>
      <w:r>
        <w:rPr/>
        <w:t>、公司未来</w:t>
      </w:r>
      <w:r>
        <w:rPr>
          <w:rFonts w:ascii="宋体" w:hAnsi="宋体" w:cs="宋体" w:eastAsia="宋体" w:hint="default"/>
        </w:rPr>
        <w:t>12</w:t>
      </w:r>
      <w:r>
        <w:rPr/>
        <w:t>个月内无重大投资计划或重大现金支出等事项发生（募集资金项目除外）。重大投资计划或重大现金支 出事项指未来</w:t>
      </w:r>
      <w:r>
        <w:rPr>
          <w:rFonts w:ascii="宋体" w:hAnsi="宋体" w:cs="宋体" w:eastAsia="宋体" w:hint="default"/>
        </w:rPr>
        <w:t>12</w:t>
      </w:r>
      <w:r>
        <w:rPr/>
        <w:t>个月内公司拟对外投资、收购资产或购买设备累计支出达到或超过公司最近一期经审计净资产的</w:t>
      </w:r>
      <w:r>
        <w:rPr>
          <w:rFonts w:ascii="宋体" w:hAnsi="宋体" w:cs="宋体" w:eastAsia="宋体" w:hint="default"/>
        </w:rPr>
        <w:t>30%</w:t>
      </w:r>
      <w:r>
        <w:rPr/>
        <w:t>或总资</w:t>
      </w:r>
      <w:r>
        <w:rPr>
          <w:spacing w:val="-82"/>
        </w:rPr>
        <w:t> </w:t>
      </w:r>
      <w:r>
        <w:rPr/>
        <w:t>产的</w:t>
      </w:r>
      <w:r>
        <w:rPr>
          <w:rFonts w:ascii="宋体" w:hAnsi="宋体" w:cs="宋体" w:eastAsia="宋体" w:hint="default"/>
        </w:rPr>
        <w:t>20%</w:t>
      </w:r>
      <w:r>
        <w:rPr/>
        <w:t>。</w:t>
      </w:r>
    </w:p>
    <w:p>
      <w:pPr>
        <w:pStyle w:val="BodyText"/>
        <w:spacing w:line="316" w:lineRule="auto" w:before="19"/>
        <w:ind w:left="154" w:right="191" w:firstLine="360"/>
        <w:jc w:val="both"/>
      </w:pPr>
      <w:r>
        <w:rPr>
          <w:spacing w:val="-2"/>
        </w:rPr>
        <w:t>满足上述条件时，公司该年度应该进行现金分红；不满足上述条件之一时，公司该年度可以不进行现金分红，但公司最</w:t>
      </w:r>
      <w:r>
        <w:rPr/>
        <w:t> 近三年以现金方式累计分配的利润不得少于最近三年实现的年均可分配利润的</w:t>
      </w:r>
      <w:r>
        <w:rPr>
          <w:rFonts w:ascii="宋体" w:hAnsi="宋体" w:cs="宋体" w:eastAsia="宋体" w:hint="default"/>
        </w:rPr>
        <w:t>30%</w:t>
      </w:r>
      <w:r>
        <w:rPr/>
        <w:t>。</w:t>
      </w:r>
    </w:p>
    <w:p>
      <w:pPr>
        <w:pStyle w:val="BodyText"/>
        <w:spacing w:line="316" w:lineRule="auto" w:before="19"/>
        <w:ind w:left="513" w:right="92"/>
        <w:jc w:val="left"/>
      </w:pPr>
      <w:r>
        <w:rPr/>
        <w:t>（四）现金分红比例和期间间隔 </w:t>
      </w:r>
      <w:r>
        <w:rPr>
          <w:spacing w:val="-2"/>
        </w:rPr>
        <w:t>在符合利润分配原则、满足现金分红的条件的前提下，公司每年度以现金方式分配的利润应不低于当年实现的可分配利</w:t>
      </w:r>
    </w:p>
    <w:p>
      <w:pPr>
        <w:pStyle w:val="BodyText"/>
        <w:spacing w:line="316" w:lineRule="auto" w:before="19"/>
        <w:ind w:left="154" w:right="92"/>
        <w:jc w:val="left"/>
      </w:pPr>
      <w:r>
        <w:rPr>
          <w:spacing w:val="-2"/>
        </w:rPr>
        <w:t>润的</w:t>
      </w:r>
      <w:r>
        <w:rPr>
          <w:rFonts w:ascii="宋体" w:hAnsi="宋体" w:cs="宋体" w:eastAsia="宋体" w:hint="default"/>
          <w:spacing w:val="-2"/>
        </w:rPr>
        <w:t>10%</w:t>
      </w:r>
      <w:r>
        <w:rPr>
          <w:spacing w:val="-2"/>
        </w:rPr>
        <w:t>，且公司最近三年以现金方式累计分配的利润不少于该三年实现的年均可分配利润的</w:t>
      </w:r>
      <w:r>
        <w:rPr>
          <w:rFonts w:ascii="宋体" w:hAnsi="宋体" w:cs="宋体" w:eastAsia="宋体" w:hint="default"/>
          <w:spacing w:val="-2"/>
        </w:rPr>
        <w:t>30%</w:t>
      </w:r>
      <w:r>
        <w:rPr>
          <w:spacing w:val="-2"/>
        </w:rPr>
        <w:t>。公司董事会可以根据公司</w:t>
      </w:r>
      <w:r>
        <w:rPr>
          <w:spacing w:val="-58"/>
        </w:rPr>
        <w:t> </w:t>
      </w:r>
      <w:r>
        <w:rPr>
          <w:spacing w:val="-58"/>
        </w:rPr>
      </w:r>
      <w:r>
        <w:rPr/>
        <w:t>的盈利状况及资金需求状况提议公司进行中期现金分红。</w:t>
      </w:r>
    </w:p>
    <w:p>
      <w:pPr>
        <w:pStyle w:val="BodyText"/>
        <w:spacing w:line="316" w:lineRule="auto" w:before="19"/>
        <w:ind w:left="154" w:right="193" w:firstLine="360"/>
        <w:jc w:val="both"/>
      </w:pPr>
      <w:r>
        <w:rPr>
          <w:spacing w:val="-2"/>
        </w:rPr>
        <w:t>股东大会授权公司董事会每年在综合考虑所处行业特点、发展阶段、自身经营模式、盈利水平以及是否有重大资金支出</w:t>
      </w:r>
      <w:r>
        <w:rPr/>
        <w:t> 安排等因素，区分下列情形，并按照公司章程规定的程序，提出差异化的现金分红政策：</w:t>
      </w:r>
    </w:p>
    <w:p>
      <w:pPr>
        <w:pStyle w:val="BodyText"/>
        <w:spacing w:line="316" w:lineRule="auto" w:before="19"/>
        <w:ind w:left="154" w:right="191" w:firstLine="360"/>
        <w:jc w:val="both"/>
      </w:pPr>
      <w:r>
        <w:rPr>
          <w:rFonts w:ascii="宋体" w:hAnsi="宋体" w:cs="宋体" w:eastAsia="宋体" w:hint="default"/>
        </w:rPr>
        <w:t>1</w:t>
      </w:r>
      <w:r>
        <w:rPr/>
        <w:t>、公司发展阶段属成熟期且无重大资金支出安排的，进行利润分配时，现金分红在本次利润分配中所占比例最低应达 到</w:t>
      </w:r>
      <w:r>
        <w:rPr>
          <w:rFonts w:ascii="宋体" w:hAnsi="宋体" w:cs="宋体" w:eastAsia="宋体" w:hint="default"/>
        </w:rPr>
        <w:t>80%</w:t>
      </w:r>
      <w:r>
        <w:rPr/>
        <w:t>；</w:t>
      </w:r>
    </w:p>
    <w:p>
      <w:pPr>
        <w:pStyle w:val="BodyText"/>
        <w:spacing w:line="316" w:lineRule="auto" w:before="19"/>
        <w:ind w:left="154" w:right="191" w:firstLine="360"/>
        <w:jc w:val="both"/>
      </w:pPr>
      <w:r>
        <w:rPr>
          <w:rFonts w:ascii="宋体" w:hAnsi="宋体" w:cs="宋体" w:eastAsia="宋体" w:hint="default"/>
        </w:rPr>
        <w:t>2</w:t>
      </w:r>
      <w:r>
        <w:rPr/>
        <w:t>、公司发展阶段属成熟期且有重大资金支出安排的，进行利润分配时，现金分红在本次利润分配中所占比例最低应达 到</w:t>
      </w:r>
      <w:r>
        <w:rPr>
          <w:rFonts w:ascii="宋体" w:hAnsi="宋体" w:cs="宋体" w:eastAsia="宋体" w:hint="default"/>
        </w:rPr>
        <w:t>40%</w:t>
      </w:r>
      <w:r>
        <w:rPr/>
        <w:t>；</w:t>
      </w:r>
    </w:p>
    <w:p>
      <w:pPr>
        <w:pStyle w:val="BodyText"/>
        <w:spacing w:line="316" w:lineRule="auto" w:before="19"/>
        <w:ind w:left="154" w:right="191" w:firstLine="360"/>
        <w:jc w:val="both"/>
      </w:pPr>
      <w:r>
        <w:rPr>
          <w:rFonts w:ascii="宋体" w:hAnsi="宋体" w:cs="宋体" w:eastAsia="宋体" w:hint="default"/>
        </w:rPr>
        <w:t>3</w:t>
      </w:r>
      <w:r>
        <w:rPr/>
        <w:t>、公司发展阶段属成长期且有重大资金支出安排的，进行利润分配时，现金分红在本次利润分配中所占比例最低应达 到</w:t>
      </w:r>
      <w:r>
        <w:rPr>
          <w:rFonts w:ascii="宋体" w:hAnsi="宋体" w:cs="宋体" w:eastAsia="宋体" w:hint="default"/>
        </w:rPr>
        <w:t>20%</w:t>
      </w:r>
      <w:r>
        <w:rPr/>
        <w:t>；</w:t>
      </w:r>
    </w:p>
    <w:p>
      <w:pPr>
        <w:pStyle w:val="BodyText"/>
        <w:spacing w:line="240" w:lineRule="auto" w:before="19"/>
        <w:ind w:left="514" w:right="92"/>
        <w:jc w:val="left"/>
      </w:pPr>
      <w:r>
        <w:rPr/>
        <w:t>公司发展阶段不易区分但有重大资金支出安排的，可以按照前项规定处理。</w:t>
      </w:r>
    </w:p>
    <w:p>
      <w:pPr>
        <w:pStyle w:val="BodyText"/>
        <w:spacing w:line="316" w:lineRule="auto" w:before="77"/>
        <w:ind w:left="513" w:right="92"/>
        <w:jc w:val="left"/>
      </w:pPr>
      <w:r>
        <w:rPr/>
        <w:t>（五）发放股票股利的条件 </w:t>
      </w:r>
      <w:r>
        <w:rPr>
          <w:spacing w:val="-2"/>
        </w:rPr>
        <w:t>公司可以根据累计可供分配利润、公积金及现金流状况，在保证足额现金分红及公司股本规模合理的前提下，必要时公</w:t>
      </w:r>
    </w:p>
    <w:p>
      <w:pPr>
        <w:pStyle w:val="BodyText"/>
        <w:spacing w:line="240" w:lineRule="auto" w:before="19"/>
        <w:ind w:right="92"/>
        <w:jc w:val="left"/>
      </w:pPr>
      <w:r>
        <w:rPr/>
        <w:t>司可以采用发放股票股利方式进行利润分配，具体分红比例由公司董事会审议通过后，提交股东大会审议决定。</w:t>
      </w:r>
    </w:p>
    <w:p>
      <w:pPr>
        <w:pStyle w:val="BodyText"/>
        <w:spacing w:line="240" w:lineRule="auto" w:before="76"/>
        <w:ind w:left="513" w:right="92"/>
        <w:jc w:val="left"/>
      </w:pPr>
      <w:r>
        <w:rPr/>
        <w:t>（六）存在股东违规占用公司资金情况的，公司应当扣减该股东所分配的现金红利，以偿还其占用的资金。</w:t>
      </w:r>
    </w:p>
    <w:p>
      <w:pPr>
        <w:pStyle w:val="BodyText"/>
        <w:spacing w:line="316" w:lineRule="auto" w:before="76"/>
        <w:ind w:left="513" w:right="183"/>
        <w:jc w:val="left"/>
      </w:pPr>
      <w:r>
        <w:rPr/>
        <w:t>（七）利润分配的决策程序与机制 </w:t>
      </w:r>
      <w:r>
        <w:rPr>
          <w:rFonts w:ascii="宋体" w:hAnsi="宋体" w:cs="宋体" w:eastAsia="宋体" w:hint="default"/>
        </w:rPr>
        <w:t>1</w:t>
      </w:r>
      <w:r>
        <w:rPr/>
        <w:t>、董事会审议利润分配需履行的程序和要求：公司董事会结合公司具体经营数据、盈利规模、现金流量状况、发展规</w:t>
      </w:r>
    </w:p>
    <w:p>
      <w:pPr>
        <w:pStyle w:val="BodyText"/>
        <w:spacing w:line="316" w:lineRule="auto" w:before="19"/>
        <w:ind w:left="154" w:right="92"/>
        <w:jc w:val="left"/>
      </w:pPr>
      <w:r>
        <w:rPr/>
        <w:t>划及下阶段资金需求，并结合股东（特别是中小股东）、独立董事的意见，在符合公司章程既定的利润分配政策的前提下， </w:t>
      </w:r>
      <w:r>
        <w:rPr>
          <w:spacing w:val="-2"/>
        </w:rPr>
        <w:t>认真研究和论证公司现金分红的时机、条件和最低比例、调整的条件及其决策程序要求等事宜，提出年度或中期利润分配预</w:t>
      </w:r>
      <w:r>
        <w:rPr>
          <w:spacing w:val="-66"/>
        </w:rPr>
        <w:t> </w:t>
      </w:r>
      <w:r>
        <w:rPr>
          <w:spacing w:val="-66"/>
        </w:rPr>
      </w:r>
      <w:r>
        <w:rPr>
          <w:spacing w:val="-2"/>
        </w:rPr>
        <w:t>案，提交股东大会审议，经股东大会审议通过后实施。利润分配预案经董事会过半数以上董事表决通过，方可提交股东大会</w:t>
      </w:r>
      <w:r>
        <w:rPr>
          <w:spacing w:val="-66"/>
        </w:rPr>
        <w:t> </w:t>
      </w:r>
      <w:r>
        <w:rPr>
          <w:spacing w:val="-66"/>
        </w:rPr>
      </w:r>
      <w:r>
        <w:rPr/>
        <w:t>审议。</w:t>
      </w:r>
    </w:p>
    <w:p>
      <w:pPr>
        <w:pStyle w:val="BodyText"/>
        <w:spacing w:line="316" w:lineRule="auto" w:before="19"/>
        <w:ind w:left="154" w:right="191" w:firstLine="360"/>
        <w:jc w:val="both"/>
      </w:pPr>
      <w:r>
        <w:rPr>
          <w:spacing w:val="-2"/>
        </w:rPr>
        <w:t>独立董事应当就利润分配预案的合理性发表独立意见，并对现金分红具体方案发表明确意见。独立董事可以征集中小股</w:t>
      </w:r>
      <w:r>
        <w:rPr/>
        <w:t> 东的意见，提出分红提案，并直接提交董事会审议。</w:t>
      </w:r>
    </w:p>
    <w:p>
      <w:pPr>
        <w:pStyle w:val="BodyText"/>
        <w:spacing w:line="316" w:lineRule="auto" w:before="19"/>
        <w:ind w:left="154" w:right="191" w:firstLine="360"/>
        <w:jc w:val="both"/>
      </w:pPr>
      <w:r>
        <w:rPr>
          <w:rFonts w:ascii="宋体" w:hAnsi="宋体" w:cs="宋体" w:eastAsia="宋体" w:hint="default"/>
        </w:rPr>
        <w:t>2</w:t>
      </w:r>
      <w:r>
        <w:rPr/>
        <w:t>、股东大会审议利润分配方案需履行的程序和要求：股东大会对现金分红具体方案进行审议时，应当通过多种渠道主 </w:t>
      </w:r>
      <w:r>
        <w:rPr>
          <w:spacing w:val="-2"/>
        </w:rPr>
        <w:t>动与股东特别是中小股东进行沟通和交流（包括但不限于提供网络投票表决、邀请中小股东参会等方式），充分听取中小股</w:t>
      </w:r>
      <w:r>
        <w:rPr>
          <w:spacing w:val="-66"/>
        </w:rPr>
        <w:t> </w:t>
      </w:r>
      <w:r>
        <w:rPr>
          <w:spacing w:val="-66"/>
        </w:rPr>
      </w:r>
      <w:r>
        <w:rPr/>
        <w:t>东的意见和诉求，并及时答复中小股东关心的问题。</w:t>
      </w:r>
    </w:p>
    <w:p>
      <w:pPr>
        <w:pStyle w:val="BodyText"/>
        <w:spacing w:line="240" w:lineRule="auto" w:before="19"/>
        <w:ind w:left="514" w:right="92"/>
        <w:jc w:val="left"/>
      </w:pPr>
      <w:r>
        <w:rPr>
          <w:rFonts w:ascii="宋体" w:hAnsi="宋体" w:cs="宋体" w:eastAsia="宋体" w:hint="default"/>
        </w:rPr>
        <w:t>3</w:t>
      </w:r>
      <w:r>
        <w:rPr/>
        <w:t>、监事会应当对以上利润分配的决策程序及执行情况进行监督。</w:t>
      </w:r>
    </w:p>
    <w:p>
      <w:pPr>
        <w:pStyle w:val="BodyText"/>
        <w:spacing w:line="316" w:lineRule="auto" w:before="76"/>
        <w:ind w:left="513" w:right="183"/>
        <w:jc w:val="left"/>
      </w:pPr>
      <w:r>
        <w:rPr/>
        <w:t>（八）利润分配政策的调整机制 </w:t>
      </w:r>
      <w:r>
        <w:rPr>
          <w:rFonts w:ascii="宋体" w:hAnsi="宋体" w:cs="宋体" w:eastAsia="宋体" w:hint="default"/>
        </w:rPr>
        <w:t>1</w:t>
      </w:r>
      <w:r>
        <w:rPr/>
        <w:t>、公司根据生产经营情况、投资规划和长期发展需要，或者外部经营环境发生变化，确需调整利润分配政策的，应以</w:t>
      </w:r>
    </w:p>
    <w:p>
      <w:pPr>
        <w:pStyle w:val="BodyText"/>
        <w:spacing w:line="316" w:lineRule="auto" w:before="19"/>
        <w:ind w:left="513" w:right="183" w:hanging="360"/>
        <w:jc w:val="left"/>
      </w:pPr>
      <w:r>
        <w:rPr/>
        <w:t>股东权益保护为出发点，调整后的利润分配政策不得违反相关法律法规、规范性文件的规定。 </w:t>
      </w:r>
      <w:r>
        <w:rPr>
          <w:rFonts w:ascii="宋体" w:hAnsi="宋体" w:cs="宋体" w:eastAsia="宋体" w:hint="default"/>
        </w:rPr>
        <w:t>2</w:t>
      </w:r>
      <w:r>
        <w:rPr/>
        <w:t>、公司董事会在充分研究论证后提出有关调整利润分配政策的议案，由独立董事、监事会发表意见，经公司董事会审</w:t>
      </w:r>
    </w:p>
    <w:p>
      <w:pPr>
        <w:pStyle w:val="BodyText"/>
        <w:spacing w:line="316" w:lineRule="auto" w:before="19"/>
        <w:ind w:left="154" w:right="92"/>
        <w:jc w:val="left"/>
      </w:pPr>
      <w:r>
        <w:rPr>
          <w:spacing w:val="-2"/>
        </w:rPr>
        <w:t>议通过后提交股东大会批准，公司可以安排通过证券交易所交易系统、互联网投票系统等网络投票方式为社会公众股东参加</w:t>
      </w:r>
      <w:r>
        <w:rPr>
          <w:spacing w:val="-64"/>
        </w:rPr>
        <w:t> </w:t>
      </w:r>
      <w:r>
        <w:rPr>
          <w:spacing w:val="-64"/>
        </w:rPr>
      </w:r>
      <w:r>
        <w:rPr/>
        <w:t>股东大会提供便利。股东大会审议调整利润分配政策的议案需经出席股东大会的股东所持表决权的</w:t>
      </w:r>
      <w:r>
        <w:rPr>
          <w:rFonts w:ascii="宋体" w:hAnsi="宋体" w:cs="宋体" w:eastAsia="宋体" w:hint="default"/>
        </w:rPr>
        <w:t>2/3</w:t>
      </w:r>
      <w:r>
        <w:rPr/>
        <w:t>以上通过。</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92"/>
        <w:jc w:val="left"/>
      </w:pPr>
      <w:r>
        <w:rPr/>
        <w:t>（九）公司未分配利润的使用原则 </w:t>
      </w:r>
      <w:r>
        <w:rPr>
          <w:spacing w:val="-2"/>
        </w:rPr>
        <w:t>公司留存未分配利润主要用于对外投资、收购资产、购买设备等重大投资，以及日常运营所需的流动资金，扩大生产经</w:t>
      </w:r>
    </w:p>
    <w:p>
      <w:pPr>
        <w:pStyle w:val="BodyText"/>
        <w:spacing w:line="240" w:lineRule="auto" w:before="19"/>
        <w:ind w:right="0"/>
        <w:jc w:val="left"/>
      </w:pPr>
      <w:r>
        <w:rPr/>
        <w:t>营规模，优化企业资产结构和财务结构、促进公司高效的可持续发展，落实公司发展规划目标，最终实现股东利益最大化。</w:t>
      </w:r>
    </w:p>
    <w:p>
      <w:pPr>
        <w:pStyle w:val="BodyText"/>
        <w:spacing w:line="319" w:lineRule="auto" w:before="76"/>
        <w:ind w:left="513" w:right="1443"/>
        <w:jc w:val="left"/>
      </w:pPr>
      <w:r>
        <w:rPr/>
        <w:t>（十）有关利润分配的信息披露 </w:t>
      </w:r>
      <w:r>
        <w:rPr>
          <w:rFonts w:ascii="宋体" w:hAnsi="宋体" w:cs="宋体" w:eastAsia="宋体" w:hint="default"/>
        </w:rPr>
        <w:t>1</w:t>
      </w:r>
      <w:r>
        <w:rPr/>
        <w:t>、公司应在定期报告中披露利润分配方案、公积金转增股本方案，独立董事应当对此发表独立意见。</w:t>
      </w:r>
    </w:p>
    <w:p>
      <w:pPr>
        <w:pStyle w:val="BodyText"/>
        <w:spacing w:line="240" w:lineRule="auto" w:before="17"/>
        <w:ind w:left="513" w:right="92"/>
        <w:jc w:val="left"/>
      </w:pPr>
      <w:r>
        <w:rPr>
          <w:rFonts w:ascii="宋体" w:hAnsi="宋体" w:cs="宋体" w:eastAsia="宋体" w:hint="default"/>
        </w:rPr>
        <w:t>2</w:t>
      </w:r>
      <w:r>
        <w:rPr/>
        <w:t>、公司应在定期报告中披露报告期实施的利润分配方案、公积金转增股本方案或发行新股方案的执行情况。</w:t>
      </w:r>
    </w:p>
    <w:p>
      <w:pPr>
        <w:pStyle w:val="BodyText"/>
        <w:spacing w:line="316" w:lineRule="auto" w:before="76"/>
        <w:ind w:left="154" w:right="191" w:firstLine="360"/>
        <w:jc w:val="both"/>
      </w:pPr>
      <w:r>
        <w:rPr>
          <w:rFonts w:ascii="宋体" w:hAnsi="宋体" w:cs="宋体" w:eastAsia="宋体" w:hint="default"/>
        </w:rPr>
        <w:t>3</w:t>
      </w:r>
      <w:r>
        <w:rPr/>
        <w:t>、公司上一会计年度实现盈利，董事会未制订现金利润分配预案或者按低于本章程规定的现金分红比例进行利润分配 </w:t>
      </w:r>
      <w:r>
        <w:rPr>
          <w:spacing w:val="-2"/>
        </w:rPr>
        <w:t>的，应当在定期报告中详细说明不分配或者按低于本章程规定的现金分红比例进行分配的原因、未用于分红的未分配利润留</w:t>
      </w:r>
      <w:r>
        <w:rPr>
          <w:spacing w:val="-64"/>
        </w:rPr>
        <w:t> </w:t>
      </w:r>
      <w:r>
        <w:rPr>
          <w:spacing w:val="-64"/>
        </w:rPr>
      </w:r>
      <w:r>
        <w:rPr>
          <w:spacing w:val="-2"/>
        </w:rPr>
        <w:t>存公司的用途和使用计划，独立董事应当对此发表独立意见，公司应当提供网络投票等方式以方便中小股东参与股东大会表</w:t>
      </w:r>
      <w:r>
        <w:rPr>
          <w:spacing w:val="-64"/>
        </w:rPr>
        <w:t> </w:t>
      </w:r>
      <w:r>
        <w:rPr>
          <w:spacing w:val="-64"/>
        </w:rPr>
      </w:r>
      <w:r>
        <w:rPr/>
        <w:t>决。</w:t>
      </w: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92"/>
        <w:jc w:val="left"/>
      </w:pPr>
      <w:r>
        <w:rPr/>
        <w:t>公司报告期利润分配预案及资本公积金转增股本预案与公司章程和分红管理办法等的相关规定一致</w:t>
      </w:r>
    </w:p>
    <w:p>
      <w:pPr>
        <w:pStyle w:val="BodyText"/>
        <w:spacing w:line="338" w:lineRule="auto" w:before="117"/>
        <w:ind w:left="514" w:right="2972" w:hanging="3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w:t>
      </w:r>
    </w:p>
    <w:p>
      <w:pPr>
        <w:pStyle w:val="BodyText"/>
        <w:spacing w:line="240" w:lineRule="auto" w:before="43"/>
        <w:ind w:right="92"/>
        <w:jc w:val="left"/>
      </w:pPr>
      <w:r>
        <w:rPr/>
        <w:t>本年度利润分配及资本公积金转增股本预案</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277,243,495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27,724,349.50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531,814,996.27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年，经立信会计师事务所（特殊普通合伙）审计，本公司（母公司）实现净利润</w:t>
            </w:r>
            <w:r>
              <w:rPr>
                <w:rFonts w:ascii="宋体" w:hAnsi="宋体" w:cs="宋体" w:eastAsia="宋体" w:hint="default"/>
                <w:spacing w:val="-39"/>
                <w:sz w:val="18"/>
                <w:szCs w:val="18"/>
              </w:rPr>
              <w:t> </w:t>
            </w:r>
            <w:r>
              <w:rPr>
                <w:rFonts w:ascii="宋体" w:hAnsi="宋体" w:cs="宋体" w:eastAsia="宋体" w:hint="default"/>
                <w:sz w:val="18"/>
                <w:szCs w:val="18"/>
              </w:rPr>
              <w:t>148,744,535.52</w:t>
            </w:r>
            <w:r>
              <w:rPr>
                <w:rFonts w:ascii="宋体" w:hAnsi="宋体" w:cs="宋体" w:eastAsia="宋体" w:hint="default"/>
                <w:spacing w:val="-40"/>
                <w:sz w:val="18"/>
                <w:szCs w:val="18"/>
              </w:rPr>
              <w:t> </w:t>
            </w:r>
            <w:r>
              <w:rPr>
                <w:rFonts w:ascii="宋体" w:hAnsi="宋体" w:cs="宋体" w:eastAsia="宋体" w:hint="default"/>
                <w:sz w:val="18"/>
                <w:szCs w:val="18"/>
              </w:rPr>
              <w:t>元，根据公司章程</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2"/>
                <w:sz w:val="18"/>
                <w:szCs w:val="18"/>
              </w:rPr>
              <w:t>的规定，</w:t>
            </w:r>
            <w:r>
              <w:rPr>
                <w:rFonts w:ascii="宋体" w:hAnsi="宋体" w:cs="宋体" w:eastAsia="宋体" w:hint="default"/>
                <w:spacing w:val="-73"/>
                <w:sz w:val="18"/>
                <w:szCs w:val="18"/>
              </w:rPr>
              <w:t> </w:t>
            </w:r>
            <w:r>
              <w:rPr>
                <w:rFonts w:ascii="宋体" w:hAnsi="宋体" w:cs="宋体" w:eastAsia="宋体" w:hint="default"/>
                <w:spacing w:val="14"/>
                <w:sz w:val="18"/>
                <w:szCs w:val="18"/>
              </w:rPr>
              <w:t>提取法定盈余公积</w:t>
            </w:r>
            <w:r>
              <w:rPr>
                <w:rFonts w:ascii="宋体" w:hAnsi="宋体" w:cs="宋体" w:eastAsia="宋体" w:hint="default"/>
                <w:spacing w:val="22"/>
                <w:sz w:val="18"/>
                <w:szCs w:val="18"/>
              </w:rPr>
              <w:t> </w:t>
            </w:r>
            <w:r>
              <w:rPr>
                <w:rFonts w:ascii="宋体" w:hAnsi="宋体" w:cs="宋体" w:eastAsia="宋体" w:hint="default"/>
                <w:sz w:val="18"/>
                <w:szCs w:val="18"/>
              </w:rPr>
              <w:t>14,874,453.55</w:t>
            </w:r>
            <w:r>
              <w:rPr>
                <w:rFonts w:ascii="宋体" w:hAnsi="宋体" w:cs="宋体" w:eastAsia="宋体" w:hint="default"/>
                <w:spacing w:val="20"/>
                <w:sz w:val="18"/>
                <w:szCs w:val="18"/>
              </w:rPr>
              <w:t> </w:t>
            </w:r>
            <w:r>
              <w:rPr>
                <w:rFonts w:ascii="宋体" w:hAnsi="宋体" w:cs="宋体" w:eastAsia="宋体" w:hint="default"/>
                <w:spacing w:val="8"/>
                <w:sz w:val="18"/>
                <w:szCs w:val="18"/>
              </w:rPr>
              <w:t>元，</w:t>
            </w:r>
            <w:r>
              <w:rPr>
                <w:rFonts w:ascii="宋体" w:hAnsi="宋体" w:cs="宋体" w:eastAsia="宋体" w:hint="default"/>
                <w:spacing w:val="-74"/>
                <w:sz w:val="18"/>
                <w:szCs w:val="18"/>
              </w:rPr>
              <w:t> </w:t>
            </w:r>
            <w:r>
              <w:rPr>
                <w:rFonts w:ascii="宋体" w:hAnsi="宋体" w:cs="宋体" w:eastAsia="宋体" w:hint="default"/>
                <w:spacing w:val="14"/>
                <w:sz w:val="18"/>
                <w:szCs w:val="18"/>
              </w:rPr>
              <w:t>加上结存的未分配利润</w:t>
            </w:r>
            <w:r>
              <w:rPr>
                <w:rFonts w:ascii="宋体" w:hAnsi="宋体" w:cs="宋体" w:eastAsia="宋体" w:hint="default"/>
                <w:spacing w:val="22"/>
                <w:sz w:val="18"/>
                <w:szCs w:val="18"/>
              </w:rPr>
              <w:t> </w:t>
            </w:r>
            <w:r>
              <w:rPr>
                <w:rFonts w:ascii="宋体" w:hAnsi="宋体" w:cs="宋体" w:eastAsia="宋体" w:hint="default"/>
                <w:sz w:val="18"/>
                <w:szCs w:val="18"/>
              </w:rPr>
              <w:t>410,075,169.30</w:t>
            </w:r>
            <w:r>
              <w:rPr>
                <w:rFonts w:ascii="宋体" w:hAnsi="宋体" w:cs="宋体" w:eastAsia="宋体" w:hint="default"/>
                <w:spacing w:val="20"/>
                <w:sz w:val="18"/>
                <w:szCs w:val="18"/>
              </w:rPr>
              <w:t> </w:t>
            </w:r>
            <w:r>
              <w:rPr>
                <w:rFonts w:ascii="宋体" w:hAnsi="宋体" w:cs="宋体" w:eastAsia="宋体" w:hint="default"/>
                <w:spacing w:val="8"/>
                <w:sz w:val="18"/>
                <w:szCs w:val="18"/>
              </w:rPr>
              <w:t>元，</w:t>
            </w:r>
            <w:r>
              <w:rPr>
                <w:rFonts w:ascii="宋体" w:hAnsi="宋体" w:cs="宋体" w:eastAsia="宋体" w:hint="default"/>
                <w:spacing w:val="-73"/>
                <w:sz w:val="18"/>
                <w:szCs w:val="18"/>
              </w:rPr>
              <w:t> </w:t>
            </w:r>
            <w:r>
              <w:rPr>
                <w:rFonts w:ascii="宋体" w:hAnsi="宋体" w:cs="宋体" w:eastAsia="宋体" w:hint="default"/>
                <w:spacing w:val="14"/>
                <w:sz w:val="18"/>
                <w:szCs w:val="18"/>
              </w:rPr>
              <w:t>减去年初现金分红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12,130,255.00 </w:t>
            </w:r>
            <w:r>
              <w:rPr>
                <w:rFonts w:ascii="宋体" w:hAnsi="宋体" w:cs="宋体" w:eastAsia="宋体" w:hint="default"/>
                <w:spacing w:val="12"/>
                <w:sz w:val="18"/>
                <w:szCs w:val="18"/>
              </w:rPr>
              <w:t>元后，本年度可供投资者分配的利润为 </w:t>
            </w:r>
            <w:r>
              <w:rPr>
                <w:rFonts w:ascii="宋体" w:hAnsi="宋体" w:cs="宋体" w:eastAsia="宋体" w:hint="default"/>
                <w:sz w:val="18"/>
                <w:szCs w:val="18"/>
              </w:rPr>
              <w:t>531,814,996.27</w:t>
            </w:r>
            <w:r>
              <w:rPr>
                <w:rFonts w:ascii="宋体" w:hAnsi="宋体" w:cs="宋体" w:eastAsia="宋体" w:hint="default"/>
                <w:spacing w:val="62"/>
                <w:sz w:val="18"/>
                <w:szCs w:val="18"/>
              </w:rPr>
              <w:t> </w:t>
            </w:r>
            <w:r>
              <w:rPr>
                <w:rFonts w:ascii="宋体" w:hAnsi="宋体" w:cs="宋体" w:eastAsia="宋体" w:hint="default"/>
                <w:spacing w:val="12"/>
                <w:sz w:val="18"/>
                <w:szCs w:val="18"/>
              </w:rPr>
              <w:t>元；公司（母公司）年末资本公积金余额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964,895,214.22</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1"/>
        <w:rPr>
          <w:rFonts w:ascii="宋体" w:hAnsi="宋体" w:cs="宋体" w:eastAsia="宋体" w:hint="default"/>
          <w:sz w:val="28"/>
          <w:szCs w:val="28"/>
        </w:rPr>
      </w:pPr>
    </w:p>
    <w:p>
      <w:pPr>
        <w:spacing w:line="986" w:lineRule="exact"/>
        <w:ind w:left="154"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45pt;height:49.35pt;mso-position-horizontal-relative:char;mso-position-vertical-relative:line" type="#_x0000_t202" filled="false" stroked="true" strokeweight=".48pt" strokecolor="#000000">
            <w10:anchorlock/>
            <v:textbox inset="0,0,0,0">
              <w:txbxContent>
                <w:p>
                  <w:pPr>
                    <w:pStyle w:val="BodyText"/>
                    <w:spacing w:line="240" w:lineRule="auto" w:before="10"/>
                    <w:ind w:left="22" w:right="0"/>
                    <w:jc w:val="left"/>
                    <w:rPr>
                      <w:rFonts w:ascii="宋体" w:hAnsi="宋体" w:cs="宋体" w:eastAsia="宋体" w:hint="default"/>
                    </w:rPr>
                  </w:pPr>
                  <w:r>
                    <w:rPr/>
                    <w:t>本年度利润分配预案为：拟以</w:t>
                  </w:r>
                  <w:r>
                    <w:rPr>
                      <w:spacing w:val="-36"/>
                    </w:rPr>
                    <w:t> </w:t>
                  </w:r>
                  <w:r>
                    <w:rPr>
                      <w:rFonts w:ascii="宋体" w:hAnsi="宋体" w:cs="宋体" w:eastAsia="宋体" w:hint="default"/>
                    </w:rPr>
                    <w:t>2015</w:t>
                  </w:r>
                  <w:r>
                    <w:rPr>
                      <w:rFonts w:ascii="宋体" w:hAnsi="宋体" w:cs="宋体" w:eastAsia="宋体" w:hint="default"/>
                      <w:spacing w:val="-36"/>
                    </w:rPr>
                    <w:t> </w:t>
                  </w:r>
                  <w:r>
                    <w:rPr/>
                    <w:t>年</w:t>
                  </w:r>
                  <w:r>
                    <w:rPr>
                      <w:spacing w:val="-37"/>
                    </w:rPr>
                    <w:t> </w:t>
                  </w:r>
                  <w:r>
                    <w:rPr>
                      <w:rFonts w:ascii="宋体" w:hAnsi="宋体" w:cs="宋体" w:eastAsia="宋体" w:hint="default"/>
                    </w:rPr>
                    <w:t>2</w:t>
                  </w:r>
                  <w:r>
                    <w:rPr>
                      <w:rFonts w:ascii="宋体" w:hAnsi="宋体" w:cs="宋体" w:eastAsia="宋体" w:hint="default"/>
                      <w:spacing w:val="-37"/>
                    </w:rPr>
                    <w:t> </w:t>
                  </w:r>
                  <w:r>
                    <w:rPr/>
                    <w:t>月</w:t>
                  </w:r>
                  <w:r>
                    <w:rPr>
                      <w:spacing w:val="-36"/>
                    </w:rPr>
                    <w:t> </w:t>
                  </w:r>
                  <w:r>
                    <w:rPr>
                      <w:rFonts w:ascii="宋体" w:hAnsi="宋体" w:cs="宋体" w:eastAsia="宋体" w:hint="default"/>
                    </w:rPr>
                    <w:t>28</w:t>
                  </w:r>
                  <w:r>
                    <w:rPr>
                      <w:rFonts w:ascii="宋体" w:hAnsi="宋体" w:cs="宋体" w:eastAsia="宋体" w:hint="default"/>
                      <w:spacing w:val="-36"/>
                    </w:rPr>
                    <w:t> </w:t>
                  </w:r>
                  <w:r>
                    <w:rPr/>
                    <w:t>日的公司总股本</w:t>
                  </w:r>
                  <w:r>
                    <w:rPr>
                      <w:spacing w:val="-36"/>
                    </w:rPr>
                    <w:t> </w:t>
                  </w:r>
                  <w:r>
                    <w:rPr>
                      <w:rFonts w:ascii="宋体" w:hAnsi="宋体" w:cs="宋体" w:eastAsia="宋体" w:hint="default"/>
                    </w:rPr>
                    <w:t>277,243,495</w:t>
                  </w:r>
                  <w:r>
                    <w:rPr>
                      <w:rFonts w:ascii="宋体" w:hAnsi="宋体" w:cs="宋体" w:eastAsia="宋体" w:hint="default"/>
                      <w:spacing w:val="-36"/>
                    </w:rPr>
                    <w:t> </w:t>
                  </w:r>
                  <w:r>
                    <w:rPr/>
                    <w:t>股为基数，按每</w:t>
                  </w:r>
                  <w:r>
                    <w:rPr>
                      <w:spacing w:val="-36"/>
                    </w:rPr>
                    <w:t> </w:t>
                  </w:r>
                  <w:r>
                    <w:rPr>
                      <w:rFonts w:ascii="宋体" w:hAnsi="宋体" w:cs="宋体" w:eastAsia="宋体" w:hint="default"/>
                    </w:rPr>
                    <w:t>10</w:t>
                  </w:r>
                  <w:r>
                    <w:rPr>
                      <w:rFonts w:ascii="宋体" w:hAnsi="宋体" w:cs="宋体" w:eastAsia="宋体" w:hint="default"/>
                      <w:spacing w:val="-36"/>
                    </w:rPr>
                    <w:t> </w:t>
                  </w:r>
                  <w:r>
                    <w:rPr/>
                    <w:t>股派发现金股利人民币</w:t>
                  </w:r>
                  <w:r>
                    <w:rPr>
                      <w:spacing w:val="-36"/>
                    </w:rPr>
                    <w:t> </w:t>
                  </w:r>
                  <w:r>
                    <w:rPr>
                      <w:rFonts w:ascii="宋体" w:hAnsi="宋体" w:cs="宋体" w:eastAsia="宋体" w:hint="default"/>
                    </w:rPr>
                    <w:t>1</w:t>
                  </w:r>
                </w:p>
                <w:p>
                  <w:pPr>
                    <w:pStyle w:val="BodyText"/>
                    <w:spacing w:line="240" w:lineRule="auto" w:before="76"/>
                    <w:ind w:left="22" w:right="0"/>
                    <w:jc w:val="left"/>
                  </w:pPr>
                  <w:r>
                    <w:rPr/>
                    <w:t>元（含税</w:t>
                  </w:r>
                  <w:r>
                    <w:rPr>
                      <w:spacing w:val="-90"/>
                    </w:rPr>
                    <w:t>）</w:t>
                  </w:r>
                  <w:r>
                    <w:rPr/>
                    <w:t>，共计</w:t>
                  </w:r>
                  <w:r>
                    <w:rPr>
                      <w:spacing w:val="-26"/>
                    </w:rPr>
                    <w:t> </w:t>
                  </w:r>
                  <w:r>
                    <w:rPr>
                      <w:rFonts w:ascii="宋体" w:hAnsi="宋体" w:cs="宋体" w:eastAsia="宋体" w:hint="default"/>
                    </w:rPr>
                    <w:t>27,724,349.50</w:t>
                  </w:r>
                  <w:r>
                    <w:rPr>
                      <w:rFonts w:ascii="宋体" w:hAnsi="宋体" w:cs="宋体" w:eastAsia="宋体" w:hint="default"/>
                      <w:spacing w:val="-27"/>
                    </w:rPr>
                    <w:t> </w:t>
                  </w:r>
                  <w:r>
                    <w:rPr/>
                    <w:t>元（含税</w:t>
                  </w:r>
                  <w:r>
                    <w:rPr>
                      <w:spacing w:val="-90"/>
                    </w:rPr>
                    <w:t>）</w:t>
                  </w:r>
                  <w:r>
                    <w:rPr/>
                    <w:t>，剩余未分配利润结转以后年度分配；拟以</w:t>
                  </w:r>
                  <w:r>
                    <w:rPr>
                      <w:spacing w:val="-26"/>
                    </w:rPr>
                    <w:t> </w:t>
                  </w:r>
                  <w:r>
                    <w:rPr>
                      <w:rFonts w:ascii="宋体" w:hAnsi="宋体" w:cs="宋体" w:eastAsia="宋体" w:hint="default"/>
                    </w:rPr>
                    <w:t>2015</w:t>
                  </w:r>
                  <w:r>
                    <w:rPr>
                      <w:rFonts w:ascii="宋体" w:hAnsi="宋体" w:cs="宋体" w:eastAsia="宋体" w:hint="default"/>
                      <w:spacing w:val="-26"/>
                    </w:rPr>
                    <w:t> </w:t>
                  </w:r>
                  <w:r>
                    <w:rPr/>
                    <w:t>年</w:t>
                  </w:r>
                  <w:r>
                    <w:rPr>
                      <w:spacing w:val="-27"/>
                    </w:rPr>
                    <w:t> </w:t>
                  </w:r>
                  <w:r>
                    <w:rPr>
                      <w:rFonts w:ascii="宋体" w:hAnsi="宋体" w:cs="宋体" w:eastAsia="宋体" w:hint="default"/>
                    </w:rPr>
                    <w:t>2</w:t>
                  </w:r>
                  <w:r>
                    <w:rPr>
                      <w:rFonts w:ascii="宋体" w:hAnsi="宋体" w:cs="宋体" w:eastAsia="宋体" w:hint="default"/>
                      <w:spacing w:val="-26"/>
                    </w:rPr>
                    <w:t> </w:t>
                  </w:r>
                  <w:r>
                    <w:rPr/>
                    <w:t>月</w:t>
                  </w:r>
                  <w:r>
                    <w:rPr>
                      <w:spacing w:val="-27"/>
                    </w:rPr>
                    <w:t> </w:t>
                  </w:r>
                  <w:r>
                    <w:rPr>
                      <w:rFonts w:ascii="宋体" w:hAnsi="宋体" w:cs="宋体" w:eastAsia="宋体" w:hint="default"/>
                    </w:rPr>
                    <w:t>28</w:t>
                  </w:r>
                  <w:r>
                    <w:rPr>
                      <w:rFonts w:ascii="宋体" w:hAnsi="宋体" w:cs="宋体" w:eastAsia="宋体" w:hint="default"/>
                      <w:spacing w:val="-27"/>
                    </w:rPr>
                    <w:t> </w:t>
                  </w:r>
                  <w:r>
                    <w:rPr/>
                    <w:t>日的公</w:t>
                  </w:r>
                  <w:r>
                    <w:rPr>
                      <w:spacing w:val="1"/>
                    </w:rPr>
                    <w:t>司</w:t>
                  </w:r>
                  <w:r>
                    <w:rPr/>
                    <w:t>总股本</w:t>
                  </w:r>
                </w:p>
                <w:p>
                  <w:pPr>
                    <w:pStyle w:val="BodyText"/>
                    <w:spacing w:line="240" w:lineRule="auto" w:before="77"/>
                    <w:ind w:left="22" w:right="0"/>
                    <w:jc w:val="left"/>
                  </w:pPr>
                  <w:r>
                    <w:rPr>
                      <w:rFonts w:ascii="宋体" w:hAnsi="宋体" w:cs="宋体" w:eastAsia="宋体" w:hint="default"/>
                    </w:rPr>
                    <w:t>277,243,495</w:t>
                  </w:r>
                  <w:r>
                    <w:rPr>
                      <w:rFonts w:ascii="宋体" w:hAnsi="宋体" w:cs="宋体" w:eastAsia="宋体" w:hint="default"/>
                      <w:spacing w:val="-46"/>
                    </w:rPr>
                    <w:t> </w:t>
                  </w:r>
                  <w:r>
                    <w:rPr/>
                    <w:t>股为基数，以资本公积金转增股本，每</w:t>
                  </w:r>
                  <w:r>
                    <w:rPr>
                      <w:spacing w:val="-46"/>
                    </w:rPr>
                    <w:t> </w:t>
                  </w:r>
                  <w:r>
                    <w:rPr>
                      <w:rFonts w:ascii="宋体" w:hAnsi="宋体" w:cs="宋体" w:eastAsia="宋体" w:hint="default"/>
                    </w:rPr>
                    <w:t>10</w:t>
                  </w:r>
                  <w:r>
                    <w:rPr>
                      <w:rFonts w:ascii="宋体" w:hAnsi="宋体" w:cs="宋体" w:eastAsia="宋体" w:hint="default"/>
                      <w:spacing w:val="-46"/>
                    </w:rPr>
                    <w:t> </w:t>
                  </w:r>
                  <w:r>
                    <w:rPr/>
                    <w:t>股转增</w:t>
                  </w:r>
                  <w:r>
                    <w:rPr>
                      <w:spacing w:val="-46"/>
                    </w:rPr>
                    <w:t> </w:t>
                  </w:r>
                  <w:r>
                    <w:rPr>
                      <w:rFonts w:ascii="宋体" w:hAnsi="宋体" w:cs="宋体" w:eastAsia="宋体" w:hint="default"/>
                    </w:rPr>
                    <w:t>12</w:t>
                  </w:r>
                  <w:r>
                    <w:rPr>
                      <w:rFonts w:ascii="宋体" w:hAnsi="宋体" w:cs="宋体" w:eastAsia="宋体" w:hint="default"/>
                      <w:spacing w:val="-46"/>
                    </w:rPr>
                    <w:t> </w:t>
                  </w:r>
                  <w:r>
                    <w:rPr/>
                    <w:t>股，共计转增股本</w:t>
                  </w:r>
                  <w:r>
                    <w:rPr>
                      <w:spacing w:val="-46"/>
                    </w:rPr>
                    <w:t> </w:t>
                  </w:r>
                  <w:r>
                    <w:rPr>
                      <w:rFonts w:ascii="宋体" w:hAnsi="宋体" w:cs="宋体" w:eastAsia="宋体" w:hint="default"/>
                    </w:rPr>
                    <w:t>332,692,194</w:t>
                  </w:r>
                  <w:r>
                    <w:rPr>
                      <w:rFonts w:ascii="宋体" w:hAnsi="宋体" w:cs="宋体" w:eastAsia="宋体" w:hint="default"/>
                      <w:spacing w:val="-46"/>
                    </w:rPr>
                    <w:t> </w:t>
                  </w:r>
                  <w:r>
                    <w:rPr/>
                    <w:t>股。</w:t>
                  </w:r>
                </w:p>
              </w:txbxContent>
            </v:textbox>
          </v:shape>
        </w:pict>
      </w:r>
      <w:r>
        <w:rPr>
          <w:rFonts w:ascii="宋体" w:hAnsi="宋体" w:cs="宋体" w:eastAsia="宋体" w:hint="default"/>
          <w:position w:val="-19"/>
          <w:sz w:val="20"/>
          <w:szCs w:val="20"/>
        </w:rPr>
      </w:r>
    </w:p>
    <w:p>
      <w:pPr>
        <w:pStyle w:val="BodyText"/>
        <w:spacing w:line="240" w:lineRule="auto" w:before="56"/>
        <w:ind w:left="154" w:right="9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3"/>
        <w:ind w:right="92"/>
        <w:jc w:val="left"/>
        <w:rPr>
          <w:rFonts w:ascii="宋体" w:hAnsi="宋体" w:cs="宋体" w:eastAsia="宋体" w:hint="default"/>
        </w:rPr>
      </w:pPr>
      <w:r>
        <w:rPr>
          <w:rFonts w:ascii="宋体" w:hAnsi="宋体" w:cs="宋体" w:eastAsia="宋体" w:hint="default"/>
        </w:rPr>
        <w:t>1</w:t>
      </w:r>
      <w:r>
        <w:rPr>
          <w:spacing w:val="-90"/>
        </w:rPr>
        <w:t>、</w:t>
      </w:r>
      <w:r>
        <w:rPr>
          <w:rFonts w:ascii="宋体" w:hAnsi="宋体" w:cs="宋体" w:eastAsia="宋体" w:hint="default"/>
        </w:rPr>
        <w:t>2013</w:t>
      </w:r>
      <w:r>
        <w:rPr>
          <w:rFonts w:ascii="宋体" w:hAnsi="宋体" w:cs="宋体" w:eastAsia="宋体" w:hint="default"/>
          <w:spacing w:val="-67"/>
        </w:rPr>
        <w:t> </w:t>
      </w:r>
      <w:r>
        <w:rPr/>
        <w:t>年</w:t>
      </w:r>
      <w:r>
        <w:rPr>
          <w:spacing w:val="-68"/>
        </w:rPr>
        <w:t> </w:t>
      </w:r>
      <w:r>
        <w:rPr>
          <w:rFonts w:ascii="宋体" w:hAnsi="宋体" w:cs="宋体" w:eastAsia="宋体" w:hint="default"/>
        </w:rPr>
        <w:t>4</w:t>
      </w:r>
      <w:r>
        <w:rPr>
          <w:rFonts w:ascii="宋体" w:hAnsi="宋体" w:cs="宋体" w:eastAsia="宋体" w:hint="default"/>
          <w:spacing w:val="-68"/>
        </w:rPr>
        <w:t> </w:t>
      </w:r>
      <w:r>
        <w:rPr/>
        <w:t>月</w:t>
      </w:r>
      <w:r>
        <w:rPr>
          <w:spacing w:val="-68"/>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68"/>
        </w:rPr>
        <w:t> </w:t>
      </w:r>
      <w:r>
        <w:rPr/>
        <w:t>日</w:t>
      </w:r>
      <w:r>
        <w:rPr>
          <w:spacing w:val="-90"/>
        </w:rPr>
        <w:t>，</w:t>
      </w:r>
      <w:r>
        <w:rPr/>
        <w:t>公司召开了</w:t>
      </w:r>
      <w:r>
        <w:rPr>
          <w:spacing w:val="-68"/>
        </w:rPr>
        <w:t> </w:t>
      </w:r>
      <w:r>
        <w:rPr>
          <w:rFonts w:ascii="宋体" w:hAnsi="宋体" w:cs="宋体" w:eastAsia="宋体" w:hint="default"/>
        </w:rPr>
        <w:t>2012</w:t>
      </w:r>
      <w:r>
        <w:rPr>
          <w:rFonts w:ascii="宋体" w:hAnsi="宋体" w:cs="宋体" w:eastAsia="宋体" w:hint="default"/>
          <w:spacing w:val="-68"/>
        </w:rPr>
        <w:t> </w:t>
      </w:r>
      <w:r>
        <w:rPr/>
        <w:t>年度</w:t>
      </w:r>
      <w:r>
        <w:rPr>
          <w:spacing w:val="1"/>
        </w:rPr>
        <w:t>股</w:t>
      </w:r>
      <w:r>
        <w:rPr/>
        <w:t>东大会</w:t>
      </w:r>
      <w:r>
        <w:rPr>
          <w:spacing w:val="-90"/>
        </w:rPr>
        <w:t>，</w:t>
      </w:r>
      <w:r>
        <w:rPr/>
        <w:t>审议通过了</w:t>
      </w:r>
      <w:r>
        <w:rPr>
          <w:spacing w:val="-67"/>
        </w:rPr>
        <w:t> </w:t>
      </w:r>
      <w:r>
        <w:rPr>
          <w:rFonts w:ascii="宋体" w:hAnsi="宋体" w:cs="宋体" w:eastAsia="宋体" w:hint="default"/>
        </w:rPr>
        <w:t>2012</w:t>
      </w:r>
      <w:r>
        <w:rPr>
          <w:rFonts w:ascii="宋体" w:hAnsi="宋体" w:cs="宋体" w:eastAsia="宋体" w:hint="default"/>
          <w:spacing w:val="-68"/>
        </w:rPr>
        <w:t> </w:t>
      </w:r>
      <w:r>
        <w:rPr/>
        <w:t>年</w:t>
      </w:r>
      <w:r>
        <w:rPr>
          <w:spacing w:val="1"/>
        </w:rPr>
        <w:t>度</w:t>
      </w:r>
      <w:r>
        <w:rPr/>
        <w:t>利润分配方案</w:t>
      </w:r>
      <w:r>
        <w:rPr>
          <w:spacing w:val="-90"/>
        </w:rPr>
        <w:t>：</w:t>
      </w:r>
      <w:r>
        <w:rPr/>
        <w:t>以</w:t>
      </w:r>
      <w:r>
        <w:rPr>
          <w:spacing w:val="-67"/>
        </w:rPr>
        <w:t> </w:t>
      </w:r>
      <w:r>
        <w:rPr>
          <w:rFonts w:ascii="宋体" w:hAnsi="宋体" w:cs="宋体" w:eastAsia="宋体" w:hint="default"/>
        </w:rPr>
        <w:t>2012</w:t>
      </w:r>
      <w:r>
        <w:rPr>
          <w:rFonts w:ascii="宋体" w:hAnsi="宋体" w:cs="宋体" w:eastAsia="宋体" w:hint="default"/>
          <w:spacing w:val="-68"/>
        </w:rPr>
        <w:t> </w:t>
      </w:r>
      <w:r>
        <w:rPr/>
        <w:t>年末</w:t>
      </w:r>
      <w:r>
        <w:rPr>
          <w:spacing w:val="1"/>
        </w:rPr>
        <w:t>总</w:t>
      </w:r>
      <w:r>
        <w:rPr/>
        <w:t>股本</w:t>
      </w:r>
      <w:r>
        <w:rPr>
          <w:spacing w:val="-68"/>
        </w:rPr>
        <w:t> </w:t>
      </w:r>
      <w:r>
        <w:rPr>
          <w:rFonts w:ascii="宋体" w:hAnsi="宋体" w:cs="宋体" w:eastAsia="宋体" w:hint="default"/>
        </w:rPr>
        <w:t>240,000,000.00</w:t>
      </w:r>
    </w:p>
    <w:p>
      <w:pPr>
        <w:pStyle w:val="BodyText"/>
        <w:spacing w:line="240" w:lineRule="auto" w:before="77"/>
        <w:ind w:right="92"/>
        <w:jc w:val="left"/>
      </w:pPr>
      <w:r>
        <w:rPr/>
        <w:t>股为基数，每</w:t>
      </w:r>
      <w:r>
        <w:rPr>
          <w:spacing w:val="-46"/>
        </w:rPr>
        <w:t> </w:t>
      </w:r>
      <w:r>
        <w:rPr>
          <w:rFonts w:ascii="宋体" w:hAnsi="宋体" w:cs="宋体" w:eastAsia="宋体" w:hint="default"/>
        </w:rPr>
        <w:t>10</w:t>
      </w:r>
      <w:r>
        <w:rPr>
          <w:rFonts w:ascii="宋体" w:hAnsi="宋体" w:cs="宋体" w:eastAsia="宋体" w:hint="default"/>
          <w:spacing w:val="-46"/>
        </w:rPr>
        <w:t> </w:t>
      </w:r>
      <w:r>
        <w:rPr/>
        <w:t>股派发现金</w:t>
      </w:r>
      <w:r>
        <w:rPr>
          <w:spacing w:val="-46"/>
        </w:rPr>
        <w:t> </w:t>
      </w:r>
      <w:r>
        <w:rPr>
          <w:rFonts w:ascii="宋体" w:hAnsi="宋体" w:cs="宋体" w:eastAsia="宋体" w:hint="default"/>
          <w:spacing w:val="1"/>
        </w:rPr>
        <w:t>0</w:t>
      </w:r>
      <w:r>
        <w:rPr>
          <w:rFonts w:ascii="宋体" w:hAnsi="宋体" w:cs="宋体" w:eastAsia="宋体" w:hint="default"/>
        </w:rPr>
        <w:t>.5</w:t>
      </w:r>
      <w:r>
        <w:rPr>
          <w:rFonts w:ascii="宋体" w:hAnsi="宋体" w:cs="宋体" w:eastAsia="宋体" w:hint="default"/>
          <w:spacing w:val="-46"/>
        </w:rPr>
        <w:t> </w:t>
      </w:r>
      <w:r>
        <w:rPr/>
        <w:t>元（含税</w:t>
      </w:r>
      <w:r>
        <w:rPr>
          <w:spacing w:val="-90"/>
        </w:rPr>
        <w:t>）</w:t>
      </w:r>
      <w:r>
        <w:rPr/>
        <w:t>，共分配现金股利</w:t>
      </w:r>
      <w:r>
        <w:rPr>
          <w:spacing w:val="-46"/>
        </w:rPr>
        <w:t> </w:t>
      </w:r>
      <w:r>
        <w:rPr>
          <w:rFonts w:ascii="宋体" w:hAnsi="宋体" w:cs="宋体" w:eastAsia="宋体" w:hint="default"/>
        </w:rPr>
        <w:t>12,000,000</w:t>
      </w:r>
      <w:r>
        <w:rPr>
          <w:rFonts w:ascii="宋体" w:hAnsi="宋体" w:cs="宋体" w:eastAsia="宋体" w:hint="default"/>
          <w:spacing w:val="-45"/>
        </w:rPr>
        <w:t> </w:t>
      </w:r>
      <w:r>
        <w:rPr/>
        <w:t>元（含税</w:t>
      </w:r>
      <w:r>
        <w:rPr>
          <w:spacing w:val="-90"/>
        </w:rPr>
        <w:t>）</w:t>
      </w:r>
      <w:r>
        <w:rPr/>
        <w:t>。</w:t>
      </w:r>
    </w:p>
    <w:p>
      <w:pPr>
        <w:pStyle w:val="BodyText"/>
        <w:spacing w:line="240" w:lineRule="auto" w:before="115"/>
        <w:ind w:right="92"/>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19"/>
        </w:rPr>
        <w:t> </w:t>
      </w:r>
      <w:r>
        <w:rPr/>
        <w:t>年</w:t>
      </w:r>
      <w:r>
        <w:rPr>
          <w:spacing w:val="-20"/>
        </w:rPr>
        <w:t> </w:t>
      </w:r>
      <w:r>
        <w:rPr>
          <w:rFonts w:ascii="宋体" w:hAnsi="宋体" w:cs="宋体" w:eastAsia="宋体" w:hint="default"/>
        </w:rPr>
        <w:t>4</w:t>
      </w:r>
      <w:r>
        <w:rPr>
          <w:rFonts w:ascii="宋体" w:hAnsi="宋体" w:cs="宋体" w:eastAsia="宋体" w:hint="default"/>
          <w:spacing w:val="-20"/>
        </w:rPr>
        <w:t> </w:t>
      </w:r>
      <w:r>
        <w:rPr/>
        <w:t>月</w:t>
      </w:r>
      <w:r>
        <w:rPr>
          <w:spacing w:val="-20"/>
        </w:rPr>
        <w:t> </w:t>
      </w:r>
      <w:r>
        <w:rPr>
          <w:rFonts w:ascii="宋体" w:hAnsi="宋体" w:cs="宋体" w:eastAsia="宋体" w:hint="default"/>
        </w:rPr>
        <w:t>23</w:t>
      </w:r>
      <w:r>
        <w:rPr>
          <w:rFonts w:ascii="宋体" w:hAnsi="宋体" w:cs="宋体" w:eastAsia="宋体" w:hint="default"/>
          <w:spacing w:val="-20"/>
        </w:rPr>
        <w:t> </w:t>
      </w:r>
      <w:r>
        <w:rPr/>
        <w:t>日，公司召开了第三届董事会第四次会议，审议通过了</w:t>
      </w:r>
      <w:r>
        <w:rPr>
          <w:spacing w:val="-19"/>
        </w:rPr>
        <w:t> </w:t>
      </w:r>
      <w:r>
        <w:rPr>
          <w:rFonts w:ascii="宋体" w:hAnsi="宋体" w:cs="宋体" w:eastAsia="宋体" w:hint="default"/>
        </w:rPr>
        <w:t>2013</w:t>
      </w:r>
      <w:r>
        <w:rPr>
          <w:rFonts w:ascii="宋体" w:hAnsi="宋体" w:cs="宋体" w:eastAsia="宋体" w:hint="default"/>
          <w:spacing w:val="-20"/>
        </w:rPr>
        <w:t> </w:t>
      </w:r>
      <w:r>
        <w:rPr/>
        <w:t>年度利润分配预案：以</w:t>
      </w:r>
      <w:r>
        <w:rPr>
          <w:spacing w:val="-19"/>
        </w:rPr>
        <w:t> </w:t>
      </w:r>
      <w:r>
        <w:rPr>
          <w:rFonts w:ascii="宋体" w:hAnsi="宋体" w:cs="宋体" w:eastAsia="宋体" w:hint="default"/>
        </w:rPr>
        <w:t>2013</w:t>
      </w:r>
      <w:r>
        <w:rPr>
          <w:rFonts w:ascii="宋体" w:hAnsi="宋体" w:cs="宋体" w:eastAsia="宋体" w:hint="default"/>
          <w:spacing w:val="-20"/>
        </w:rPr>
        <w:t> </w:t>
      </w:r>
      <w:r>
        <w:rPr/>
        <w:t>年末总股本</w:t>
      </w:r>
    </w:p>
    <w:p>
      <w:pPr>
        <w:pStyle w:val="BodyText"/>
        <w:spacing w:line="240" w:lineRule="auto" w:before="77"/>
        <w:ind w:left="154" w:right="92"/>
        <w:jc w:val="left"/>
      </w:pPr>
      <w:r>
        <w:rPr>
          <w:rFonts w:ascii="宋体" w:hAnsi="宋体" w:cs="宋体" w:eastAsia="宋体" w:hint="default"/>
        </w:rPr>
        <w:t>242,605,100.00</w:t>
      </w:r>
      <w:r>
        <w:rPr>
          <w:rFonts w:ascii="宋体" w:hAnsi="宋体" w:cs="宋体" w:eastAsia="宋体" w:hint="default"/>
          <w:spacing w:val="-46"/>
        </w:rPr>
        <w:t> </w:t>
      </w:r>
      <w:r>
        <w:rPr/>
        <w:t>股为基数，每</w:t>
      </w:r>
      <w:r>
        <w:rPr>
          <w:spacing w:val="-46"/>
        </w:rPr>
        <w:t> </w:t>
      </w:r>
      <w:r>
        <w:rPr>
          <w:rFonts w:ascii="宋体" w:hAnsi="宋体" w:cs="宋体" w:eastAsia="宋体" w:hint="default"/>
        </w:rPr>
        <w:t>10</w:t>
      </w:r>
      <w:r>
        <w:rPr>
          <w:rFonts w:ascii="宋体" w:hAnsi="宋体" w:cs="宋体" w:eastAsia="宋体" w:hint="default"/>
          <w:spacing w:val="-46"/>
        </w:rPr>
        <w:t> </w:t>
      </w:r>
      <w:r>
        <w:rPr/>
        <w:t>股派发</w:t>
      </w:r>
      <w:r>
        <w:rPr>
          <w:spacing w:val="1"/>
        </w:rPr>
        <w:t>现</w:t>
      </w:r>
      <w:r>
        <w:rPr/>
        <w:t>金</w:t>
      </w:r>
      <w:r>
        <w:rPr>
          <w:spacing w:val="-46"/>
        </w:rPr>
        <w:t> </w:t>
      </w:r>
      <w:r>
        <w:rPr>
          <w:rFonts w:ascii="宋体" w:hAnsi="宋体" w:cs="宋体" w:eastAsia="宋体" w:hint="default"/>
        </w:rPr>
        <w:t>0.5</w:t>
      </w:r>
      <w:r>
        <w:rPr>
          <w:rFonts w:ascii="宋体" w:hAnsi="宋体" w:cs="宋体" w:eastAsia="宋体" w:hint="default"/>
          <w:spacing w:val="-46"/>
        </w:rPr>
        <w:t> </w:t>
      </w:r>
      <w:r>
        <w:rPr/>
        <w:t>元（</w:t>
      </w:r>
      <w:r>
        <w:rPr>
          <w:spacing w:val="1"/>
        </w:rPr>
        <w:t>含</w:t>
      </w:r>
      <w:r>
        <w:rPr/>
        <w:t>税</w:t>
      </w:r>
      <w:r>
        <w:rPr>
          <w:spacing w:val="-90"/>
        </w:rPr>
        <w:t>）</w:t>
      </w:r>
      <w:r>
        <w:rPr/>
        <w:t>，共分配现金股利</w:t>
      </w:r>
      <w:r>
        <w:rPr>
          <w:spacing w:val="-46"/>
        </w:rPr>
        <w:t> </w:t>
      </w:r>
      <w:r>
        <w:rPr>
          <w:rFonts w:ascii="宋体" w:hAnsi="宋体" w:cs="宋体" w:eastAsia="宋体" w:hint="default"/>
        </w:rPr>
        <w:t>12,130,255</w:t>
      </w:r>
      <w:r>
        <w:rPr>
          <w:rFonts w:ascii="宋体" w:hAnsi="宋体" w:cs="宋体" w:eastAsia="宋体" w:hint="default"/>
          <w:spacing w:val="-46"/>
        </w:rPr>
        <w:t> </w:t>
      </w:r>
      <w:r>
        <w:rPr/>
        <w:t>元（含税</w:t>
      </w:r>
      <w:r>
        <w:rPr>
          <w:spacing w:val="-90"/>
        </w:rPr>
        <w:t>）</w:t>
      </w:r>
      <w:r>
        <w:rPr/>
        <w:t>。</w:t>
      </w:r>
    </w:p>
    <w:p>
      <w:pPr>
        <w:pStyle w:val="BodyText"/>
        <w:spacing w:line="240" w:lineRule="auto" w:before="115"/>
        <w:ind w:right="92"/>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22</w:t>
      </w:r>
      <w:r>
        <w:rPr>
          <w:rFonts w:ascii="宋体" w:hAnsi="宋体" w:cs="宋体" w:eastAsia="宋体" w:hint="default"/>
          <w:spacing w:val="-45"/>
        </w:rPr>
        <w:t> </w:t>
      </w:r>
      <w:r>
        <w:rPr/>
        <w:t>日，公司召开了第三届董事会第十二次会议，审议通过了</w:t>
      </w:r>
      <w:r>
        <w:rPr>
          <w:spacing w:val="-44"/>
        </w:rPr>
        <w:t> </w:t>
      </w:r>
      <w:r>
        <w:rPr>
          <w:rFonts w:ascii="宋体" w:hAnsi="宋体" w:cs="宋体" w:eastAsia="宋体" w:hint="default"/>
        </w:rPr>
        <w:t>2014</w:t>
      </w:r>
      <w:r>
        <w:rPr>
          <w:rFonts w:ascii="宋体" w:hAnsi="宋体" w:cs="宋体" w:eastAsia="宋体" w:hint="default"/>
          <w:spacing w:val="-45"/>
        </w:rPr>
        <w:t> </w:t>
      </w:r>
      <w:r>
        <w:rPr/>
        <w:t>年度利润分配预案：拟以</w:t>
      </w:r>
      <w:r>
        <w:rPr>
          <w:spacing w:val="-45"/>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5"/>
        </w:rPr>
        <w:t> </w:t>
      </w:r>
      <w:r>
        <w:rPr>
          <w:rFonts w:ascii="宋体" w:hAnsi="宋体" w:cs="宋体" w:eastAsia="宋体" w:hint="default"/>
        </w:rPr>
        <w:t>28</w:t>
      </w:r>
    </w:p>
    <w:p>
      <w:pPr>
        <w:pStyle w:val="BodyText"/>
        <w:spacing w:line="240" w:lineRule="auto" w:before="76"/>
        <w:ind w:right="92"/>
        <w:jc w:val="left"/>
      </w:pPr>
      <w:r>
        <w:rPr/>
        <w:t>日的公司总股本</w:t>
      </w:r>
      <w:r>
        <w:rPr>
          <w:spacing w:val="-44"/>
        </w:rPr>
        <w:t> </w:t>
      </w:r>
      <w:r>
        <w:rPr>
          <w:rFonts w:ascii="宋体" w:hAnsi="宋体" w:cs="宋体" w:eastAsia="宋体" w:hint="default"/>
        </w:rPr>
        <w:t>277,243,495</w:t>
      </w:r>
      <w:r>
        <w:rPr>
          <w:rFonts w:ascii="宋体" w:hAnsi="宋体" w:cs="宋体" w:eastAsia="宋体" w:hint="default"/>
          <w:spacing w:val="-45"/>
        </w:rPr>
        <w:t> </w:t>
      </w:r>
      <w:r>
        <w:rPr/>
        <w:t>股为基数，按每</w:t>
      </w:r>
      <w:r>
        <w:rPr>
          <w:spacing w:val="-45"/>
        </w:rPr>
        <w:t> </w:t>
      </w:r>
      <w:r>
        <w:rPr>
          <w:rFonts w:ascii="宋体" w:hAnsi="宋体" w:cs="宋体" w:eastAsia="宋体" w:hint="default"/>
        </w:rPr>
        <w:t>10</w:t>
      </w:r>
      <w:r>
        <w:rPr>
          <w:rFonts w:ascii="宋体" w:hAnsi="宋体" w:cs="宋体" w:eastAsia="宋体" w:hint="default"/>
          <w:spacing w:val="-44"/>
        </w:rPr>
        <w:t> </w:t>
      </w:r>
      <w:r>
        <w:rPr/>
        <w:t>股派发</w:t>
      </w:r>
      <w:r>
        <w:rPr>
          <w:spacing w:val="1"/>
        </w:rPr>
        <w:t>现</w:t>
      </w:r>
      <w:r>
        <w:rPr/>
        <w:t>金股利人民币</w:t>
      </w:r>
      <w:r>
        <w:rPr>
          <w:spacing w:val="-45"/>
        </w:rPr>
        <w:t> </w:t>
      </w:r>
      <w:r>
        <w:rPr>
          <w:rFonts w:ascii="宋体" w:hAnsi="宋体" w:cs="宋体" w:eastAsia="宋体" w:hint="default"/>
        </w:rPr>
        <w:t>1</w:t>
      </w:r>
      <w:r>
        <w:rPr>
          <w:rFonts w:ascii="宋体" w:hAnsi="宋体" w:cs="宋体" w:eastAsia="宋体" w:hint="default"/>
          <w:spacing w:val="-45"/>
        </w:rPr>
        <w:t> </w:t>
      </w:r>
      <w:r>
        <w:rPr/>
        <w:t>元（含税</w:t>
      </w:r>
      <w:r>
        <w:rPr>
          <w:spacing w:val="-90"/>
        </w:rPr>
        <w:t>）</w:t>
      </w:r>
      <w:r>
        <w:rPr/>
        <w:t>，共计</w:t>
      </w:r>
      <w:r>
        <w:rPr>
          <w:spacing w:val="-44"/>
        </w:rPr>
        <w:t> </w:t>
      </w:r>
      <w:r>
        <w:rPr>
          <w:rFonts w:ascii="宋体" w:hAnsi="宋体" w:cs="宋体" w:eastAsia="宋体" w:hint="default"/>
        </w:rPr>
        <w:t>27,724,349.50</w:t>
      </w:r>
      <w:r>
        <w:rPr>
          <w:rFonts w:ascii="宋体" w:hAnsi="宋体" w:cs="宋体" w:eastAsia="宋体" w:hint="default"/>
          <w:spacing w:val="-45"/>
        </w:rPr>
        <w:t> </w:t>
      </w:r>
      <w:r>
        <w:rPr/>
        <w:t>元（含税</w:t>
      </w:r>
      <w:r>
        <w:rPr>
          <w:spacing w:val="-90"/>
        </w:rPr>
        <w:t>）</w:t>
      </w:r>
      <w:r>
        <w:rPr>
          <w:spacing w:val="1"/>
        </w:rPr>
        <w:t>，</w:t>
      </w:r>
      <w:r>
        <w:rPr/>
        <w:t>剩</w:t>
      </w:r>
    </w:p>
    <w:p>
      <w:pPr>
        <w:pStyle w:val="BodyText"/>
        <w:spacing w:line="240" w:lineRule="auto" w:before="76"/>
        <w:ind w:right="92"/>
        <w:jc w:val="left"/>
      </w:pPr>
      <w:r>
        <w:rPr/>
        <w:t>余未分配利润结转以后年度分配；拟以</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46"/>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日的公司总股本</w:t>
      </w:r>
      <w:r>
        <w:rPr>
          <w:spacing w:val="-48"/>
        </w:rPr>
        <w:t> </w:t>
      </w:r>
      <w:r>
        <w:rPr>
          <w:rFonts w:ascii="宋体" w:hAnsi="宋体" w:cs="宋体" w:eastAsia="宋体" w:hint="default"/>
        </w:rPr>
        <w:t>277,243,495</w:t>
      </w:r>
      <w:r>
        <w:rPr>
          <w:rFonts w:ascii="宋体" w:hAnsi="宋体" w:cs="宋体" w:eastAsia="宋体" w:hint="default"/>
          <w:spacing w:val="-48"/>
        </w:rPr>
        <w:t> </w:t>
      </w:r>
      <w:r>
        <w:rPr>
          <w:spacing w:val="-4"/>
        </w:rPr>
        <w:t>股为基数，以资本公积金转增股本，每</w:t>
      </w:r>
    </w:p>
    <w:p>
      <w:pPr>
        <w:pStyle w:val="BodyText"/>
        <w:spacing w:line="360" w:lineRule="auto" w:before="77"/>
        <w:ind w:right="2215"/>
        <w:jc w:val="left"/>
      </w:pPr>
      <w:r>
        <w:rPr>
          <w:rFonts w:ascii="宋体" w:hAnsi="宋体" w:cs="宋体" w:eastAsia="宋体" w:hint="default"/>
        </w:rPr>
        <w:t>10</w:t>
      </w:r>
      <w:r>
        <w:rPr>
          <w:rFonts w:ascii="宋体" w:hAnsi="宋体" w:cs="宋体" w:eastAsia="宋体" w:hint="default"/>
          <w:spacing w:val="-46"/>
        </w:rPr>
        <w:t> </w:t>
      </w:r>
      <w:r>
        <w:rPr/>
        <w:t>股转增</w:t>
      </w:r>
      <w:r>
        <w:rPr>
          <w:spacing w:val="-46"/>
        </w:rPr>
        <w:t> </w:t>
      </w:r>
      <w:r>
        <w:rPr>
          <w:rFonts w:ascii="宋体" w:hAnsi="宋体" w:cs="宋体" w:eastAsia="宋体" w:hint="default"/>
        </w:rPr>
        <w:t>12</w:t>
      </w:r>
      <w:r>
        <w:rPr>
          <w:rFonts w:ascii="宋体" w:hAnsi="宋体" w:cs="宋体" w:eastAsia="宋体" w:hint="default"/>
          <w:spacing w:val="-46"/>
        </w:rPr>
        <w:t> </w:t>
      </w:r>
      <w:r>
        <w:rPr/>
        <w:t>股，共计转增股本</w:t>
      </w:r>
      <w:r>
        <w:rPr>
          <w:spacing w:val="-46"/>
        </w:rPr>
        <w:t> </w:t>
      </w:r>
      <w:r>
        <w:rPr>
          <w:rFonts w:ascii="宋体" w:hAnsi="宋体" w:cs="宋体" w:eastAsia="宋体" w:hint="default"/>
        </w:rPr>
        <w:t>332,692,194</w:t>
      </w:r>
      <w:r>
        <w:rPr>
          <w:rFonts w:ascii="宋体" w:hAnsi="宋体" w:cs="宋体" w:eastAsia="宋体" w:hint="default"/>
          <w:spacing w:val="-46"/>
        </w:rPr>
        <w:t> </w:t>
      </w:r>
      <w:r>
        <w:rPr/>
        <w:t>股。本预案还需提交公司</w:t>
      </w:r>
      <w:r>
        <w:rPr>
          <w:spacing w:val="-46"/>
        </w:rPr>
        <w:t> </w:t>
      </w:r>
      <w:r>
        <w:rPr>
          <w:rFonts w:ascii="宋体" w:hAnsi="宋体" w:cs="宋体" w:eastAsia="宋体" w:hint="default"/>
        </w:rPr>
        <w:t>2014</w:t>
      </w:r>
      <w:r>
        <w:rPr>
          <w:rFonts w:ascii="宋体" w:hAnsi="宋体" w:cs="宋体" w:eastAsia="宋体" w:hint="default"/>
          <w:spacing w:val="-46"/>
        </w:rPr>
        <w:t> </w:t>
      </w:r>
      <w:r>
        <w:rPr/>
        <w:t>年度股东大会审议。 公司近三年现金分红情况表</w:t>
      </w:r>
    </w:p>
    <w:p>
      <w:pPr>
        <w:pStyle w:val="BodyText"/>
        <w:spacing w:line="240" w:lineRule="auto" w:before="26"/>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8"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27,724,349.50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183,684,978.79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12,130,255.00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145,655,555.53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8.33%</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111,134,952.18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10.80%</w:t>
            </w:r>
          </w:p>
        </w:tc>
      </w:tr>
    </w:tbl>
    <w:p>
      <w:pPr>
        <w:pStyle w:val="BodyText"/>
        <w:spacing w:line="240" w:lineRule="auto" w:before="51"/>
        <w:ind w:left="154" w:right="92"/>
        <w:jc w:val="left"/>
      </w:pPr>
      <w:r>
        <w:rPr/>
        <w:t>公司报告期内盈利且母公司未分配利润为正但未提出现金红利分配预案</w:t>
      </w:r>
    </w:p>
    <w:p>
      <w:pPr>
        <w:pStyle w:val="BodyText"/>
        <w:spacing w:line="240" w:lineRule="auto" w:before="116"/>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bookmarkStart w:name="六、内幕信息知情人管理制度的建立和执行情况" w:id="29"/>
      <w:bookmarkEnd w:id="29"/>
      <w:r>
        <w:rPr>
          <w:b w:val="0"/>
          <w:bCs w:val="0"/>
        </w:rPr>
      </w: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 w:firstLine="420"/>
        <w:jc w:val="both"/>
      </w:pPr>
      <w:r>
        <w:rPr/>
        <w:t>为了规范公司的内幕信息管理，加强内幕信息保密工作，维护信息披露公开、公平、公正原则，根据《中华人民共和 </w:t>
      </w:r>
      <w:r>
        <w:rPr>
          <w:spacing w:val="-2"/>
        </w:rPr>
        <w:t>国公司法》、《中华人民共和国证券法》、《深圳证券交易所创业板股票上市规则》等有关法律、法规、规范性文件及《上</w:t>
      </w:r>
      <w:r>
        <w:rPr>
          <w:spacing w:val="-69"/>
        </w:rPr>
        <w:t> </w:t>
      </w:r>
      <w:r>
        <w:rPr>
          <w:spacing w:val="-69"/>
        </w:rPr>
      </w:r>
      <w:r>
        <w:rPr>
          <w:spacing w:val="-7"/>
        </w:rPr>
        <w:t>市公司建立内幕信息知情人登记管理制度的规定》、《公司章程》等有关规定，公司制定了《内幕信息知情人备案登记制度》、</w:t>
      </w:r>
    </w:p>
    <w:p>
      <w:pPr>
        <w:pStyle w:val="BodyText"/>
        <w:spacing w:line="357" w:lineRule="auto" w:before="20"/>
        <w:ind w:left="574" w:right="92" w:hanging="420"/>
        <w:jc w:val="left"/>
      </w:pPr>
      <w:r>
        <w:rPr>
          <w:spacing w:val="-7"/>
        </w:rPr>
        <w:t>《重大信息内部报告制度》、《董事、监事和高级管理人员持有和买卖本公司股票管理制度》、《外部信息使用人管理制度》。</w:t>
      </w:r>
      <w:r>
        <w:rPr>
          <w:spacing w:val="-53"/>
        </w:rPr>
        <w:t> </w:t>
      </w:r>
      <w:r>
        <w:rPr>
          <w:spacing w:val="-53"/>
        </w:rPr>
      </w:r>
      <w:r>
        <w:rPr/>
        <w:t>为了进一步完善内幕信息管理制度，根据中国证券监督管理委员会《关于上市公司建立内幕信息知情人登记管理制度</w:t>
      </w:r>
    </w:p>
    <w:p>
      <w:pPr>
        <w:pStyle w:val="BodyText"/>
        <w:spacing w:line="224" w:lineRule="exact"/>
        <w:ind w:right="0"/>
        <w:jc w:val="left"/>
      </w:pPr>
      <w:r>
        <w:rPr/>
        <w:t>的规定》（证监会公告</w:t>
      </w:r>
      <w:r>
        <w:rPr>
          <w:rFonts w:ascii="宋体" w:hAnsi="宋体" w:cs="宋体" w:eastAsia="宋体" w:hint="default"/>
        </w:rPr>
        <w:t>[2011]30</w:t>
      </w:r>
      <w:r>
        <w:rPr/>
        <w:t>号）、深交所《信息披露业务备忘录第</w:t>
      </w:r>
      <w:r>
        <w:rPr>
          <w:rFonts w:ascii="宋体" w:hAnsi="宋体" w:cs="宋体" w:eastAsia="宋体" w:hint="default"/>
        </w:rPr>
        <w:t>34</w:t>
      </w:r>
      <w:r>
        <w:rPr/>
        <w:t>号――内幕信息知情人员登记管理事项》、浙江证</w:t>
      </w:r>
    </w:p>
    <w:p>
      <w:pPr>
        <w:pStyle w:val="BodyText"/>
        <w:spacing w:line="240" w:lineRule="auto" w:before="76"/>
        <w:ind w:right="0"/>
        <w:jc w:val="left"/>
      </w:pPr>
      <w:r>
        <w:rPr/>
        <w:t>监局《关于切实加强内幕信息知情人登记管理工作的通知》（浙证监上市字</w:t>
      </w:r>
      <w:r>
        <w:rPr>
          <w:rFonts w:ascii="宋体" w:hAnsi="宋体" w:cs="宋体" w:eastAsia="宋体" w:hint="default"/>
        </w:rPr>
        <w:t>[2012]26</w:t>
      </w:r>
      <w:r>
        <w:rPr/>
        <w:t>号）等有关法律、法规的最新要求，对</w:t>
      </w:r>
    </w:p>
    <w:p>
      <w:pPr>
        <w:pStyle w:val="BodyText"/>
        <w:spacing w:line="240" w:lineRule="auto" w:before="77"/>
        <w:ind w:right="92"/>
        <w:jc w:val="left"/>
      </w:pPr>
      <w:r>
        <w:rPr/>
        <w:t>《公司内幕信息知情人备案登记制度》进行了修订，并经</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27</w:t>
      </w:r>
      <w:r>
        <w:rPr/>
        <w:t>日召开的公司第二届董事会第十六次会议审议通过。</w:t>
      </w:r>
    </w:p>
    <w:p>
      <w:pPr>
        <w:pStyle w:val="BodyText"/>
        <w:spacing w:line="240" w:lineRule="auto" w:before="115"/>
        <w:ind w:left="573" w:right="92"/>
        <w:jc w:val="left"/>
      </w:pPr>
      <w:r>
        <w:rPr>
          <w:spacing w:val="6"/>
        </w:rPr>
        <w:t>《公司内幕信息知情人备案登记制度》（</w:t>
      </w:r>
      <w:r>
        <w:rPr>
          <w:rFonts w:ascii="宋体" w:hAnsi="宋体" w:cs="宋体" w:eastAsia="宋体" w:hint="default"/>
          <w:spacing w:val="6"/>
        </w:rPr>
        <w:t>2012</w:t>
      </w:r>
      <w:r>
        <w:rPr>
          <w:spacing w:val="6"/>
        </w:rPr>
        <w:t>年</w:t>
      </w:r>
      <w:r>
        <w:rPr>
          <w:rFonts w:ascii="宋体" w:hAnsi="宋体" w:cs="宋体" w:eastAsia="宋体" w:hint="default"/>
          <w:spacing w:val="6"/>
        </w:rPr>
        <w:t>3</w:t>
      </w:r>
      <w:r>
        <w:rPr>
          <w:spacing w:val="6"/>
        </w:rPr>
        <w:t>月）详见</w:t>
      </w:r>
      <w:r>
        <w:rPr>
          <w:rFonts w:ascii="宋体" w:hAnsi="宋体" w:cs="宋体" w:eastAsia="宋体" w:hint="default"/>
          <w:spacing w:val="6"/>
        </w:rPr>
        <w:t>2012</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29</w:t>
      </w:r>
      <w:r>
        <w:rPr>
          <w:spacing w:val="6"/>
        </w:rPr>
        <w:t>日中国证监会指定的创业板信息披露网站</w:t>
      </w:r>
    </w:p>
    <w:p>
      <w:pPr>
        <w:pStyle w:val="BodyText"/>
        <w:spacing w:line="357" w:lineRule="auto" w:before="77"/>
        <w:ind w:left="574" w:right="92" w:hanging="420"/>
        <w:jc w:val="left"/>
      </w:pPr>
      <w:r>
        <w:rPr/>
        <w:t>（</w:t>
      </w:r>
      <w:hyperlink r:id="rId11">
        <w:r>
          <w:rPr>
            <w:rFonts w:ascii="宋体" w:hAnsi="宋体" w:cs="宋体" w:eastAsia="宋体" w:hint="default"/>
          </w:rPr>
          <w:t>www.cninfo.com.cn</w:t>
        </w:r>
      </w:hyperlink>
      <w:r>
        <w:rPr/>
        <w:t>）。 报告期公司严格执行了上述制度，未发生内幕信息知情人买卖本公司股票及其衍生品种的情况；公司及相关人员未发</w:t>
      </w:r>
    </w:p>
    <w:p>
      <w:pPr>
        <w:pStyle w:val="BodyText"/>
        <w:spacing w:line="225" w:lineRule="exact"/>
        <w:ind w:left="154" w:right="92"/>
        <w:jc w:val="left"/>
      </w:pPr>
      <w:r>
        <w:rPr/>
        <w:t>生因内幕信息知情人登记管理制度执行或涉嫌内幕交易被监管部门采取监管措施及行政处罚的情况。</w:t>
      </w:r>
    </w:p>
    <w:p>
      <w:pPr>
        <w:spacing w:line="240" w:lineRule="auto" w:before="1"/>
        <w:rPr>
          <w:rFonts w:ascii="宋体" w:hAnsi="宋体" w:cs="宋体" w:eastAsia="宋体" w:hint="default"/>
          <w:sz w:val="25"/>
          <w:szCs w:val="25"/>
        </w:rPr>
      </w:pPr>
    </w:p>
    <w:p>
      <w:pPr>
        <w:pStyle w:val="Heading2"/>
        <w:spacing w:line="240" w:lineRule="auto"/>
        <w:ind w:right="92"/>
        <w:jc w:val="left"/>
        <w:rPr>
          <w:b w:val="0"/>
          <w:bCs w:val="0"/>
        </w:rPr>
      </w:pPr>
      <w:bookmarkStart w:name="七、报告期内接待调研、沟通、采访等活动登记表" w:id="30"/>
      <w:bookmarkEnd w:id="30"/>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9"/>
          <w:szCs w:val="29"/>
        </w:rPr>
      </w:pPr>
      <w:r>
        <w:rPr/>
        <w:pict>
          <v:group style="position:absolute;margin-left:56.459999pt;margin-top:71.759979pt;width:479pt;height:656.55pt;mso-position-horizontal-relative:page;mso-position-vertical-relative:page;z-index:-1398424" coordorigin="1129,1435" coordsize="9580,13131">
            <v:group style="position:absolute;left:1139;top:1450;width:1485;height:156" coordorigin="1139,1450" coordsize="1485,156">
              <v:shape style="position:absolute;left:1139;top:1450;width:1485;height:156" coordorigin="1139,1450" coordsize="1485,156" path="m1139,1606l2624,1606,2624,1450,1139,1450,1139,1606xe" filled="true" fillcolor="#d2d2d2" stroked="false">
                <v:path arrowok="t"/>
                <v:fill type="solid"/>
              </v:shape>
            </v:group>
            <v:group style="position:absolute;left:1150;top:1606;width:2;height:393" coordorigin="1150,1606" coordsize="2,393">
              <v:shape style="position:absolute;left:1150;top:1606;width:2;height:393" coordorigin="1150,1606" coordsize="0,393" path="m1150,1606l1150,1998e" filled="false" stroked="true" strokeweight="1.140pt" strokecolor="#d2d2d2">
                <v:path arrowok="t"/>
              </v:shape>
            </v:group>
            <v:group style="position:absolute;left:2612;top:1606;width:2;height:393" coordorigin="2612,1606" coordsize="2,393">
              <v:shape style="position:absolute;left:2612;top:1606;width:2;height:393" coordorigin="2612,1606" coordsize="0,393" path="m2612,1606l2612,1998e" filled="false" stroked="true" strokeweight="1.140pt" strokecolor="#d2d2d2">
                <v:path arrowok="t"/>
              </v:shape>
            </v:group>
            <v:group style="position:absolute;left:1139;top:1998;width:1485;height:156" coordorigin="1139,1998" coordsize="1485,156">
              <v:shape style="position:absolute;left:1139;top:1998;width:1485;height:156" coordorigin="1139,1998" coordsize="1485,156" path="m1139,2154l2624,2154,2624,1998,1139,1998,1139,2154xe" filled="true" fillcolor="#d2d2d2" stroked="false">
                <v:path arrowok="t"/>
                <v:fill type="solid"/>
              </v:shape>
            </v:group>
            <v:group style="position:absolute;left:1162;top:1606;width:1440;height:393" coordorigin="1162,1606" coordsize="1440,393">
              <v:shape style="position:absolute;left:1162;top:1606;width:1440;height:393" coordorigin="1162,1606" coordsize="1440,393" path="m1162,1998l2601,1998,2601,1606,1162,1606,1162,1998xe" filled="true" fillcolor="#d2d2d2" stroked="false">
                <v:path arrowok="t"/>
                <v:fill type="solid"/>
              </v:shape>
            </v:group>
            <v:group style="position:absolute;left:2633;top:1450;width:1487;height:156" coordorigin="2633,1450" coordsize="1487,156">
              <v:shape style="position:absolute;left:2633;top:1450;width:1487;height:156" coordorigin="2633,1450" coordsize="1487,156" path="m2633,1606l4120,1606,4120,1450,2633,1450,2633,1606xe" filled="true" fillcolor="#d2d2d2" stroked="false">
                <v:path arrowok="t"/>
                <v:fill type="solid"/>
              </v:shape>
            </v:group>
            <v:group style="position:absolute;left:2645;top:1606;width:2;height:393" coordorigin="2645,1606" coordsize="2,393">
              <v:shape style="position:absolute;left:2645;top:1606;width:2;height:393" coordorigin="2645,1606" coordsize="0,393" path="m2645,1606l2645,1998e" filled="false" stroked="true" strokeweight="1.140pt" strokecolor="#d2d2d2">
                <v:path arrowok="t"/>
              </v:shape>
            </v:group>
            <v:group style="position:absolute;left:4109;top:1606;width:2;height:393" coordorigin="4109,1606" coordsize="2,393">
              <v:shape style="position:absolute;left:4109;top:1606;width:2;height:393" coordorigin="4109,1606" coordsize="0,393" path="m4109,1606l4109,1998e" filled="false" stroked="true" strokeweight="1.140pt" strokecolor="#d2d2d2">
                <v:path arrowok="t"/>
              </v:shape>
            </v:group>
            <v:group style="position:absolute;left:2633;top:1998;width:1487;height:156" coordorigin="2633,1998" coordsize="1487,156">
              <v:shape style="position:absolute;left:2633;top:1998;width:1487;height:156" coordorigin="2633,1998" coordsize="1487,156" path="m2633,2154l4120,2154,4120,1998,2633,1998,2633,2154xe" filled="true" fillcolor="#d2d2d2" stroked="false">
                <v:path arrowok="t"/>
                <v:fill type="solid"/>
              </v:shape>
            </v:group>
            <v:group style="position:absolute;left:2656;top:1606;width:1442;height:393" coordorigin="2656,1606" coordsize="1442,393">
              <v:shape style="position:absolute;left:2656;top:1606;width:1442;height:393" coordorigin="2656,1606" coordsize="1442,393" path="m2656,1998l4097,1998,4097,1606,2656,1606,2656,1998xe" filled="true" fillcolor="#d2d2d2" stroked="false">
                <v:path arrowok="t"/>
                <v:fill type="solid"/>
              </v:shape>
            </v:group>
            <v:group style="position:absolute;left:4131;top:1450;width:1488;height:156" coordorigin="4131,1450" coordsize="1488,156">
              <v:shape style="position:absolute;left:4131;top:1450;width:1488;height:156" coordorigin="4131,1450" coordsize="1488,156" path="m4131,1606l5618,1606,5618,1450,4131,1450,4131,1606xe" filled="true" fillcolor="#d2d2d2" stroked="false">
                <v:path arrowok="t"/>
                <v:fill type="solid"/>
              </v:shape>
            </v:group>
            <v:group style="position:absolute;left:4142;top:1606;width:2;height:393" coordorigin="4142,1606" coordsize="2,393">
              <v:shape style="position:absolute;left:4142;top:1606;width:2;height:393" coordorigin="4142,1606" coordsize="0,393" path="m4142,1606l4142,1998e" filled="false" stroked="true" strokeweight="1.140pt" strokecolor="#d2d2d2">
                <v:path arrowok="t"/>
              </v:shape>
            </v:group>
            <v:group style="position:absolute;left:5607;top:1606;width:2;height:393" coordorigin="5607,1606" coordsize="2,393">
              <v:shape style="position:absolute;left:5607;top:1606;width:2;height:393" coordorigin="5607,1606" coordsize="0,393" path="m5607,1606l5607,1998e" filled="false" stroked="true" strokeweight="1.140pt" strokecolor="#d2d2d2">
                <v:path arrowok="t"/>
              </v:shape>
            </v:group>
            <v:group style="position:absolute;left:4131;top:1998;width:1488;height:156" coordorigin="4131,1998" coordsize="1488,156">
              <v:shape style="position:absolute;left:4131;top:1998;width:1488;height:156" coordorigin="4131,1998" coordsize="1488,156" path="m4131,2154l5618,2154,5618,1998,4131,1998,4131,2154xe" filled="true" fillcolor="#d2d2d2" stroked="false">
                <v:path arrowok="t"/>
                <v:fill type="solid"/>
              </v:shape>
            </v:group>
            <v:group style="position:absolute;left:4154;top:1606;width:1442;height:393" coordorigin="4154,1606" coordsize="1442,393">
              <v:shape style="position:absolute;left:4154;top:1606;width:1442;height:393" coordorigin="4154,1606" coordsize="1442,393" path="m4154,1998l5595,1998,5595,1606,4154,1606,4154,1998xe" filled="true" fillcolor="#d2d2d2" stroked="false">
                <v:path arrowok="t"/>
                <v:fill type="solid"/>
              </v:shape>
            </v:group>
            <v:group style="position:absolute;left:5628;top:1450;width:1487;height:156" coordorigin="5628,1450" coordsize="1487,156">
              <v:shape style="position:absolute;left:5628;top:1450;width:1487;height:156" coordorigin="5628,1450" coordsize="1487,156" path="m5628,1606l7114,1606,7114,1450,5628,1450,5628,1606xe" filled="true" fillcolor="#d2d2d2" stroked="false">
                <v:path arrowok="t"/>
                <v:fill type="solid"/>
              </v:shape>
            </v:group>
            <v:group style="position:absolute;left:5639;top:1606;width:2;height:393" coordorigin="5639,1606" coordsize="2,393">
              <v:shape style="position:absolute;left:5639;top:1606;width:2;height:393" coordorigin="5639,1606" coordsize="0,393" path="m5639,1606l5639,1998e" filled="false" stroked="true" strokeweight="1.140pt" strokecolor="#d2d2d2">
                <v:path arrowok="t"/>
              </v:shape>
            </v:group>
            <v:group style="position:absolute;left:7103;top:1606;width:2;height:393" coordorigin="7103,1606" coordsize="2,393">
              <v:shape style="position:absolute;left:7103;top:1606;width:2;height:393" coordorigin="7103,1606" coordsize="0,393" path="m7103,1606l7103,1998e" filled="false" stroked="true" strokeweight="1.140pt" strokecolor="#d2d2d2">
                <v:path arrowok="t"/>
              </v:shape>
            </v:group>
            <v:group style="position:absolute;left:5628;top:1998;width:1487;height:156" coordorigin="5628,1998" coordsize="1487,156">
              <v:shape style="position:absolute;left:5628;top:1998;width:1487;height:156" coordorigin="5628,1998" coordsize="1487,156" path="m5628,2154l7114,2154,7114,1998,5628,1998,5628,2154xe" filled="true" fillcolor="#d2d2d2" stroked="false">
                <v:path arrowok="t"/>
                <v:fill type="solid"/>
              </v:shape>
            </v:group>
            <v:group style="position:absolute;left:5650;top:1606;width:1442;height:393" coordorigin="5650,1606" coordsize="1442,393">
              <v:shape style="position:absolute;left:5650;top:1606;width:1442;height:393" coordorigin="5650,1606" coordsize="1442,393" path="m5650,1998l7092,1998,7092,1606,5650,1606,5650,1998xe" filled="true" fillcolor="#d2d2d2" stroked="false">
                <v:path arrowok="t"/>
                <v:fill type="solid"/>
              </v:shape>
            </v:group>
            <v:group style="position:absolute;left:7125;top:1450;width:1488;height:156" coordorigin="7125,1450" coordsize="1488,156">
              <v:shape style="position:absolute;left:7125;top:1450;width:1488;height:156" coordorigin="7125,1450" coordsize="1488,156" path="m7125,1606l8612,1606,8612,1450,7125,1450,7125,1606xe" filled="true" fillcolor="#d2d2d2" stroked="false">
                <v:path arrowok="t"/>
                <v:fill type="solid"/>
              </v:shape>
            </v:group>
            <v:group style="position:absolute;left:7137;top:1606;width:2;height:393" coordorigin="7137,1606" coordsize="2,393">
              <v:shape style="position:absolute;left:7137;top:1606;width:2;height:393" coordorigin="7137,1606" coordsize="0,393" path="m7137,1606l7137,1998e" filled="false" stroked="true" strokeweight="1.140pt" strokecolor="#d2d2d2">
                <v:path arrowok="t"/>
              </v:shape>
            </v:group>
            <v:group style="position:absolute;left:8601;top:1606;width:2;height:393" coordorigin="8601,1606" coordsize="2,393">
              <v:shape style="position:absolute;left:8601;top:1606;width:2;height:393" coordorigin="8601,1606" coordsize="0,393" path="m8601,1606l8601,1998e" filled="false" stroked="true" strokeweight="1.140pt" strokecolor="#d2d2d2">
                <v:path arrowok="t"/>
              </v:shape>
            </v:group>
            <v:group style="position:absolute;left:7125;top:1998;width:1488;height:156" coordorigin="7125,1998" coordsize="1488,156">
              <v:shape style="position:absolute;left:7125;top:1998;width:1488;height:156" coordorigin="7125,1998" coordsize="1488,156" path="m7125,2154l8612,2154,8612,1998,7125,1998,7125,2154xe" filled="true" fillcolor="#d2d2d2" stroked="false">
                <v:path arrowok="t"/>
                <v:fill type="solid"/>
              </v:shape>
            </v:group>
            <v:group style="position:absolute;left:7148;top:1606;width:1442;height:393" coordorigin="7148,1606" coordsize="1442,393">
              <v:shape style="position:absolute;left:7148;top:1606;width:1442;height:393" coordorigin="7148,1606" coordsize="1442,393" path="m7148,1998l8590,1998,8590,1606,7148,1606,7148,1998xe" filled="true" fillcolor="#d2d2d2" stroked="false">
                <v:path arrowok="t"/>
                <v:fill type="solid"/>
              </v:shape>
            </v:group>
            <v:group style="position:absolute;left:8633;top:1450;width:2;height:705" coordorigin="8633,1450" coordsize="2,705">
              <v:shape style="position:absolute;left:8633;top:1450;width:2;height:705" coordorigin="8633,1450" coordsize="0,705" path="m8633,1450l8633,2154e" filled="false" stroked="true" strokeweight="1.140pt" strokecolor="#d2d2d2">
                <v:path arrowok="t"/>
              </v:shape>
            </v:group>
            <v:group style="position:absolute;left:10688;top:1450;width:2;height:705" coordorigin="10688,1450" coordsize="2,705">
              <v:shape style="position:absolute;left:10688;top:1450;width:2;height:705" coordorigin="10688,1450" coordsize="0,705" path="m10688,1450l10688,2154e" filled="false" stroked="true" strokeweight="1.140pt" strokecolor="#d2d2d2">
                <v:path arrowok="t"/>
              </v:shape>
            </v:group>
            <v:group style="position:absolute;left:8645;top:1450;width:2032;height:353" coordorigin="8645,1450" coordsize="2032,353">
              <v:shape style="position:absolute;left:8645;top:1450;width:2032;height:353" coordorigin="8645,1450" coordsize="2032,353" path="m8645,1802l10676,1802,10676,1450,8645,1450,8645,1802xe" filled="true" fillcolor="#d2d2d2" stroked="false">
                <v:path arrowok="t"/>
                <v:fill type="solid"/>
              </v:shape>
            </v:group>
            <v:group style="position:absolute;left:8645;top:1802;width:2032;height:352" coordorigin="8645,1802" coordsize="2032,352">
              <v:shape style="position:absolute;left:8645;top:1802;width:2032;height:352" coordorigin="8645,1802" coordsize="2032,352" path="m8645,2154l10676,2154,10676,1802,8645,1802,8645,2154xe" filled="true" fillcolor="#d2d2d2" stroked="false">
                <v:path arrowok="t"/>
                <v:fill type="solid"/>
              </v:shape>
            </v:group>
            <v:group style="position:absolute;left:1139;top:1445;width:1485;height:2" coordorigin="1139,1445" coordsize="1485,2">
              <v:shape style="position:absolute;left:1139;top:1445;width:1485;height:2" coordorigin="1139,1445" coordsize="1485,0" path="m1139,1445l2624,1445e" filled="false" stroked="true" strokeweight=".48pt" strokecolor="#000000">
                <v:path arrowok="t"/>
              </v:shape>
            </v:group>
            <v:group style="position:absolute;left:2633;top:1445;width:1488;height:2" coordorigin="2633,1445" coordsize="1488,2">
              <v:shape style="position:absolute;left:2633;top:1445;width:1488;height:2" coordorigin="2633,1445" coordsize="1488,0" path="m2633,1445l4121,1445e" filled="false" stroked="true" strokeweight=".48pt" strokecolor="#000000">
                <v:path arrowok="t"/>
              </v:shape>
            </v:group>
            <v:group style="position:absolute;left:4131;top:1445;width:1488;height:2" coordorigin="4131,1445" coordsize="1488,2">
              <v:shape style="position:absolute;left:4131;top:1445;width:1488;height:2" coordorigin="4131,1445" coordsize="1488,0" path="m4131,1445l5618,1445e" filled="false" stroked="true" strokeweight=".48pt" strokecolor="#000000">
                <v:path arrowok="t"/>
              </v:shape>
            </v:group>
            <v:group style="position:absolute;left:5628;top:1445;width:1488;height:2" coordorigin="5628,1445" coordsize="1488,2">
              <v:shape style="position:absolute;left:5628;top:1445;width:1488;height:2" coordorigin="5628,1445" coordsize="1488,0" path="m5628,1445l7116,1445e" filled="false" stroked="true" strokeweight=".48pt" strokecolor="#000000">
                <v:path arrowok="t"/>
              </v:shape>
            </v:group>
            <v:group style="position:absolute;left:7125;top:1445;width:1488;height:2" coordorigin="7125,1445" coordsize="1488,2">
              <v:shape style="position:absolute;left:7125;top:1445;width:1488;height:2" coordorigin="7125,1445" coordsize="1488,0" path="m7125,1445l8612,1445e" filled="false" stroked="true" strokeweight=".48pt" strokecolor="#000000">
                <v:path arrowok="t"/>
              </v:shape>
            </v:group>
            <v:group style="position:absolute;left:8622;top:1445;width:2078;height:2" coordorigin="8622,1445" coordsize="2078,2">
              <v:shape style="position:absolute;left:8622;top:1445;width:2078;height:2" coordorigin="8622,1445" coordsize="2078,0" path="m8622,1445l10699,1445e" filled="false" stroked="true" strokeweight=".48pt" strokecolor="#000000">
                <v:path arrowok="t"/>
              </v:shape>
            </v:group>
            <v:group style="position:absolute;left:8622;top:2164;width:2078;height:624" coordorigin="8622,2164" coordsize="2078,624">
              <v:shape style="position:absolute;left:8622;top:2164;width:2078;height:624" coordorigin="8622,2164" coordsize="2078,624" path="m8622,2788l10699,2788,10699,2164,8622,2164,8622,2788xe" filled="true" fillcolor="#ffffff" stroked="false">
                <v:path arrowok="t"/>
                <v:fill type="solid"/>
              </v:shape>
            </v:group>
            <v:group style="position:absolute;left:1139;top:2159;width:1485;height:2" coordorigin="1139,2159" coordsize="1485,2">
              <v:shape style="position:absolute;left:1139;top:2159;width:1485;height:2" coordorigin="1139,2159" coordsize="1485,0" path="m1139,2159l2624,2159e" filled="false" stroked="true" strokeweight=".48pt" strokecolor="#000000">
                <v:path arrowok="t"/>
              </v:shape>
            </v:group>
            <v:group style="position:absolute;left:2633;top:2159;width:1488;height:2" coordorigin="2633,2159" coordsize="1488,2">
              <v:shape style="position:absolute;left:2633;top:2159;width:1488;height:2" coordorigin="2633,2159" coordsize="1488,0" path="m2633,2159l4121,2159e" filled="false" stroked="true" strokeweight=".48pt" strokecolor="#000000">
                <v:path arrowok="t"/>
              </v:shape>
            </v:group>
            <v:group style="position:absolute;left:4131;top:2159;width:1488;height:2" coordorigin="4131,2159" coordsize="1488,2">
              <v:shape style="position:absolute;left:4131;top:2159;width:1488;height:2" coordorigin="4131,2159" coordsize="1488,0" path="m4131,2159l5618,2159e" filled="false" stroked="true" strokeweight=".48pt" strokecolor="#000000">
                <v:path arrowok="t"/>
              </v:shape>
            </v:group>
            <v:group style="position:absolute;left:5628;top:2159;width:1488;height:2" coordorigin="5628,2159" coordsize="1488,2">
              <v:shape style="position:absolute;left:5628;top:2159;width:1488;height:2" coordorigin="5628,2159" coordsize="1488,0" path="m5628,2159l7116,2159e" filled="false" stroked="true" strokeweight=".48pt" strokecolor="#000000">
                <v:path arrowok="t"/>
              </v:shape>
            </v:group>
            <v:group style="position:absolute;left:7125;top:2159;width:1488;height:2" coordorigin="7125,2159" coordsize="1488,2">
              <v:shape style="position:absolute;left:7125;top:2159;width:1488;height:2" coordorigin="7125,2159" coordsize="1488,0" path="m7125,2159l8612,2159e" filled="false" stroked="true" strokeweight=".48pt" strokecolor="#000000">
                <v:path arrowok="t"/>
              </v:shape>
            </v:group>
            <v:group style="position:absolute;left:8622;top:2159;width:2078;height:2" coordorigin="8622,2159" coordsize="2078,2">
              <v:shape style="position:absolute;left:8622;top:2159;width:2078;height:2" coordorigin="8622,2159" coordsize="2078,0" path="m8622,2159l10699,2159e" filled="false" stroked="true" strokeweight=".48pt" strokecolor="#000000">
                <v:path arrowok="t"/>
              </v:shape>
            </v:group>
            <v:group style="position:absolute;left:1139;top:4433;width:1485;height:2" coordorigin="1139,4433" coordsize="1485,2">
              <v:shape style="position:absolute;left:1139;top:4433;width:1485;height:2" coordorigin="1139,4433" coordsize="1485,0" path="m1139,4433l2624,4433e" filled="false" stroked="true" strokeweight=".48pt" strokecolor="#000000">
                <v:path arrowok="t"/>
              </v:shape>
            </v:group>
            <v:group style="position:absolute;left:2633;top:4433;width:1488;height:2" coordorigin="2633,4433" coordsize="1488,2">
              <v:shape style="position:absolute;left:2633;top:4433;width:1488;height:2" coordorigin="2633,4433" coordsize="1488,0" path="m2633,4433l4121,4433e" filled="false" stroked="true" strokeweight=".48pt" strokecolor="#000000">
                <v:path arrowok="t"/>
              </v:shape>
            </v:group>
            <v:group style="position:absolute;left:4131;top:4433;width:1488;height:2" coordorigin="4131,4433" coordsize="1488,2">
              <v:shape style="position:absolute;left:4131;top:4433;width:1488;height:2" coordorigin="4131,4433" coordsize="1488,0" path="m4131,4433l5618,4433e" filled="false" stroked="true" strokeweight=".48pt" strokecolor="#000000">
                <v:path arrowok="t"/>
              </v:shape>
            </v:group>
            <v:group style="position:absolute;left:5628;top:4433;width:1488;height:2" coordorigin="5628,4433" coordsize="1488,2">
              <v:shape style="position:absolute;left:5628;top:4433;width:1488;height:2" coordorigin="5628,4433" coordsize="1488,0" path="m5628,4433l7116,4433e" filled="false" stroked="true" strokeweight=".48pt" strokecolor="#000000">
                <v:path arrowok="t"/>
              </v:shape>
            </v:group>
            <v:group style="position:absolute;left:7125;top:4433;width:1488;height:2" coordorigin="7125,4433" coordsize="1488,2">
              <v:shape style="position:absolute;left:7125;top:4433;width:1488;height:2" coordorigin="7125,4433" coordsize="1488,0" path="m7125,4433l8612,4433e" filled="false" stroked="true" strokeweight=".48pt" strokecolor="#000000">
                <v:path arrowok="t"/>
              </v:shape>
            </v:group>
            <v:group style="position:absolute;left:8622;top:4433;width:2078;height:2" coordorigin="8622,4433" coordsize="2078,2">
              <v:shape style="position:absolute;left:8622;top:4433;width:2078;height:2" coordorigin="8622,4433" coordsize="2078,0" path="m8622,4433l10699,4433e" filled="false" stroked="true" strokeweight=".48pt" strokecolor="#000000">
                <v:path arrowok="t"/>
              </v:shape>
            </v:group>
            <v:group style="position:absolute;left:1139;top:5771;width:1485;height:2" coordorigin="1139,5771" coordsize="1485,2">
              <v:shape style="position:absolute;left:1139;top:5771;width:1485;height:2" coordorigin="1139,5771" coordsize="1485,0" path="m1139,5771l2624,5771e" filled="false" stroked="true" strokeweight=".48pt" strokecolor="#000000">
                <v:path arrowok="t"/>
              </v:shape>
            </v:group>
            <v:group style="position:absolute;left:2633;top:5771;width:1488;height:2" coordorigin="2633,5771" coordsize="1488,2">
              <v:shape style="position:absolute;left:2633;top:5771;width:1488;height:2" coordorigin="2633,5771" coordsize="1488,0" path="m2633,5771l4121,5771e" filled="false" stroked="true" strokeweight=".48pt" strokecolor="#000000">
                <v:path arrowok="t"/>
              </v:shape>
            </v:group>
            <v:group style="position:absolute;left:4131;top:5771;width:1488;height:2" coordorigin="4131,5771" coordsize="1488,2">
              <v:shape style="position:absolute;left:4131;top:5771;width:1488;height:2" coordorigin="4131,5771" coordsize="1488,0" path="m4131,5771l5618,5771e" filled="false" stroked="true" strokeweight=".48pt" strokecolor="#000000">
                <v:path arrowok="t"/>
              </v:shape>
            </v:group>
            <v:group style="position:absolute;left:5628;top:5771;width:1488;height:2" coordorigin="5628,5771" coordsize="1488,2">
              <v:shape style="position:absolute;left:5628;top:5771;width:1488;height:2" coordorigin="5628,5771" coordsize="1488,0" path="m5628,5771l7116,5771e" filled="false" stroked="true" strokeweight=".48pt" strokecolor="#000000">
                <v:path arrowok="t"/>
              </v:shape>
            </v:group>
            <v:group style="position:absolute;left:7125;top:5771;width:1488;height:2" coordorigin="7125,5771" coordsize="1488,2">
              <v:shape style="position:absolute;left:7125;top:5771;width:1488;height:2" coordorigin="7125,5771" coordsize="1488,0" path="m7125,5771l8612,5771e" filled="false" stroked="true" strokeweight=".48pt" strokecolor="#000000">
                <v:path arrowok="t"/>
              </v:shape>
            </v:group>
            <v:group style="position:absolute;left:8622;top:5771;width:2078;height:2" coordorigin="8622,5771" coordsize="2078,2">
              <v:shape style="position:absolute;left:8622;top:5771;width:2078;height:2" coordorigin="8622,5771" coordsize="2078,0" path="m8622,5771l10699,5771e" filled="false" stroked="true" strokeweight=".48pt" strokecolor="#000000">
                <v:path arrowok="t"/>
              </v:shape>
            </v:group>
            <v:group style="position:absolute;left:8622;top:6490;width:2078;height:2029" coordorigin="8622,6490" coordsize="2078,2029">
              <v:shape style="position:absolute;left:8622;top:6490;width:2078;height:2029" coordorigin="8622,6490" coordsize="2078,2029" path="m8622,8518l10699,8518,10699,6490,8622,6490,8622,8518xe" filled="true" fillcolor="#ffffff" stroked="false">
                <v:path arrowok="t"/>
                <v:fill type="solid"/>
              </v:shape>
            </v:group>
            <v:group style="position:absolute;left:8645;top:8518;width:2032;height:353" coordorigin="8645,8518" coordsize="2032,353">
              <v:shape style="position:absolute;left:8645;top:8518;width:2032;height:353" coordorigin="8645,8518" coordsize="2032,353" path="m8645,8871l10676,8871,10676,8518,8645,8518,8645,8871xe" filled="true" fillcolor="#ffffff" stroked="false">
                <v:path arrowok="t"/>
                <v:fill type="solid"/>
              </v:shape>
            </v:group>
            <v:group style="position:absolute;left:1139;top:6485;width:1485;height:2" coordorigin="1139,6485" coordsize="1485,2">
              <v:shape style="position:absolute;left:1139;top:6485;width:1485;height:2" coordorigin="1139,6485" coordsize="1485,0" path="m1139,6485l2624,6485e" filled="false" stroked="true" strokeweight=".48pt" strokecolor="#000000">
                <v:path arrowok="t"/>
              </v:shape>
            </v:group>
            <v:group style="position:absolute;left:2633;top:6485;width:1488;height:2" coordorigin="2633,6485" coordsize="1488,2">
              <v:shape style="position:absolute;left:2633;top:6485;width:1488;height:2" coordorigin="2633,6485" coordsize="1488,0" path="m2633,6485l4121,6485e" filled="false" stroked="true" strokeweight=".48pt" strokecolor="#000000">
                <v:path arrowok="t"/>
              </v:shape>
            </v:group>
            <v:group style="position:absolute;left:4131;top:6485;width:1488;height:2" coordorigin="4131,6485" coordsize="1488,2">
              <v:shape style="position:absolute;left:4131;top:6485;width:1488;height:2" coordorigin="4131,6485" coordsize="1488,0" path="m4131,6485l5618,6485e" filled="false" stroked="true" strokeweight=".48pt" strokecolor="#000000">
                <v:path arrowok="t"/>
              </v:shape>
            </v:group>
            <v:group style="position:absolute;left:5628;top:6485;width:1488;height:2" coordorigin="5628,6485" coordsize="1488,2">
              <v:shape style="position:absolute;left:5628;top:6485;width:1488;height:2" coordorigin="5628,6485" coordsize="1488,0" path="m5628,6485l7116,6485e" filled="false" stroked="true" strokeweight=".48pt" strokecolor="#000000">
                <v:path arrowok="t"/>
              </v:shape>
            </v:group>
            <v:group style="position:absolute;left:7125;top:6485;width:1488;height:2" coordorigin="7125,6485" coordsize="1488,2">
              <v:shape style="position:absolute;left:7125;top:6485;width:1488;height:2" coordorigin="7125,6485" coordsize="1488,0" path="m7125,6485l8612,6485e" filled="false" stroked="true" strokeweight=".48pt" strokecolor="#000000">
                <v:path arrowok="t"/>
              </v:shape>
            </v:group>
            <v:group style="position:absolute;left:8622;top:6485;width:2078;height:2" coordorigin="8622,6485" coordsize="2078,2">
              <v:shape style="position:absolute;left:8622;top:6485;width:2078;height:2" coordorigin="8622,6485" coordsize="2078,0" path="m8622,6485l10699,6485e" filled="false" stroked="true" strokeweight=".48pt" strokecolor="#000000">
                <v:path arrowok="t"/>
              </v:shape>
            </v:group>
            <v:group style="position:absolute;left:8622;top:9535;width:2078;height:2028" coordorigin="8622,9535" coordsize="2078,2028">
              <v:shape style="position:absolute;left:8622;top:9535;width:2078;height:2028" coordorigin="8622,9535" coordsize="2078,2028" path="m8622,11563l10699,11563,10699,9535,8622,9535,8622,11563xe" filled="true" fillcolor="#ffffff" stroked="false">
                <v:path arrowok="t"/>
                <v:fill type="solid"/>
              </v:shape>
            </v:group>
            <v:group style="position:absolute;left:1139;top:11568;width:1485;height:2" coordorigin="1139,11568" coordsize="1485,2">
              <v:shape style="position:absolute;left:1139;top:11568;width:1485;height:2" coordorigin="1139,11568" coordsize="1485,0" path="m1139,11568l2624,11568e" filled="false" stroked="true" strokeweight=".48pt" strokecolor="#000000">
                <v:path arrowok="t"/>
              </v:shape>
            </v:group>
            <v:group style="position:absolute;left:2633;top:11568;width:1488;height:2" coordorigin="2633,11568" coordsize="1488,2">
              <v:shape style="position:absolute;left:2633;top:11568;width:1488;height:2" coordorigin="2633,11568" coordsize="1488,0" path="m2633,11568l4121,11568e" filled="false" stroked="true" strokeweight=".48pt" strokecolor="#000000">
                <v:path arrowok="t"/>
              </v:shape>
            </v:group>
            <v:group style="position:absolute;left:4131;top:11568;width:1488;height:2" coordorigin="4131,11568" coordsize="1488,2">
              <v:shape style="position:absolute;left:4131;top:11568;width:1488;height:2" coordorigin="4131,11568" coordsize="1488,0" path="m4131,11568l5618,11568e" filled="false" stroked="true" strokeweight=".48pt" strokecolor="#000000">
                <v:path arrowok="t"/>
              </v:shape>
            </v:group>
            <v:group style="position:absolute;left:5628;top:11568;width:1488;height:2" coordorigin="5628,11568" coordsize="1488,2">
              <v:shape style="position:absolute;left:5628;top:11568;width:1488;height:2" coordorigin="5628,11568" coordsize="1488,0" path="m5628,11568l7116,11568e" filled="false" stroked="true" strokeweight=".48pt" strokecolor="#000000">
                <v:path arrowok="t"/>
              </v:shape>
            </v:group>
            <v:group style="position:absolute;left:7125;top:11568;width:1488;height:2" coordorigin="7125,11568" coordsize="1488,2">
              <v:shape style="position:absolute;left:7125;top:11568;width:1488;height:2" coordorigin="7125,11568" coordsize="1488,0" path="m7125,11568l8612,11568e" filled="false" stroked="true" strokeweight=".48pt" strokecolor="#000000">
                <v:path arrowok="t"/>
              </v:shape>
            </v:group>
            <v:group style="position:absolute;left:8622;top:11568;width:2078;height:2" coordorigin="8622,11568" coordsize="2078,2">
              <v:shape style="position:absolute;left:8622;top:11568;width:2078;height:2" coordorigin="8622,11568" coordsize="2078,0" path="m8622,11568l10699,11568e" filled="false" stroked="true" strokeweight=".48pt" strokecolor="#000000">
                <v:path arrowok="t"/>
              </v:shape>
            </v:group>
            <v:group style="position:absolute;left:8622;top:13369;width:2078;height:468" coordorigin="8622,13369" coordsize="2078,468">
              <v:shape style="position:absolute;left:8622;top:13369;width:2078;height:468" coordorigin="8622,13369" coordsize="2078,468" path="m8622,13837l10699,13837,10699,13369,8622,13369,8622,13837xe" filled="true" fillcolor="#ffffff" stroked="false">
                <v:path arrowok="t"/>
                <v:fill type="solid"/>
              </v:shape>
            </v:group>
            <v:group style="position:absolute;left:8645;top:13017;width:2032;height:352" coordorigin="8645,13017" coordsize="2032,352">
              <v:shape style="position:absolute;left:8645;top:13017;width:2032;height:352" coordorigin="8645,13017" coordsize="2032,352" path="m8645,13369l10676,13369,10676,13017,8645,13017,8645,13369xe" filled="true" fillcolor="#ffffff" stroked="false">
                <v:path arrowok="t"/>
                <v:fill type="solid"/>
              </v:shape>
            </v:group>
            <v:group style="position:absolute;left:1139;top:13842;width:1485;height:2" coordorigin="1139,13842" coordsize="1485,2">
              <v:shape style="position:absolute;left:1139;top:13842;width:1485;height:2" coordorigin="1139,13842" coordsize="1485,0" path="m1139,13842l2624,13842e" filled="false" stroked="true" strokeweight=".48pt" strokecolor="#000000">
                <v:path arrowok="t"/>
              </v:shape>
            </v:group>
            <v:group style="position:absolute;left:2633;top:13842;width:1488;height:2" coordorigin="2633,13842" coordsize="1488,2">
              <v:shape style="position:absolute;left:2633;top:13842;width:1488;height:2" coordorigin="2633,13842" coordsize="1488,0" path="m2633,13842l4121,13842e" filled="false" stroked="true" strokeweight=".48pt" strokecolor="#000000">
                <v:path arrowok="t"/>
              </v:shape>
            </v:group>
            <v:group style="position:absolute;left:4131;top:13842;width:1488;height:2" coordorigin="4131,13842" coordsize="1488,2">
              <v:shape style="position:absolute;left:4131;top:13842;width:1488;height:2" coordorigin="4131,13842" coordsize="1488,0" path="m4131,13842l5618,13842e" filled="false" stroked="true" strokeweight=".48pt" strokecolor="#000000">
                <v:path arrowok="t"/>
              </v:shape>
            </v:group>
            <v:group style="position:absolute;left:5628;top:13842;width:1488;height:2" coordorigin="5628,13842" coordsize="1488,2">
              <v:shape style="position:absolute;left:5628;top:13842;width:1488;height:2" coordorigin="5628,13842" coordsize="1488,0" path="m5628,13842l7116,13842e" filled="false" stroked="true" strokeweight=".48pt" strokecolor="#000000">
                <v:path arrowok="t"/>
              </v:shape>
            </v:group>
            <v:group style="position:absolute;left:7125;top:13842;width:1488;height:2" coordorigin="7125,13842" coordsize="1488,2">
              <v:shape style="position:absolute;left:7125;top:13842;width:1488;height:2" coordorigin="7125,13842" coordsize="1488,0" path="m7125,13842l8612,13842e" filled="false" stroked="true" strokeweight=".48pt" strokecolor="#000000">
                <v:path arrowok="t"/>
              </v:shape>
            </v:group>
            <v:group style="position:absolute;left:8622;top:13842;width:2078;height:2" coordorigin="8622,13842" coordsize="2078,2">
              <v:shape style="position:absolute;left:8622;top:13842;width:2078;height:2" coordorigin="8622,13842" coordsize="2078,0" path="m8622,13842l10699,13842e" filled="false" stroked="true" strokeweight=".48pt" strokecolor="#000000">
                <v:path arrowok="t"/>
              </v:shape>
            </v:group>
            <v:group style="position:absolute;left:1134;top:1440;width:2;height:13121" coordorigin="1134,1440" coordsize="2,13121">
              <v:shape style="position:absolute;left:1134;top:1440;width:2;height:13121" coordorigin="1134,1440" coordsize="0,13121" path="m1134,1440l1134,14561e" filled="false" stroked="true" strokeweight=".48pt" strokecolor="#000000">
                <v:path arrowok="t"/>
              </v:shape>
            </v:group>
            <v:group style="position:absolute;left:1139;top:14556;width:1485;height:2" coordorigin="1139,14556" coordsize="1485,2">
              <v:shape style="position:absolute;left:1139;top:14556;width:1485;height:2" coordorigin="1139,14556" coordsize="1485,0" path="m1139,14556l2624,14556e" filled="false" stroked="true" strokeweight=".48pt" strokecolor="#000000">
                <v:path arrowok="t"/>
              </v:shape>
            </v:group>
            <v:group style="position:absolute;left:2628;top:1440;width:2;height:13121" coordorigin="2628,1440" coordsize="2,13121">
              <v:shape style="position:absolute;left:2628;top:1440;width:2;height:13121" coordorigin="2628,1440" coordsize="0,13121" path="m2628,1440l2628,14561e" filled="false" stroked="true" strokeweight=".48pt" strokecolor="#000000">
                <v:path arrowok="t"/>
              </v:shape>
            </v:group>
            <v:group style="position:absolute;left:2633;top:14556;width:1488;height:2" coordorigin="2633,14556" coordsize="1488,2">
              <v:shape style="position:absolute;left:2633;top:14556;width:1488;height:2" coordorigin="2633,14556" coordsize="1488,0" path="m2633,14556l4121,14556e" filled="false" stroked="true" strokeweight=".48pt" strokecolor="#000000">
                <v:path arrowok="t"/>
              </v:shape>
            </v:group>
            <v:group style="position:absolute;left:4131;top:14556;width:1488;height:2" coordorigin="4131,14556" coordsize="1488,2">
              <v:shape style="position:absolute;left:4131;top:14556;width:1488;height:2" coordorigin="4131,14556" coordsize="1488,0" path="m4131,14556l5618,14556e" filled="false" stroked="true" strokeweight=".48pt" strokecolor="#000000">
                <v:path arrowok="t"/>
              </v:shape>
            </v:group>
            <v:group style="position:absolute;left:5628;top:14556;width:1488;height:2" coordorigin="5628,14556" coordsize="1488,2">
              <v:shape style="position:absolute;left:5628;top:14556;width:1488;height:2" coordorigin="5628,14556" coordsize="1488,0" path="m5628,14556l7116,14556e" filled="false" stroked="true" strokeweight=".48pt" strokecolor="#000000">
                <v:path arrowok="t"/>
              </v:shape>
            </v:group>
            <v:group style="position:absolute;left:7125;top:14556;width:1488;height:2" coordorigin="7125,14556" coordsize="1488,2">
              <v:shape style="position:absolute;left:7125;top:14556;width:1488;height:2" coordorigin="7125,14556" coordsize="1488,0" path="m7125,14556l8612,14556e" filled="false" stroked="true" strokeweight=".48pt" strokecolor="#000000">
                <v:path arrowok="t"/>
              </v:shape>
            </v:group>
            <v:group style="position:absolute;left:8622;top:14556;width:2078;height:2" coordorigin="8622,14556" coordsize="2078,2">
              <v:shape style="position:absolute;left:8622;top:14556;width:2078;height:2" coordorigin="8622,14556" coordsize="2078,0" path="m8622,14556l10699,14556e" filled="false" stroked="true" strokeweight=".48pt" strokecolor="#000000">
                <v:path arrowok="t"/>
              </v:shape>
            </v:group>
            <v:group style="position:absolute;left:8645;top:3453;width:2032;height:352" coordorigin="8645,3453" coordsize="2032,352">
              <v:shape style="position:absolute;left:8645;top:3453;width:2032;height:352" coordorigin="8645,3453" coordsize="2032,352" path="m8645,3804l10676,3804,10676,3453,8645,3453,8645,3804xe" filled="true" fillcolor="#ffffff" stroked="false">
                <v:path arrowok="t"/>
                <v:fill type="solid"/>
              </v:shape>
            </v:group>
            <v:group style="position:absolute;left:8645;top:4594;width:2032;height:353" coordorigin="8645,4594" coordsize="2032,353">
              <v:shape style="position:absolute;left:8645;top:4594;width:2032;height:353" coordorigin="8645,4594" coordsize="2032,353" path="m8645,4947l10676,4947,10676,4594,8645,4594,8645,4947xe" filled="true" fillcolor="#ffffff" stroked="false">
                <v:path arrowok="t"/>
                <v:fill type="solid"/>
              </v:shape>
            </v:group>
            <v:group style="position:absolute;left:8645;top:4947;width:2032;height:312" coordorigin="8645,4947" coordsize="2032,312">
              <v:shape style="position:absolute;left:8645;top:4947;width:2032;height:312" coordorigin="8645,4947" coordsize="2032,312" path="m8645,5259l10676,5259,10676,4947,8645,4947,8645,5259xe" filled="true" fillcolor="#ffffff" stroked="false">
                <v:path arrowok="t"/>
                <v:fill type="solid"/>
              </v:shape>
            </v:group>
            <v:group style="position:absolute;left:8645;top:12040;width:2032;height:353" coordorigin="8645,12040" coordsize="2032,353">
              <v:shape style="position:absolute;left:8645;top:12040;width:2032;height:353" coordorigin="8645,12040" coordsize="2032,353" path="m8645,12393l10676,12393,10676,12040,8645,12040,8645,12393xe" filled="true" fillcolor="#ffffff" stroked="false">
                <v:path arrowok="t"/>
                <v:fill type="solid"/>
              </v:shape>
            </v:group>
            <v:group style="position:absolute;left:8645;top:12393;width:2032;height:312" coordorigin="8645,12393" coordsize="2032,312">
              <v:shape style="position:absolute;left:8645;top:12393;width:2032;height:312" coordorigin="8645,12393" coordsize="2032,312" path="m8645,12705l10676,12705,10676,12393,8645,12393,8645,12705xe" filled="true" fillcolor="#ffffff" stroked="false">
                <v:path arrowok="t"/>
                <v:fill type="solid"/>
              </v:shape>
            </v:group>
            <v:group style="position:absolute;left:10704;top:1440;width:2;height:13121" coordorigin="10704,1440" coordsize="2,13121">
              <v:shape style="position:absolute;left:10704;top:1440;width:2;height:13121" coordorigin="10704,1440" coordsize="0,13121" path="m10704,1440l10704,14561e" filled="false" stroked="true" strokeweight=".48pt" strokecolor="#000000">
                <v:path arrowok="t"/>
              </v:shape>
            </v:group>
            <w10:wrap type="none"/>
          </v:group>
        </w:pict>
      </w:r>
    </w:p>
    <w:p>
      <w:pPr>
        <w:pStyle w:val="BodyText"/>
        <w:spacing w:line="319" w:lineRule="auto" w:before="44"/>
        <w:ind w:left="8500" w:right="256" w:hanging="810"/>
        <w:jc w:val="left"/>
      </w:pPr>
      <w:r>
        <w:rPr/>
        <w:pict>
          <v:shape style="position:absolute;margin-left:370.963013pt;margin-top:35.331703pt;width:164pt;height:31.2pt;mso-position-horizontal-relative:page;mso-position-vertical-relative:paragraph;z-index:-139849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广州中卓投资、</w:t>
                  </w:r>
                </w:p>
              </w:txbxContent>
            </v:textbox>
            <w10:wrap type="none"/>
          </v:shape>
        </w:pict>
      </w:r>
      <w:r>
        <w:rPr/>
        <w:pict>
          <v:shape style="position:absolute;margin-left:56.700001pt;margin-top:-.608296pt;width:375pt;height:655.6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2"/>
                    <w:gridCol w:w="1497"/>
                    <w:gridCol w:w="1498"/>
                    <w:gridCol w:w="1497"/>
                  </w:tblGrid>
                  <w:tr>
                    <w:trPr>
                      <w:trHeight w:val="71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1881" w:val="left" w:leader="none"/>
                          </w:tabs>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接待时间</w:t>
                          <w:tab/>
                          <w:t>接待地点</w:t>
                        </w:r>
                      </w:p>
                    </w:tc>
                    <w:tc>
                      <w:tcPr>
                        <w:tcW w:w="14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r>
                  <w:tr>
                    <w:trPr>
                      <w:trHeight w:val="227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5"/>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13" w:space="0" w:color="FFFFFF"/>
                        </w:tcBorders>
                      </w:tcPr>
                      <w:p>
                        <w:pPr>
                          <w:pStyle w:val="TableParagraph"/>
                          <w:spacing w:line="319" w:lineRule="auto" w:before="56"/>
                          <w:ind w:left="22" w:right="-44"/>
                          <w:jc w:val="left"/>
                          <w:rPr>
                            <w:rFonts w:ascii="宋体" w:hAnsi="宋体" w:cs="宋体" w:eastAsia="宋体" w:hint="default"/>
                            <w:sz w:val="18"/>
                            <w:szCs w:val="18"/>
                          </w:rPr>
                        </w:pPr>
                        <w:r>
                          <w:rPr>
                            <w:rFonts w:ascii="宋体" w:hAnsi="宋体" w:cs="宋体" w:eastAsia="宋体" w:hint="default"/>
                            <w:sz w:val="18"/>
                            <w:szCs w:val="18"/>
                          </w:rPr>
                          <w:t>长江证券、万家基 金、 上海从容投资、信 达澳银基金、远策 </w:t>
                        </w:r>
                        <w:r>
                          <w:rPr>
                            <w:rFonts w:ascii="宋体" w:hAnsi="宋体" w:cs="宋体" w:eastAsia="宋体" w:hint="default"/>
                            <w:spacing w:val="-14"/>
                            <w:sz w:val="18"/>
                            <w:szCs w:val="18"/>
                          </w:rPr>
                          <w:t>投资、易方达基金、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富安达基金、中证</w:t>
                        </w:r>
                        <w:r>
                          <w:rPr>
                            <w:rFonts w:ascii="宋体" w:hAnsi="宋体" w:cs="宋体" w:eastAsia="宋体" w:hint="default"/>
                            <w:sz w:val="18"/>
                            <w:szCs w:val="18"/>
                          </w:rPr>
                          <w:t> 资讯、源乘投资</w:t>
                        </w:r>
                      </w:p>
                    </w:tc>
                  </w:tr>
                  <w:tr>
                    <w:trPr>
                      <w:trHeight w:val="1338"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13" w:space="0" w:color="FFFFFF"/>
                        </w:tcBorders>
                      </w:tcPr>
                      <w:p>
                        <w:pPr>
                          <w:pStyle w:val="TableParagraph"/>
                          <w:spacing w:line="319" w:lineRule="auto" w:before="56"/>
                          <w:ind w:left="22" w:right="12"/>
                          <w:jc w:val="left"/>
                          <w:rPr>
                            <w:rFonts w:ascii="宋体" w:hAnsi="宋体" w:cs="宋体" w:eastAsia="宋体" w:hint="default"/>
                            <w:sz w:val="18"/>
                            <w:szCs w:val="18"/>
                          </w:rPr>
                        </w:pPr>
                        <w:r>
                          <w:rPr>
                            <w:rFonts w:ascii="宋体" w:hAnsi="宋体" w:cs="宋体" w:eastAsia="宋体" w:hint="default"/>
                            <w:sz w:val="18"/>
                            <w:szCs w:val="18"/>
                          </w:rPr>
                          <w:t>财通基金、万家基 </w:t>
                        </w:r>
                        <w:r>
                          <w:rPr>
                            <w:rFonts w:ascii="宋体" w:hAnsi="宋体" w:cs="宋体" w:eastAsia="宋体" w:hint="default"/>
                            <w:spacing w:val="-12"/>
                            <w:sz w:val="18"/>
                            <w:szCs w:val="18"/>
                          </w:rPr>
                          <w:t>金、浦银安盛基金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华创证券、华宝兴 业、财通证券</w:t>
                        </w:r>
                      </w:p>
                    </w:tc>
                  </w:tr>
                  <w:tr>
                    <w:trPr>
                      <w:trHeight w:val="71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电话会议</w:t>
                        </w:r>
                      </w:p>
                    </w:tc>
                  </w:tr>
                  <w:tr>
                    <w:trPr>
                      <w:trHeight w:val="5082"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16</w:t>
                        </w:r>
                        <w:r>
                          <w:rPr>
                            <w:rFonts w:ascii="宋体" w:hAnsi="宋体" w:cs="宋体" w:eastAsia="宋体" w:hint="default"/>
                            <w:spacing w:val="-55"/>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9" w:space="0" w:color="FFFFFF"/>
                        </w:tcBorders>
                      </w:tcPr>
                      <w:p>
                        <w:pPr>
                          <w:pStyle w:val="TableParagraph"/>
                          <w:spacing w:line="319" w:lineRule="auto" w:before="56"/>
                          <w:ind w:left="22" w:right="15"/>
                          <w:jc w:val="left"/>
                          <w:rPr>
                            <w:rFonts w:ascii="宋体" w:hAnsi="宋体" w:cs="宋体" w:eastAsia="宋体" w:hint="default"/>
                            <w:sz w:val="18"/>
                            <w:szCs w:val="18"/>
                          </w:rPr>
                        </w:pPr>
                        <w:r>
                          <w:rPr>
                            <w:rFonts w:ascii="宋体" w:hAnsi="宋体" w:cs="宋体" w:eastAsia="宋体" w:hint="default"/>
                            <w:sz w:val="18"/>
                            <w:szCs w:val="18"/>
                          </w:rPr>
                          <w:t>广州证券、万家基 金、招商证券、安 信证券、 银河基金、天按财 险、国联证券、证 券时报、中建信控 </w:t>
                        </w:r>
                        <w:r>
                          <w:rPr>
                            <w:rFonts w:ascii="宋体" w:hAnsi="宋体" w:cs="宋体" w:eastAsia="宋体" w:hint="default"/>
                            <w:spacing w:val="-12"/>
                            <w:sz w:val="18"/>
                            <w:szCs w:val="18"/>
                          </w:rPr>
                          <w:t>股集团、财通证券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南方基金、国泰基 金、长江证券、国 联安基金、浙商保 险、广发证券、宏 源证券、 天弘基金、嘉惠盈 投资、方正富邦基 金、光大证券、国 元证券</w:t>
                        </w:r>
                      </w:p>
                    </w:tc>
                  </w:tr>
                  <w:tr>
                    <w:trPr>
                      <w:trHeight w:val="227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13" w:space="0" w:color="FFFFFF"/>
                        </w:tcBorders>
                      </w:tcPr>
                      <w:p>
                        <w:pPr>
                          <w:pStyle w:val="TableParagraph"/>
                          <w:spacing w:line="319" w:lineRule="auto" w:before="56"/>
                          <w:ind w:left="22" w:right="12"/>
                          <w:jc w:val="left"/>
                          <w:rPr>
                            <w:rFonts w:ascii="宋体" w:hAnsi="宋体" w:cs="宋体" w:eastAsia="宋体" w:hint="default"/>
                            <w:sz w:val="18"/>
                            <w:szCs w:val="18"/>
                          </w:rPr>
                        </w:pPr>
                        <w:r>
                          <w:rPr>
                            <w:rFonts w:ascii="宋体" w:hAnsi="宋体" w:cs="宋体" w:eastAsia="宋体" w:hint="default"/>
                            <w:sz w:val="18"/>
                            <w:szCs w:val="18"/>
                          </w:rPr>
                          <w:t>中建信控股集团、 东北证券、浙江三 </w:t>
                        </w:r>
                        <w:r>
                          <w:rPr>
                            <w:rFonts w:ascii="宋体" w:hAnsi="宋体" w:cs="宋体" w:eastAsia="宋体" w:hint="default"/>
                            <w:spacing w:val="-12"/>
                            <w:sz w:val="18"/>
                            <w:szCs w:val="18"/>
                          </w:rPr>
                          <w:t>伏投资、景宁金元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信达证券、中信证 券、金元证券、华 </w:t>
                        </w:r>
                        <w:r>
                          <w:rPr>
                            <w:rFonts w:ascii="宋体" w:hAnsi="宋体" w:cs="宋体" w:eastAsia="宋体" w:hint="default"/>
                            <w:spacing w:val="-12"/>
                            <w:sz w:val="18"/>
                            <w:szCs w:val="18"/>
                          </w:rPr>
                          <w:t>创证券、东吴证券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远东国际租赁</w:t>
                        </w:r>
                      </w:p>
                    </w:tc>
                  </w:tr>
                  <w:tr>
                    <w:trPr>
                      <w:trHeight w:val="71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24</w:t>
                        </w:r>
                        <w:r>
                          <w:rPr>
                            <w:rFonts w:ascii="宋体" w:hAnsi="宋体" w:cs="宋体" w:eastAsia="宋体" w:hint="default"/>
                            <w:spacing w:val="-55"/>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元储基金</w:t>
                        </w:r>
                      </w:p>
                    </w:tc>
                  </w:tr>
                </w:tbl>
                <w:p>
                  <w:pPr/>
                </w:p>
              </w:txbxContent>
            </v:textbox>
            <w10:wrap type="none"/>
          </v:shape>
        </w:pict>
      </w:r>
      <w:r>
        <w:rPr/>
        <w:t>谈论的主要内容及提供的 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19" w:lineRule="auto"/>
        <w:ind w:left="7664" w:right="299"/>
        <w:jc w:val="both"/>
      </w:pPr>
      <w:r>
        <w:rPr/>
        <w:t>智慧医疗业务情况、公司 计划、智慧城市总包项目 情况等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196" w:lineRule="exact" w:before="44"/>
        <w:ind w:left="0" w:right="299"/>
        <w:jc w:val="right"/>
      </w:pPr>
      <w:r>
        <w:rPr/>
        <w:t>并购重组项目情况、智慧</w:t>
      </w:r>
    </w:p>
    <w:p>
      <w:pPr>
        <w:pStyle w:val="BodyText"/>
        <w:spacing w:line="156" w:lineRule="exact"/>
        <w:ind w:left="0" w:right="2245"/>
        <w:jc w:val="right"/>
      </w:pPr>
      <w:r>
        <w:rPr/>
        <w:t>、</w:t>
      </w:r>
    </w:p>
    <w:p>
      <w:pPr>
        <w:pStyle w:val="BodyText"/>
        <w:spacing w:line="196" w:lineRule="exact"/>
        <w:ind w:left="7664" w:right="0"/>
        <w:jc w:val="left"/>
      </w:pPr>
      <w:r>
        <w:rPr/>
        <w:t>城市总包业务情况、公司</w:t>
      </w:r>
    </w:p>
    <w:p>
      <w:pPr>
        <w:pStyle w:val="BodyText"/>
        <w:spacing w:line="240" w:lineRule="auto" w:before="77"/>
        <w:ind w:left="0" w:right="1379"/>
        <w:jc w:val="right"/>
      </w:pPr>
      <w:r>
        <w:rPr/>
        <w:t>经营情况等</w:t>
      </w:r>
    </w:p>
    <w:p>
      <w:pPr>
        <w:spacing w:line="240" w:lineRule="auto" w:before="2"/>
        <w:rPr>
          <w:rFonts w:ascii="宋体" w:hAnsi="宋体" w:cs="宋体" w:eastAsia="宋体" w:hint="default"/>
          <w:sz w:val="21"/>
          <w:szCs w:val="21"/>
        </w:rPr>
      </w:pPr>
    </w:p>
    <w:p>
      <w:pPr>
        <w:pStyle w:val="BodyText"/>
        <w:spacing w:line="319" w:lineRule="auto" w:before="44"/>
        <w:ind w:left="7664" w:right="282"/>
        <w:jc w:val="left"/>
      </w:pPr>
      <w:r>
        <w:rPr/>
        <w:t>重庆市南岸区智慧医疗健 康项目相关事宜交流。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196" w:lineRule="exact" w:before="44"/>
        <w:ind w:left="0" w:right="2245"/>
        <w:jc w:val="right"/>
      </w:pPr>
      <w:r>
        <w:rPr/>
        <w:pict>
          <v:shape style="position:absolute;margin-left:388.963013pt;margin-top:-93.988281pt;width:146pt;height:101.45pt;mso-position-horizontal-relative:page;mso-position-vertical-relative:paragraph;z-index:-13984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敦和资管、</w:t>
                  </w:r>
                </w:p>
              </w:txbxContent>
            </v:textbox>
            <w10:wrap type="none"/>
          </v:shape>
        </w:pict>
      </w:r>
      <w:r>
        <w:rPr/>
        <w:t>、</w:t>
      </w:r>
    </w:p>
    <w:p>
      <w:pPr>
        <w:pStyle w:val="BodyText"/>
        <w:spacing w:line="196" w:lineRule="exact"/>
        <w:ind w:left="0" w:right="299"/>
        <w:jc w:val="right"/>
      </w:pPr>
      <w:r>
        <w:rPr/>
        <w:t>公司经营现状、总包项目</w:t>
      </w:r>
    </w:p>
    <w:p>
      <w:pPr>
        <w:pStyle w:val="BodyText"/>
        <w:spacing w:line="319" w:lineRule="auto" w:before="76"/>
        <w:ind w:left="7664" w:right="282"/>
        <w:jc w:val="left"/>
      </w:pPr>
      <w:r>
        <w:rPr/>
        <w:pict>
          <v:shape style="position:absolute;margin-left:388.963013pt;margin-top:36.451725pt;width:146pt;height:101.4pt;mso-position-horizontal-relative:page;mso-position-vertical-relative:paragraph;z-index:-1398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东北证券、</w:t>
                  </w:r>
                </w:p>
              </w:txbxContent>
            </v:textbox>
            <w10:wrap type="none"/>
          </v:shape>
        </w:pict>
      </w:r>
      <w:r>
        <w:rPr/>
        <w:t>进展情况、智慧医疗业务 情况、公司未来战略等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196" w:lineRule="exact" w:before="44"/>
        <w:ind w:left="0" w:right="299"/>
        <w:jc w:val="right"/>
      </w:pPr>
      <w:r>
        <w:rPr/>
        <w:t>公司经营现状、公司非公</w:t>
      </w:r>
    </w:p>
    <w:p>
      <w:pPr>
        <w:pStyle w:val="BodyText"/>
        <w:spacing w:line="156" w:lineRule="exact"/>
        <w:ind w:left="0" w:right="2245"/>
        <w:jc w:val="right"/>
      </w:pPr>
      <w:r>
        <w:rPr/>
        <w:t>、</w:t>
      </w:r>
    </w:p>
    <w:p>
      <w:pPr>
        <w:pStyle w:val="BodyText"/>
        <w:spacing w:line="196" w:lineRule="exact"/>
        <w:ind w:left="0" w:right="299"/>
        <w:jc w:val="right"/>
      </w:pPr>
      <w:r>
        <w:rPr/>
        <w:t>开发行股票相关情况、公</w:t>
      </w:r>
    </w:p>
    <w:p>
      <w:pPr>
        <w:pStyle w:val="BodyText"/>
        <w:spacing w:line="314" w:lineRule="exact" w:before="35"/>
        <w:ind w:left="7664" w:right="282"/>
        <w:jc w:val="left"/>
      </w:pPr>
      <w:r>
        <w:rPr/>
        <w:t>司智慧城市总包项目实施 情况等</w:t>
      </w:r>
    </w:p>
    <w:p>
      <w:pPr>
        <w:pStyle w:val="BodyText"/>
        <w:spacing w:line="117" w:lineRule="exact"/>
        <w:ind w:left="0" w:right="2245"/>
        <w:jc w:val="right"/>
      </w:pP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19" w:lineRule="auto"/>
        <w:ind w:left="7664" w:right="150"/>
        <w:jc w:val="left"/>
      </w:pPr>
      <w:r>
        <w:rPr>
          <w:spacing w:val="-4"/>
        </w:rPr>
        <w:t>行业概况、公司经营情况、</w:t>
      </w:r>
      <w:r>
        <w:rPr>
          <w:spacing w:val="-83"/>
        </w:rPr>
        <w:t> </w:t>
      </w:r>
      <w:r>
        <w:rPr>
          <w:spacing w:val="-83"/>
        </w:rPr>
      </w:r>
      <w:r>
        <w:rPr/>
        <w:t>健康宝情况等</w:t>
      </w:r>
    </w:p>
    <w:p>
      <w:pPr>
        <w:spacing w:after="0" w:line="319"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5"/>
        <w:jc w:val="center"/>
        <w:rPr>
          <w:b w:val="0"/>
          <w:bCs w:val="0"/>
        </w:rPr>
      </w:pPr>
      <w:bookmarkStart w:name="第五节 重要事项" w:id="31"/>
      <w:bookmarkEnd w:id="31"/>
      <w:r>
        <w:rPr>
          <w:b w:val="0"/>
          <w:bCs w:val="0"/>
        </w:rPr>
      </w:r>
      <w:bookmarkStart w:name="_bookmark4" w:id="32"/>
      <w:bookmarkEnd w:id="32"/>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3"/>
      <w:bookmarkEnd w:id="33"/>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4"/>
      <w:bookmarkEnd w:id="34"/>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5"/>
      <w:bookmarkEnd w:id="35"/>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36"/>
      <w:bookmarkEnd w:id="36"/>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37"/>
      <w:bookmarkEnd w:id="37"/>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资产情况" w:id="38"/>
      <w:bookmarkEnd w:id="38"/>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企业合并情况" w:id="39"/>
      <w:bookmarkEnd w:id="39"/>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right="0"/>
        <w:jc w:val="left"/>
        <w:rPr>
          <w:b w:val="0"/>
          <w:bCs w:val="0"/>
        </w:rPr>
      </w:pPr>
      <w:bookmarkStart w:name="4、自资产重组报告书或收购出售资产公告刊登后，该事项的进展情况及对报告期经营成果" w:id="40"/>
      <w:bookmarkEnd w:id="40"/>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股权激励的实施情况及其影响" w:id="41"/>
      <w:bookmarkEnd w:id="41"/>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92" w:firstLine="360"/>
        <w:jc w:val="both"/>
      </w:pP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18</w:t>
      </w:r>
      <w:r>
        <w:rPr>
          <w:spacing w:val="-2"/>
        </w:rPr>
        <w:t>日，经中国证券登记结算有限责任公司深圳分公司审核确认，在获授股票期权后的</w:t>
      </w:r>
      <w:r>
        <w:rPr>
          <w:rFonts w:ascii="宋体" w:hAnsi="宋体" w:cs="宋体" w:eastAsia="宋体" w:hint="default"/>
          <w:spacing w:val="-2"/>
        </w:rPr>
        <w:t>21</w:t>
      </w:r>
      <w:r>
        <w:rPr>
          <w:spacing w:val="-2"/>
        </w:rPr>
        <w:t>名离职的激励对象</w:t>
      </w:r>
      <w:r>
        <w:rPr/>
        <w:t> 及</w:t>
      </w:r>
      <w:r>
        <w:rPr>
          <w:rFonts w:ascii="宋体" w:hAnsi="宋体" w:cs="宋体" w:eastAsia="宋体" w:hint="default"/>
        </w:rPr>
        <w:t>2</w:t>
      </w:r>
      <w:r>
        <w:rPr/>
        <w:t>名放弃首期授予期权第一个可行权期行权的激励对象的股票期权注销事宜已办理完毕。</w:t>
      </w:r>
    </w:p>
    <w:p>
      <w:pPr>
        <w:pStyle w:val="BodyText"/>
        <w:spacing w:line="316" w:lineRule="auto" w:before="19"/>
        <w:ind w:right="190" w:firstLine="360"/>
        <w:jc w:val="both"/>
      </w:pPr>
      <w:r>
        <w:rPr>
          <w:rFonts w:ascii="宋体" w:hAnsi="宋体" w:cs="宋体" w:eastAsia="宋体" w:hint="default"/>
        </w:rPr>
        <w:t>2</w:t>
      </w:r>
      <w:r>
        <w:rPr/>
        <w:t>、公司于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4</w:t>
      </w:r>
      <w:r>
        <w:rPr/>
        <w:t>日召开第三届董事会第三次会议，审议通过了《关于调整公司首期股票期权激励计划激励对象及 </w:t>
      </w:r>
      <w:r>
        <w:rPr>
          <w:spacing w:val="-2"/>
        </w:rPr>
        <w:t>所涉股票期权数量并注销的议案》；于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日召开第三届监事会第三次会议，审议通过了《关于公司股票期权激励计</w:t>
      </w:r>
      <w:r>
        <w:rPr>
          <w:spacing w:val="-60"/>
        </w:rPr>
        <w:t> </w:t>
      </w:r>
      <w:r>
        <w:rPr>
          <w:spacing w:val="-60"/>
        </w:rPr>
      </w:r>
      <w:r>
        <w:rPr>
          <w:spacing w:val="-2"/>
        </w:rPr>
        <w:t>划激励对象调整及对所涉及期权进行注销的议案》。因部分激励对象离职，对股票期权激励计划所涉及的激励对象、期权数</w:t>
      </w:r>
      <w:r>
        <w:rPr>
          <w:spacing w:val="-66"/>
        </w:rPr>
        <w:t> </w:t>
      </w:r>
      <w:r>
        <w:rPr>
          <w:spacing w:val="-66"/>
        </w:rPr>
      </w:r>
      <w:r>
        <w:rPr>
          <w:spacing w:val="-2"/>
        </w:rPr>
        <w:t>量进行调整，调整后的激励对象为</w:t>
      </w:r>
      <w:r>
        <w:rPr>
          <w:rFonts w:ascii="宋体" w:hAnsi="宋体" w:cs="宋体" w:eastAsia="宋体" w:hint="default"/>
          <w:spacing w:val="-2"/>
        </w:rPr>
        <w:t>179</w:t>
      </w:r>
      <w:r>
        <w:rPr>
          <w:spacing w:val="-2"/>
        </w:rPr>
        <w:t>名，合计注销股票期权</w:t>
      </w:r>
      <w:r>
        <w:rPr>
          <w:rFonts w:ascii="宋体" w:hAnsi="宋体" w:cs="宋体" w:eastAsia="宋体" w:hint="default"/>
          <w:spacing w:val="-2"/>
        </w:rPr>
        <w:t>20.3</w:t>
      </w:r>
      <w:r>
        <w:rPr>
          <w:spacing w:val="-2"/>
        </w:rPr>
        <w:t>万份，股票期权数量调整为</w:t>
      </w:r>
      <w:r>
        <w:rPr>
          <w:rFonts w:ascii="宋体" w:hAnsi="宋体" w:cs="宋体" w:eastAsia="宋体" w:hint="default"/>
          <w:spacing w:val="-2"/>
        </w:rPr>
        <w:t>915</w:t>
      </w:r>
      <w:r>
        <w:rPr>
          <w:spacing w:val="-2"/>
        </w:rPr>
        <w:t>万份，其中，首次授予的股</w:t>
      </w:r>
      <w:r>
        <w:rPr>
          <w:spacing w:val="-56"/>
        </w:rPr>
        <w:t> </w:t>
      </w:r>
      <w:r>
        <w:rPr>
          <w:spacing w:val="-56"/>
        </w:rPr>
      </w:r>
      <w:r>
        <w:rPr/>
        <w:t>票期权已授予且尚未行权的有效期权数量为</w:t>
      </w:r>
      <w:r>
        <w:rPr>
          <w:rFonts w:ascii="宋体" w:hAnsi="宋体" w:cs="宋体" w:eastAsia="宋体" w:hint="default"/>
        </w:rPr>
        <w:t>640.5</w:t>
      </w:r>
      <w:r>
        <w:rPr/>
        <w:t>万份。公司独立董事发表了相关独立意见；上海锦天城律师事务所出具了</w:t>
      </w:r>
      <w:r>
        <w:rPr>
          <w:spacing w:val="-83"/>
        </w:rPr>
        <w:t> </w:t>
      </w:r>
      <w:r>
        <w:rPr>
          <w:spacing w:val="-83"/>
        </w:rPr>
      </w:r>
      <w:r>
        <w:rPr/>
        <w:t>相关法律意见书。</w:t>
      </w:r>
    </w:p>
    <w:p>
      <w:pPr>
        <w:pStyle w:val="BodyText"/>
        <w:spacing w:line="316" w:lineRule="auto" w:before="19"/>
        <w:ind w:left="154" w:right="190" w:firstLine="360"/>
        <w:jc w:val="both"/>
      </w:pPr>
      <w:r>
        <w:rPr>
          <w:rFonts w:ascii="宋体" w:hAnsi="宋体" w:cs="宋体" w:eastAsia="宋体" w:hint="default"/>
          <w:spacing w:val="-2"/>
        </w:rPr>
        <w:t>3</w:t>
      </w:r>
      <w:r>
        <w:rPr>
          <w:spacing w:val="-2"/>
        </w:rPr>
        <w:t>、公司于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日召开第三届董事会第四次会议，审议通过了《关于公司首期股票期权激励计划首次授予期权第</w:t>
      </w:r>
      <w:r>
        <w:rPr/>
        <w:t> 二期可行权的议案》，公司首期股票期权激励计划首次授予股票期权的</w:t>
      </w:r>
      <w:r>
        <w:rPr>
          <w:rFonts w:ascii="宋体" w:hAnsi="宋体" w:cs="宋体" w:eastAsia="宋体" w:hint="default"/>
        </w:rPr>
        <w:t>179</w:t>
      </w:r>
      <w:r>
        <w:rPr/>
        <w:t>名激励对象（调整后）在第二个行权期可行权数</w:t>
      </w:r>
      <w:r>
        <w:rPr>
          <w:spacing w:val="-82"/>
        </w:rPr>
        <w:t> </w:t>
      </w:r>
      <w:r>
        <w:rPr>
          <w:spacing w:val="-82"/>
        </w:rPr>
      </w:r>
      <w:r>
        <w:rPr/>
        <w:t>量共计</w:t>
      </w:r>
      <w:r>
        <w:rPr>
          <w:rFonts w:ascii="宋体" w:hAnsi="宋体" w:cs="宋体" w:eastAsia="宋体" w:hint="default"/>
        </w:rPr>
        <w:t>274.5</w:t>
      </w:r>
      <w:r>
        <w:rPr/>
        <w:t>万份，可行权时间自</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t>日起至</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16</w:t>
      </w:r>
      <w:r>
        <w:rPr/>
        <w:t>日止，本次行权采用自主行权模式。公司于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23</w:t>
      </w:r>
      <w:r>
        <w:rPr>
          <w:rFonts w:ascii="宋体" w:hAnsi="宋体" w:cs="宋体" w:eastAsia="宋体" w:hint="default"/>
          <w:spacing w:val="-7"/>
        </w:rPr>
        <w:t> </w:t>
      </w:r>
      <w:r>
        <w:rPr>
          <w:spacing w:val="-2"/>
        </w:rPr>
        <w:t>日召开第三届监事会第四次会议，审议通过了《股票期权激励计划首次授予期权第二期可行权的激励对象名单》，认为：经</w:t>
      </w:r>
      <w:r>
        <w:rPr>
          <w:spacing w:val="-67"/>
        </w:rPr>
        <w:t> </w:t>
      </w:r>
      <w:r>
        <w:rPr>
          <w:spacing w:val="-67"/>
        </w:rPr>
      </w:r>
      <w:r>
        <w:rPr/>
        <w:t>过对激励对象的行权资格进行认真核查，公司</w:t>
      </w:r>
      <w:r>
        <w:rPr>
          <w:rFonts w:ascii="宋体" w:hAnsi="宋体" w:cs="宋体" w:eastAsia="宋体" w:hint="default"/>
        </w:rPr>
        <w:t>179</w:t>
      </w:r>
      <w:r>
        <w:rPr/>
        <w:t>位激励对象的行权资格合法、有效，满足公司首期股票期权激励计划首次</w:t>
      </w:r>
      <w:r>
        <w:rPr>
          <w:spacing w:val="-83"/>
        </w:rPr>
        <w:t> </w:t>
      </w:r>
      <w:r>
        <w:rPr>
          <w:spacing w:val="-83"/>
        </w:rPr>
      </w:r>
      <w:r>
        <w:rPr/>
        <w:t>授予期权第二个行权期的行权条件，同意公司向激励对象以定向发行股票的方式进行行权。</w:t>
      </w:r>
    </w:p>
    <w:p>
      <w:pPr>
        <w:pStyle w:val="BodyText"/>
        <w:spacing w:line="316" w:lineRule="auto" w:before="19"/>
        <w:ind w:right="92" w:firstLine="360"/>
        <w:jc w:val="left"/>
      </w:pPr>
      <w:r>
        <w:rPr>
          <w:rFonts w:ascii="宋体" w:hAnsi="宋体" w:cs="宋体" w:eastAsia="宋体" w:hint="default"/>
          <w:spacing w:val="-4"/>
        </w:rPr>
        <w:t>4</w:t>
      </w:r>
      <w:r>
        <w:rPr>
          <w:spacing w:val="-4"/>
        </w:rPr>
        <w:t>、公司于</w:t>
      </w:r>
      <w:r>
        <w:rPr>
          <w:rFonts w:ascii="宋体" w:hAnsi="宋体" w:cs="宋体" w:eastAsia="宋体" w:hint="default"/>
          <w:spacing w:val="-4"/>
        </w:rPr>
        <w:t>2014</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30</w:t>
      </w:r>
      <w:r>
        <w:rPr>
          <w:spacing w:val="-4"/>
        </w:rPr>
        <w:t>日召开第三届董事会第五次会议，审议通过了《关于调整</w:t>
      </w:r>
      <w:r>
        <w:rPr>
          <w:rFonts w:ascii="宋体" w:hAnsi="宋体" w:cs="宋体" w:eastAsia="宋体" w:hint="default"/>
          <w:spacing w:val="-4"/>
        </w:rPr>
        <w:t>&lt;</w:t>
      </w:r>
      <w:r>
        <w:rPr>
          <w:spacing w:val="-4"/>
        </w:rPr>
        <w:t>股票期权激励计划</w:t>
      </w:r>
      <w:r>
        <w:rPr>
          <w:rFonts w:ascii="宋体" w:hAnsi="宋体" w:cs="宋体" w:eastAsia="宋体" w:hint="default"/>
          <w:spacing w:val="-4"/>
        </w:rPr>
        <w:t>&gt;</w:t>
      </w:r>
      <w:r>
        <w:rPr>
          <w:spacing w:val="-4"/>
        </w:rPr>
        <w:t>行权价格的议案》；</w:t>
      </w:r>
      <w:r>
        <w:rPr/>
        <w:t> 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t>日召开第三届监事会第五次会议，审议通过了《关于调整</w:t>
      </w:r>
      <w:r>
        <w:rPr>
          <w:rFonts w:ascii="宋体" w:hAnsi="宋体" w:cs="宋体" w:eastAsia="宋体" w:hint="default"/>
        </w:rPr>
        <w:t>&lt;</w:t>
      </w:r>
      <w:r>
        <w:rPr/>
        <w:t>股票期权激励计划</w:t>
      </w:r>
      <w:r>
        <w:rPr>
          <w:rFonts w:ascii="宋体" w:hAnsi="宋体" w:cs="宋体" w:eastAsia="宋体" w:hint="default"/>
        </w:rPr>
        <w:t>&gt;</w:t>
      </w:r>
      <w:r>
        <w:rPr/>
        <w:t>行权价格的议案。因</w:t>
      </w:r>
      <w:r>
        <w:rPr>
          <w:rFonts w:ascii="宋体" w:hAnsi="宋体" w:cs="宋体" w:eastAsia="宋体" w:hint="default"/>
        </w:rPr>
        <w:t>2013</w:t>
      </w:r>
      <w:r>
        <w:rPr/>
        <w:t>年度</w:t>
      </w:r>
      <w:r>
        <w:rPr>
          <w:spacing w:val="-83"/>
        </w:rPr>
        <w:t> </w:t>
      </w:r>
      <w:r>
        <w:rPr/>
        <w:t>股东大会通过《</w:t>
      </w:r>
      <w:r>
        <w:rPr>
          <w:rFonts w:ascii="宋体" w:hAnsi="宋体" w:cs="宋体" w:eastAsia="宋体" w:hint="default"/>
        </w:rPr>
        <w:t>2013</w:t>
      </w:r>
      <w:r>
        <w:rPr/>
        <w:t>年度利润分配预案》，并于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29</w:t>
      </w:r>
      <w:r>
        <w:rPr/>
        <w:t>日完成权益分派，对股票期权激励计划所涉及的行权价格进行</w:t>
      </w:r>
      <w:r>
        <w:rPr>
          <w:spacing w:val="-83"/>
        </w:rPr>
        <w:t> </w:t>
      </w:r>
      <w:r>
        <w:rPr>
          <w:spacing w:val="-83"/>
        </w:rPr>
      </w:r>
      <w:r>
        <w:rPr>
          <w:spacing w:val="-2"/>
        </w:rPr>
        <w:t>调整，行权价格由</w:t>
      </w:r>
      <w:r>
        <w:rPr>
          <w:rFonts w:ascii="宋体" w:hAnsi="宋体" w:cs="宋体" w:eastAsia="宋体" w:hint="default"/>
          <w:spacing w:val="-2"/>
        </w:rPr>
        <w:t>14.01</w:t>
      </w:r>
      <w:r>
        <w:rPr>
          <w:spacing w:val="-2"/>
        </w:rPr>
        <w:t>元调整为</w:t>
      </w:r>
      <w:r>
        <w:rPr>
          <w:rFonts w:ascii="宋体" w:hAnsi="宋体" w:cs="宋体" w:eastAsia="宋体" w:hint="default"/>
          <w:spacing w:val="-2"/>
        </w:rPr>
        <w:t>13.97</w:t>
      </w:r>
      <w:r>
        <w:rPr>
          <w:spacing w:val="-2"/>
        </w:rPr>
        <w:t>元。公司独立董事发表了相关独立意见；上海锦天城律师事务所出具了相关法律意见</w:t>
      </w:r>
      <w:r>
        <w:rPr>
          <w:spacing w:val="-56"/>
        </w:rPr>
        <w:t> </w:t>
      </w:r>
      <w:r>
        <w:rPr>
          <w:spacing w:val="-56"/>
        </w:rPr>
      </w:r>
      <w:r>
        <w:rPr/>
        <w:t>书。</w:t>
      </w:r>
    </w:p>
    <w:p>
      <w:pPr>
        <w:pStyle w:val="BodyText"/>
        <w:spacing w:line="316" w:lineRule="auto" w:before="19"/>
        <w:ind w:right="189" w:firstLine="360"/>
        <w:jc w:val="both"/>
      </w:pP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23</w:t>
      </w:r>
      <w:r>
        <w:rPr/>
        <w:t>日，经中国证券登记结算有限责任公司深圳分公司审核确认，在获授股票期权后的</w:t>
      </w:r>
      <w:r>
        <w:rPr>
          <w:rFonts w:ascii="宋体" w:hAnsi="宋体" w:cs="宋体" w:eastAsia="宋体" w:hint="default"/>
        </w:rPr>
        <w:t>3</w:t>
      </w:r>
      <w:r>
        <w:rPr/>
        <w:t>名放弃首期授予期 权第二个可行权期行权的激励对象的股票期权注销事宜已办理完毕。</w:t>
      </w:r>
    </w:p>
    <w:p>
      <w:pPr>
        <w:spacing w:line="240" w:lineRule="auto" w:before="4"/>
        <w:rPr>
          <w:rFonts w:ascii="宋体" w:hAnsi="宋体" w:cs="宋体" w:eastAsia="宋体" w:hint="default"/>
          <w:sz w:val="25"/>
          <w:szCs w:val="25"/>
        </w:rPr>
      </w:pPr>
    </w:p>
    <w:p>
      <w:pPr>
        <w:pStyle w:val="BodyText"/>
        <w:spacing w:line="316" w:lineRule="auto"/>
        <w:ind w:right="189" w:firstLine="360"/>
        <w:jc w:val="both"/>
      </w:pPr>
      <w:r>
        <w:rPr/>
        <w:t>公司首期股票期权激励计划第二期可行权的数量为</w:t>
      </w:r>
      <w:r>
        <w:rPr>
          <w:rFonts w:ascii="宋体" w:hAnsi="宋体" w:cs="宋体" w:eastAsia="宋体" w:hint="default"/>
        </w:rPr>
        <w:t>274.5</w:t>
      </w:r>
      <w:r>
        <w:rPr/>
        <w:t>万份，行权期限为</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t>日至</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16</w:t>
      </w:r>
      <w:r>
        <w:rPr/>
        <w:t>日。截止</w:t>
      </w:r>
      <w:r>
        <w:rPr>
          <w:rFonts w:ascii="宋体" w:hAnsi="宋体" w:cs="宋体" w:eastAsia="宋体" w:hint="default"/>
        </w:rPr>
        <w:t>2014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日，已行权期权数量为</w:t>
      </w:r>
      <w:r>
        <w:rPr>
          <w:rFonts w:ascii="宋体" w:hAnsi="宋体" w:cs="宋体" w:eastAsia="宋体" w:hint="default"/>
          <w:spacing w:val="-2"/>
        </w:rPr>
        <w:t>2,330,300</w:t>
      </w:r>
      <w:r>
        <w:rPr>
          <w:spacing w:val="-2"/>
        </w:rPr>
        <w:t>股，截止第二个可行权期到期日，已行权期权数量为</w:t>
      </w:r>
      <w:r>
        <w:rPr>
          <w:rFonts w:ascii="宋体" w:hAnsi="宋体" w:cs="宋体" w:eastAsia="宋体" w:hint="default"/>
          <w:spacing w:val="-2"/>
        </w:rPr>
        <w:t>2,655,000</w:t>
      </w:r>
      <w:r>
        <w:rPr>
          <w:spacing w:val="-2"/>
        </w:rPr>
        <w:t>股。截至本公告披</w:t>
      </w:r>
      <w:r>
        <w:rPr>
          <w:spacing w:val="-45"/>
        </w:rPr>
        <w:t> </w:t>
      </w:r>
      <w:r>
        <w:rPr>
          <w:spacing w:val="-45"/>
        </w:rPr>
      </w:r>
      <w:r>
        <w:rPr/>
        <w:t>露日，上述股权变动已经立信会计师事务所（特殊普通合伙）验资，但尚未办理工商变更登记。</w:t>
      </w:r>
    </w:p>
    <w:p>
      <w:pPr>
        <w:pStyle w:val="BodyText"/>
        <w:spacing w:line="636" w:lineRule="auto" w:before="19"/>
        <w:ind w:left="514" w:right="4952"/>
        <w:jc w:val="left"/>
      </w:pPr>
      <w:r>
        <w:rPr/>
        <w:pict>
          <v:shape style="position:absolute;margin-left:56.34pt;margin-top:47.221714pt;width:445.95pt;height:248.8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06"/>
                    <w:gridCol w:w="1934"/>
                    <w:gridCol w:w="2056"/>
                  </w:tblGrid>
                  <w:tr>
                    <w:trPr>
                      <w:trHeight w:val="347"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659"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关于首期股票期权激励计划部分已授予股票期权注销完成的公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告</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7"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独立董事关于公司首期股票期权激励计划相关事项的独立意见</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关于调整公司首期股票期权激励计划激励对象及所涉股票期权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数量并注销的公告</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971"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both"/>
                          <w:rPr>
                            <w:rFonts w:ascii="宋体" w:hAnsi="宋体" w:cs="宋体" w:eastAsia="宋体" w:hint="default"/>
                            <w:sz w:val="18"/>
                            <w:szCs w:val="18"/>
                          </w:rPr>
                        </w:pPr>
                        <w:r>
                          <w:rPr>
                            <w:rFonts w:ascii="宋体" w:hAnsi="宋体" w:cs="宋体" w:eastAsia="宋体" w:hint="default"/>
                            <w:sz w:val="18"/>
                            <w:szCs w:val="18"/>
                          </w:rPr>
                          <w:t>上海市锦天城律师事务所关于银江股份有限公司调整公司首期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股票期权激励计划激励对象及所涉股票期权数量并注销的法律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意见书</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7"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首期股票期权激励计划首次授予期权第二期可行权的公告</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971"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both"/>
                          <w:rPr>
                            <w:rFonts w:ascii="宋体" w:hAnsi="宋体" w:cs="宋体" w:eastAsia="宋体" w:hint="default"/>
                            <w:sz w:val="18"/>
                            <w:szCs w:val="18"/>
                          </w:rPr>
                        </w:pPr>
                        <w:r>
                          <w:rPr>
                            <w:rFonts w:ascii="宋体" w:hAnsi="宋体" w:cs="宋体" w:eastAsia="宋体" w:hint="default"/>
                            <w:sz w:val="18"/>
                            <w:szCs w:val="18"/>
                          </w:rPr>
                          <w:t>上海市锦天城律师事务所关于银江股份有限公司股票期权激励</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计划首次授予期权第二期可行权的首次授予期权第二期可行权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的法律意见书</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关于首期股票期权激励计划部分已授予股票期权注销完成的公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告</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
              </w:txbxContent>
            </v:textbox>
            <w10:wrap type="none"/>
          </v:shape>
        </w:pict>
      </w:r>
      <w:r>
        <w:rPr/>
        <w:t>以上内容详见中国证监会指定创业板信息披露网站公告。 本报告期内股权激励事项临时报告披露网站查询：</w:t>
      </w:r>
    </w:p>
    <w:p>
      <w:pPr>
        <w:spacing w:after="0" w:line="636" w:lineRule="auto"/>
        <w:jc w:val="left"/>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906"/>
        <w:gridCol w:w="1934"/>
        <w:gridCol w:w="2056"/>
      </w:tblGrid>
      <w:tr>
        <w:trPr>
          <w:trHeight w:val="659"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关于首期股票期权激励计划首次授予第二个行权期采取自主行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权模式的提示性公告</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7"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关于调整《股票期权激励计划》股票期权行权价格的公告</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9"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独立董事对股票期权激励计划首次授予股票期权相关调整事项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的独立意见</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上海市锦天城律师事务所关于银江股份有限公司调整《股票期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权激励计划》股票期权行权价格的法律意见书</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重大关联交易" w:id="42"/>
      <w:bookmarkEnd w:id="42"/>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43"/>
      <w:bookmarkEnd w:id="4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8"/>
        <w:gridCol w:w="810"/>
        <w:gridCol w:w="810"/>
        <w:gridCol w:w="810"/>
        <w:gridCol w:w="812"/>
        <w:gridCol w:w="808"/>
        <w:gridCol w:w="809"/>
        <w:gridCol w:w="809"/>
        <w:gridCol w:w="809"/>
        <w:gridCol w:w="809"/>
        <w:gridCol w:w="805"/>
        <w:gridCol w:w="671"/>
      </w:tblGrid>
      <w:tr>
        <w:trPr>
          <w:trHeight w:val="1026" w:hRule="exact"/>
        </w:trPr>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8" w:right="3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浙江银江 孵化器有 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控股股东 的子公司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关联租赁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市场公允 价值</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天</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292.88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32.64%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每半年预 付</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平米</w:t>
            </w:r>
            <w:r>
              <w:rPr>
                <w:rFonts w:ascii="Times New Roman" w:hAnsi="Times New Roman" w:cs="Times New Roman" w:eastAsia="Times New Roman" w:hint="default"/>
                <w:sz w:val="18"/>
                <w:szCs w:val="18"/>
              </w:rPr>
              <w:t>/ </w:t>
            </w:r>
            <w:r>
              <w:rPr>
                <w:rFonts w:ascii="宋体" w:hAnsi="宋体" w:cs="宋体" w:eastAsia="宋体" w:hint="default"/>
                <w:sz w:val="18"/>
                <w:szCs w:val="18"/>
              </w:rPr>
              <w:t>天</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292.88</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情况（如有）</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 w:right="20"/>
              <w:jc w:val="left"/>
              <w:rPr>
                <w:rFonts w:ascii="宋体" w:hAnsi="宋体" w:cs="宋体" w:eastAsia="宋体" w:hint="default"/>
                <w:sz w:val="18"/>
                <w:szCs w:val="18"/>
              </w:rPr>
            </w:pPr>
            <w:r>
              <w:rPr>
                <w:rFonts w:ascii="宋体" w:hAnsi="宋体" w:cs="宋体" w:eastAsia="宋体" w:hint="default"/>
                <w:spacing w:val="-1"/>
                <w:sz w:val="18"/>
                <w:szCs w:val="18"/>
              </w:rPr>
              <w:t>公司的关联交易按照公开、公正、公平的原则进行交易，不存在损害交易双方利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益的行为。</w:t>
            </w:r>
          </w:p>
        </w:tc>
      </w:tr>
      <w:tr>
        <w:trPr>
          <w:trHeight w:val="714"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316" w:lineRule="auto" w:before="51"/>
              <w:ind w:left="10" w:right="22"/>
              <w:jc w:val="left"/>
              <w:rPr>
                <w:rFonts w:ascii="宋体" w:hAnsi="宋体" w:cs="宋体" w:eastAsia="宋体" w:hint="default"/>
                <w:sz w:val="18"/>
                <w:szCs w:val="18"/>
              </w:rPr>
            </w:pPr>
            <w:r>
              <w:rPr>
                <w:rFonts w:ascii="宋体" w:hAnsi="宋体" w:cs="宋体" w:eastAsia="宋体" w:hint="default"/>
                <w:spacing w:val="-1"/>
                <w:sz w:val="18"/>
                <w:szCs w:val="18"/>
              </w:rPr>
              <w:t>公司对于日常经营相关的关联交易，严格按照市场定价原则，因此不会对公司独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立性产生影响。</w:t>
            </w:r>
          </w:p>
        </w:tc>
      </w:tr>
      <w:tr>
        <w:trPr>
          <w:trHeight w:val="402"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减少公司利润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left="154" w:right="0"/>
        <w:jc w:val="left"/>
      </w:pPr>
      <w:r>
        <w:rPr/>
        <w:t>报告期内公司向关联方销售（采购）产品和提供（接受）劳务的情况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0"/>
        <w:gridCol w:w="1856"/>
        <w:gridCol w:w="1856"/>
        <w:gridCol w:w="1827"/>
        <w:gridCol w:w="183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200"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9" w:right="98"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北京欧迈特数字技术有限 责任公司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浙江银江孵化器有限公司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142.45</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45.70%</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218.75</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45.71%</w:t>
            </w:r>
          </w:p>
        </w:tc>
      </w:tr>
    </w:tbl>
    <w:p>
      <w:pPr>
        <w:pStyle w:val="BodyText"/>
        <w:spacing w:line="240" w:lineRule="auto" w:before="51"/>
        <w:ind w:left="154" w:right="0"/>
        <w:jc w:val="left"/>
      </w:pPr>
      <w:r>
        <w:rPr/>
        <w:t>其中：报告期内公司向控股股东及其子公司销售产品或提供劳务的关联交易金额</w:t>
      </w:r>
      <w:r>
        <w:rPr>
          <w:spacing w:val="-45"/>
        </w:rPr>
        <w:t> </w:t>
      </w:r>
      <w:r>
        <w:rPr>
          <w:rFonts w:ascii="Times New Roman" w:hAnsi="Times New Roman" w:cs="Times New Roman" w:eastAsia="Times New Roman" w:hint="default"/>
        </w:rPr>
        <w:t>0 </w:t>
      </w:r>
      <w:r>
        <w:rPr/>
        <w:t>万元。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资产收购、出售发生的关联交易" w:id="44"/>
      <w:bookmarkEnd w:id="44"/>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公司报告期未发生资产收购、出售的关联交易。</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共同对外投资的重大关联交易" w:id="45"/>
      <w:bookmarkEnd w:id="45"/>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46"/>
      <w:bookmarkEnd w:id="4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5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758"/>
        <w:gridCol w:w="1136"/>
        <w:gridCol w:w="1136"/>
        <w:gridCol w:w="1134"/>
        <w:gridCol w:w="1135"/>
        <w:gridCol w:w="1136"/>
        <w:gridCol w:w="1135"/>
        <w:gridCol w:w="1002"/>
      </w:tblGrid>
      <w:tr>
        <w:trPr>
          <w:trHeight w:val="1026"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1" w:right="11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10"/>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1" w:right="22" w:hanging="359"/>
              <w:jc w:val="left"/>
              <w:rPr>
                <w:rFonts w:ascii="宋体" w:hAnsi="宋体" w:cs="宋体" w:eastAsia="宋体" w:hint="default"/>
                <w:sz w:val="18"/>
                <w:szCs w:val="18"/>
              </w:rPr>
            </w:pPr>
            <w:r>
              <w:rPr>
                <w:rFonts w:ascii="宋体" w:hAnsi="宋体" w:cs="宋体" w:eastAsia="宋体" w:hint="default"/>
                <w:sz w:val="18"/>
                <w:szCs w:val="18"/>
              </w:rPr>
              <w:t>期初余额（万 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浙江银江孵化器有限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控股股东的子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预付房租费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-398,500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253,000</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北京欧迈特数字技术 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406,747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155,498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562,245</w:t>
            </w:r>
          </w:p>
        </w:tc>
      </w:tr>
      <w:tr>
        <w:trPr>
          <w:trHeight w:val="714" w:hRule="exact"/>
        </w:trPr>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678"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其他重大关联交易" w:id="47"/>
      <w:bookmarkEnd w:id="4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430" w:right="0"/>
        <w:jc w:val="left"/>
      </w:pPr>
      <w:r>
        <w:rPr/>
        <w:t>本公司作为被担保方：</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953"/>
        <w:gridCol w:w="1417"/>
        <w:gridCol w:w="1276"/>
        <w:gridCol w:w="1277"/>
        <w:gridCol w:w="1186"/>
        <w:gridCol w:w="1421"/>
      </w:tblGrid>
      <w:tr>
        <w:trPr>
          <w:trHeight w:val="659"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34" w:right="135"/>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2014/3/25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2015/3/24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）①</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2014/4/16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2015/4/16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r>
              <w:rPr>
                <w:rFonts w:ascii="宋体" w:hAnsi="宋体" w:cs="宋体" w:eastAsia="宋体" w:hint="default"/>
                <w:sz w:val="18"/>
                <w:szCs w:val="18"/>
              </w:rPr>
              <w:t>）①</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2014/5/12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2015/3/12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3</w:t>
            </w:r>
            <w:r>
              <w:rPr>
                <w:rFonts w:ascii="宋体" w:hAnsi="宋体" w:cs="宋体" w:eastAsia="宋体" w:hint="default"/>
                <w:sz w:val="18"/>
                <w:szCs w:val="18"/>
              </w:rPr>
              <w:t>）①</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2014/5/13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2015/5/12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4</w:t>
            </w:r>
            <w:r>
              <w:rPr>
                <w:rFonts w:ascii="宋体" w:hAnsi="宋体" w:cs="宋体" w:eastAsia="宋体" w:hint="default"/>
                <w:sz w:val="18"/>
                <w:szCs w:val="18"/>
              </w:rPr>
              <w:t>）①</w:t>
            </w:r>
          </w:p>
        </w:tc>
      </w:tr>
      <w:tr>
        <w:trPr>
          <w:trHeight w:val="348"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2014/5/30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2015/5/30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r>
              <w:rPr>
                <w:rFonts w:ascii="宋体" w:hAnsi="宋体" w:cs="宋体" w:eastAsia="宋体" w:hint="default"/>
                <w:sz w:val="18"/>
                <w:szCs w:val="18"/>
              </w:rPr>
              <w:t>）②</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5"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2014/6/18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2015/2/2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）②</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2014/6/19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2015/6/19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r>
              <w:rPr>
                <w:rFonts w:ascii="宋体" w:hAnsi="宋体" w:cs="宋体" w:eastAsia="宋体" w:hint="default"/>
                <w:sz w:val="18"/>
                <w:szCs w:val="18"/>
              </w:rPr>
              <w:t>）③</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2014/6/26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2015/6/26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r>
              <w:rPr>
                <w:rFonts w:ascii="宋体" w:hAnsi="宋体" w:cs="宋体" w:eastAsia="宋体" w:hint="default"/>
                <w:sz w:val="18"/>
                <w:szCs w:val="18"/>
              </w:rPr>
              <w:t>）④</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2014/7/30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2015/7/29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5</w:t>
            </w:r>
            <w:r>
              <w:rPr>
                <w:rFonts w:ascii="宋体" w:hAnsi="宋体" w:cs="宋体" w:eastAsia="宋体" w:hint="default"/>
                <w:sz w:val="18"/>
                <w:szCs w:val="18"/>
              </w:rPr>
              <w:t>）①</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3,900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2014/7/31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2015/3/2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）③</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2015/11/11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6</w:t>
            </w:r>
            <w:r>
              <w:rPr>
                <w:rFonts w:ascii="宋体" w:hAnsi="宋体" w:cs="宋体" w:eastAsia="宋体" w:hint="default"/>
                <w:sz w:val="18"/>
                <w:szCs w:val="18"/>
              </w:rPr>
              <w:t>）②</w:t>
            </w:r>
          </w:p>
        </w:tc>
      </w:tr>
      <w:tr>
        <w:trPr>
          <w:trHeight w:val="348"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1"/>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2,900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2014/11/20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2015/11/19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6</w:t>
            </w:r>
            <w:r>
              <w:rPr>
                <w:rFonts w:ascii="宋体" w:hAnsi="宋体" w:cs="宋体" w:eastAsia="宋体" w:hint="default"/>
                <w:sz w:val="18"/>
                <w:szCs w:val="18"/>
              </w:rPr>
              <w:t>）①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53"/>
        <w:gridCol w:w="1417"/>
        <w:gridCol w:w="1276"/>
        <w:gridCol w:w="1277"/>
        <w:gridCol w:w="1186"/>
        <w:gridCol w:w="1421"/>
      </w:tblGrid>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2014/11/21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2015/9/18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r>
              <w:rPr>
                <w:rFonts w:ascii="宋体" w:hAnsi="宋体" w:cs="宋体" w:eastAsia="宋体" w:hint="default"/>
                <w:sz w:val="18"/>
                <w:szCs w:val="18"/>
              </w:rPr>
              <w:t>）⑤</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2014/12/22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2015/12/21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）④</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499</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2015/3/4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7</w:t>
            </w:r>
            <w:r>
              <w:rPr>
                <w:rFonts w:ascii="宋体" w:hAnsi="宋体" w:cs="宋体" w:eastAsia="宋体" w:hint="default"/>
                <w:sz w:val="18"/>
                <w:szCs w:val="18"/>
              </w:rPr>
              <w:t>）①</w:t>
            </w:r>
          </w:p>
        </w:tc>
      </w:tr>
      <w:tr>
        <w:trPr>
          <w:trHeight w:val="348"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499</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2015/3/4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7</w:t>
            </w:r>
            <w:r>
              <w:rPr>
                <w:rFonts w:ascii="宋体" w:hAnsi="宋体" w:cs="宋体" w:eastAsia="宋体" w:hint="default"/>
                <w:sz w:val="18"/>
                <w:szCs w:val="18"/>
              </w:rPr>
              <w:t>）②</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499</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2014/3/10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2015/3/10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7</w:t>
            </w:r>
            <w:r>
              <w:rPr>
                <w:rFonts w:ascii="宋体" w:hAnsi="宋体" w:cs="宋体" w:eastAsia="宋体" w:hint="default"/>
                <w:sz w:val="18"/>
                <w:szCs w:val="18"/>
              </w:rPr>
              <w:t>）③</w:t>
            </w:r>
          </w:p>
        </w:tc>
      </w:tr>
      <w:tr>
        <w:trPr>
          <w:trHeight w:val="347"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499</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2014/3/14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2015/3/14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7</w:t>
            </w:r>
            <w:r>
              <w:rPr>
                <w:rFonts w:ascii="宋体" w:hAnsi="宋体" w:cs="宋体" w:eastAsia="宋体" w:hint="default"/>
                <w:sz w:val="18"/>
                <w:szCs w:val="18"/>
              </w:rPr>
              <w:t>）④</w:t>
            </w:r>
          </w:p>
        </w:tc>
      </w:tr>
      <w:tr>
        <w:trPr>
          <w:trHeight w:val="348" w:hRule="exact"/>
        </w:trPr>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43,796</w:t>
            </w:r>
            <w:r>
              <w:rPr>
                <w:rFonts w:ascii="宋体" w:hAnsi="宋体" w:cs="宋体" w:eastAsia="宋体" w:hint="default"/>
                <w:sz w:val="18"/>
                <w:szCs w:val="18"/>
              </w:rPr>
              <w:t>万</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left="154" w:right="0"/>
        <w:jc w:val="left"/>
      </w:pPr>
      <w:r>
        <w:rPr>
          <w:spacing w:val="-3"/>
        </w:rPr>
        <w:t>注（</w:t>
      </w:r>
      <w:r>
        <w:rPr>
          <w:rFonts w:ascii="宋体" w:hAnsi="宋体" w:cs="宋体" w:eastAsia="宋体" w:hint="default"/>
          <w:spacing w:val="-3"/>
        </w:rPr>
        <w:t>1</w:t>
      </w:r>
      <w:r>
        <w:rPr>
          <w:spacing w:val="-3"/>
        </w:rPr>
        <w:t>）</w:t>
      </w:r>
      <w:r>
        <w:rPr>
          <w:rFonts w:ascii="宋体" w:hAnsi="宋体" w:cs="宋体" w:eastAsia="宋体" w:hint="default"/>
          <w:spacing w:val="-3"/>
        </w:rPr>
        <w:t>2014</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t>日，银江科技集团有限公司与中国工商银行股份有限公司杭州庆春路支行签订了最高额</w:t>
      </w:r>
      <w:r>
        <w:rPr>
          <w:spacing w:val="-47"/>
        </w:rPr>
        <w:t> </w:t>
      </w:r>
      <w:r>
        <w:rPr>
          <w:rFonts w:ascii="宋体" w:hAnsi="宋体" w:cs="宋体" w:eastAsia="宋体" w:hint="default"/>
        </w:rPr>
        <w:t>25,000</w:t>
      </w:r>
      <w:r>
        <w:rPr>
          <w:rFonts w:ascii="宋体" w:hAnsi="宋体" w:cs="宋体" w:eastAsia="宋体" w:hint="default"/>
          <w:spacing w:val="-48"/>
        </w:rPr>
        <w:t> </w:t>
      </w:r>
      <w:r>
        <w:rPr/>
        <w:t>万元</w:t>
      </w:r>
    </w:p>
    <w:p>
      <w:pPr>
        <w:pStyle w:val="BodyText"/>
        <w:spacing w:line="319" w:lineRule="auto" w:before="75"/>
        <w:ind w:left="154" w:right="141"/>
        <w:jc w:val="left"/>
      </w:pPr>
      <w:r>
        <w:rPr/>
        <w:t>的</w:t>
      </w:r>
      <w:r>
        <w:rPr>
          <w:spacing w:val="-37"/>
        </w:rPr>
        <w:t> </w:t>
      </w:r>
      <w:r>
        <w:rPr>
          <w:rFonts w:ascii="宋体" w:hAnsi="宋体" w:cs="宋体" w:eastAsia="宋体" w:hint="default"/>
        </w:rPr>
        <w:t>2014</w:t>
      </w:r>
      <w:r>
        <w:rPr>
          <w:rFonts w:ascii="宋体" w:hAnsi="宋体" w:cs="宋体" w:eastAsia="宋体" w:hint="default"/>
          <w:spacing w:val="-35"/>
        </w:rPr>
        <w:t> </w:t>
      </w:r>
      <w:r>
        <w:rPr/>
        <w:t>年庆春（保）字</w:t>
      </w:r>
      <w:r>
        <w:rPr>
          <w:spacing w:val="-37"/>
        </w:rPr>
        <w:t> </w:t>
      </w:r>
      <w:r>
        <w:rPr>
          <w:rFonts w:ascii="宋体" w:hAnsi="宋体" w:cs="宋体" w:eastAsia="宋体" w:hint="default"/>
        </w:rPr>
        <w:t>0004</w:t>
      </w:r>
      <w:r>
        <w:rPr>
          <w:rFonts w:ascii="宋体" w:hAnsi="宋体" w:cs="宋体" w:eastAsia="宋体" w:hint="default"/>
          <w:spacing w:val="-37"/>
        </w:rPr>
        <w:t> </w:t>
      </w:r>
      <w:r>
        <w:rPr>
          <w:spacing w:val="-3"/>
        </w:rPr>
        <w:t>号《最高额保证合同》，为公司在该行的以下①、②通过应收账款质押产生的有追索权的保理</w:t>
      </w:r>
      <w:r>
        <w:rPr/>
        <w:t> 融资借款及③普通短期借款提供担保：</w:t>
      </w:r>
    </w:p>
    <w:p>
      <w:pPr>
        <w:pStyle w:val="BodyText"/>
        <w:spacing w:line="240" w:lineRule="auto" w:before="55"/>
        <w:ind w:left="154" w:right="0"/>
        <w:jc w:val="left"/>
        <w:rPr>
          <w:rFonts w:ascii="宋体" w:hAnsi="宋体" w:cs="宋体" w:eastAsia="宋体" w:hint="default"/>
        </w:rPr>
      </w:pPr>
      <w:r>
        <w:rPr/>
        <w:t>①为公司金额为</w:t>
      </w:r>
      <w:r>
        <w:rPr>
          <w:spacing w:val="-43"/>
        </w:rPr>
        <w:t> </w:t>
      </w:r>
      <w:r>
        <w:rPr>
          <w:rFonts w:ascii="宋体" w:hAnsi="宋体" w:cs="宋体" w:eastAsia="宋体" w:hint="default"/>
        </w:rPr>
        <w:t>3,000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3</w:t>
      </w:r>
      <w:r>
        <w:rPr>
          <w:rFonts w:ascii="宋体" w:hAnsi="宋体" w:cs="宋体" w:eastAsia="宋体" w:hint="default"/>
          <w:spacing w:val="-43"/>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3</w:t>
      </w:r>
      <w:r>
        <w:rPr>
          <w:rFonts w:ascii="宋体" w:hAnsi="宋体" w:cs="宋体" w:eastAsia="宋体" w:hint="default"/>
          <w:spacing w:val="-45"/>
        </w:rPr>
        <w:t> </w:t>
      </w:r>
      <w:r>
        <w:rPr/>
        <w:t>月</w:t>
      </w:r>
      <w:r>
        <w:rPr>
          <w:spacing w:val="-43"/>
        </w:rPr>
        <w:t> </w:t>
      </w:r>
      <w:r>
        <w:rPr>
          <w:rFonts w:ascii="宋体" w:hAnsi="宋体" w:cs="宋体" w:eastAsia="宋体" w:hint="default"/>
        </w:rPr>
        <w:t>24</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6"/>
        <w:ind w:right="0"/>
        <w:jc w:val="left"/>
        <w:rPr>
          <w:rFonts w:ascii="宋体" w:hAnsi="宋体" w:cs="宋体" w:eastAsia="宋体" w:hint="default"/>
        </w:rPr>
      </w:pPr>
      <w:r>
        <w:rPr/>
        <w:t>②为公司金额为</w:t>
      </w:r>
      <w:r>
        <w:rPr>
          <w:spacing w:val="-38"/>
        </w:rPr>
        <w:t> </w:t>
      </w:r>
      <w:r>
        <w:rPr>
          <w:rFonts w:ascii="宋体" w:hAnsi="宋体" w:cs="宋体" w:eastAsia="宋体" w:hint="default"/>
        </w:rPr>
        <w:t>6,000</w:t>
      </w:r>
      <w:r>
        <w:rPr>
          <w:rFonts w:ascii="宋体" w:hAnsi="宋体" w:cs="宋体" w:eastAsia="宋体" w:hint="default"/>
          <w:spacing w:val="-39"/>
        </w:rPr>
        <w:t> </w:t>
      </w:r>
      <w:r>
        <w:rPr/>
        <w:t>万元（期限为</w:t>
      </w:r>
      <w:r>
        <w:rPr>
          <w:spacing w:val="-39"/>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6</w:t>
      </w:r>
      <w:r>
        <w:rPr>
          <w:rFonts w:ascii="宋体" w:hAnsi="宋体" w:cs="宋体" w:eastAsia="宋体" w:hint="default"/>
          <w:spacing w:val="-38"/>
        </w:rPr>
        <w:t> </w:t>
      </w:r>
      <w:r>
        <w:rPr/>
        <w:t>月</w:t>
      </w:r>
      <w:r>
        <w:rPr>
          <w:spacing w:val="-39"/>
        </w:rPr>
        <w:t> </w:t>
      </w:r>
      <w:r>
        <w:rPr>
          <w:rFonts w:ascii="宋体" w:hAnsi="宋体" w:cs="宋体" w:eastAsia="宋体" w:hint="default"/>
        </w:rPr>
        <w:t>18</w:t>
      </w:r>
      <w:r>
        <w:rPr>
          <w:rFonts w:ascii="宋体" w:hAnsi="宋体" w:cs="宋体" w:eastAsia="宋体" w:hint="default"/>
          <w:spacing w:val="-39"/>
        </w:rPr>
        <w:t> </w:t>
      </w:r>
      <w:r>
        <w:rPr/>
        <w:t>日至</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39"/>
        </w:rPr>
        <w:t> </w:t>
      </w:r>
      <w:r>
        <w:rPr>
          <w:rFonts w:ascii="宋体" w:hAnsi="宋体" w:cs="宋体" w:eastAsia="宋体" w:hint="default"/>
        </w:rPr>
        <w:t>2</w:t>
      </w:r>
      <w:r>
        <w:rPr>
          <w:rFonts w:ascii="宋体" w:hAnsi="宋体" w:cs="宋体" w:eastAsia="宋体" w:hint="default"/>
          <w:spacing w:val="-40"/>
        </w:rPr>
        <w:t> </w:t>
      </w:r>
      <w:r>
        <w:rPr/>
        <w:t>月</w:t>
      </w:r>
      <w:r>
        <w:rPr>
          <w:spacing w:val="-39"/>
        </w:rPr>
        <w:t> </w:t>
      </w:r>
      <w:r>
        <w:rPr>
          <w:rFonts w:ascii="宋体" w:hAnsi="宋体" w:cs="宋体" w:eastAsia="宋体" w:hint="default"/>
        </w:rPr>
        <w:t>2</w:t>
      </w:r>
      <w:r>
        <w:rPr>
          <w:rFonts w:ascii="宋体" w:hAnsi="宋体" w:cs="宋体" w:eastAsia="宋体" w:hint="default"/>
          <w:spacing w:val="-39"/>
        </w:rPr>
        <w:t> </w:t>
      </w:r>
      <w:r>
        <w:rPr/>
        <w:t>日）的短期借款提供担保，截止</w:t>
      </w:r>
      <w:r>
        <w:rPr>
          <w:spacing w:val="-38"/>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6,000</w:t>
      </w:r>
      <w:r>
        <w:rPr>
          <w:rFonts w:ascii="宋体" w:hAnsi="宋体" w:cs="宋体" w:eastAsia="宋体" w:hint="default"/>
          <w:spacing w:val="-46"/>
        </w:rPr>
        <w:t> </w:t>
      </w:r>
      <w:r>
        <w:rPr/>
        <w:t>万元。</w:t>
      </w:r>
    </w:p>
    <w:p>
      <w:pPr>
        <w:pStyle w:val="BodyText"/>
        <w:spacing w:line="240" w:lineRule="auto" w:before="115"/>
        <w:ind w:right="0"/>
        <w:jc w:val="left"/>
        <w:rPr>
          <w:rFonts w:ascii="宋体" w:hAnsi="宋体" w:cs="宋体" w:eastAsia="宋体" w:hint="default"/>
        </w:rPr>
      </w:pPr>
      <w:r>
        <w:rPr/>
        <w:t>③为公司金额为</w:t>
      </w:r>
      <w:r>
        <w:rPr>
          <w:spacing w:val="-38"/>
        </w:rPr>
        <w:t> </w:t>
      </w:r>
      <w:r>
        <w:rPr>
          <w:rFonts w:ascii="宋体" w:hAnsi="宋体" w:cs="宋体" w:eastAsia="宋体" w:hint="default"/>
        </w:rPr>
        <w:t>3,900</w:t>
      </w:r>
      <w:r>
        <w:rPr>
          <w:rFonts w:ascii="宋体" w:hAnsi="宋体" w:cs="宋体" w:eastAsia="宋体" w:hint="default"/>
          <w:spacing w:val="-39"/>
        </w:rPr>
        <w:t> </w:t>
      </w:r>
      <w:r>
        <w:rPr/>
        <w:t>万元（期限为</w:t>
      </w:r>
      <w:r>
        <w:rPr>
          <w:spacing w:val="-39"/>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7</w:t>
      </w:r>
      <w:r>
        <w:rPr>
          <w:rFonts w:ascii="宋体" w:hAnsi="宋体" w:cs="宋体" w:eastAsia="宋体" w:hint="default"/>
          <w:spacing w:val="-38"/>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日至</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39"/>
        </w:rPr>
        <w:t> </w:t>
      </w:r>
      <w:r>
        <w:rPr>
          <w:rFonts w:ascii="宋体" w:hAnsi="宋体" w:cs="宋体" w:eastAsia="宋体" w:hint="default"/>
        </w:rPr>
        <w:t>3</w:t>
      </w:r>
      <w:r>
        <w:rPr>
          <w:rFonts w:ascii="宋体" w:hAnsi="宋体" w:cs="宋体" w:eastAsia="宋体" w:hint="default"/>
          <w:spacing w:val="-40"/>
        </w:rPr>
        <w:t> </w:t>
      </w:r>
      <w:r>
        <w:rPr/>
        <w:t>月</w:t>
      </w:r>
      <w:r>
        <w:rPr>
          <w:spacing w:val="-39"/>
        </w:rPr>
        <w:t> </w:t>
      </w:r>
      <w:r>
        <w:rPr>
          <w:rFonts w:ascii="宋体" w:hAnsi="宋体" w:cs="宋体" w:eastAsia="宋体" w:hint="default"/>
        </w:rPr>
        <w:t>2</w:t>
      </w:r>
      <w:r>
        <w:rPr>
          <w:rFonts w:ascii="宋体" w:hAnsi="宋体" w:cs="宋体" w:eastAsia="宋体" w:hint="default"/>
          <w:spacing w:val="-39"/>
        </w:rPr>
        <w:t> </w:t>
      </w:r>
      <w:r>
        <w:rPr/>
        <w:t>日）的短期借款提供担保，截止</w:t>
      </w:r>
      <w:r>
        <w:rPr>
          <w:spacing w:val="-38"/>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3,900</w:t>
      </w:r>
      <w:r>
        <w:rPr>
          <w:rFonts w:ascii="宋体" w:hAnsi="宋体" w:cs="宋体" w:eastAsia="宋体" w:hint="default"/>
          <w:spacing w:val="-46"/>
        </w:rPr>
        <w:t> </w:t>
      </w:r>
      <w:r>
        <w:rPr/>
        <w:t>万元。</w:t>
      </w:r>
    </w:p>
    <w:p>
      <w:pPr>
        <w:pStyle w:val="BodyText"/>
        <w:spacing w:line="240" w:lineRule="auto" w:before="115"/>
        <w:ind w:right="0"/>
        <w:jc w:val="left"/>
      </w:pPr>
      <w:r>
        <w:rPr/>
        <w:t>④为公司金额为</w:t>
      </w:r>
      <w:r>
        <w:rPr>
          <w:spacing w:val="-40"/>
        </w:rPr>
        <w:t> </w:t>
      </w:r>
      <w:r>
        <w:rPr>
          <w:rFonts w:ascii="宋体" w:hAnsi="宋体" w:cs="宋体" w:eastAsia="宋体" w:hint="default"/>
        </w:rPr>
        <w:t>2,000</w:t>
      </w:r>
      <w:r>
        <w:rPr>
          <w:rFonts w:ascii="宋体" w:hAnsi="宋体" w:cs="宋体" w:eastAsia="宋体" w:hint="default"/>
          <w:spacing w:val="-40"/>
        </w:rPr>
        <w:t> </w:t>
      </w:r>
      <w:r>
        <w:rPr/>
        <w:t>万元（期限为</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22</w:t>
      </w:r>
      <w:r>
        <w:rPr>
          <w:rFonts w:ascii="宋体" w:hAnsi="宋体" w:cs="宋体" w:eastAsia="宋体" w:hint="default"/>
          <w:spacing w:val="-40"/>
        </w:rPr>
        <w:t> </w:t>
      </w:r>
      <w:r>
        <w:rPr/>
        <w:t>日至</w:t>
      </w:r>
      <w:r>
        <w:rPr>
          <w:spacing w:val="-40"/>
        </w:rPr>
        <w:t> </w:t>
      </w:r>
      <w:r>
        <w:rPr>
          <w:rFonts w:ascii="宋体" w:hAnsi="宋体" w:cs="宋体" w:eastAsia="宋体" w:hint="default"/>
        </w:rPr>
        <w:t>2015</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21</w:t>
      </w:r>
      <w:r>
        <w:rPr>
          <w:rFonts w:ascii="宋体" w:hAnsi="宋体" w:cs="宋体" w:eastAsia="宋体" w:hint="default"/>
          <w:spacing w:val="-40"/>
        </w:rPr>
        <w:t> </w:t>
      </w:r>
      <w:r>
        <w:rPr/>
        <w:t>日）的短期借款提供担保，截止</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p>
    <w:p>
      <w:pPr>
        <w:pStyle w:val="BodyText"/>
        <w:spacing w:line="240" w:lineRule="auto" w:before="77"/>
        <w:ind w:right="0"/>
        <w:jc w:val="left"/>
      </w:pP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6"/>
        <w:ind w:right="0"/>
        <w:jc w:val="left"/>
      </w:pPr>
      <w:r>
        <w:rPr>
          <w:spacing w:val="-3"/>
        </w:rPr>
        <w:t>注（</w:t>
      </w:r>
      <w:r>
        <w:rPr>
          <w:rFonts w:ascii="宋体" w:hAnsi="宋体" w:cs="宋体" w:eastAsia="宋体" w:hint="default"/>
          <w:spacing w:val="-3"/>
        </w:rPr>
        <w:t>2</w:t>
      </w:r>
      <w:r>
        <w:rPr>
          <w:spacing w:val="-3"/>
        </w:rPr>
        <w:t>）</w:t>
      </w:r>
      <w:r>
        <w:rPr>
          <w:rFonts w:ascii="宋体" w:hAnsi="宋体" w:cs="宋体" w:eastAsia="宋体" w:hint="default"/>
          <w:spacing w:val="-3"/>
        </w:rPr>
        <w:t>2014</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7"/>
        </w:rPr>
        <w:t> </w:t>
      </w:r>
      <w:r>
        <w:rPr>
          <w:rFonts w:ascii="宋体" w:hAnsi="宋体" w:cs="宋体" w:eastAsia="宋体" w:hint="default"/>
        </w:rPr>
        <w:t>9</w:t>
      </w:r>
      <w:r>
        <w:rPr>
          <w:rFonts w:ascii="宋体" w:hAnsi="宋体" w:cs="宋体" w:eastAsia="宋体" w:hint="default"/>
          <w:spacing w:val="-48"/>
        </w:rPr>
        <w:t> </w:t>
      </w:r>
      <w:r>
        <w:rPr/>
        <w:t>日，银江科技集团有限公司与中信银行股份有限公司杭州分行签订的最高额</w:t>
      </w:r>
      <w:r>
        <w:rPr>
          <w:spacing w:val="-47"/>
        </w:rPr>
        <w:t> </w:t>
      </w:r>
      <w:r>
        <w:rPr>
          <w:rFonts w:ascii="宋体" w:hAnsi="宋体" w:cs="宋体" w:eastAsia="宋体" w:hint="default"/>
        </w:rPr>
        <w:t>19,500</w:t>
      </w:r>
      <w:r>
        <w:rPr>
          <w:rFonts w:ascii="宋体" w:hAnsi="宋体" w:cs="宋体" w:eastAsia="宋体" w:hint="default"/>
          <w:spacing w:val="-48"/>
        </w:rPr>
        <w:t> </w:t>
      </w:r>
      <w:r>
        <w:rPr/>
        <w:t>万元的</w:t>
      </w:r>
      <w:r>
        <w:rPr>
          <w:spacing w:val="-48"/>
        </w:rPr>
        <w:t> </w:t>
      </w:r>
      <w:r>
        <w:rPr>
          <w:rFonts w:ascii="宋体" w:hAnsi="宋体" w:cs="宋体" w:eastAsia="宋体" w:hint="default"/>
        </w:rPr>
        <w:t>2014</w:t>
      </w:r>
      <w:r>
        <w:rPr>
          <w:rFonts w:ascii="宋体" w:hAnsi="宋体" w:cs="宋体" w:eastAsia="宋体" w:hint="default"/>
          <w:spacing w:val="-48"/>
        </w:rPr>
        <w:t> </w:t>
      </w:r>
      <w:r>
        <w:rPr/>
        <w:t>信银</w:t>
      </w:r>
    </w:p>
    <w:p>
      <w:pPr>
        <w:pStyle w:val="BodyText"/>
        <w:spacing w:line="240" w:lineRule="auto" w:before="77"/>
        <w:ind w:right="0"/>
        <w:jc w:val="left"/>
      </w:pPr>
      <w:r>
        <w:rPr/>
        <w:t>杭玉最保字第</w:t>
      </w:r>
      <w:r>
        <w:rPr>
          <w:spacing w:val="-46"/>
        </w:rPr>
        <w:t> </w:t>
      </w:r>
      <w:r>
        <w:rPr>
          <w:rFonts w:ascii="宋体" w:hAnsi="宋体" w:cs="宋体" w:eastAsia="宋体" w:hint="default"/>
        </w:rPr>
        <w:t>039372</w:t>
      </w:r>
      <w:r>
        <w:rPr>
          <w:rFonts w:ascii="宋体" w:hAnsi="宋体" w:cs="宋体" w:eastAsia="宋体" w:hint="default"/>
          <w:spacing w:val="-46"/>
        </w:rPr>
        <w:t> </w:t>
      </w:r>
      <w:r>
        <w:rPr/>
        <w:t>号《最高额保证合同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r>
        <w:rPr>
          <w:spacing w:val="1"/>
        </w:rPr>
        <w:t>为</w:t>
      </w:r>
      <w:r>
        <w:rPr/>
        <w:t>公司在该行的以下短期借款提供担保：</w:t>
      </w:r>
    </w:p>
    <w:p>
      <w:pPr>
        <w:pStyle w:val="BodyText"/>
        <w:spacing w:line="240" w:lineRule="auto" w:before="115"/>
        <w:ind w:right="0"/>
        <w:jc w:val="left"/>
        <w:rPr>
          <w:rFonts w:ascii="宋体" w:hAnsi="宋体" w:cs="宋体" w:eastAsia="宋体" w:hint="default"/>
        </w:rPr>
      </w:pPr>
      <w:r>
        <w:rPr/>
        <w:t>①为公司金额为</w:t>
      </w:r>
      <w:r>
        <w:rPr>
          <w:spacing w:val="-43"/>
        </w:rPr>
        <w:t> </w:t>
      </w:r>
      <w:r>
        <w:rPr>
          <w:rFonts w:ascii="宋体" w:hAnsi="宋体" w:cs="宋体" w:eastAsia="宋体" w:hint="default"/>
        </w:rPr>
        <w:t>3,000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4</w:t>
      </w:r>
      <w:r>
        <w:rPr>
          <w:rFonts w:ascii="宋体" w:hAnsi="宋体" w:cs="宋体" w:eastAsia="宋体" w:hint="default"/>
          <w:spacing w:val="-43"/>
        </w:rPr>
        <w:t> </w:t>
      </w:r>
      <w:r>
        <w:rPr/>
        <w:t>月</w:t>
      </w:r>
      <w:r>
        <w:rPr>
          <w:spacing w:val="-43"/>
        </w:rPr>
        <w:t> </w:t>
      </w:r>
      <w:r>
        <w:rPr>
          <w:rFonts w:ascii="宋体" w:hAnsi="宋体" w:cs="宋体" w:eastAsia="宋体" w:hint="default"/>
        </w:rPr>
        <w:t>16</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4</w:t>
      </w:r>
      <w:r>
        <w:rPr>
          <w:rFonts w:ascii="宋体" w:hAnsi="宋体" w:cs="宋体" w:eastAsia="宋体" w:hint="default"/>
          <w:spacing w:val="-45"/>
        </w:rPr>
        <w:t> </w:t>
      </w:r>
      <w:r>
        <w:rPr/>
        <w:t>月</w:t>
      </w:r>
      <w:r>
        <w:rPr>
          <w:spacing w:val="-43"/>
        </w:rPr>
        <w:t> </w:t>
      </w:r>
      <w:r>
        <w:rPr>
          <w:rFonts w:ascii="宋体" w:hAnsi="宋体" w:cs="宋体" w:eastAsia="宋体" w:hint="default"/>
        </w:rPr>
        <w:t>16</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right="0"/>
        <w:jc w:val="left"/>
        <w:rPr>
          <w:rFonts w:ascii="宋体" w:hAnsi="宋体" w:cs="宋体" w:eastAsia="宋体" w:hint="default"/>
        </w:rPr>
      </w:pPr>
      <w:r>
        <w:rPr/>
        <w:t>②为公司金额为</w:t>
      </w:r>
      <w:r>
        <w:rPr>
          <w:spacing w:val="-43"/>
        </w:rPr>
        <w:t> </w:t>
      </w:r>
      <w:r>
        <w:rPr>
          <w:rFonts w:ascii="宋体" w:hAnsi="宋体" w:cs="宋体" w:eastAsia="宋体" w:hint="default"/>
        </w:rPr>
        <w:t>2,000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3"/>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6"/>
        <w:ind w:right="0"/>
        <w:jc w:val="left"/>
        <w:rPr>
          <w:rFonts w:ascii="宋体" w:hAnsi="宋体" w:cs="宋体" w:eastAsia="宋体" w:hint="default"/>
        </w:rPr>
      </w:pPr>
      <w:r>
        <w:rPr/>
        <w:t>③为公司金额为</w:t>
      </w:r>
      <w:r>
        <w:rPr>
          <w:spacing w:val="-43"/>
        </w:rPr>
        <w:t> </w:t>
      </w:r>
      <w:r>
        <w:rPr>
          <w:rFonts w:ascii="宋体" w:hAnsi="宋体" w:cs="宋体" w:eastAsia="宋体" w:hint="default"/>
        </w:rPr>
        <w:t>2,000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3"/>
        </w:rPr>
        <w:t> </w:t>
      </w:r>
      <w:r>
        <w:rPr/>
        <w:t>月</w:t>
      </w:r>
      <w:r>
        <w:rPr>
          <w:spacing w:val="-43"/>
        </w:rPr>
        <w:t> </w:t>
      </w:r>
      <w:r>
        <w:rPr>
          <w:rFonts w:ascii="宋体" w:hAnsi="宋体" w:cs="宋体" w:eastAsia="宋体" w:hint="default"/>
        </w:rPr>
        <w:t>19</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19</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right="0"/>
        <w:jc w:val="left"/>
        <w:rPr>
          <w:rFonts w:ascii="宋体" w:hAnsi="宋体" w:cs="宋体" w:eastAsia="宋体" w:hint="default"/>
        </w:rPr>
      </w:pPr>
      <w:r>
        <w:rPr/>
        <w:t>④为公司金额为</w:t>
      </w:r>
      <w:r>
        <w:rPr>
          <w:spacing w:val="-43"/>
        </w:rPr>
        <w:t> </w:t>
      </w:r>
      <w:r>
        <w:rPr>
          <w:rFonts w:ascii="宋体" w:hAnsi="宋体" w:cs="宋体" w:eastAsia="宋体" w:hint="default"/>
        </w:rPr>
        <w:t>3,000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3"/>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right="0"/>
        <w:jc w:val="left"/>
        <w:rPr>
          <w:rFonts w:ascii="宋体" w:hAnsi="宋体" w:cs="宋体" w:eastAsia="宋体" w:hint="default"/>
        </w:rPr>
      </w:pPr>
      <w:r>
        <w:rPr/>
        <w:t>⑤为公司金额为</w:t>
      </w:r>
      <w:r>
        <w:rPr>
          <w:spacing w:val="-48"/>
        </w:rPr>
        <w:t> </w:t>
      </w:r>
      <w:r>
        <w:rPr>
          <w:rFonts w:ascii="宋体" w:hAnsi="宋体" w:cs="宋体" w:eastAsia="宋体" w:hint="default"/>
        </w:rPr>
        <w:t>1,000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21</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7"/>
        </w:rPr>
        <w:t> </w:t>
      </w:r>
      <w:r>
        <w:rPr>
          <w:rFonts w:ascii="宋体" w:hAnsi="宋体" w:cs="宋体" w:eastAsia="宋体" w:hint="default"/>
        </w:rPr>
        <w:t>9</w:t>
      </w:r>
      <w:r>
        <w:rPr>
          <w:rFonts w:ascii="宋体" w:hAnsi="宋体" w:cs="宋体" w:eastAsia="宋体" w:hint="default"/>
          <w:spacing w:val="-48"/>
        </w:rPr>
        <w:t> </w:t>
      </w:r>
      <w:r>
        <w:rPr/>
        <w:t>月</w:t>
      </w:r>
      <w:r>
        <w:rPr>
          <w:spacing w:val="-47"/>
        </w:rPr>
        <w:t> </w:t>
      </w:r>
      <w:r>
        <w:rPr>
          <w:rFonts w:ascii="宋体" w:hAnsi="宋体" w:cs="宋体" w:eastAsia="宋体" w:hint="default"/>
        </w:rPr>
        <w:t>18</w:t>
      </w:r>
      <w:r>
        <w:rPr>
          <w:rFonts w:ascii="宋体" w:hAnsi="宋体" w:cs="宋体" w:eastAsia="宋体" w:hint="default"/>
          <w:spacing w:val="-48"/>
        </w:rPr>
        <w:t> </w:t>
      </w:r>
      <w:r>
        <w:rPr/>
        <w:t>日）的短期借款提供担保，截止</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1,000</w:t>
      </w:r>
      <w:r>
        <w:rPr>
          <w:rFonts w:ascii="宋体" w:hAnsi="宋体" w:cs="宋体" w:eastAsia="宋体" w:hint="default"/>
          <w:spacing w:val="-46"/>
        </w:rPr>
        <w:t> </w:t>
      </w:r>
      <w:r>
        <w:rPr/>
        <w:t>万元。</w:t>
      </w:r>
    </w:p>
    <w:p>
      <w:pPr>
        <w:pStyle w:val="BodyText"/>
        <w:spacing w:line="240" w:lineRule="auto" w:before="116"/>
        <w:ind w:right="0"/>
        <w:jc w:val="left"/>
      </w:pPr>
      <w:r>
        <w:rPr>
          <w:spacing w:val="-3"/>
        </w:rPr>
        <w:t>注（</w:t>
      </w:r>
      <w:r>
        <w:rPr>
          <w:rFonts w:ascii="宋体" w:hAnsi="宋体" w:cs="宋体" w:eastAsia="宋体" w:hint="default"/>
          <w:spacing w:val="-3"/>
        </w:rPr>
        <w:t>3</w:t>
      </w:r>
      <w:r>
        <w:rPr>
          <w:spacing w:val="-3"/>
        </w:rPr>
        <w:t>）</w:t>
      </w:r>
      <w:r>
        <w:rPr>
          <w:rFonts w:ascii="宋体" w:hAnsi="宋体" w:cs="宋体" w:eastAsia="宋体" w:hint="default"/>
          <w:spacing w:val="-3"/>
        </w:rPr>
        <w:t>2013</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27</w:t>
      </w:r>
      <w:r>
        <w:rPr>
          <w:rFonts w:ascii="宋体" w:hAnsi="宋体" w:cs="宋体" w:eastAsia="宋体" w:hint="default"/>
          <w:spacing w:val="-48"/>
        </w:rPr>
        <w:t> </w:t>
      </w:r>
      <w:r>
        <w:rPr/>
        <w:t>日，银江科技集团有限公司与交通银行莫干山路支行签订了最高额为</w:t>
      </w:r>
      <w:r>
        <w:rPr>
          <w:spacing w:val="-47"/>
        </w:rPr>
        <w:t> </w:t>
      </w:r>
      <w:r>
        <w:rPr>
          <w:rFonts w:ascii="宋体" w:hAnsi="宋体" w:cs="宋体" w:eastAsia="宋体" w:hint="default"/>
        </w:rPr>
        <w:t>7,000</w:t>
      </w:r>
      <w:r>
        <w:rPr>
          <w:rFonts w:ascii="宋体" w:hAnsi="宋体" w:cs="宋体" w:eastAsia="宋体" w:hint="default"/>
          <w:spacing w:val="-48"/>
        </w:rPr>
        <w:t> </w:t>
      </w:r>
      <w:r>
        <w:rPr/>
        <w:t>万元的《最高额保证合</w:t>
      </w:r>
    </w:p>
    <w:p>
      <w:pPr>
        <w:pStyle w:val="BodyText"/>
        <w:spacing w:line="240" w:lineRule="auto" w:before="77"/>
        <w:ind w:left="154" w:right="0"/>
        <w:jc w:val="left"/>
      </w:pPr>
      <w:r>
        <w:rPr/>
        <w:t>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5"/>
        <w:ind w:left="154" w:right="0"/>
        <w:jc w:val="left"/>
        <w:rPr>
          <w:rFonts w:ascii="宋体" w:hAnsi="宋体" w:cs="宋体" w:eastAsia="宋体" w:hint="default"/>
        </w:rPr>
      </w:pPr>
      <w:r>
        <w:rPr/>
        <w:t>①为公司金额为</w:t>
      </w:r>
      <w:r>
        <w:rPr>
          <w:spacing w:val="-43"/>
        </w:rPr>
        <w:t> </w:t>
      </w:r>
      <w:r>
        <w:rPr>
          <w:rFonts w:ascii="宋体" w:hAnsi="宋体" w:cs="宋体" w:eastAsia="宋体" w:hint="default"/>
        </w:rPr>
        <w:t>2,000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3"/>
        </w:rPr>
        <w:t> </w:t>
      </w:r>
      <w:r>
        <w:rPr/>
        <w:t>月</w:t>
      </w:r>
      <w:r>
        <w:rPr>
          <w:spacing w:val="-43"/>
        </w:rPr>
        <w:t> </w:t>
      </w:r>
      <w:r>
        <w:rPr>
          <w:rFonts w:ascii="宋体" w:hAnsi="宋体" w:cs="宋体" w:eastAsia="宋体" w:hint="default"/>
        </w:rPr>
        <w:t>12</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3</w:t>
      </w:r>
      <w:r>
        <w:rPr>
          <w:rFonts w:ascii="宋体" w:hAnsi="宋体" w:cs="宋体" w:eastAsia="宋体" w:hint="default"/>
          <w:spacing w:val="-45"/>
        </w:rPr>
        <w:t> </w:t>
      </w:r>
      <w:r>
        <w:rPr/>
        <w:t>月</w:t>
      </w:r>
      <w:r>
        <w:rPr>
          <w:spacing w:val="-43"/>
        </w:rPr>
        <w:t> </w:t>
      </w:r>
      <w:r>
        <w:rPr>
          <w:rFonts w:ascii="宋体" w:hAnsi="宋体" w:cs="宋体" w:eastAsia="宋体" w:hint="default"/>
        </w:rPr>
        <w:t>12</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left="154" w:right="0"/>
        <w:jc w:val="left"/>
      </w:pPr>
      <w:r>
        <w:rPr/>
        <w:t>注（</w:t>
      </w:r>
      <w:r>
        <w:rPr>
          <w:rFonts w:ascii="宋体" w:hAnsi="宋体" w:cs="宋体" w:eastAsia="宋体" w:hint="default"/>
        </w:rPr>
        <w:t>4</w:t>
      </w:r>
      <w:r>
        <w:rPr/>
        <w:t>）</w:t>
      </w:r>
      <w:r>
        <w:rPr>
          <w:rFonts w:ascii="宋体" w:hAnsi="宋体" w:cs="宋体" w:eastAsia="宋体" w:hint="default"/>
        </w:rPr>
        <w:t>2014 </w:t>
      </w:r>
      <w:r>
        <w:rPr/>
        <w:t>年 </w:t>
      </w:r>
      <w:r>
        <w:rPr>
          <w:rFonts w:ascii="宋体" w:hAnsi="宋体" w:cs="宋体" w:eastAsia="宋体" w:hint="default"/>
        </w:rPr>
        <w:t>5 </w:t>
      </w:r>
      <w:r>
        <w:rPr/>
        <w:t>月 </w:t>
      </w:r>
      <w:r>
        <w:rPr>
          <w:rFonts w:ascii="宋体" w:hAnsi="宋体" w:cs="宋体" w:eastAsia="宋体" w:hint="default"/>
        </w:rPr>
        <w:t>13 </w:t>
      </w:r>
      <w:r>
        <w:rPr/>
        <w:t>日，银江科技集团有限公司与杭州银行有限公司西城支行签订了保证担保金额为 </w:t>
      </w:r>
      <w:r>
        <w:rPr>
          <w:rFonts w:ascii="宋体" w:hAnsi="宋体" w:cs="宋体" w:eastAsia="宋体" w:hint="default"/>
        </w:rPr>
        <w:t>3,000</w:t>
      </w:r>
      <w:r>
        <w:rPr>
          <w:rFonts w:ascii="宋体" w:hAnsi="宋体" w:cs="宋体" w:eastAsia="宋体" w:hint="default"/>
          <w:spacing w:val="88"/>
        </w:rPr>
        <w:t> </w:t>
      </w:r>
      <w:r>
        <w:rPr/>
        <w:t>万元的</w:t>
      </w:r>
    </w:p>
    <w:p>
      <w:pPr>
        <w:pStyle w:val="BodyText"/>
        <w:spacing w:line="240" w:lineRule="auto" w:before="77"/>
        <w:ind w:left="154" w:right="0"/>
        <w:jc w:val="left"/>
      </w:pPr>
      <w:r>
        <w:rPr>
          <w:rFonts w:ascii="宋体" w:hAnsi="宋体" w:cs="宋体" w:eastAsia="宋体" w:hint="default"/>
        </w:rPr>
        <w:t>035C1102014000511</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6"/>
        <w:ind w:left="154" w:right="0"/>
        <w:jc w:val="left"/>
        <w:rPr>
          <w:rFonts w:ascii="宋体" w:hAnsi="宋体" w:cs="宋体" w:eastAsia="宋体" w:hint="default"/>
        </w:rPr>
      </w:pPr>
      <w:r>
        <w:rPr/>
        <w:t>①为公司金额为</w:t>
      </w:r>
      <w:r>
        <w:rPr>
          <w:spacing w:val="-43"/>
        </w:rPr>
        <w:t> </w:t>
      </w:r>
      <w:r>
        <w:rPr>
          <w:rFonts w:ascii="宋体" w:hAnsi="宋体" w:cs="宋体" w:eastAsia="宋体" w:hint="default"/>
        </w:rPr>
        <w:t>3,000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3"/>
        </w:rPr>
        <w:t> </w:t>
      </w:r>
      <w:r>
        <w:rPr/>
        <w:t>月</w:t>
      </w:r>
      <w:r>
        <w:rPr>
          <w:spacing w:val="-43"/>
        </w:rPr>
        <w:t> </w:t>
      </w:r>
      <w:r>
        <w:rPr>
          <w:rFonts w:ascii="宋体" w:hAnsi="宋体" w:cs="宋体" w:eastAsia="宋体" w:hint="default"/>
        </w:rPr>
        <w:t>13</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12</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8"/>
        <w:ind w:right="0"/>
        <w:jc w:val="left"/>
      </w:pP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right="0"/>
        <w:jc w:val="left"/>
      </w:pPr>
      <w:r>
        <w:rPr/>
        <w:t>注（</w:t>
      </w: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7</w:t>
      </w:r>
      <w:r>
        <w:rPr>
          <w:rFonts w:ascii="宋体" w:hAnsi="宋体" w:cs="宋体" w:eastAsia="宋体" w:hint="default"/>
          <w:spacing w:val="-39"/>
        </w:rPr>
        <w:t> </w:t>
      </w:r>
      <w:r>
        <w:rPr/>
        <w:t>月</w:t>
      </w:r>
      <w:r>
        <w:rPr>
          <w:spacing w:val="-39"/>
        </w:rPr>
        <w:t> </w:t>
      </w:r>
      <w:r>
        <w:rPr>
          <w:rFonts w:ascii="宋体" w:hAnsi="宋体" w:cs="宋体" w:eastAsia="宋体" w:hint="default"/>
        </w:rPr>
        <w:t>30</w:t>
      </w:r>
      <w:r>
        <w:rPr>
          <w:rFonts w:ascii="宋体" w:hAnsi="宋体" w:cs="宋体" w:eastAsia="宋体" w:hint="default"/>
          <w:spacing w:val="-39"/>
        </w:rPr>
        <w:t> </w:t>
      </w:r>
      <w:r>
        <w:rPr/>
        <w:t>日，银江科技集团有限公司与中国建设银行股份有限公司杭州吴山支行签订了担保金额为</w:t>
      </w:r>
      <w:r>
        <w:rPr>
          <w:spacing w:val="-38"/>
        </w:rPr>
        <w:t> </w:t>
      </w:r>
      <w:r>
        <w:rPr>
          <w:rFonts w:ascii="宋体" w:hAnsi="宋体" w:cs="宋体" w:eastAsia="宋体" w:hint="default"/>
        </w:rPr>
        <w:t>5,100</w:t>
      </w:r>
      <w:r>
        <w:rPr>
          <w:rFonts w:ascii="宋体" w:hAnsi="宋体" w:cs="宋体" w:eastAsia="宋体" w:hint="default"/>
          <w:spacing w:val="-39"/>
        </w:rPr>
        <w:t> </w:t>
      </w:r>
      <w:r>
        <w:rPr/>
        <w:t>万</w:t>
      </w:r>
    </w:p>
    <w:p>
      <w:pPr>
        <w:pStyle w:val="BodyText"/>
        <w:spacing w:line="240" w:lineRule="auto" w:before="77"/>
        <w:ind w:left="154" w:right="0"/>
        <w:jc w:val="left"/>
      </w:pPr>
      <w:r>
        <w:rPr/>
        <w:t>元的</w:t>
      </w:r>
      <w:r>
        <w:rPr>
          <w:spacing w:val="-46"/>
        </w:rPr>
        <w:t> </w:t>
      </w:r>
      <w:r>
        <w:rPr>
          <w:rFonts w:ascii="宋体" w:hAnsi="宋体" w:cs="宋体" w:eastAsia="宋体" w:hint="default"/>
        </w:rPr>
        <w:t>20140271ZGEBZ</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5"/>
        <w:ind w:left="154" w:right="0"/>
        <w:jc w:val="left"/>
        <w:rPr>
          <w:rFonts w:ascii="宋体" w:hAnsi="宋体" w:cs="宋体" w:eastAsia="宋体" w:hint="default"/>
        </w:rPr>
      </w:pPr>
      <w:r>
        <w:rPr/>
        <w:t>①为公司金额为</w:t>
      </w:r>
      <w:r>
        <w:rPr>
          <w:spacing w:val="-43"/>
        </w:rPr>
        <w:t> </w:t>
      </w:r>
      <w:r>
        <w:rPr>
          <w:rFonts w:ascii="宋体" w:hAnsi="宋体" w:cs="宋体" w:eastAsia="宋体" w:hint="default"/>
        </w:rPr>
        <w:t>3,000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3"/>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5"/>
        </w:rPr>
        <w:t> </w:t>
      </w:r>
      <w:r>
        <w:rPr/>
        <w:t>月</w:t>
      </w:r>
      <w:r>
        <w:rPr>
          <w:spacing w:val="-43"/>
        </w:rPr>
        <w:t> </w:t>
      </w:r>
      <w:r>
        <w:rPr>
          <w:rFonts w:ascii="宋体" w:hAnsi="宋体" w:cs="宋体" w:eastAsia="宋体" w:hint="default"/>
        </w:rPr>
        <w:t>29</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spacing w:after="0" w:line="240" w:lineRule="auto"/>
        <w:jc w:val="left"/>
        <w:rPr>
          <w:rFonts w:ascii="宋体" w:hAnsi="宋体" w:cs="宋体" w:eastAsia="宋体" w:hint="default"/>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92"/>
        <w:jc w:val="left"/>
      </w:pP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right="92"/>
        <w:jc w:val="left"/>
      </w:pPr>
      <w:r>
        <w:rPr/>
        <w:t>注（</w:t>
      </w: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12"/>
        </w:rPr>
        <w:t> </w:t>
      </w:r>
      <w:r>
        <w:rPr/>
        <w:t>年</w:t>
      </w:r>
      <w:r>
        <w:rPr>
          <w:spacing w:val="-12"/>
        </w:rPr>
        <w:t> </w:t>
      </w:r>
      <w:r>
        <w:rPr>
          <w:rFonts w:ascii="宋体" w:hAnsi="宋体" w:cs="宋体" w:eastAsia="宋体" w:hint="default"/>
        </w:rPr>
        <w:t>10</w:t>
      </w:r>
      <w:r>
        <w:rPr>
          <w:rFonts w:ascii="宋体" w:hAnsi="宋体" w:cs="宋体" w:eastAsia="宋体" w:hint="default"/>
          <w:spacing w:val="-12"/>
        </w:rPr>
        <w:t> </w:t>
      </w:r>
      <w:r>
        <w:rPr/>
        <w:t>月</w:t>
      </w:r>
      <w:r>
        <w:rPr>
          <w:spacing w:val="-12"/>
        </w:rPr>
        <w:t> </w:t>
      </w:r>
      <w:r>
        <w:rPr>
          <w:rFonts w:ascii="宋体" w:hAnsi="宋体" w:cs="宋体" w:eastAsia="宋体" w:hint="default"/>
        </w:rPr>
        <w:t>14</w:t>
      </w:r>
      <w:r>
        <w:rPr>
          <w:rFonts w:ascii="宋体" w:hAnsi="宋体" w:cs="宋体" w:eastAsia="宋体" w:hint="default"/>
          <w:spacing w:val="-12"/>
        </w:rPr>
        <w:t> </w:t>
      </w:r>
      <w:r>
        <w:rPr/>
        <w:t>日，银江科技集团有限公司与杭州银行有限公司西城支行签订了保证担保金额为</w:t>
      </w:r>
      <w:r>
        <w:rPr>
          <w:spacing w:val="-12"/>
        </w:rPr>
        <w:t> </w:t>
      </w:r>
      <w:r>
        <w:rPr>
          <w:rFonts w:ascii="宋体" w:hAnsi="宋体" w:cs="宋体" w:eastAsia="宋体" w:hint="default"/>
        </w:rPr>
        <w:t>13,200</w:t>
      </w:r>
      <w:r>
        <w:rPr>
          <w:rFonts w:ascii="宋体" w:hAnsi="宋体" w:cs="宋体" w:eastAsia="宋体" w:hint="default"/>
          <w:spacing w:val="-12"/>
        </w:rPr>
        <w:t> </w:t>
      </w:r>
      <w:r>
        <w:rPr/>
        <w:t>万元的</w:t>
      </w:r>
    </w:p>
    <w:p>
      <w:pPr>
        <w:pStyle w:val="BodyText"/>
        <w:spacing w:line="240" w:lineRule="auto" w:before="77"/>
        <w:ind w:right="92"/>
        <w:jc w:val="left"/>
      </w:pPr>
      <w:r>
        <w:rPr>
          <w:rFonts w:ascii="宋体" w:hAnsi="宋体" w:cs="宋体" w:eastAsia="宋体" w:hint="default"/>
        </w:rPr>
        <w:t>035C5112014000901</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6"/>
        <w:ind w:left="154" w:right="92"/>
        <w:jc w:val="left"/>
      </w:pPr>
      <w:r>
        <w:rPr/>
        <w:t>①为公司金额为</w:t>
      </w:r>
      <w:r>
        <w:rPr>
          <w:spacing w:val="-40"/>
        </w:rPr>
        <w:t> </w:t>
      </w:r>
      <w:r>
        <w:rPr>
          <w:rFonts w:ascii="宋体" w:hAnsi="宋体" w:cs="宋体" w:eastAsia="宋体" w:hint="default"/>
        </w:rPr>
        <w:t>2,900</w:t>
      </w:r>
      <w:r>
        <w:rPr>
          <w:rFonts w:ascii="宋体" w:hAnsi="宋体" w:cs="宋体" w:eastAsia="宋体" w:hint="default"/>
          <w:spacing w:val="-40"/>
        </w:rPr>
        <w:t> </w:t>
      </w:r>
      <w:r>
        <w:rPr/>
        <w:t>万元（期限为</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20</w:t>
      </w:r>
      <w:r>
        <w:rPr>
          <w:rFonts w:ascii="宋体" w:hAnsi="宋体" w:cs="宋体" w:eastAsia="宋体" w:hint="default"/>
          <w:spacing w:val="-40"/>
        </w:rPr>
        <w:t> </w:t>
      </w:r>
      <w:r>
        <w:rPr/>
        <w:t>日至</w:t>
      </w:r>
      <w:r>
        <w:rPr>
          <w:spacing w:val="-40"/>
        </w:rPr>
        <w:t> </w:t>
      </w:r>
      <w:r>
        <w:rPr>
          <w:rFonts w:ascii="宋体" w:hAnsi="宋体" w:cs="宋体" w:eastAsia="宋体" w:hint="default"/>
        </w:rPr>
        <w:t>2015</w:t>
      </w:r>
      <w:r>
        <w:rPr>
          <w:rFonts w:ascii="宋体" w:hAnsi="宋体" w:cs="宋体" w:eastAsia="宋体" w:hint="default"/>
          <w:spacing w:val="-40"/>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19</w:t>
      </w:r>
      <w:r>
        <w:rPr>
          <w:rFonts w:ascii="宋体" w:hAnsi="宋体" w:cs="宋体" w:eastAsia="宋体" w:hint="default"/>
          <w:spacing w:val="-40"/>
        </w:rPr>
        <w:t> </w:t>
      </w:r>
      <w:r>
        <w:rPr/>
        <w:t>日）的短期借款提供担保，截止</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p>
    <w:p>
      <w:pPr>
        <w:pStyle w:val="BodyText"/>
        <w:spacing w:line="240" w:lineRule="auto" w:before="78"/>
        <w:ind w:right="92"/>
        <w:jc w:val="left"/>
      </w:pP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2,900</w:t>
      </w:r>
      <w:r>
        <w:rPr>
          <w:rFonts w:ascii="宋体" w:hAnsi="宋体" w:cs="宋体" w:eastAsia="宋体" w:hint="default"/>
          <w:spacing w:val="-46"/>
        </w:rPr>
        <w:t> </w:t>
      </w:r>
      <w:r>
        <w:rPr/>
        <w:t>万元。</w:t>
      </w:r>
    </w:p>
    <w:p>
      <w:pPr>
        <w:pStyle w:val="BodyText"/>
        <w:spacing w:line="240" w:lineRule="auto" w:before="115"/>
        <w:ind w:right="92"/>
        <w:jc w:val="left"/>
      </w:pPr>
      <w:r>
        <w:rPr/>
        <w:t>②为公司金额为</w:t>
      </w:r>
      <w:r>
        <w:rPr>
          <w:spacing w:val="-40"/>
        </w:rPr>
        <w:t> </w:t>
      </w:r>
      <w:r>
        <w:rPr>
          <w:rFonts w:ascii="宋体" w:hAnsi="宋体" w:cs="宋体" w:eastAsia="宋体" w:hint="default"/>
        </w:rPr>
        <w:t>5,000</w:t>
      </w:r>
      <w:r>
        <w:rPr>
          <w:rFonts w:ascii="宋体" w:hAnsi="宋体" w:cs="宋体" w:eastAsia="宋体" w:hint="default"/>
          <w:spacing w:val="-40"/>
        </w:rPr>
        <w:t> </w:t>
      </w:r>
      <w:r>
        <w:rPr/>
        <w:t>万元（期限为</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12</w:t>
      </w:r>
      <w:r>
        <w:rPr>
          <w:rFonts w:ascii="宋体" w:hAnsi="宋体" w:cs="宋体" w:eastAsia="宋体" w:hint="default"/>
          <w:spacing w:val="-40"/>
        </w:rPr>
        <w:t> </w:t>
      </w:r>
      <w:r>
        <w:rPr/>
        <w:t>日至</w:t>
      </w:r>
      <w:r>
        <w:rPr>
          <w:spacing w:val="-40"/>
        </w:rPr>
        <w:t> </w:t>
      </w:r>
      <w:r>
        <w:rPr>
          <w:rFonts w:ascii="宋体" w:hAnsi="宋体" w:cs="宋体" w:eastAsia="宋体" w:hint="default"/>
        </w:rPr>
        <w:t>2015</w:t>
      </w:r>
      <w:r>
        <w:rPr>
          <w:rFonts w:ascii="宋体" w:hAnsi="宋体" w:cs="宋体" w:eastAsia="宋体" w:hint="default"/>
          <w:spacing w:val="-40"/>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11</w:t>
      </w:r>
      <w:r>
        <w:rPr>
          <w:rFonts w:ascii="宋体" w:hAnsi="宋体" w:cs="宋体" w:eastAsia="宋体" w:hint="default"/>
          <w:spacing w:val="-40"/>
        </w:rPr>
        <w:t> </w:t>
      </w:r>
      <w:r>
        <w:rPr/>
        <w:t>日）的短期借款提供担保，截止</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p>
    <w:p>
      <w:pPr>
        <w:pStyle w:val="BodyText"/>
        <w:spacing w:line="240" w:lineRule="auto" w:before="77"/>
        <w:ind w:right="92"/>
        <w:jc w:val="left"/>
      </w:pP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5,000</w:t>
      </w:r>
      <w:r>
        <w:rPr>
          <w:rFonts w:ascii="宋体" w:hAnsi="宋体" w:cs="宋体" w:eastAsia="宋体" w:hint="default"/>
          <w:spacing w:val="-46"/>
        </w:rPr>
        <w:t> </w:t>
      </w:r>
      <w:r>
        <w:rPr/>
        <w:t>万元。</w:t>
      </w:r>
    </w:p>
    <w:p>
      <w:pPr>
        <w:pStyle w:val="BodyText"/>
        <w:spacing w:line="240" w:lineRule="auto" w:before="115"/>
        <w:ind w:right="0"/>
        <w:jc w:val="left"/>
      </w:pPr>
      <w:r>
        <w:rPr>
          <w:spacing w:val="-5"/>
        </w:rPr>
        <w:t>注（</w:t>
      </w:r>
      <w:r>
        <w:rPr>
          <w:rFonts w:ascii="宋体" w:hAnsi="宋体" w:cs="宋体" w:eastAsia="宋体" w:hint="default"/>
          <w:spacing w:val="-5"/>
        </w:rPr>
        <w:t>7</w:t>
      </w:r>
      <w:r>
        <w:rPr>
          <w:spacing w:val="-5"/>
        </w:rPr>
        <w:t>）</w:t>
      </w:r>
      <w:r>
        <w:rPr>
          <w:rFonts w:ascii="宋体" w:hAnsi="宋体" w:cs="宋体" w:eastAsia="宋体" w:hint="default"/>
          <w:spacing w:val="-5"/>
        </w:rPr>
        <w:t>2014</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3</w:t>
      </w:r>
      <w:r>
        <w:rPr>
          <w:rFonts w:ascii="宋体" w:hAnsi="宋体" w:cs="宋体" w:eastAsia="宋体" w:hint="default"/>
          <w:spacing w:val="-52"/>
        </w:rPr>
        <w:t> </w:t>
      </w:r>
      <w:r>
        <w:rPr/>
        <w:t>日，李欣、赵枫名与华夏银行股份有限公司北京中关村支行签订了最高额</w:t>
      </w:r>
      <w:r>
        <w:rPr>
          <w:spacing w:val="-51"/>
        </w:rPr>
        <w:t> </w:t>
      </w:r>
      <w:r>
        <w:rPr>
          <w:rFonts w:ascii="宋体" w:hAnsi="宋体" w:cs="宋体" w:eastAsia="宋体" w:hint="default"/>
        </w:rPr>
        <w:t>2,000</w:t>
      </w:r>
      <w:r>
        <w:rPr>
          <w:rFonts w:ascii="宋体" w:hAnsi="宋体" w:cs="宋体" w:eastAsia="宋体" w:hint="default"/>
          <w:spacing w:val="-52"/>
        </w:rPr>
        <w:t> </w:t>
      </w:r>
      <w:r>
        <w:rPr/>
        <w:t>万元的</w:t>
      </w:r>
      <w:r>
        <w:rPr>
          <w:spacing w:val="-52"/>
        </w:rPr>
        <w:t> </w:t>
      </w:r>
      <w:r>
        <w:rPr>
          <w:rFonts w:ascii="宋体" w:hAnsi="宋体" w:cs="宋体" w:eastAsia="宋体" w:hint="default"/>
        </w:rPr>
        <w:t>YYB27</w:t>
      </w:r>
      <w:r>
        <w:rPr/>
        <w:t>（高保）</w:t>
      </w:r>
    </w:p>
    <w:p>
      <w:pPr>
        <w:pStyle w:val="BodyText"/>
        <w:spacing w:line="319" w:lineRule="auto" w:before="76"/>
        <w:ind w:right="179"/>
        <w:jc w:val="left"/>
      </w:pPr>
      <w:r>
        <w:rPr>
          <w:rFonts w:ascii="宋体" w:hAnsi="宋体" w:cs="宋体" w:eastAsia="宋体" w:hint="default"/>
        </w:rPr>
        <w:t>20140001</w:t>
      </w:r>
      <w:r>
        <w:rPr>
          <w:rFonts w:ascii="宋体" w:hAnsi="宋体" w:cs="宋体" w:eastAsia="宋体" w:hint="default"/>
          <w:spacing w:val="-37"/>
        </w:rPr>
        <w:t> </w:t>
      </w:r>
      <w:r>
        <w:rPr>
          <w:spacing w:val="-6"/>
        </w:rPr>
        <w:t>的《个人最高额保证合同》，截止</w:t>
      </w:r>
      <w:r>
        <w:rPr>
          <w:spacing w:val="-38"/>
        </w:rPr>
        <w:t> </w:t>
      </w:r>
      <w:r>
        <w:rPr>
          <w:rFonts w:ascii="宋体" w:hAnsi="宋体" w:cs="宋体" w:eastAsia="宋体" w:hint="default"/>
        </w:rPr>
        <w:t>2014</w:t>
      </w:r>
      <w:r>
        <w:rPr>
          <w:rFonts w:ascii="宋体" w:hAnsi="宋体" w:cs="宋体" w:eastAsia="宋体" w:hint="default"/>
          <w:spacing w:val="-37"/>
        </w:rPr>
        <w:t> </w:t>
      </w:r>
      <w:r>
        <w:rPr/>
        <w:t>年</w:t>
      </w:r>
      <w:r>
        <w:rPr>
          <w:spacing w:val="-38"/>
        </w:rPr>
        <w:t> </w:t>
      </w:r>
      <w:r>
        <w:rPr>
          <w:rFonts w:ascii="宋体" w:hAnsi="宋体" w:cs="宋体" w:eastAsia="宋体" w:hint="default"/>
        </w:rPr>
        <w:t>12</w:t>
      </w:r>
      <w:r>
        <w:rPr>
          <w:rFonts w:ascii="宋体" w:hAnsi="宋体" w:cs="宋体" w:eastAsia="宋体" w:hint="default"/>
          <w:spacing w:val="-38"/>
        </w:rPr>
        <w:t> </w:t>
      </w:r>
      <w:r>
        <w:rPr/>
        <w:t>月</w:t>
      </w:r>
      <w:r>
        <w:rPr>
          <w:spacing w:val="-38"/>
        </w:rPr>
        <w:t> </w:t>
      </w:r>
      <w:r>
        <w:rPr>
          <w:rFonts w:ascii="宋体" w:hAnsi="宋体" w:cs="宋体" w:eastAsia="宋体" w:hint="default"/>
          <w:spacing w:val="-1"/>
        </w:rPr>
        <w:t>31</w:t>
      </w:r>
      <w:r>
        <w:rPr>
          <w:rFonts w:ascii="宋体" w:hAnsi="宋体" w:cs="宋体" w:eastAsia="宋体" w:hint="default"/>
          <w:spacing w:val="-38"/>
        </w:rPr>
        <w:t> </w:t>
      </w:r>
      <w:r>
        <w:rPr/>
        <w:t>日，为北京亚太安讯科技有限责任公司在该行的以下短期借款 提供保证：</w:t>
      </w:r>
    </w:p>
    <w:p>
      <w:pPr>
        <w:pStyle w:val="BodyText"/>
        <w:spacing w:line="240" w:lineRule="auto" w:before="56"/>
        <w:ind w:right="92"/>
        <w:jc w:val="left"/>
      </w:pPr>
      <w:r>
        <w:rPr/>
        <w:t>①为北京亚太安讯科技有限责任公司在该行金额为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4</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4</w:t>
      </w:r>
      <w:r>
        <w:rPr>
          <w:rFonts w:ascii="宋体" w:hAnsi="宋体" w:cs="宋体" w:eastAsia="宋体" w:hint="default"/>
          <w:spacing w:val="-46"/>
        </w:rPr>
        <w:t> </w:t>
      </w:r>
      <w:r>
        <w:rPr>
          <w:spacing w:val="-5"/>
        </w:rPr>
        <w:t>日）的短期借款提供</w:t>
      </w:r>
    </w:p>
    <w:p>
      <w:pPr>
        <w:pStyle w:val="BodyText"/>
        <w:spacing w:line="240" w:lineRule="auto" w:before="77"/>
        <w:ind w:right="92"/>
        <w:jc w:val="left"/>
      </w:pPr>
      <w:r>
        <w:rPr/>
        <w:t>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5"/>
        </w:rPr>
        <w:t> </w:t>
      </w:r>
      <w:r>
        <w:rPr/>
        <w:t>万元；</w:t>
      </w:r>
    </w:p>
    <w:p>
      <w:pPr>
        <w:pStyle w:val="BodyText"/>
        <w:spacing w:line="240" w:lineRule="auto" w:before="115"/>
        <w:ind w:right="92"/>
        <w:jc w:val="left"/>
      </w:pPr>
      <w:r>
        <w:rPr/>
        <w:t>②为北京亚太安讯科技有限责任公司在该行金额为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4</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4</w:t>
      </w:r>
      <w:r>
        <w:rPr>
          <w:rFonts w:ascii="宋体" w:hAnsi="宋体" w:cs="宋体" w:eastAsia="宋体" w:hint="default"/>
          <w:spacing w:val="-46"/>
        </w:rPr>
        <w:t> </w:t>
      </w:r>
      <w:r>
        <w:rPr>
          <w:spacing w:val="-5"/>
        </w:rPr>
        <w:t>日）的短期借款提供</w:t>
      </w:r>
    </w:p>
    <w:p>
      <w:pPr>
        <w:pStyle w:val="BodyText"/>
        <w:spacing w:line="240" w:lineRule="auto" w:before="77"/>
        <w:ind w:right="92"/>
        <w:jc w:val="left"/>
      </w:pPr>
      <w:r>
        <w:rPr/>
        <w:t>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5"/>
        </w:rPr>
        <w:t> </w:t>
      </w:r>
      <w:r>
        <w:rPr/>
        <w:t>万元；</w:t>
      </w:r>
    </w:p>
    <w:p>
      <w:pPr>
        <w:pStyle w:val="BodyText"/>
        <w:spacing w:line="240" w:lineRule="auto" w:before="115"/>
        <w:ind w:right="92"/>
        <w:jc w:val="left"/>
      </w:pPr>
      <w:r>
        <w:rPr/>
        <w:t>③为北京亚太安讯科技有限责任公司在该行金额为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spacing w:val="-5"/>
        </w:rPr>
        <w:t>日）的短期借款提</w:t>
      </w:r>
    </w:p>
    <w:p>
      <w:pPr>
        <w:pStyle w:val="BodyText"/>
        <w:spacing w:line="240" w:lineRule="auto" w:before="77"/>
        <w:ind w:left="154" w:right="92"/>
        <w:jc w:val="left"/>
      </w:pPr>
      <w:r>
        <w:rPr/>
        <w:t>供担保，截止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6"/>
        </w:rPr>
        <w:t> </w:t>
      </w:r>
      <w:r>
        <w:rPr/>
        <w:t>万元；</w:t>
      </w:r>
    </w:p>
    <w:p>
      <w:pPr>
        <w:pStyle w:val="BodyText"/>
        <w:spacing w:line="240" w:lineRule="auto" w:before="116"/>
        <w:ind w:right="92"/>
        <w:jc w:val="left"/>
      </w:pPr>
      <w:r>
        <w:rPr/>
        <w:t>④为北京亚太安讯科技有限责任公司在该行金额为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6"/>
        </w:rPr>
        <w:t> </w:t>
      </w:r>
      <w:r>
        <w:rPr>
          <w:spacing w:val="-5"/>
        </w:rPr>
        <w:t>日）的短期借款提</w:t>
      </w:r>
    </w:p>
    <w:p>
      <w:pPr>
        <w:pStyle w:val="BodyText"/>
        <w:spacing w:line="240" w:lineRule="auto" w:before="77"/>
        <w:ind w:left="154" w:right="92"/>
        <w:jc w:val="left"/>
      </w:pPr>
      <w:r>
        <w:rPr/>
        <w:t>供担保，截止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6"/>
        </w:rPr>
        <w:t> </w:t>
      </w:r>
      <w:r>
        <w:rPr/>
        <w:t>万元。</w:t>
      </w:r>
    </w:p>
    <w:p>
      <w:pPr>
        <w:spacing w:line="240" w:lineRule="auto" w:before="13"/>
        <w:rPr>
          <w:rFonts w:ascii="宋体" w:hAnsi="宋体" w:cs="宋体" w:eastAsia="宋体" w:hint="default"/>
          <w:sz w:val="24"/>
          <w:szCs w:val="24"/>
        </w:rPr>
      </w:pPr>
    </w:p>
    <w:p>
      <w:pPr>
        <w:pStyle w:val="Heading2"/>
        <w:spacing w:line="240" w:lineRule="auto"/>
        <w:ind w:right="92"/>
        <w:jc w:val="left"/>
        <w:rPr>
          <w:b w:val="0"/>
          <w:bCs w:val="0"/>
        </w:rPr>
      </w:pPr>
      <w:bookmarkStart w:name="七、重大合同及其履行情况" w:id="48"/>
      <w:bookmarkEnd w:id="48"/>
      <w:r>
        <w:rPr>
          <w:b w:val="0"/>
          <w:bCs w:val="0"/>
        </w:rPr>
      </w:r>
      <w:r>
        <w:rPr/>
        <w:t>七、重大合同及其履行情况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2"/>
        <w:jc w:val="left"/>
        <w:rPr>
          <w:b w:val="0"/>
          <w:bCs w:val="0"/>
        </w:rPr>
      </w:pPr>
      <w:bookmarkStart w:name="1、托管、承包、租赁事项情况" w:id="49"/>
      <w:bookmarkEnd w:id="4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托管情况" w:id="50"/>
      <w:bookmarkEnd w:id="5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92"/>
        <w:jc w:val="left"/>
        <w:rPr>
          <w:b w:val="0"/>
          <w:bCs w:val="0"/>
        </w:rPr>
      </w:pPr>
      <w:bookmarkStart w:name="（2）承包情况" w:id="51"/>
      <w:bookmarkEnd w:id="5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92"/>
        <w:jc w:val="left"/>
        <w:rPr>
          <w:b w:val="0"/>
          <w:bCs w:val="0"/>
        </w:rPr>
      </w:pPr>
      <w:bookmarkStart w:name="（3）租赁情况" w:id="52"/>
      <w:bookmarkEnd w:id="5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92"/>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 </w:t>
      </w:r>
      <w:r>
        <w:rPr/>
        <w:t>日，公司与浙江银江孵化器有限公司签订了房租租赁合同，向浙江银江孵化器有限公司租赁位于西湖科技经</w:t>
      </w:r>
    </w:p>
    <w:p>
      <w:pPr>
        <w:pStyle w:val="BodyText"/>
        <w:spacing w:line="240" w:lineRule="auto" w:before="63"/>
        <w:ind w:right="92"/>
        <w:jc w:val="left"/>
      </w:pPr>
      <w:r>
        <w:rPr/>
        <w:t>济园西园八路</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号的部分办公场地，面积为</w:t>
      </w:r>
      <w:r>
        <w:rPr>
          <w:spacing w:val="-47"/>
        </w:rPr>
        <w:t> </w:t>
      </w:r>
      <w:r>
        <w:rPr>
          <w:rFonts w:ascii="Times New Roman" w:hAnsi="Times New Roman" w:cs="Times New Roman" w:eastAsia="Times New Roman" w:hint="default"/>
        </w:rPr>
        <w:t>7294.61</w:t>
      </w:r>
      <w:r>
        <w:rPr>
          <w:rFonts w:ascii="Times New Roman" w:hAnsi="Times New Roman" w:cs="Times New Roman" w:eastAsia="Times New Roman" w:hint="default"/>
          <w:spacing w:val="-1"/>
        </w:rPr>
        <w:t> </w:t>
      </w:r>
      <w:r>
        <w:rPr/>
        <w:t>平方米，租期均为一年，房屋租金为人民币</w:t>
      </w:r>
      <w:r>
        <w:rPr>
          <w:spacing w:val="-47"/>
        </w:rPr>
        <w:t> </w:t>
      </w:r>
      <w:r>
        <w:rPr>
          <w:rFonts w:ascii="Times New Roman" w:hAnsi="Times New Roman" w:cs="Times New Roman" w:eastAsia="Times New Roman" w:hint="default"/>
        </w:rPr>
        <w:t>2,928,786.00</w:t>
      </w:r>
      <w:r>
        <w:rPr>
          <w:rFonts w:ascii="Times New Roman" w:hAnsi="Times New Roman" w:cs="Times New Roman" w:eastAsia="Times New Roman" w:hint="default"/>
          <w:spacing w:val="-2"/>
        </w:rPr>
        <w:t> </w:t>
      </w:r>
      <w:r>
        <w:rPr/>
        <w:t>元，本年度共</w:t>
      </w:r>
    </w:p>
    <w:p>
      <w:pPr>
        <w:pStyle w:val="BodyText"/>
        <w:spacing w:line="240" w:lineRule="auto" w:before="64"/>
        <w:ind w:right="92"/>
        <w:jc w:val="left"/>
      </w:pPr>
      <w:r>
        <w:rPr/>
        <w:t>支付房屋租赁费</w:t>
      </w:r>
      <w:r>
        <w:rPr>
          <w:spacing w:val="-46"/>
        </w:rPr>
        <w:t> </w:t>
      </w:r>
      <w:r>
        <w:rPr>
          <w:rFonts w:ascii="Times New Roman" w:hAnsi="Times New Roman" w:cs="Times New Roman" w:eastAsia="Times New Roman" w:hint="default"/>
        </w:rPr>
        <w:t>2,928,786.00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bookmarkStart w:name="2、担保情况" w:id="53"/>
      <w:bookmarkEnd w:id="53"/>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公司报告期不存在担保情况。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违规对外担保情况" w:id="54"/>
      <w:bookmarkEnd w:id="54"/>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理财、衍生品投资和委托贷款情况" w:id="55"/>
      <w:bookmarkEnd w:id="55"/>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56"/>
      <w:bookmarkEnd w:id="5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衍生品投资情况" w:id="57"/>
      <w:bookmarkEnd w:id="57"/>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贷款情况" w:id="58"/>
      <w:bookmarkEnd w:id="58"/>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59"/>
      <w:bookmarkEnd w:id="5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left="154" w:right="153" w:firstLine="360"/>
        <w:jc w:val="both"/>
      </w:pPr>
      <w:r>
        <w:rPr/>
        <w:t>公司智慧城市总包项目进展情况：报告期内公司先后与</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个地方政府签订战略合作协议，并建立战略总包合作关系。 </w:t>
      </w:r>
      <w:r>
        <w:rPr>
          <w:spacing w:val="-2"/>
        </w:rPr>
        <w:t>公司先后成立济南银江智慧城市技术有限公司、青岛银江智慧城市技术有限公司、贵阳银江智慧城市技术有限公司、重庆银</w:t>
      </w:r>
      <w:r>
        <w:rPr>
          <w:spacing w:val="-66"/>
        </w:rPr>
        <w:t> </w:t>
      </w:r>
      <w:r>
        <w:rPr>
          <w:spacing w:val="-66"/>
        </w:rPr>
      </w:r>
      <w:r>
        <w:rPr>
          <w:spacing w:val="-2"/>
        </w:rPr>
        <w:t>江智慧城市技术有限公司，目前部分项目正处于深化设计及项目推进阶段，公司将根据规划和地方政府的实际需求，逐步推</w:t>
      </w:r>
      <w:r>
        <w:rPr>
          <w:spacing w:val="-66"/>
        </w:rPr>
        <w:t> </w:t>
      </w:r>
      <w:r>
        <w:rPr>
          <w:spacing w:val="-66"/>
        </w:rPr>
      </w:r>
      <w:r>
        <w:rPr/>
        <w:t>进项目的实施。</w:t>
      </w:r>
    </w:p>
    <w:p>
      <w:pPr>
        <w:pStyle w:val="BodyText"/>
        <w:spacing w:line="240" w:lineRule="auto" w:before="61"/>
        <w:ind w:left="514" w:right="0"/>
        <w:jc w:val="left"/>
      </w:pPr>
      <w:r>
        <w:rPr>
          <w:rFonts w:ascii="宋体" w:hAnsi="宋体" w:cs="宋体" w:eastAsia="宋体" w:hint="default"/>
          <w:spacing w:val="-3"/>
        </w:rPr>
        <w:t>1</w:t>
      </w:r>
      <w:r>
        <w:rPr>
          <w:spacing w:val="-3"/>
        </w:rPr>
        <w:t>、</w:t>
      </w:r>
      <w:r>
        <w:rPr>
          <w:rFonts w:ascii="宋体" w:hAnsi="宋体" w:cs="宋体" w:eastAsia="宋体" w:hint="default"/>
          <w:spacing w:val="-3"/>
        </w:rPr>
        <w:t>2014</w:t>
      </w:r>
      <w:r>
        <w:rPr>
          <w:rFonts w:ascii="宋体" w:hAnsi="宋体" w:cs="宋体" w:eastAsia="宋体" w:hint="default"/>
          <w:spacing w:val="-49"/>
        </w:rPr>
        <w:t> </w:t>
      </w:r>
      <w:r>
        <w:rPr/>
        <w:t>年</w:t>
      </w:r>
      <w:r>
        <w:rPr>
          <w:spacing w:val="-49"/>
        </w:rPr>
        <w:t> </w:t>
      </w:r>
      <w:r>
        <w:rPr>
          <w:rFonts w:ascii="宋体" w:hAnsi="宋体" w:cs="宋体" w:eastAsia="宋体" w:hint="default"/>
        </w:rPr>
        <w:t>4</w:t>
      </w:r>
      <w:r>
        <w:rPr>
          <w:rFonts w:ascii="宋体" w:hAnsi="宋体" w:cs="宋体" w:eastAsia="宋体" w:hint="default"/>
          <w:spacing w:val="-48"/>
        </w:rPr>
        <w:t> </w:t>
      </w:r>
      <w:r>
        <w:rPr/>
        <w:t>月</w:t>
      </w:r>
      <w:r>
        <w:rPr>
          <w:spacing w:val="-49"/>
        </w:rPr>
        <w:t> </w:t>
      </w:r>
      <w:r>
        <w:rPr>
          <w:rFonts w:ascii="宋体" w:hAnsi="宋体" w:cs="宋体" w:eastAsia="宋体" w:hint="default"/>
        </w:rPr>
        <w:t>30</w:t>
      </w:r>
      <w:r>
        <w:rPr>
          <w:rFonts w:ascii="宋体" w:hAnsi="宋体" w:cs="宋体" w:eastAsia="宋体" w:hint="default"/>
          <w:spacing w:val="-49"/>
        </w:rPr>
        <w:t> </w:t>
      </w:r>
      <w:r>
        <w:rPr/>
        <w:t>日，银江科技集团有限公司与中国工商银行股份有限公司杭州庆春路支行签订了最高额</w:t>
      </w:r>
      <w:r>
        <w:rPr>
          <w:spacing w:val="-48"/>
        </w:rPr>
        <w:t> </w:t>
      </w:r>
      <w:r>
        <w:rPr>
          <w:rFonts w:ascii="宋体" w:hAnsi="宋体" w:cs="宋体" w:eastAsia="宋体" w:hint="default"/>
        </w:rPr>
        <w:t>25,000</w:t>
      </w:r>
      <w:r>
        <w:rPr>
          <w:rFonts w:ascii="宋体" w:hAnsi="宋体" w:cs="宋体" w:eastAsia="宋体" w:hint="default"/>
          <w:spacing w:val="-49"/>
        </w:rPr>
        <w:t> </w:t>
      </w:r>
      <w:r>
        <w:rPr/>
        <w:t>万元</w:t>
      </w:r>
    </w:p>
    <w:p>
      <w:pPr>
        <w:pStyle w:val="BodyText"/>
        <w:spacing w:line="319" w:lineRule="auto" w:before="76"/>
        <w:ind w:left="154" w:right="141"/>
        <w:jc w:val="left"/>
      </w:pPr>
      <w:r>
        <w:rPr/>
        <w:t>的</w:t>
      </w:r>
      <w:r>
        <w:rPr>
          <w:spacing w:val="-37"/>
        </w:rPr>
        <w:t> </w:t>
      </w:r>
      <w:r>
        <w:rPr>
          <w:rFonts w:ascii="宋体" w:hAnsi="宋体" w:cs="宋体" w:eastAsia="宋体" w:hint="default"/>
        </w:rPr>
        <w:t>2014</w:t>
      </w:r>
      <w:r>
        <w:rPr>
          <w:rFonts w:ascii="宋体" w:hAnsi="宋体" w:cs="宋体" w:eastAsia="宋体" w:hint="default"/>
          <w:spacing w:val="-35"/>
        </w:rPr>
        <w:t> </w:t>
      </w:r>
      <w:r>
        <w:rPr/>
        <w:t>年庆春（保）字</w:t>
      </w:r>
      <w:r>
        <w:rPr>
          <w:spacing w:val="-37"/>
        </w:rPr>
        <w:t> </w:t>
      </w:r>
      <w:r>
        <w:rPr>
          <w:rFonts w:ascii="宋体" w:hAnsi="宋体" w:cs="宋体" w:eastAsia="宋体" w:hint="default"/>
        </w:rPr>
        <w:t>0004</w:t>
      </w:r>
      <w:r>
        <w:rPr>
          <w:rFonts w:ascii="宋体" w:hAnsi="宋体" w:cs="宋体" w:eastAsia="宋体" w:hint="default"/>
          <w:spacing w:val="-37"/>
        </w:rPr>
        <w:t> </w:t>
      </w:r>
      <w:r>
        <w:rPr>
          <w:spacing w:val="-3"/>
        </w:rPr>
        <w:t>号《最高额保证合同》，为公司在该行的以下①、②通过应收账款质押产生的有追索权的保理</w:t>
      </w:r>
      <w:r>
        <w:rPr/>
        <w:t> 融资借款及③普通短期借款提供担保：</w:t>
      </w:r>
    </w:p>
    <w:p>
      <w:pPr>
        <w:pStyle w:val="BodyText"/>
        <w:spacing w:line="240" w:lineRule="auto" w:before="56"/>
        <w:ind w:left="514" w:right="0"/>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3</w:t>
      </w:r>
      <w:r>
        <w:rPr>
          <w:rFonts w:ascii="宋体" w:hAnsi="宋体" w:cs="宋体" w:eastAsia="宋体" w:hint="default"/>
          <w:spacing w:val="-37"/>
        </w:rPr>
        <w:t> </w:t>
      </w:r>
      <w:r>
        <w:rPr/>
        <w:t>月</w:t>
      </w:r>
      <w:r>
        <w:rPr>
          <w:spacing w:val="-37"/>
        </w:rPr>
        <w:t> </w:t>
      </w:r>
      <w:r>
        <w:rPr>
          <w:rFonts w:ascii="宋体" w:hAnsi="宋体" w:cs="宋体" w:eastAsia="宋体" w:hint="default"/>
        </w:rPr>
        <w:t>25</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7"/>
        </w:rPr>
        <w:t> </w:t>
      </w:r>
      <w:r>
        <w:rPr>
          <w:rFonts w:ascii="宋体" w:hAnsi="宋体" w:cs="宋体" w:eastAsia="宋体" w:hint="default"/>
        </w:rPr>
        <w:t>24</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left="513" w:right="0"/>
        <w:jc w:val="left"/>
      </w:pPr>
      <w:r>
        <w:rPr/>
        <w:t>②为公司金额为</w:t>
      </w:r>
      <w:r>
        <w:rPr>
          <w:spacing w:val="-44"/>
        </w:rPr>
        <w:t> </w:t>
      </w:r>
      <w:r>
        <w:rPr>
          <w:rFonts w:ascii="宋体" w:hAnsi="宋体" w:cs="宋体" w:eastAsia="宋体" w:hint="default"/>
        </w:rPr>
        <w:t>6,000</w:t>
      </w:r>
      <w:r>
        <w:rPr>
          <w:rFonts w:ascii="宋体" w:hAnsi="宋体" w:cs="宋体" w:eastAsia="宋体" w:hint="default"/>
          <w:spacing w:val="-45"/>
        </w:rPr>
        <w:t> </w:t>
      </w:r>
      <w:r>
        <w:rPr/>
        <w:t>万元（期限为</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18</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5"/>
        </w:rPr>
        <w:t> </w:t>
      </w:r>
      <w:r>
        <w:rPr>
          <w:rFonts w:ascii="宋体" w:hAnsi="宋体" w:cs="宋体" w:eastAsia="宋体" w:hint="default"/>
        </w:rPr>
        <w:t>2</w:t>
      </w:r>
      <w:r>
        <w:rPr>
          <w:rFonts w:ascii="宋体" w:hAnsi="宋体" w:cs="宋体" w:eastAsia="宋体" w:hint="default"/>
          <w:spacing w:val="-46"/>
        </w:rPr>
        <w:t> </w:t>
      </w:r>
      <w:r>
        <w:rPr/>
        <w:t>日）的短期借款提供担保，截止</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p>
    <w:p>
      <w:pPr>
        <w:pStyle w:val="BodyText"/>
        <w:spacing w:line="240" w:lineRule="auto" w:before="77"/>
        <w:ind w:right="0"/>
        <w:jc w:val="left"/>
      </w:pP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6,000</w:t>
      </w:r>
      <w:r>
        <w:rPr>
          <w:rFonts w:ascii="宋体" w:hAnsi="宋体" w:cs="宋体" w:eastAsia="宋体" w:hint="default"/>
          <w:spacing w:val="-46"/>
        </w:rPr>
        <w:t> </w:t>
      </w:r>
      <w:r>
        <w:rPr/>
        <w:t>万元。</w:t>
      </w:r>
    </w:p>
    <w:p>
      <w:pPr>
        <w:pStyle w:val="BodyText"/>
        <w:spacing w:line="240" w:lineRule="auto" w:before="115"/>
        <w:ind w:left="513" w:right="0"/>
        <w:jc w:val="left"/>
      </w:pPr>
      <w:r>
        <w:rPr/>
        <w:t>③为公司金额为</w:t>
      </w:r>
      <w:r>
        <w:rPr>
          <w:spacing w:val="-44"/>
        </w:rPr>
        <w:t> </w:t>
      </w:r>
      <w:r>
        <w:rPr>
          <w:rFonts w:ascii="宋体" w:hAnsi="宋体" w:cs="宋体" w:eastAsia="宋体" w:hint="default"/>
        </w:rPr>
        <w:t>3,900</w:t>
      </w:r>
      <w:r>
        <w:rPr>
          <w:rFonts w:ascii="宋体" w:hAnsi="宋体" w:cs="宋体" w:eastAsia="宋体" w:hint="default"/>
          <w:spacing w:val="-45"/>
        </w:rPr>
        <w:t> </w:t>
      </w:r>
      <w:r>
        <w:rPr/>
        <w:t>万元（期限为</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7</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5"/>
        </w:rPr>
        <w:t> </w:t>
      </w:r>
      <w:r>
        <w:rPr>
          <w:rFonts w:ascii="宋体" w:hAnsi="宋体" w:cs="宋体" w:eastAsia="宋体" w:hint="default"/>
        </w:rPr>
        <w:t>2</w:t>
      </w:r>
      <w:r>
        <w:rPr>
          <w:rFonts w:ascii="宋体" w:hAnsi="宋体" w:cs="宋体" w:eastAsia="宋体" w:hint="default"/>
          <w:spacing w:val="-46"/>
        </w:rPr>
        <w:t> </w:t>
      </w:r>
      <w:r>
        <w:rPr/>
        <w:t>日）的短期借款提供担保，截止</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p>
    <w:p>
      <w:pPr>
        <w:pStyle w:val="BodyText"/>
        <w:spacing w:line="240" w:lineRule="auto" w:before="78"/>
        <w:ind w:right="0"/>
        <w:jc w:val="left"/>
      </w:pP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3,900</w:t>
      </w:r>
      <w:r>
        <w:rPr>
          <w:rFonts w:ascii="宋体" w:hAnsi="宋体" w:cs="宋体" w:eastAsia="宋体" w:hint="default"/>
          <w:spacing w:val="-46"/>
        </w:rPr>
        <w:t> </w:t>
      </w:r>
      <w:r>
        <w:rPr/>
        <w:t>万元。</w:t>
      </w:r>
    </w:p>
    <w:p>
      <w:pPr>
        <w:pStyle w:val="BodyText"/>
        <w:spacing w:line="240" w:lineRule="auto" w:before="116"/>
        <w:ind w:left="513" w:right="0"/>
        <w:jc w:val="left"/>
        <w:rPr>
          <w:rFonts w:ascii="宋体" w:hAnsi="宋体" w:cs="宋体" w:eastAsia="宋体" w:hint="default"/>
        </w:rPr>
      </w:pPr>
      <w:r>
        <w:rPr/>
        <w:t>④为公司金额为</w:t>
      </w:r>
      <w:r>
        <w:rPr>
          <w:spacing w:val="-48"/>
        </w:rPr>
        <w:t> </w:t>
      </w:r>
      <w:r>
        <w:rPr>
          <w:rFonts w:ascii="宋体" w:hAnsi="宋体" w:cs="宋体" w:eastAsia="宋体" w:hint="default"/>
        </w:rPr>
        <w:t>2,000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22</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21</w:t>
      </w:r>
      <w:r>
        <w:rPr>
          <w:rFonts w:ascii="宋体" w:hAnsi="宋体" w:cs="宋体" w:eastAsia="宋体" w:hint="default"/>
          <w:spacing w:val="-48"/>
        </w:rPr>
        <w:t> </w:t>
      </w:r>
      <w:r>
        <w:rPr/>
        <w:t>日）的短期借款提供担保，截止</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left="514" w:right="0"/>
        <w:jc w:val="left"/>
      </w:pPr>
      <w:r>
        <w:rPr>
          <w:rFonts w:ascii="宋体" w:hAnsi="宋体" w:cs="宋体" w:eastAsia="宋体" w:hint="default"/>
          <w:spacing w:val="-3"/>
        </w:rPr>
        <w:t>2</w:t>
      </w:r>
      <w:r>
        <w:rPr>
          <w:spacing w:val="-3"/>
        </w:rPr>
        <w:t>、</w:t>
      </w:r>
      <w:r>
        <w:rPr>
          <w:rFonts w:ascii="宋体" w:hAnsi="宋体" w:cs="宋体" w:eastAsia="宋体" w:hint="default"/>
          <w:spacing w:val="-3"/>
        </w:rPr>
        <w:t>2014</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7"/>
        </w:rPr>
        <w:t> </w:t>
      </w:r>
      <w:r>
        <w:rPr/>
        <w:t>月</w:t>
      </w:r>
      <w:r>
        <w:rPr>
          <w:spacing w:val="-48"/>
        </w:rPr>
        <w:t> </w:t>
      </w:r>
      <w:r>
        <w:rPr>
          <w:rFonts w:ascii="宋体" w:hAnsi="宋体" w:cs="宋体" w:eastAsia="宋体" w:hint="default"/>
        </w:rPr>
        <w:t>9</w:t>
      </w:r>
      <w:r>
        <w:rPr>
          <w:rFonts w:ascii="宋体" w:hAnsi="宋体" w:cs="宋体" w:eastAsia="宋体" w:hint="default"/>
          <w:spacing w:val="-48"/>
        </w:rPr>
        <w:t> </w:t>
      </w:r>
      <w:r>
        <w:rPr/>
        <w:t>日，银江科技集团有限公司与中信银行股份有限公司杭州分行签订的最高额</w:t>
      </w:r>
      <w:r>
        <w:rPr>
          <w:spacing w:val="-47"/>
        </w:rPr>
        <w:t> </w:t>
      </w:r>
      <w:r>
        <w:rPr>
          <w:rFonts w:ascii="宋体" w:hAnsi="宋体" w:cs="宋体" w:eastAsia="宋体" w:hint="default"/>
        </w:rPr>
        <w:t>19,500</w:t>
      </w:r>
      <w:r>
        <w:rPr>
          <w:rFonts w:ascii="宋体" w:hAnsi="宋体" w:cs="宋体" w:eastAsia="宋体" w:hint="default"/>
          <w:spacing w:val="-48"/>
        </w:rPr>
        <w:t> </w:t>
      </w:r>
      <w:r>
        <w:rPr/>
        <w:t>万元的</w:t>
      </w:r>
      <w:r>
        <w:rPr>
          <w:spacing w:val="-48"/>
        </w:rPr>
        <w:t> </w:t>
      </w:r>
      <w:r>
        <w:rPr>
          <w:rFonts w:ascii="宋体" w:hAnsi="宋体" w:cs="宋体" w:eastAsia="宋体" w:hint="default"/>
        </w:rPr>
        <w:t>2014</w:t>
      </w:r>
      <w:r>
        <w:rPr>
          <w:rFonts w:ascii="宋体" w:hAnsi="宋体" w:cs="宋体" w:eastAsia="宋体" w:hint="default"/>
          <w:spacing w:val="-48"/>
        </w:rPr>
        <w:t> </w:t>
      </w:r>
      <w:r>
        <w:rPr/>
        <w:t>信银</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92"/>
        <w:jc w:val="left"/>
      </w:pPr>
      <w:r>
        <w:rPr/>
        <w:t>杭玉最保字第</w:t>
      </w:r>
      <w:r>
        <w:rPr>
          <w:spacing w:val="-46"/>
        </w:rPr>
        <w:t> </w:t>
      </w:r>
      <w:r>
        <w:rPr>
          <w:rFonts w:ascii="宋体" w:hAnsi="宋体" w:cs="宋体" w:eastAsia="宋体" w:hint="default"/>
        </w:rPr>
        <w:t>039372</w:t>
      </w:r>
      <w:r>
        <w:rPr>
          <w:rFonts w:ascii="宋体" w:hAnsi="宋体" w:cs="宋体" w:eastAsia="宋体" w:hint="default"/>
          <w:spacing w:val="-46"/>
        </w:rPr>
        <w:t> </w:t>
      </w:r>
      <w:r>
        <w:rPr/>
        <w:t>号《最高额保证合同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r>
        <w:rPr>
          <w:spacing w:val="1"/>
        </w:rPr>
        <w:t>为</w:t>
      </w:r>
      <w:r>
        <w:rPr/>
        <w:t>公司在该行的以下短期借款提供担保：</w:t>
      </w:r>
    </w:p>
    <w:p>
      <w:pPr>
        <w:pStyle w:val="BodyText"/>
        <w:spacing w:line="240" w:lineRule="auto" w:before="115"/>
        <w:ind w:left="513" w:right="92"/>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4</w:t>
      </w:r>
      <w:r>
        <w:rPr>
          <w:rFonts w:ascii="宋体" w:hAnsi="宋体" w:cs="宋体" w:eastAsia="宋体" w:hint="default"/>
          <w:spacing w:val="-37"/>
        </w:rPr>
        <w:t> </w:t>
      </w:r>
      <w:r>
        <w:rPr/>
        <w:t>月</w:t>
      </w:r>
      <w:r>
        <w:rPr>
          <w:spacing w:val="-37"/>
        </w:rPr>
        <w:t> </w:t>
      </w:r>
      <w:r>
        <w:rPr>
          <w:rFonts w:ascii="宋体" w:hAnsi="宋体" w:cs="宋体" w:eastAsia="宋体" w:hint="default"/>
        </w:rPr>
        <w:t>16</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4</w:t>
      </w:r>
      <w:r>
        <w:rPr>
          <w:rFonts w:ascii="宋体" w:hAnsi="宋体" w:cs="宋体" w:eastAsia="宋体" w:hint="default"/>
          <w:spacing w:val="-39"/>
        </w:rPr>
        <w:t> </w:t>
      </w:r>
      <w:r>
        <w:rPr/>
        <w:t>月</w:t>
      </w:r>
      <w:r>
        <w:rPr>
          <w:spacing w:val="-37"/>
        </w:rPr>
        <w:t> </w:t>
      </w:r>
      <w:r>
        <w:rPr>
          <w:rFonts w:ascii="宋体" w:hAnsi="宋体" w:cs="宋体" w:eastAsia="宋体" w:hint="default"/>
        </w:rPr>
        <w:t>16</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6"/>
        <w:ind w:left="513" w:right="92"/>
        <w:jc w:val="left"/>
        <w:rPr>
          <w:rFonts w:ascii="宋体" w:hAnsi="宋体" w:cs="宋体" w:eastAsia="宋体" w:hint="default"/>
        </w:rPr>
      </w:pPr>
      <w:r>
        <w:rPr/>
        <w:t>②为公司金额为</w:t>
      </w:r>
      <w:r>
        <w:rPr>
          <w:spacing w:val="-37"/>
        </w:rPr>
        <w:t> </w:t>
      </w:r>
      <w:r>
        <w:rPr>
          <w:rFonts w:ascii="宋体" w:hAnsi="宋体" w:cs="宋体" w:eastAsia="宋体" w:hint="default"/>
        </w:rPr>
        <w:t>2,000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7"/>
        </w:rPr>
        <w:t> </w:t>
      </w:r>
      <w:r>
        <w:rPr/>
        <w:t>月</w:t>
      </w:r>
      <w:r>
        <w:rPr>
          <w:spacing w:val="-37"/>
        </w:rPr>
        <w:t> </w:t>
      </w:r>
      <w:r>
        <w:rPr>
          <w:rFonts w:ascii="宋体" w:hAnsi="宋体" w:cs="宋体" w:eastAsia="宋体" w:hint="default"/>
        </w:rPr>
        <w:t>30</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5</w:t>
      </w:r>
      <w:r>
        <w:rPr>
          <w:rFonts w:ascii="宋体" w:hAnsi="宋体" w:cs="宋体" w:eastAsia="宋体" w:hint="default"/>
          <w:spacing w:val="-39"/>
        </w:rPr>
        <w:t> </w:t>
      </w:r>
      <w:r>
        <w:rPr/>
        <w:t>月</w:t>
      </w:r>
      <w:r>
        <w:rPr>
          <w:spacing w:val="-37"/>
        </w:rPr>
        <w:t> </w:t>
      </w:r>
      <w:r>
        <w:rPr>
          <w:rFonts w:ascii="宋体" w:hAnsi="宋体" w:cs="宋体" w:eastAsia="宋体" w:hint="default"/>
        </w:rPr>
        <w:t>30</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8"/>
        <w:ind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left="513" w:right="92"/>
        <w:jc w:val="left"/>
        <w:rPr>
          <w:rFonts w:ascii="宋体" w:hAnsi="宋体" w:cs="宋体" w:eastAsia="宋体" w:hint="default"/>
        </w:rPr>
      </w:pPr>
      <w:r>
        <w:rPr/>
        <w:t>③为公司金额为</w:t>
      </w:r>
      <w:r>
        <w:rPr>
          <w:spacing w:val="-37"/>
        </w:rPr>
        <w:t> </w:t>
      </w:r>
      <w:r>
        <w:rPr>
          <w:rFonts w:ascii="宋体" w:hAnsi="宋体" w:cs="宋体" w:eastAsia="宋体" w:hint="default"/>
        </w:rPr>
        <w:t>2,000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6</w:t>
      </w:r>
      <w:r>
        <w:rPr>
          <w:rFonts w:ascii="宋体" w:hAnsi="宋体" w:cs="宋体" w:eastAsia="宋体" w:hint="default"/>
          <w:spacing w:val="-37"/>
        </w:rPr>
        <w:t> </w:t>
      </w:r>
      <w:r>
        <w:rPr/>
        <w:t>月</w:t>
      </w:r>
      <w:r>
        <w:rPr>
          <w:spacing w:val="-37"/>
        </w:rPr>
        <w:t> </w:t>
      </w:r>
      <w:r>
        <w:rPr>
          <w:rFonts w:ascii="宋体" w:hAnsi="宋体" w:cs="宋体" w:eastAsia="宋体" w:hint="default"/>
        </w:rPr>
        <w:t>19</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7"/>
        </w:rPr>
        <w:t> </w:t>
      </w:r>
      <w:r>
        <w:rPr>
          <w:rFonts w:ascii="宋体" w:hAnsi="宋体" w:cs="宋体" w:eastAsia="宋体" w:hint="default"/>
        </w:rPr>
        <w:t>19</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left="513" w:right="92"/>
        <w:jc w:val="left"/>
        <w:rPr>
          <w:rFonts w:ascii="宋体" w:hAnsi="宋体" w:cs="宋体" w:eastAsia="宋体" w:hint="default"/>
        </w:rPr>
      </w:pPr>
      <w:r>
        <w:rPr/>
        <w:t>④为公司金额为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6</w:t>
      </w:r>
      <w:r>
        <w:rPr>
          <w:rFonts w:ascii="宋体" w:hAnsi="宋体" w:cs="宋体" w:eastAsia="宋体" w:hint="default"/>
          <w:spacing w:val="-37"/>
        </w:rPr>
        <w:t> </w:t>
      </w:r>
      <w:r>
        <w:rPr/>
        <w:t>月</w:t>
      </w:r>
      <w:r>
        <w:rPr>
          <w:spacing w:val="-37"/>
        </w:rPr>
        <w:t> </w:t>
      </w:r>
      <w:r>
        <w:rPr>
          <w:rFonts w:ascii="宋体" w:hAnsi="宋体" w:cs="宋体" w:eastAsia="宋体" w:hint="default"/>
        </w:rPr>
        <w:t>26</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7"/>
        </w:rPr>
        <w:t> </w:t>
      </w:r>
      <w:r>
        <w:rPr>
          <w:rFonts w:ascii="宋体" w:hAnsi="宋体" w:cs="宋体" w:eastAsia="宋体" w:hint="default"/>
        </w:rPr>
        <w:t>26</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6"/>
        <w:ind w:left="514" w:right="92"/>
        <w:jc w:val="left"/>
        <w:rPr>
          <w:rFonts w:ascii="宋体" w:hAnsi="宋体" w:cs="宋体" w:eastAsia="宋体" w:hint="default"/>
        </w:rPr>
      </w:pPr>
      <w:r>
        <w:rPr/>
        <w:t>⑤为公司金额为</w:t>
      </w:r>
      <w:r>
        <w:rPr>
          <w:spacing w:val="-42"/>
        </w:rPr>
        <w:t> </w:t>
      </w:r>
      <w:r>
        <w:rPr>
          <w:rFonts w:ascii="宋体" w:hAnsi="宋体" w:cs="宋体" w:eastAsia="宋体" w:hint="default"/>
        </w:rPr>
        <w:t>1,000</w:t>
      </w:r>
      <w:r>
        <w:rPr>
          <w:rFonts w:ascii="宋体" w:hAnsi="宋体" w:cs="宋体" w:eastAsia="宋体" w:hint="default"/>
          <w:spacing w:val="-42"/>
        </w:rPr>
        <w:t> </w:t>
      </w:r>
      <w:r>
        <w:rPr/>
        <w:t>万元（期限为</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t>月</w:t>
      </w:r>
      <w:r>
        <w:rPr>
          <w:spacing w:val="-42"/>
        </w:rPr>
        <w:t> </w:t>
      </w:r>
      <w:r>
        <w:rPr>
          <w:rFonts w:ascii="宋体" w:hAnsi="宋体" w:cs="宋体" w:eastAsia="宋体" w:hint="default"/>
        </w:rPr>
        <w:t>21</w:t>
      </w:r>
      <w:r>
        <w:rPr>
          <w:rFonts w:ascii="宋体" w:hAnsi="宋体" w:cs="宋体" w:eastAsia="宋体" w:hint="default"/>
          <w:spacing w:val="-42"/>
        </w:rPr>
        <w:t> </w:t>
      </w:r>
      <w:r>
        <w:rPr/>
        <w:t>日至</w:t>
      </w:r>
      <w:r>
        <w:rPr>
          <w:spacing w:val="-42"/>
        </w:rPr>
        <w:t> </w:t>
      </w:r>
      <w:r>
        <w:rPr>
          <w:rFonts w:ascii="宋体" w:hAnsi="宋体" w:cs="宋体" w:eastAsia="宋体" w:hint="default"/>
        </w:rPr>
        <w:t>2015</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w:t>
      </w:r>
      <w:r>
        <w:rPr>
          <w:spacing w:val="-42"/>
        </w:rPr>
        <w:t> </w:t>
      </w:r>
      <w:r>
        <w:rPr>
          <w:rFonts w:ascii="宋体" w:hAnsi="宋体" w:cs="宋体" w:eastAsia="宋体" w:hint="default"/>
        </w:rPr>
        <w:t>18</w:t>
      </w:r>
      <w:r>
        <w:rPr>
          <w:rFonts w:ascii="宋体" w:hAnsi="宋体" w:cs="宋体" w:eastAsia="宋体" w:hint="default"/>
          <w:spacing w:val="-42"/>
        </w:rPr>
        <w:t> </w:t>
      </w:r>
      <w:r>
        <w:rPr/>
        <w:t>日）的短期借款提供担保，截止</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12</w:t>
      </w:r>
    </w:p>
    <w:p>
      <w:pPr>
        <w:pStyle w:val="BodyText"/>
        <w:spacing w:line="240" w:lineRule="auto" w:before="77"/>
        <w:ind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1,000</w:t>
      </w:r>
      <w:r>
        <w:rPr>
          <w:rFonts w:ascii="宋体" w:hAnsi="宋体" w:cs="宋体" w:eastAsia="宋体" w:hint="default"/>
          <w:spacing w:val="-46"/>
        </w:rPr>
        <w:t> </w:t>
      </w:r>
      <w:r>
        <w:rPr/>
        <w:t>万元。</w:t>
      </w:r>
    </w:p>
    <w:p>
      <w:pPr>
        <w:pStyle w:val="BodyText"/>
        <w:spacing w:line="240" w:lineRule="auto" w:before="115"/>
        <w:ind w:left="513" w:right="92"/>
        <w:jc w:val="left"/>
      </w:pPr>
      <w:r>
        <w:rPr>
          <w:rFonts w:ascii="宋体" w:hAnsi="宋体" w:cs="宋体" w:eastAsia="宋体" w:hint="default"/>
        </w:rPr>
        <w:t>3</w:t>
      </w:r>
      <w:r>
        <w:rPr/>
        <w:t>、</w:t>
      </w:r>
      <w:r>
        <w:rPr>
          <w:rFonts w:ascii="宋体" w:hAnsi="宋体" w:cs="宋体" w:eastAsia="宋体" w:hint="default"/>
        </w:rPr>
        <w:t>2013</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t>日，银江科技集团有限公司与交通银行莫干山路支行签订了最高额为</w:t>
      </w:r>
      <w:r>
        <w:rPr>
          <w:spacing w:val="-51"/>
        </w:rPr>
        <w:t> </w:t>
      </w:r>
      <w:r>
        <w:rPr>
          <w:rFonts w:ascii="宋体" w:hAnsi="宋体" w:cs="宋体" w:eastAsia="宋体" w:hint="default"/>
        </w:rPr>
        <w:t>7,000</w:t>
      </w:r>
      <w:r>
        <w:rPr>
          <w:rFonts w:ascii="宋体" w:hAnsi="宋体" w:cs="宋体" w:eastAsia="宋体" w:hint="default"/>
          <w:spacing w:val="-52"/>
        </w:rPr>
        <w:t> </w:t>
      </w:r>
      <w:r>
        <w:rPr/>
        <w:t>万元的《最高额保证合</w:t>
      </w:r>
    </w:p>
    <w:p>
      <w:pPr>
        <w:pStyle w:val="BodyText"/>
        <w:spacing w:line="240" w:lineRule="auto" w:before="77"/>
        <w:ind w:left="154" w:right="92"/>
        <w:jc w:val="left"/>
      </w:pPr>
      <w:r>
        <w:rPr/>
        <w:t>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5"/>
        <w:ind w:left="514" w:right="92"/>
        <w:jc w:val="left"/>
        <w:rPr>
          <w:rFonts w:ascii="宋体" w:hAnsi="宋体" w:cs="宋体" w:eastAsia="宋体" w:hint="default"/>
        </w:rPr>
      </w:pPr>
      <w:r>
        <w:rPr/>
        <w:t>①为公司金额为</w:t>
      </w:r>
      <w:r>
        <w:rPr>
          <w:spacing w:val="-37"/>
        </w:rPr>
        <w:t> </w:t>
      </w:r>
      <w:r>
        <w:rPr>
          <w:rFonts w:ascii="宋体" w:hAnsi="宋体" w:cs="宋体" w:eastAsia="宋体" w:hint="default"/>
        </w:rPr>
        <w:t>2,000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7"/>
        </w:rPr>
        <w:t> </w:t>
      </w:r>
      <w:r>
        <w:rPr/>
        <w:t>月</w:t>
      </w:r>
      <w:r>
        <w:rPr>
          <w:spacing w:val="-37"/>
        </w:rPr>
        <w:t> </w:t>
      </w:r>
      <w:r>
        <w:rPr>
          <w:rFonts w:ascii="宋体" w:hAnsi="宋体" w:cs="宋体" w:eastAsia="宋体" w:hint="default"/>
        </w:rPr>
        <w:t>12</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7"/>
        </w:rPr>
        <w:t> </w:t>
      </w:r>
      <w:r>
        <w:rPr>
          <w:rFonts w:ascii="宋体" w:hAnsi="宋体" w:cs="宋体" w:eastAsia="宋体" w:hint="default"/>
        </w:rPr>
        <w:t>12</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6"/>
        <w:ind w:left="513" w:right="92"/>
        <w:jc w:val="left"/>
      </w:pPr>
      <w:r>
        <w:rPr>
          <w:rFonts w:ascii="宋体" w:hAnsi="宋体" w:cs="宋体" w:eastAsia="宋体" w:hint="default"/>
        </w:rPr>
        <w:t>4</w:t>
      </w:r>
      <w:r>
        <w:rPr/>
        <w:t>、</w:t>
      </w:r>
      <w:r>
        <w:rPr>
          <w:rFonts w:ascii="宋体" w:hAnsi="宋体" w:cs="宋体" w:eastAsia="宋体" w:hint="default"/>
        </w:rPr>
        <w:t>2014 </w:t>
      </w:r>
      <w:r>
        <w:rPr/>
        <w:t>年 </w:t>
      </w:r>
      <w:r>
        <w:rPr>
          <w:rFonts w:ascii="宋体" w:hAnsi="宋体" w:cs="宋体" w:eastAsia="宋体" w:hint="default"/>
        </w:rPr>
        <w:t>5 </w:t>
      </w:r>
      <w:r>
        <w:rPr/>
        <w:t>月 </w:t>
      </w:r>
      <w:r>
        <w:rPr>
          <w:rFonts w:ascii="宋体" w:hAnsi="宋体" w:cs="宋体" w:eastAsia="宋体" w:hint="default"/>
        </w:rPr>
        <w:t>13 </w:t>
      </w:r>
      <w:r>
        <w:rPr/>
        <w:t>日，银江科技集团有限公司与杭州银行有限公司西城支行签订了保证担保金额为 </w:t>
      </w:r>
      <w:r>
        <w:rPr>
          <w:rFonts w:ascii="宋体" w:hAnsi="宋体" w:cs="宋体" w:eastAsia="宋体" w:hint="default"/>
        </w:rPr>
        <w:t>3,000</w:t>
      </w:r>
      <w:r>
        <w:rPr>
          <w:rFonts w:ascii="宋体" w:hAnsi="宋体" w:cs="宋体" w:eastAsia="宋体" w:hint="default"/>
          <w:spacing w:val="89"/>
        </w:rPr>
        <w:t> </w:t>
      </w:r>
      <w:r>
        <w:rPr/>
        <w:t>万元的</w:t>
      </w:r>
    </w:p>
    <w:p>
      <w:pPr>
        <w:pStyle w:val="BodyText"/>
        <w:spacing w:line="240" w:lineRule="auto" w:before="77"/>
        <w:ind w:right="92"/>
        <w:jc w:val="left"/>
      </w:pPr>
      <w:r>
        <w:rPr>
          <w:rFonts w:ascii="宋体" w:hAnsi="宋体" w:cs="宋体" w:eastAsia="宋体" w:hint="default"/>
        </w:rPr>
        <w:t>035C1102014000511</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5"/>
        <w:ind w:left="514" w:right="92"/>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7"/>
        </w:rPr>
        <w:t> </w:t>
      </w:r>
      <w:r>
        <w:rPr/>
        <w:t>月</w:t>
      </w:r>
      <w:r>
        <w:rPr>
          <w:spacing w:val="-37"/>
        </w:rPr>
        <w:t> </w:t>
      </w:r>
      <w:r>
        <w:rPr>
          <w:rFonts w:ascii="宋体" w:hAnsi="宋体" w:cs="宋体" w:eastAsia="宋体" w:hint="default"/>
        </w:rPr>
        <w:t>13</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5</w:t>
      </w:r>
      <w:r>
        <w:rPr>
          <w:rFonts w:ascii="宋体" w:hAnsi="宋体" w:cs="宋体" w:eastAsia="宋体" w:hint="default"/>
          <w:spacing w:val="-39"/>
        </w:rPr>
        <w:t> </w:t>
      </w:r>
      <w:r>
        <w:rPr/>
        <w:t>月</w:t>
      </w:r>
      <w:r>
        <w:rPr>
          <w:spacing w:val="-37"/>
        </w:rPr>
        <w:t> </w:t>
      </w:r>
      <w:r>
        <w:rPr>
          <w:rFonts w:ascii="宋体" w:hAnsi="宋体" w:cs="宋体" w:eastAsia="宋体" w:hint="default"/>
        </w:rPr>
        <w:t>12</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left="513" w:right="92"/>
        <w:jc w:val="left"/>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38"/>
        </w:rPr>
        <w:t> </w:t>
      </w:r>
      <w:r>
        <w:rPr/>
        <w:t>年</w:t>
      </w:r>
      <w:r>
        <w:rPr>
          <w:spacing w:val="-38"/>
        </w:rPr>
        <w:t> </w:t>
      </w:r>
      <w:r>
        <w:rPr>
          <w:rFonts w:ascii="宋体" w:hAnsi="宋体" w:cs="宋体" w:eastAsia="宋体" w:hint="default"/>
        </w:rPr>
        <w:t>7</w:t>
      </w:r>
      <w:r>
        <w:rPr>
          <w:rFonts w:ascii="宋体" w:hAnsi="宋体" w:cs="宋体" w:eastAsia="宋体" w:hint="default"/>
          <w:spacing w:val="-39"/>
        </w:rPr>
        <w:t> </w:t>
      </w:r>
      <w:r>
        <w:rPr/>
        <w:t>月</w:t>
      </w:r>
      <w:r>
        <w:rPr>
          <w:spacing w:val="-38"/>
        </w:rPr>
        <w:t> </w:t>
      </w:r>
      <w:r>
        <w:rPr>
          <w:rFonts w:ascii="宋体" w:hAnsi="宋体" w:cs="宋体" w:eastAsia="宋体" w:hint="default"/>
        </w:rPr>
        <w:t>30</w:t>
      </w:r>
      <w:r>
        <w:rPr>
          <w:rFonts w:ascii="宋体" w:hAnsi="宋体" w:cs="宋体" w:eastAsia="宋体" w:hint="default"/>
          <w:spacing w:val="-38"/>
        </w:rPr>
        <w:t> </w:t>
      </w:r>
      <w:r>
        <w:rPr/>
        <w:t>日，银江科技集团有限公司与中国建设银行股份有限公司杭州吴山支行签订了担保金额为</w:t>
      </w:r>
      <w:r>
        <w:rPr>
          <w:spacing w:val="-37"/>
        </w:rPr>
        <w:t> </w:t>
      </w:r>
      <w:r>
        <w:rPr>
          <w:rFonts w:ascii="宋体" w:hAnsi="宋体" w:cs="宋体" w:eastAsia="宋体" w:hint="default"/>
        </w:rPr>
        <w:t>5,100</w:t>
      </w:r>
      <w:r>
        <w:rPr>
          <w:rFonts w:ascii="宋体" w:hAnsi="宋体" w:cs="宋体" w:eastAsia="宋体" w:hint="default"/>
          <w:spacing w:val="-38"/>
        </w:rPr>
        <w:t> </w:t>
      </w:r>
      <w:r>
        <w:rPr/>
        <w:t>万</w:t>
      </w:r>
    </w:p>
    <w:p>
      <w:pPr>
        <w:pStyle w:val="BodyText"/>
        <w:spacing w:line="240" w:lineRule="auto" w:before="77"/>
        <w:ind w:left="154" w:right="92"/>
        <w:jc w:val="left"/>
      </w:pPr>
      <w:r>
        <w:rPr/>
        <w:t>元的</w:t>
      </w:r>
      <w:r>
        <w:rPr>
          <w:spacing w:val="-46"/>
        </w:rPr>
        <w:t> </w:t>
      </w:r>
      <w:r>
        <w:rPr>
          <w:rFonts w:ascii="宋体" w:hAnsi="宋体" w:cs="宋体" w:eastAsia="宋体" w:hint="default"/>
        </w:rPr>
        <w:t>20140271ZGEBZ</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6"/>
        <w:ind w:left="514" w:right="92"/>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7</w:t>
      </w:r>
      <w:r>
        <w:rPr>
          <w:rFonts w:ascii="宋体" w:hAnsi="宋体" w:cs="宋体" w:eastAsia="宋体" w:hint="default"/>
          <w:spacing w:val="-37"/>
        </w:rPr>
        <w:t> </w:t>
      </w:r>
      <w:r>
        <w:rPr/>
        <w:t>月</w:t>
      </w:r>
      <w:r>
        <w:rPr>
          <w:spacing w:val="-37"/>
        </w:rPr>
        <w:t> </w:t>
      </w:r>
      <w:r>
        <w:rPr>
          <w:rFonts w:ascii="宋体" w:hAnsi="宋体" w:cs="宋体" w:eastAsia="宋体" w:hint="default"/>
        </w:rPr>
        <w:t>30</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7</w:t>
      </w:r>
      <w:r>
        <w:rPr>
          <w:rFonts w:ascii="宋体" w:hAnsi="宋体" w:cs="宋体" w:eastAsia="宋体" w:hint="default"/>
          <w:spacing w:val="-39"/>
        </w:rPr>
        <w:t> </w:t>
      </w:r>
      <w:r>
        <w:rPr/>
        <w:t>月</w:t>
      </w:r>
      <w:r>
        <w:rPr>
          <w:spacing w:val="-37"/>
        </w:rPr>
        <w:t> </w:t>
      </w:r>
      <w:r>
        <w:rPr>
          <w:rFonts w:ascii="宋体" w:hAnsi="宋体" w:cs="宋体" w:eastAsia="宋体" w:hint="default"/>
        </w:rPr>
        <w:t>29</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left="513" w:right="92"/>
        <w:jc w:val="left"/>
      </w:pP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12"/>
        </w:rPr>
        <w:t> </w:t>
      </w:r>
      <w:r>
        <w:rPr/>
        <w:t>年</w:t>
      </w:r>
      <w:r>
        <w:rPr>
          <w:spacing w:val="-12"/>
        </w:rPr>
        <w:t> </w:t>
      </w:r>
      <w:r>
        <w:rPr>
          <w:rFonts w:ascii="宋体" w:hAnsi="宋体" w:cs="宋体" w:eastAsia="宋体" w:hint="default"/>
        </w:rPr>
        <w:t>10</w:t>
      </w:r>
      <w:r>
        <w:rPr>
          <w:rFonts w:ascii="宋体" w:hAnsi="宋体" w:cs="宋体" w:eastAsia="宋体" w:hint="default"/>
          <w:spacing w:val="-11"/>
        </w:rPr>
        <w:t> </w:t>
      </w:r>
      <w:r>
        <w:rPr/>
        <w:t>月</w:t>
      </w:r>
      <w:r>
        <w:rPr>
          <w:spacing w:val="-12"/>
        </w:rPr>
        <w:t> </w:t>
      </w:r>
      <w:r>
        <w:rPr>
          <w:rFonts w:ascii="宋体" w:hAnsi="宋体" w:cs="宋体" w:eastAsia="宋体" w:hint="default"/>
        </w:rPr>
        <w:t>14</w:t>
      </w:r>
      <w:r>
        <w:rPr>
          <w:rFonts w:ascii="宋体" w:hAnsi="宋体" w:cs="宋体" w:eastAsia="宋体" w:hint="default"/>
          <w:spacing w:val="-12"/>
        </w:rPr>
        <w:t> </w:t>
      </w:r>
      <w:r>
        <w:rPr/>
        <w:t>日，银江科技集团有限公司与杭州银行有限公司西城支行签订了保证担保金额为</w:t>
      </w:r>
      <w:r>
        <w:rPr>
          <w:spacing w:val="-12"/>
        </w:rPr>
        <w:t> </w:t>
      </w:r>
      <w:r>
        <w:rPr>
          <w:rFonts w:ascii="宋体" w:hAnsi="宋体" w:cs="宋体" w:eastAsia="宋体" w:hint="default"/>
        </w:rPr>
        <w:t>13,200</w:t>
      </w:r>
      <w:r>
        <w:rPr>
          <w:rFonts w:ascii="宋体" w:hAnsi="宋体" w:cs="宋体" w:eastAsia="宋体" w:hint="default"/>
          <w:spacing w:val="-12"/>
        </w:rPr>
        <w:t> </w:t>
      </w:r>
      <w:r>
        <w:rPr/>
        <w:t>万元的</w:t>
      </w:r>
    </w:p>
    <w:p>
      <w:pPr>
        <w:pStyle w:val="BodyText"/>
        <w:spacing w:line="240" w:lineRule="auto" w:before="77"/>
        <w:ind w:right="92"/>
        <w:jc w:val="left"/>
      </w:pPr>
      <w:r>
        <w:rPr>
          <w:rFonts w:ascii="宋体" w:hAnsi="宋体" w:cs="宋体" w:eastAsia="宋体" w:hint="default"/>
        </w:rPr>
        <w:t>035C5112014000901</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5"/>
        <w:ind w:left="514" w:right="92"/>
        <w:jc w:val="left"/>
        <w:rPr>
          <w:rFonts w:ascii="宋体" w:hAnsi="宋体" w:cs="宋体" w:eastAsia="宋体" w:hint="default"/>
        </w:rPr>
      </w:pPr>
      <w:r>
        <w:rPr/>
        <w:t>①为公司金额为</w:t>
      </w:r>
      <w:r>
        <w:rPr>
          <w:spacing w:val="-48"/>
        </w:rPr>
        <w:t> </w:t>
      </w:r>
      <w:r>
        <w:rPr>
          <w:rFonts w:ascii="宋体" w:hAnsi="宋体" w:cs="宋体" w:eastAsia="宋体" w:hint="default"/>
        </w:rPr>
        <w:t>2,900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20</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8"/>
        </w:rPr>
        <w:t> </w:t>
      </w:r>
      <w:r>
        <w:rPr>
          <w:rFonts w:ascii="宋体" w:hAnsi="宋体" w:cs="宋体" w:eastAsia="宋体" w:hint="default"/>
        </w:rPr>
        <w:t>19</w:t>
      </w:r>
      <w:r>
        <w:rPr>
          <w:rFonts w:ascii="宋体" w:hAnsi="宋体" w:cs="宋体" w:eastAsia="宋体" w:hint="default"/>
          <w:spacing w:val="-48"/>
        </w:rPr>
        <w:t> </w:t>
      </w:r>
      <w:r>
        <w:rPr/>
        <w:t>日）的短期借款提供担保，截止</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p>
    <w:p>
      <w:pPr>
        <w:pStyle w:val="BodyText"/>
        <w:spacing w:line="240" w:lineRule="auto" w:before="77"/>
        <w:ind w:left="154"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2,900</w:t>
      </w:r>
      <w:r>
        <w:rPr>
          <w:rFonts w:ascii="宋体" w:hAnsi="宋体" w:cs="宋体" w:eastAsia="宋体" w:hint="default"/>
          <w:spacing w:val="-46"/>
        </w:rPr>
        <w:t> </w:t>
      </w:r>
      <w:r>
        <w:rPr/>
        <w:t>万元。</w:t>
      </w:r>
    </w:p>
    <w:p>
      <w:pPr>
        <w:pStyle w:val="BodyText"/>
        <w:spacing w:line="240" w:lineRule="auto" w:before="116"/>
        <w:ind w:left="514" w:right="92"/>
        <w:jc w:val="left"/>
        <w:rPr>
          <w:rFonts w:ascii="宋体" w:hAnsi="宋体" w:cs="宋体" w:eastAsia="宋体" w:hint="default"/>
        </w:rPr>
      </w:pPr>
      <w:r>
        <w:rPr/>
        <w:t>②为公司金额为</w:t>
      </w:r>
      <w:r>
        <w:rPr>
          <w:spacing w:val="-48"/>
        </w:rPr>
        <w:t> </w:t>
      </w:r>
      <w:r>
        <w:rPr>
          <w:rFonts w:ascii="宋体" w:hAnsi="宋体" w:cs="宋体" w:eastAsia="宋体" w:hint="default"/>
        </w:rPr>
        <w:t>5,000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8"/>
        </w:rPr>
        <w:t> </w:t>
      </w:r>
      <w:r>
        <w:rPr>
          <w:rFonts w:ascii="宋体" w:hAnsi="宋体" w:cs="宋体" w:eastAsia="宋体" w:hint="default"/>
        </w:rPr>
        <w:t>11</w:t>
      </w:r>
      <w:r>
        <w:rPr>
          <w:rFonts w:ascii="宋体" w:hAnsi="宋体" w:cs="宋体" w:eastAsia="宋体" w:hint="default"/>
          <w:spacing w:val="-48"/>
        </w:rPr>
        <w:t> </w:t>
      </w:r>
      <w:r>
        <w:rPr/>
        <w:t>日）的短期借款提供担保，截止</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p>
    <w:p>
      <w:pPr>
        <w:pStyle w:val="BodyText"/>
        <w:spacing w:line="240" w:lineRule="auto" w:before="77"/>
        <w:ind w:left="154" w:right="92"/>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5,000</w:t>
      </w:r>
      <w:r>
        <w:rPr>
          <w:rFonts w:ascii="宋体" w:hAnsi="宋体" w:cs="宋体" w:eastAsia="宋体" w:hint="default"/>
          <w:spacing w:val="-46"/>
        </w:rPr>
        <w:t> </w:t>
      </w:r>
      <w:r>
        <w:rPr/>
        <w:t>万元。</w:t>
      </w:r>
    </w:p>
    <w:p>
      <w:pPr>
        <w:pStyle w:val="BodyText"/>
        <w:spacing w:line="319" w:lineRule="auto" w:before="115"/>
        <w:ind w:right="179" w:firstLine="360"/>
        <w:jc w:val="left"/>
      </w:pPr>
      <w:r>
        <w:rPr>
          <w:rFonts w:ascii="宋体" w:hAnsi="宋体" w:cs="宋体" w:eastAsia="宋体" w:hint="default"/>
          <w:spacing w:val="-6"/>
        </w:rPr>
        <w:t>7</w:t>
      </w:r>
      <w:r>
        <w:rPr>
          <w:spacing w:val="-6"/>
        </w:rPr>
        <w:t>、</w:t>
      </w:r>
      <w:r>
        <w:rPr>
          <w:rFonts w:ascii="宋体" w:hAnsi="宋体" w:cs="宋体" w:eastAsia="宋体" w:hint="default"/>
          <w:spacing w:val="-6"/>
        </w:rPr>
        <w:t>2014</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月，银江科技集团有限公司与杭州联合农村商业银行股份有限公司签订了最高额</w:t>
      </w:r>
      <w:r>
        <w:rPr>
          <w:spacing w:val="-50"/>
        </w:rPr>
        <w:t> </w:t>
      </w:r>
      <w:r>
        <w:rPr>
          <w:rFonts w:ascii="宋体" w:hAnsi="宋体" w:cs="宋体" w:eastAsia="宋体" w:hint="default"/>
          <w:spacing w:val="-7"/>
        </w:rPr>
        <w:t>4</w:t>
      </w:r>
      <w:r>
        <w:rPr>
          <w:spacing w:val="-7"/>
        </w:rPr>
        <w:t>，</w:t>
      </w:r>
      <w:r>
        <w:rPr>
          <w:rFonts w:ascii="宋体" w:hAnsi="宋体" w:cs="宋体" w:eastAsia="宋体" w:hint="default"/>
          <w:spacing w:val="-7"/>
        </w:rPr>
        <w:t>000</w:t>
      </w:r>
      <w:r>
        <w:rPr>
          <w:rFonts w:ascii="宋体" w:hAnsi="宋体" w:cs="宋体" w:eastAsia="宋体" w:hint="default"/>
          <w:spacing w:val="-50"/>
        </w:rPr>
        <w:t> </w:t>
      </w:r>
      <w:r>
        <w:rPr>
          <w:spacing w:val="-4"/>
        </w:rPr>
        <w:t>万元的杭联银（科</w:t>
      </w:r>
      <w:r>
        <w:rPr/>
        <w:t> 技）最保字第</w:t>
      </w:r>
      <w:r>
        <w:rPr>
          <w:spacing w:val="-37"/>
        </w:rPr>
        <w:t> </w:t>
      </w:r>
      <w:r>
        <w:rPr>
          <w:rFonts w:ascii="宋体" w:hAnsi="宋体" w:cs="宋体" w:eastAsia="宋体" w:hint="default"/>
        </w:rPr>
        <w:t>8011320140003616</w:t>
      </w:r>
      <w:r>
        <w:rPr>
          <w:rFonts w:ascii="宋体" w:hAnsi="宋体" w:cs="宋体" w:eastAsia="宋体" w:hint="default"/>
          <w:spacing w:val="-37"/>
        </w:rPr>
        <w:t> </w:t>
      </w:r>
      <w:r>
        <w:rPr>
          <w:spacing w:val="-4"/>
        </w:rPr>
        <w:t>号《最高额保证合同》，为公司在该行的承兑保函提供保证。</w:t>
      </w:r>
    </w:p>
    <w:p>
      <w:pPr>
        <w:pStyle w:val="BodyText"/>
        <w:spacing w:line="240" w:lineRule="auto" w:before="56"/>
        <w:ind w:left="513" w:right="92"/>
        <w:jc w:val="left"/>
      </w:pPr>
      <w:r>
        <w:rPr/>
        <w:t>（</w:t>
      </w:r>
      <w:r>
        <w:rPr>
          <w:rFonts w:ascii="宋体" w:hAnsi="宋体" w:cs="宋体" w:eastAsia="宋体" w:hint="default"/>
        </w:rPr>
        <w:t>3</w:t>
      </w:r>
      <w:r>
        <w:rPr/>
        <w:t>）借款合同</w:t>
      </w:r>
    </w:p>
    <w:p>
      <w:pPr>
        <w:pStyle w:val="BodyText"/>
        <w:spacing w:line="240" w:lineRule="auto" w:before="116"/>
        <w:ind w:left="513" w:right="0"/>
        <w:jc w:val="left"/>
      </w:pPr>
      <w:r>
        <w:rPr/>
        <w:t>①</w:t>
      </w:r>
      <w:r>
        <w:rPr>
          <w:rFonts w:ascii="宋体" w:hAnsi="宋体" w:cs="宋体" w:eastAsia="宋体" w:hint="default"/>
        </w:rPr>
        <w:t>2013</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5"/>
        </w:rPr>
        <w:t> </w:t>
      </w:r>
      <w:r>
        <w:rPr>
          <w:spacing w:val="-3"/>
        </w:rPr>
        <w:t>日，公司以银江科技集团有限公司作为保证人，与杭州银行股份有限公司西城支行签订了《借款合同》</w:t>
      </w:r>
    </w:p>
    <w:p>
      <w:pPr>
        <w:pStyle w:val="BodyText"/>
        <w:spacing w:line="240" w:lineRule="auto" w:before="76"/>
        <w:ind w:right="92"/>
        <w:jc w:val="left"/>
      </w:pPr>
      <w:r>
        <w:rPr/>
        <w:t>（合同编号：</w:t>
      </w:r>
      <w:r>
        <w:rPr>
          <w:rFonts w:ascii="宋体" w:hAnsi="宋体" w:cs="宋体" w:eastAsia="宋体" w:hint="default"/>
        </w:rPr>
        <w:t>035C110201300086</w:t>
      </w:r>
      <w:r>
        <w:rPr>
          <w:spacing w:val="-90"/>
        </w:rPr>
        <w:t>）</w:t>
      </w:r>
      <w:r>
        <w:rPr/>
        <w:t>，用于流动资金贷款，金额为</w:t>
      </w:r>
      <w:r>
        <w:rPr>
          <w:spacing w:val="-41"/>
        </w:rPr>
        <w:t> </w:t>
      </w:r>
      <w:r>
        <w:rPr>
          <w:rFonts w:ascii="宋体" w:hAnsi="宋体" w:cs="宋体" w:eastAsia="宋体" w:hint="default"/>
        </w:rPr>
        <w:t>20,000,000.00</w:t>
      </w:r>
      <w:r>
        <w:rPr>
          <w:rFonts w:ascii="宋体" w:hAnsi="宋体" w:cs="宋体" w:eastAsia="宋体" w:hint="default"/>
          <w:spacing w:val="-41"/>
        </w:rPr>
        <w:t> </w:t>
      </w:r>
      <w:r>
        <w:rPr/>
        <w:t>元，贷款利率执行固定贷款利率，为月利率</w:t>
      </w:r>
    </w:p>
    <w:p>
      <w:pPr>
        <w:pStyle w:val="BodyText"/>
        <w:spacing w:line="240" w:lineRule="auto" w:before="77"/>
        <w:ind w:right="92"/>
        <w:jc w:val="left"/>
      </w:pPr>
      <w:r>
        <w:rPr>
          <w:rFonts w:ascii="宋体" w:hAnsi="宋体" w:cs="宋体" w:eastAsia="宋体" w:hint="default"/>
        </w:rPr>
        <w:t>6.6%</w:t>
      </w:r>
      <w:r>
        <w:rPr/>
        <w:t>，借款用途为支付预付款等，借款期限自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日偿还。</w:t>
      </w:r>
    </w:p>
    <w:p>
      <w:pPr>
        <w:pStyle w:val="BodyText"/>
        <w:spacing w:line="240" w:lineRule="auto" w:before="115"/>
        <w:ind w:left="514" w:right="0"/>
        <w:jc w:val="left"/>
      </w:pPr>
      <w:r>
        <w:rPr/>
        <w:t>②</w:t>
      </w:r>
      <w:r>
        <w:rPr>
          <w:rFonts w:ascii="宋体" w:hAnsi="宋体" w:cs="宋体" w:eastAsia="宋体" w:hint="default"/>
        </w:rPr>
        <w:t>2013</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4"/>
        </w:rPr>
        <w:t> </w:t>
      </w:r>
      <w:r>
        <w:rPr/>
        <w:t>月</w:t>
      </w:r>
      <w:r>
        <w:rPr>
          <w:spacing w:val="-44"/>
        </w:rPr>
        <w:t> </w:t>
      </w:r>
      <w:r>
        <w:rPr>
          <w:rFonts w:ascii="宋体" w:hAnsi="宋体" w:cs="宋体" w:eastAsia="宋体" w:hint="default"/>
        </w:rPr>
        <w:t>26</w:t>
      </w:r>
      <w:r>
        <w:rPr>
          <w:rFonts w:ascii="宋体" w:hAnsi="宋体" w:cs="宋体" w:eastAsia="宋体" w:hint="default"/>
          <w:spacing w:val="-45"/>
        </w:rPr>
        <w:t> </w:t>
      </w:r>
      <w:r>
        <w:rPr>
          <w:spacing w:val="-3"/>
        </w:rPr>
        <w:t>日，公司以银江科技集团有限公司作为保证人，与杭州银行股份有限公司西城支行签订了《借款合同》</w:t>
      </w:r>
    </w:p>
    <w:p>
      <w:pPr>
        <w:pStyle w:val="BodyText"/>
        <w:spacing w:line="240" w:lineRule="auto" w:before="76"/>
        <w:ind w:left="154" w:right="92"/>
        <w:jc w:val="left"/>
      </w:pPr>
      <w:r>
        <w:rPr/>
        <w:t>（合同编号：</w:t>
      </w:r>
      <w:r>
        <w:rPr>
          <w:rFonts w:ascii="宋体" w:hAnsi="宋体" w:cs="宋体" w:eastAsia="宋体" w:hint="default"/>
        </w:rPr>
        <w:t>035C110201300087</w:t>
      </w:r>
      <w:r>
        <w:rPr>
          <w:spacing w:val="-90"/>
        </w:rPr>
        <w:t>）</w:t>
      </w:r>
      <w:r>
        <w:rPr/>
        <w:t>，用于流动资金贷款，金额为</w:t>
      </w:r>
      <w:r>
        <w:rPr>
          <w:spacing w:val="-41"/>
        </w:rPr>
        <w:t> </w:t>
      </w:r>
      <w:r>
        <w:rPr>
          <w:rFonts w:ascii="宋体" w:hAnsi="宋体" w:cs="宋体" w:eastAsia="宋体" w:hint="default"/>
        </w:rPr>
        <w:t>20,000,000.00</w:t>
      </w:r>
      <w:r>
        <w:rPr>
          <w:rFonts w:ascii="宋体" w:hAnsi="宋体" w:cs="宋体" w:eastAsia="宋体" w:hint="default"/>
          <w:spacing w:val="-41"/>
        </w:rPr>
        <w:t> </w:t>
      </w:r>
      <w:r>
        <w:rPr/>
        <w:t>元，贷款利率执行固定贷款利率，为月利率</w:t>
      </w:r>
    </w:p>
    <w:p>
      <w:pPr>
        <w:pStyle w:val="BodyText"/>
        <w:spacing w:line="240" w:lineRule="auto" w:before="77"/>
        <w:ind w:right="92"/>
        <w:jc w:val="left"/>
      </w:pPr>
      <w:r>
        <w:rPr>
          <w:rFonts w:ascii="宋体" w:hAnsi="宋体" w:cs="宋体" w:eastAsia="宋体" w:hint="default"/>
        </w:rPr>
        <w:t>6.6%</w:t>
      </w:r>
      <w:r>
        <w:rPr/>
        <w:t>，借款用途为支付工程款等，借款期限自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日偿还。</w:t>
      </w:r>
    </w:p>
    <w:p>
      <w:pPr>
        <w:pStyle w:val="BodyText"/>
        <w:spacing w:line="240" w:lineRule="auto" w:before="115"/>
        <w:ind w:left="514" w:right="0"/>
        <w:jc w:val="left"/>
      </w:pPr>
      <w:r>
        <w:rPr/>
        <w:t>③</w:t>
      </w:r>
      <w:r>
        <w:rPr>
          <w:rFonts w:ascii="宋体" w:hAnsi="宋体" w:cs="宋体" w:eastAsia="宋体" w:hint="default"/>
        </w:rPr>
        <w:t>2013</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4"/>
        </w:rPr>
        <w:t> </w:t>
      </w:r>
      <w:r>
        <w:rPr/>
        <w:t>月</w:t>
      </w:r>
      <w:r>
        <w:rPr>
          <w:spacing w:val="-44"/>
        </w:rPr>
        <w:t> </w:t>
      </w:r>
      <w:r>
        <w:rPr>
          <w:rFonts w:ascii="宋体" w:hAnsi="宋体" w:cs="宋体" w:eastAsia="宋体" w:hint="default"/>
        </w:rPr>
        <w:t>26</w:t>
      </w:r>
      <w:r>
        <w:rPr>
          <w:rFonts w:ascii="宋体" w:hAnsi="宋体" w:cs="宋体" w:eastAsia="宋体" w:hint="default"/>
          <w:spacing w:val="-45"/>
        </w:rPr>
        <w:t> </w:t>
      </w:r>
      <w:r>
        <w:rPr>
          <w:spacing w:val="-3"/>
        </w:rPr>
        <w:t>日，公司以银江科技集团有限公司作为保证人，与杭州银行股份有限公司西城支行签订了《借款合同》</w:t>
      </w:r>
    </w:p>
    <w:p>
      <w:pPr>
        <w:pStyle w:val="BodyText"/>
        <w:spacing w:line="240" w:lineRule="auto" w:before="76"/>
        <w:ind w:right="92"/>
        <w:jc w:val="left"/>
      </w:pPr>
      <w:r>
        <w:rPr/>
        <w:t>（合同编号：</w:t>
      </w:r>
      <w:r>
        <w:rPr>
          <w:rFonts w:ascii="宋体" w:hAnsi="宋体" w:cs="宋体" w:eastAsia="宋体" w:hint="default"/>
        </w:rPr>
        <w:t>035C110201300124</w:t>
      </w:r>
      <w:r>
        <w:rPr>
          <w:spacing w:val="-90"/>
        </w:rPr>
        <w:t>）</w:t>
      </w:r>
      <w:r>
        <w:rPr/>
        <w:t>，用于流动资金贷款，金额为</w:t>
      </w:r>
      <w:r>
        <w:rPr>
          <w:spacing w:val="-41"/>
        </w:rPr>
        <w:t> </w:t>
      </w:r>
      <w:r>
        <w:rPr>
          <w:rFonts w:ascii="宋体" w:hAnsi="宋体" w:cs="宋体" w:eastAsia="宋体" w:hint="default"/>
        </w:rPr>
        <w:t>30,000,000.00</w:t>
      </w:r>
      <w:r>
        <w:rPr>
          <w:rFonts w:ascii="宋体" w:hAnsi="宋体" w:cs="宋体" w:eastAsia="宋体" w:hint="default"/>
          <w:spacing w:val="-41"/>
        </w:rPr>
        <w:t> </w:t>
      </w:r>
      <w:r>
        <w:rPr/>
        <w:t>元，贷款利率执行固定贷款利率，为月利率</w:t>
      </w:r>
    </w:p>
    <w:p>
      <w:pPr>
        <w:pStyle w:val="BodyText"/>
        <w:spacing w:line="240" w:lineRule="auto" w:before="77"/>
        <w:ind w:right="92"/>
        <w:jc w:val="left"/>
      </w:pPr>
      <w:r>
        <w:rPr>
          <w:rFonts w:ascii="宋体" w:hAnsi="宋体" w:cs="宋体" w:eastAsia="宋体" w:hint="default"/>
        </w:rPr>
        <w:t>6.9%</w:t>
      </w:r>
      <w:r>
        <w:rPr/>
        <w:t>，借款用途为支付工程款等，借款期限自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23</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月偿还。</w:t>
      </w:r>
    </w:p>
    <w:p>
      <w:pPr>
        <w:pStyle w:val="BodyText"/>
        <w:spacing w:line="240" w:lineRule="auto" w:before="116"/>
        <w:ind w:left="514" w:right="0"/>
        <w:jc w:val="left"/>
      </w:pPr>
      <w:r>
        <w:rPr/>
        <w:t>④</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4"/>
        </w:rPr>
        <w:t> </w:t>
      </w:r>
      <w:r>
        <w:rPr/>
        <w:t>月</w:t>
      </w:r>
      <w:r>
        <w:rPr>
          <w:spacing w:val="-44"/>
        </w:rPr>
        <w:t> </w:t>
      </w:r>
      <w:r>
        <w:rPr>
          <w:rFonts w:ascii="宋体" w:hAnsi="宋体" w:cs="宋体" w:eastAsia="宋体" w:hint="default"/>
        </w:rPr>
        <w:t>13</w:t>
      </w:r>
      <w:r>
        <w:rPr>
          <w:rFonts w:ascii="宋体" w:hAnsi="宋体" w:cs="宋体" w:eastAsia="宋体" w:hint="default"/>
          <w:spacing w:val="-45"/>
        </w:rPr>
        <w:t> </w:t>
      </w:r>
      <w:r>
        <w:rPr>
          <w:spacing w:val="-3"/>
        </w:rPr>
        <w:t>日，公司以银江科技集团有限公司作为保证人，与杭州银行股份有限公司西城支行签订了《借款合同》</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（合同编号：</w:t>
      </w:r>
      <w:r>
        <w:rPr>
          <w:rFonts w:ascii="宋体" w:hAnsi="宋体" w:cs="宋体" w:eastAsia="宋体" w:hint="default"/>
        </w:rPr>
        <w:t>035C110201400051</w:t>
      </w:r>
      <w:r>
        <w:rPr>
          <w:spacing w:val="-90"/>
        </w:rPr>
        <w:t>）</w:t>
      </w:r>
      <w:r>
        <w:rPr/>
        <w:t>，用于流动资金贷款，金额为</w:t>
      </w:r>
      <w:r>
        <w:rPr>
          <w:spacing w:val="-41"/>
        </w:rPr>
        <w:t> </w:t>
      </w:r>
      <w:r>
        <w:rPr>
          <w:rFonts w:ascii="宋体" w:hAnsi="宋体" w:cs="宋体" w:eastAsia="宋体" w:hint="default"/>
        </w:rPr>
        <w:t>30,000,000.00</w:t>
      </w:r>
      <w:r>
        <w:rPr>
          <w:rFonts w:ascii="宋体" w:hAnsi="宋体" w:cs="宋体" w:eastAsia="宋体" w:hint="default"/>
          <w:spacing w:val="-41"/>
        </w:rPr>
        <w:t> </w:t>
      </w:r>
      <w:r>
        <w:rPr/>
        <w:t>元，贷款利率执行固定贷款利率，为月利率</w:t>
      </w:r>
    </w:p>
    <w:p>
      <w:pPr>
        <w:pStyle w:val="BodyText"/>
        <w:spacing w:line="240" w:lineRule="auto" w:before="77"/>
        <w:ind w:right="92"/>
        <w:jc w:val="left"/>
      </w:pPr>
      <w:r>
        <w:rPr>
          <w:rFonts w:ascii="宋体" w:hAnsi="宋体" w:cs="宋体" w:eastAsia="宋体" w:hint="default"/>
        </w:rPr>
        <w:t>6.6%</w:t>
      </w:r>
      <w:r>
        <w:rPr/>
        <w:t>，借款用途为支付工程款等，借款期限自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13</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日止。</w:t>
      </w:r>
    </w:p>
    <w:p>
      <w:pPr>
        <w:pStyle w:val="BodyText"/>
        <w:spacing w:line="240" w:lineRule="auto" w:before="115"/>
        <w:ind w:left="513" w:right="92"/>
        <w:jc w:val="left"/>
      </w:pPr>
      <w:r>
        <w:rPr/>
        <w:t>⑤</w:t>
      </w:r>
      <w:r>
        <w:rPr>
          <w:rFonts w:ascii="宋体" w:hAnsi="宋体" w:cs="宋体" w:eastAsia="宋体" w:hint="default"/>
        </w:rPr>
        <w:t>2014</w:t>
      </w:r>
      <w:r>
        <w:rPr>
          <w:rFonts w:ascii="宋体" w:hAnsi="宋体" w:cs="宋体" w:eastAsia="宋体" w:hint="default"/>
          <w:spacing w:val="-35"/>
        </w:rPr>
        <w:t> </w:t>
      </w:r>
      <w:r>
        <w:rPr/>
        <w:t>年</w:t>
      </w:r>
      <w:r>
        <w:rPr>
          <w:spacing w:val="-35"/>
        </w:rPr>
        <w:t> </w:t>
      </w:r>
      <w:r>
        <w:rPr>
          <w:rFonts w:ascii="宋体" w:hAnsi="宋体" w:cs="宋体" w:eastAsia="宋体" w:hint="default"/>
        </w:rPr>
        <w:t>11</w:t>
      </w:r>
      <w:r>
        <w:rPr>
          <w:rFonts w:ascii="宋体" w:hAnsi="宋体" w:cs="宋体" w:eastAsia="宋体" w:hint="default"/>
          <w:spacing w:val="-34"/>
        </w:rPr>
        <w:t> </w:t>
      </w:r>
      <w:r>
        <w:rPr/>
        <w:t>月</w:t>
      </w:r>
      <w:r>
        <w:rPr>
          <w:spacing w:val="-35"/>
        </w:rPr>
        <w:t> </w:t>
      </w:r>
      <w:r>
        <w:rPr>
          <w:rFonts w:ascii="宋体" w:hAnsi="宋体" w:cs="宋体" w:eastAsia="宋体" w:hint="default"/>
        </w:rPr>
        <w:t>12</w:t>
      </w:r>
      <w:r>
        <w:rPr>
          <w:rFonts w:ascii="宋体" w:hAnsi="宋体" w:cs="宋体" w:eastAsia="宋体" w:hint="default"/>
          <w:spacing w:val="-35"/>
        </w:rPr>
        <w:t> </w:t>
      </w:r>
      <w:r>
        <w:rPr/>
        <w:t>日，公司以银江科技集团有限公司作为保证人，与杭州银行股份有限公司西城支行签订了《借款合</w:t>
      </w:r>
    </w:p>
    <w:p>
      <w:pPr>
        <w:pStyle w:val="BodyText"/>
        <w:spacing w:line="240" w:lineRule="auto" w:before="76"/>
        <w:ind w:right="92"/>
        <w:jc w:val="left"/>
      </w:pPr>
      <w:r>
        <w:rPr/>
        <w:t>同</w:t>
      </w:r>
      <w:r>
        <w:rPr>
          <w:spacing w:val="-104"/>
        </w:rPr>
        <w:t>》</w:t>
      </w:r>
      <w:r>
        <w:rPr/>
        <w:t>（合同编号</w:t>
      </w:r>
      <w:r>
        <w:rPr>
          <w:spacing w:val="-13"/>
        </w:rPr>
        <w:t>：</w:t>
      </w:r>
      <w:r>
        <w:rPr>
          <w:rFonts w:ascii="宋体" w:hAnsi="宋体" w:cs="宋体" w:eastAsia="宋体" w:hint="default"/>
        </w:rPr>
        <w:t>035C110201400141</w:t>
      </w:r>
      <w:r>
        <w:rPr>
          <w:spacing w:val="-90"/>
        </w:rPr>
        <w:t>）</w:t>
      </w:r>
      <w:r>
        <w:rPr>
          <w:spacing w:val="-14"/>
        </w:rPr>
        <w:t>，</w:t>
      </w:r>
      <w:r>
        <w:rPr/>
        <w:t>用于流动资金贷款</w:t>
      </w:r>
      <w:r>
        <w:rPr>
          <w:spacing w:val="-14"/>
        </w:rPr>
        <w:t>，</w:t>
      </w:r>
      <w:r>
        <w:rPr/>
        <w:t>金额为</w:t>
      </w:r>
      <w:r>
        <w:rPr>
          <w:spacing w:val="-46"/>
        </w:rPr>
        <w:t> </w:t>
      </w:r>
      <w:r>
        <w:rPr>
          <w:rFonts w:ascii="宋体" w:hAnsi="宋体" w:cs="宋体" w:eastAsia="宋体" w:hint="default"/>
        </w:rPr>
        <w:t>50,000,000.00</w:t>
      </w:r>
      <w:r>
        <w:rPr>
          <w:rFonts w:ascii="宋体" w:hAnsi="宋体" w:cs="宋体" w:eastAsia="宋体" w:hint="default"/>
          <w:spacing w:val="-46"/>
        </w:rPr>
        <w:t> </w:t>
      </w:r>
      <w:r>
        <w:rPr/>
        <w:t>元</w:t>
      </w:r>
      <w:r>
        <w:rPr>
          <w:spacing w:val="-14"/>
        </w:rPr>
        <w:t>，</w:t>
      </w:r>
      <w:r>
        <w:rPr/>
        <w:t>贷款利率执行固定贷款利率</w:t>
      </w:r>
      <w:r>
        <w:rPr>
          <w:spacing w:val="-14"/>
        </w:rPr>
        <w:t>，</w:t>
      </w:r>
      <w:r>
        <w:rPr/>
        <w:t>为月利</w:t>
      </w:r>
    </w:p>
    <w:p>
      <w:pPr>
        <w:pStyle w:val="BodyText"/>
        <w:spacing w:line="240" w:lineRule="auto" w:before="78"/>
        <w:ind w:right="92"/>
        <w:jc w:val="left"/>
      </w:pPr>
      <w:r>
        <w:rPr/>
        <w:t>率</w:t>
      </w:r>
      <w:r>
        <w:rPr>
          <w:spacing w:val="-46"/>
        </w:rPr>
        <w:t> </w:t>
      </w:r>
      <w:r>
        <w:rPr>
          <w:rFonts w:ascii="宋体" w:hAnsi="宋体" w:cs="宋体" w:eastAsia="宋体" w:hint="default"/>
        </w:rPr>
        <w:t>6.3%</w:t>
      </w:r>
      <w:r>
        <w:rPr/>
        <w:t>，借款用途为支付工程款等，借款期限自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11</w:t>
      </w:r>
      <w:r>
        <w:rPr>
          <w:rFonts w:ascii="宋体" w:hAnsi="宋体" w:cs="宋体" w:eastAsia="宋体" w:hint="default"/>
          <w:spacing w:val="-46"/>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11</w:t>
      </w:r>
      <w:r>
        <w:rPr>
          <w:rFonts w:ascii="宋体" w:hAnsi="宋体" w:cs="宋体" w:eastAsia="宋体" w:hint="default"/>
          <w:spacing w:val="-45"/>
        </w:rPr>
        <w:t> </w:t>
      </w:r>
      <w:r>
        <w:rPr/>
        <w:t>日止。</w:t>
      </w:r>
    </w:p>
    <w:p>
      <w:pPr>
        <w:pStyle w:val="BodyText"/>
        <w:spacing w:line="240" w:lineRule="auto" w:before="116"/>
        <w:ind w:left="513" w:right="0"/>
        <w:jc w:val="left"/>
      </w:pPr>
      <w:r>
        <w:rPr/>
        <w:t>⑥</w:t>
      </w:r>
      <w:r>
        <w:rPr>
          <w:rFonts w:ascii="宋体" w:hAnsi="宋体" w:cs="宋体" w:eastAsia="宋体" w:hint="default"/>
        </w:rPr>
        <w:t>2013</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4"/>
        </w:rPr>
        <w:t> </w:t>
      </w:r>
      <w:r>
        <w:rPr/>
        <w:t>月</w:t>
      </w:r>
      <w:r>
        <w:rPr>
          <w:spacing w:val="-44"/>
        </w:rPr>
        <w:t> </w:t>
      </w:r>
      <w:r>
        <w:rPr>
          <w:rFonts w:ascii="宋体" w:hAnsi="宋体" w:cs="宋体" w:eastAsia="宋体" w:hint="default"/>
        </w:rPr>
        <w:t>26</w:t>
      </w:r>
      <w:r>
        <w:rPr>
          <w:rFonts w:ascii="宋体" w:hAnsi="宋体" w:cs="宋体" w:eastAsia="宋体" w:hint="default"/>
          <w:spacing w:val="-45"/>
        </w:rPr>
        <w:t> </w:t>
      </w:r>
      <w:r>
        <w:rPr>
          <w:spacing w:val="-3"/>
        </w:rPr>
        <w:t>日，公司以银江科技集团有限公司作为保证人，与杭州银行股份有限公司西城支行签订了《借款合同》</w:t>
      </w:r>
    </w:p>
    <w:p>
      <w:pPr>
        <w:pStyle w:val="BodyText"/>
        <w:spacing w:line="240" w:lineRule="auto" w:before="76"/>
        <w:ind w:right="92"/>
        <w:jc w:val="left"/>
      </w:pPr>
      <w:r>
        <w:rPr/>
        <w:t>（合同编号：</w:t>
      </w:r>
      <w:r>
        <w:rPr>
          <w:rFonts w:ascii="宋体" w:hAnsi="宋体" w:cs="宋体" w:eastAsia="宋体" w:hint="default"/>
        </w:rPr>
        <w:t>035C110201400146</w:t>
      </w:r>
      <w:r>
        <w:rPr>
          <w:spacing w:val="-90"/>
        </w:rPr>
        <w:t>）</w:t>
      </w:r>
      <w:r>
        <w:rPr/>
        <w:t>，用于流动资金贷款，金额为</w:t>
      </w:r>
      <w:r>
        <w:rPr>
          <w:spacing w:val="-41"/>
        </w:rPr>
        <w:t> </w:t>
      </w:r>
      <w:r>
        <w:rPr>
          <w:rFonts w:ascii="宋体" w:hAnsi="宋体" w:cs="宋体" w:eastAsia="宋体" w:hint="default"/>
        </w:rPr>
        <w:t>29,000,000.00</w:t>
      </w:r>
      <w:r>
        <w:rPr>
          <w:rFonts w:ascii="宋体" w:hAnsi="宋体" w:cs="宋体" w:eastAsia="宋体" w:hint="default"/>
          <w:spacing w:val="-41"/>
        </w:rPr>
        <w:t> </w:t>
      </w:r>
      <w:r>
        <w:rPr/>
        <w:t>元，贷款利率执行固定贷款利率，为月利率</w:t>
      </w:r>
    </w:p>
    <w:p>
      <w:pPr>
        <w:pStyle w:val="BodyText"/>
        <w:spacing w:line="240" w:lineRule="auto" w:before="77"/>
        <w:ind w:right="92"/>
        <w:jc w:val="left"/>
      </w:pPr>
      <w:r>
        <w:rPr>
          <w:rFonts w:ascii="宋体" w:hAnsi="宋体" w:cs="宋体" w:eastAsia="宋体" w:hint="default"/>
        </w:rPr>
        <w:t>6.3%</w:t>
      </w:r>
      <w:r>
        <w:rPr/>
        <w:t>，借款用途为支付工程款等，借款期限自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6"/>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19</w:t>
      </w:r>
      <w:r>
        <w:rPr>
          <w:rFonts w:ascii="宋体" w:hAnsi="宋体" w:cs="宋体" w:eastAsia="宋体" w:hint="default"/>
          <w:spacing w:val="-45"/>
        </w:rPr>
        <w:t> </w:t>
      </w:r>
      <w:r>
        <w:rPr/>
        <w:t>日止。</w:t>
      </w:r>
    </w:p>
    <w:p>
      <w:pPr>
        <w:pStyle w:val="BodyText"/>
        <w:spacing w:line="240" w:lineRule="auto" w:before="115"/>
        <w:ind w:left="514" w:right="92"/>
        <w:jc w:val="left"/>
      </w:pPr>
      <w:r>
        <w:rPr/>
        <w:t>⑦</w:t>
      </w:r>
      <w:r>
        <w:rPr>
          <w:rFonts w:ascii="宋体" w:hAnsi="宋体" w:cs="宋体" w:eastAsia="宋体" w:hint="default"/>
        </w:rPr>
        <w:t>2013</w:t>
      </w:r>
      <w:r>
        <w:rPr>
          <w:rFonts w:ascii="宋体" w:hAnsi="宋体" w:cs="宋体" w:eastAsia="宋体" w:hint="default"/>
          <w:spacing w:val="-41"/>
        </w:rPr>
        <w:t> </w:t>
      </w:r>
      <w:r>
        <w:rPr/>
        <w:t>年</w:t>
      </w:r>
      <w:r>
        <w:rPr>
          <w:spacing w:val="-41"/>
        </w:rPr>
        <w:t> </w:t>
      </w:r>
      <w:r>
        <w:rPr>
          <w:rFonts w:ascii="宋体" w:hAnsi="宋体" w:cs="宋体" w:eastAsia="宋体" w:hint="default"/>
        </w:rPr>
        <w:t>5</w:t>
      </w:r>
      <w:r>
        <w:rPr>
          <w:rFonts w:ascii="宋体" w:hAnsi="宋体" w:cs="宋体" w:eastAsia="宋体" w:hint="default"/>
          <w:spacing w:val="-42"/>
        </w:rPr>
        <w:t> </w:t>
      </w:r>
      <w:r>
        <w:rPr/>
        <w:t>月</w:t>
      </w:r>
      <w:r>
        <w:rPr>
          <w:spacing w:val="-42"/>
        </w:rPr>
        <w:t> </w:t>
      </w:r>
      <w:r>
        <w:rPr>
          <w:rFonts w:ascii="宋体" w:hAnsi="宋体" w:cs="宋体" w:eastAsia="宋体" w:hint="default"/>
        </w:rPr>
        <w:t>3</w:t>
      </w:r>
      <w:r>
        <w:rPr>
          <w:rFonts w:ascii="宋体" w:hAnsi="宋体" w:cs="宋体" w:eastAsia="宋体" w:hint="default"/>
          <w:spacing w:val="-41"/>
        </w:rPr>
        <w:t> </w:t>
      </w:r>
      <w:r>
        <w:rPr/>
        <w:t>日，公司以位于益乐路</w:t>
      </w:r>
      <w:r>
        <w:rPr>
          <w:spacing w:val="-41"/>
        </w:rPr>
        <w:t> </w:t>
      </w:r>
      <w:r>
        <w:rPr>
          <w:rFonts w:ascii="宋体" w:hAnsi="宋体" w:cs="宋体" w:eastAsia="宋体" w:hint="default"/>
        </w:rPr>
        <w:t>223</w:t>
      </w:r>
      <w:r>
        <w:rPr>
          <w:rFonts w:ascii="宋体" w:hAnsi="宋体" w:cs="宋体" w:eastAsia="宋体" w:hint="default"/>
          <w:spacing w:val="-42"/>
        </w:rPr>
        <w:t> </w:t>
      </w:r>
      <w:r>
        <w:rPr/>
        <w:t>号和西园八路</w:t>
      </w:r>
      <w:r>
        <w:rPr>
          <w:spacing w:val="-42"/>
        </w:rPr>
        <w:t> </w:t>
      </w:r>
      <w:r>
        <w:rPr>
          <w:rFonts w:ascii="宋体" w:hAnsi="宋体" w:cs="宋体" w:eastAsia="宋体" w:hint="default"/>
        </w:rPr>
        <w:t>2</w:t>
      </w:r>
      <w:r>
        <w:rPr>
          <w:rFonts w:ascii="宋体" w:hAnsi="宋体" w:cs="宋体" w:eastAsia="宋体" w:hint="default"/>
          <w:spacing w:val="-41"/>
        </w:rPr>
        <w:t> </w:t>
      </w:r>
      <w:r>
        <w:rPr/>
        <w:t>号</w:t>
      </w:r>
      <w:r>
        <w:rPr>
          <w:spacing w:val="-41"/>
        </w:rPr>
        <w:t> </w:t>
      </w:r>
      <w:r>
        <w:rPr>
          <w:rFonts w:ascii="宋体" w:hAnsi="宋体" w:cs="宋体" w:eastAsia="宋体" w:hint="default"/>
        </w:rPr>
        <w:t>2</w:t>
      </w:r>
      <w:r>
        <w:rPr>
          <w:rFonts w:ascii="宋体" w:hAnsi="宋体" w:cs="宋体" w:eastAsia="宋体" w:hint="default"/>
          <w:spacing w:val="-41"/>
        </w:rPr>
        <w:t> </w:t>
      </w:r>
      <w:r>
        <w:rPr/>
        <w:t>幢的房产作为借款抵押物以及银江科技集团有限公司</w:t>
      </w:r>
    </w:p>
    <w:p>
      <w:pPr>
        <w:pStyle w:val="BodyText"/>
        <w:spacing w:line="240" w:lineRule="auto" w:before="76"/>
        <w:ind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2013</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0002</w:t>
      </w:r>
      <w:r>
        <w:rPr>
          <w:rFonts w:ascii="宋体" w:hAnsi="宋体" w:cs="宋体" w:eastAsia="宋体" w:hint="default"/>
          <w:spacing w:val="1"/>
        </w:rPr>
        <w:t>5</w:t>
      </w:r>
      <w:r>
        <w:rPr>
          <w:rFonts w:ascii="宋体" w:hAnsi="宋体" w:cs="宋体" w:eastAsia="宋体" w:hint="default"/>
        </w:rPr>
        <w:t>3</w:t>
      </w:r>
    </w:p>
    <w:p>
      <w:pPr>
        <w:pStyle w:val="BodyText"/>
        <w:spacing w:line="240" w:lineRule="auto" w:before="76"/>
        <w:ind w:left="154" w:right="92"/>
        <w:jc w:val="left"/>
      </w:pPr>
      <w:r>
        <w:rPr/>
        <w:t>号</w:t>
      </w:r>
      <w:r>
        <w:rPr>
          <w:spacing w:val="-90"/>
        </w:rPr>
        <w:t>）</w:t>
      </w:r>
      <w:r>
        <w:rPr/>
        <w:t>，用于流动资金贷款，金额为</w:t>
      </w:r>
      <w:r>
        <w:rPr>
          <w:spacing w:val="-41"/>
        </w:rPr>
        <w:t> </w:t>
      </w:r>
      <w:r>
        <w:rPr>
          <w:rFonts w:ascii="宋体" w:hAnsi="宋体" w:cs="宋体" w:eastAsia="宋体" w:hint="default"/>
        </w:rPr>
        <w:t>50,000,000.00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6"/>
        <w:ind w:left="154" w:right="92"/>
        <w:jc w:val="left"/>
        <w:rPr>
          <w:rFonts w:ascii="宋体" w:hAnsi="宋体" w:cs="宋体" w:eastAsia="宋体" w:hint="default"/>
        </w:rPr>
      </w:pPr>
      <w:r>
        <w:rPr/>
        <w:t>上浮</w:t>
      </w:r>
      <w:r>
        <w:rPr>
          <w:spacing w:val="-40"/>
        </w:rPr>
        <w:t> </w:t>
      </w:r>
      <w:r>
        <w:rPr>
          <w:rFonts w:ascii="宋体" w:hAnsi="宋体" w:cs="宋体" w:eastAsia="宋体" w:hint="default"/>
        </w:rPr>
        <w:t>5%</w:t>
      </w:r>
      <w:r>
        <w:rPr/>
        <w:t>，借款用途为日常经营周转，借款期限自</w:t>
      </w:r>
      <w:r>
        <w:rPr>
          <w:spacing w:val="-40"/>
        </w:rPr>
        <w:t> </w:t>
      </w:r>
      <w:r>
        <w:rPr>
          <w:rFonts w:ascii="宋体" w:hAnsi="宋体" w:cs="宋体" w:eastAsia="宋体" w:hint="default"/>
        </w:rPr>
        <w:t>2013</w:t>
      </w:r>
      <w:r>
        <w:rPr>
          <w:rFonts w:ascii="宋体" w:hAnsi="宋体" w:cs="宋体" w:eastAsia="宋体" w:hint="default"/>
          <w:spacing w:val="-41"/>
        </w:rPr>
        <w:t> </w:t>
      </w:r>
      <w:r>
        <w:rPr/>
        <w:t>年</w:t>
      </w:r>
      <w:r>
        <w:rPr>
          <w:spacing w:val="-40"/>
        </w:rPr>
        <w:t> </w:t>
      </w:r>
      <w:r>
        <w:rPr>
          <w:rFonts w:ascii="宋体" w:hAnsi="宋体" w:cs="宋体" w:eastAsia="宋体" w:hint="default"/>
        </w:rPr>
        <w:t>5</w:t>
      </w:r>
      <w:r>
        <w:rPr>
          <w:rFonts w:ascii="宋体" w:hAnsi="宋体" w:cs="宋体" w:eastAsia="宋体" w:hint="default"/>
          <w:spacing w:val="-40"/>
        </w:rPr>
        <w:t> </w:t>
      </w:r>
      <w:r>
        <w:rPr/>
        <w:t>月</w:t>
      </w:r>
      <w:r>
        <w:rPr>
          <w:spacing w:val="-41"/>
        </w:rPr>
        <w:t> </w:t>
      </w:r>
      <w:r>
        <w:rPr>
          <w:rFonts w:ascii="宋体" w:hAnsi="宋体" w:cs="宋体" w:eastAsia="宋体" w:hint="default"/>
        </w:rPr>
        <w:t>3</w:t>
      </w:r>
      <w:r>
        <w:rPr>
          <w:rFonts w:ascii="宋体" w:hAnsi="宋体" w:cs="宋体" w:eastAsia="宋体" w:hint="default"/>
          <w:spacing w:val="-40"/>
        </w:rPr>
        <w:t> </w:t>
      </w:r>
      <w:r>
        <w:rPr/>
        <w:t>日至</w:t>
      </w:r>
      <w:r>
        <w:rPr>
          <w:spacing w:val="-41"/>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5</w:t>
      </w:r>
      <w:r>
        <w:rPr>
          <w:rFonts w:ascii="宋体" w:hAnsi="宋体" w:cs="宋体" w:eastAsia="宋体" w:hint="default"/>
          <w:spacing w:val="-41"/>
        </w:rPr>
        <w:t> </w:t>
      </w:r>
      <w:r>
        <w:rPr/>
        <w:t>月</w:t>
      </w:r>
      <w:r>
        <w:rPr>
          <w:spacing w:val="-40"/>
        </w:rPr>
        <w:t> </w:t>
      </w:r>
      <w:r>
        <w:rPr>
          <w:rFonts w:ascii="宋体" w:hAnsi="宋体" w:cs="宋体" w:eastAsia="宋体" w:hint="default"/>
        </w:rPr>
        <w:t>3</w:t>
      </w:r>
      <w:r>
        <w:rPr>
          <w:rFonts w:ascii="宋体" w:hAnsi="宋体" w:cs="宋体" w:eastAsia="宋体" w:hint="default"/>
          <w:spacing w:val="-41"/>
        </w:rPr>
        <w:t> </w:t>
      </w:r>
      <w:r>
        <w:rPr/>
        <w:t>日止。已分别于</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0"/>
        </w:rPr>
        <w:t> </w:t>
      </w:r>
      <w:r>
        <w:rPr>
          <w:rFonts w:ascii="宋体" w:hAnsi="宋体" w:cs="宋体" w:eastAsia="宋体" w:hint="default"/>
        </w:rPr>
        <w:t>16</w:t>
      </w:r>
      <w:r>
        <w:rPr>
          <w:rFonts w:ascii="宋体" w:hAnsi="宋体" w:cs="宋体" w:eastAsia="宋体" w:hint="default"/>
          <w:spacing w:val="-40"/>
        </w:rPr>
        <w:t> </w:t>
      </w:r>
      <w:r>
        <w:rPr/>
        <w:t>日与</w:t>
      </w:r>
      <w:r>
        <w:rPr>
          <w:spacing w:val="-40"/>
        </w:rPr>
        <w:t> </w:t>
      </w:r>
      <w:r>
        <w:rPr>
          <w:rFonts w:ascii="宋体" w:hAnsi="宋体" w:cs="宋体" w:eastAsia="宋体" w:hint="default"/>
        </w:rPr>
        <w:t>5</w:t>
      </w:r>
    </w:p>
    <w:p>
      <w:pPr>
        <w:pStyle w:val="BodyText"/>
        <w:spacing w:line="240" w:lineRule="auto" w:before="77"/>
        <w:ind w:right="92"/>
        <w:jc w:val="left"/>
      </w:pPr>
      <w:r>
        <w:rPr/>
        <w:t>月</w:t>
      </w:r>
      <w:r>
        <w:rPr>
          <w:spacing w:val="-46"/>
        </w:rPr>
        <w:t> </w:t>
      </w:r>
      <w:r>
        <w:rPr>
          <w:rFonts w:ascii="宋体" w:hAnsi="宋体" w:cs="宋体" w:eastAsia="宋体" w:hint="default"/>
        </w:rPr>
        <w:t>3</w:t>
      </w:r>
      <w:r>
        <w:rPr>
          <w:rFonts w:ascii="宋体" w:hAnsi="宋体" w:cs="宋体" w:eastAsia="宋体" w:hint="default"/>
          <w:spacing w:val="-46"/>
        </w:rPr>
        <w:t> </w:t>
      </w:r>
      <w:r>
        <w:rPr/>
        <w:t>日偿还。</w:t>
      </w:r>
    </w:p>
    <w:p>
      <w:pPr>
        <w:pStyle w:val="BodyText"/>
        <w:spacing w:line="240" w:lineRule="auto" w:before="115"/>
        <w:ind w:left="513" w:right="92"/>
        <w:jc w:val="left"/>
      </w:pPr>
      <w:r>
        <w:rPr/>
        <w:t>⑧</w:t>
      </w:r>
      <w:r>
        <w:rPr>
          <w:rFonts w:ascii="宋体" w:hAnsi="宋体" w:cs="宋体" w:eastAsia="宋体" w:hint="default"/>
        </w:rPr>
        <w:t>2013</w:t>
      </w:r>
      <w:r>
        <w:rPr>
          <w:rFonts w:ascii="宋体" w:hAnsi="宋体" w:cs="宋体" w:eastAsia="宋体" w:hint="default"/>
          <w:spacing w:val="-41"/>
        </w:rPr>
        <w:t> </w:t>
      </w:r>
      <w:r>
        <w:rPr/>
        <w:t>年</w:t>
      </w:r>
      <w:r>
        <w:rPr>
          <w:spacing w:val="-41"/>
        </w:rPr>
        <w:t> </w:t>
      </w:r>
      <w:r>
        <w:rPr>
          <w:rFonts w:ascii="宋体" w:hAnsi="宋体" w:cs="宋体" w:eastAsia="宋体" w:hint="default"/>
        </w:rPr>
        <w:t>7</w:t>
      </w:r>
      <w:r>
        <w:rPr>
          <w:rFonts w:ascii="宋体" w:hAnsi="宋体" w:cs="宋体" w:eastAsia="宋体" w:hint="default"/>
          <w:spacing w:val="-42"/>
        </w:rPr>
        <w:t> </w:t>
      </w:r>
      <w:r>
        <w:rPr/>
        <w:t>月</w:t>
      </w:r>
      <w:r>
        <w:rPr>
          <w:spacing w:val="-42"/>
        </w:rPr>
        <w:t> </w:t>
      </w:r>
      <w:r>
        <w:rPr>
          <w:rFonts w:ascii="宋体" w:hAnsi="宋体" w:cs="宋体" w:eastAsia="宋体" w:hint="default"/>
        </w:rPr>
        <w:t>9</w:t>
      </w:r>
      <w:r>
        <w:rPr>
          <w:rFonts w:ascii="宋体" w:hAnsi="宋体" w:cs="宋体" w:eastAsia="宋体" w:hint="default"/>
          <w:spacing w:val="-41"/>
        </w:rPr>
        <w:t> </w:t>
      </w:r>
      <w:r>
        <w:rPr/>
        <w:t>日，公司以位于益乐路</w:t>
      </w:r>
      <w:r>
        <w:rPr>
          <w:spacing w:val="-41"/>
        </w:rPr>
        <w:t> </w:t>
      </w:r>
      <w:r>
        <w:rPr>
          <w:rFonts w:ascii="宋体" w:hAnsi="宋体" w:cs="宋体" w:eastAsia="宋体" w:hint="default"/>
        </w:rPr>
        <w:t>223</w:t>
      </w:r>
      <w:r>
        <w:rPr>
          <w:rFonts w:ascii="宋体" w:hAnsi="宋体" w:cs="宋体" w:eastAsia="宋体" w:hint="default"/>
          <w:spacing w:val="-42"/>
        </w:rPr>
        <w:t> </w:t>
      </w:r>
      <w:r>
        <w:rPr/>
        <w:t>号和西园八路</w:t>
      </w:r>
      <w:r>
        <w:rPr>
          <w:spacing w:val="-42"/>
        </w:rPr>
        <w:t> </w:t>
      </w:r>
      <w:r>
        <w:rPr>
          <w:rFonts w:ascii="宋体" w:hAnsi="宋体" w:cs="宋体" w:eastAsia="宋体" w:hint="default"/>
        </w:rPr>
        <w:t>2</w:t>
      </w:r>
      <w:r>
        <w:rPr>
          <w:rFonts w:ascii="宋体" w:hAnsi="宋体" w:cs="宋体" w:eastAsia="宋体" w:hint="default"/>
          <w:spacing w:val="-41"/>
        </w:rPr>
        <w:t> </w:t>
      </w:r>
      <w:r>
        <w:rPr/>
        <w:t>号</w:t>
      </w:r>
      <w:r>
        <w:rPr>
          <w:spacing w:val="-41"/>
        </w:rPr>
        <w:t> </w:t>
      </w:r>
      <w:r>
        <w:rPr>
          <w:rFonts w:ascii="宋体" w:hAnsi="宋体" w:cs="宋体" w:eastAsia="宋体" w:hint="default"/>
        </w:rPr>
        <w:t>2</w:t>
      </w:r>
      <w:r>
        <w:rPr>
          <w:rFonts w:ascii="宋体" w:hAnsi="宋体" w:cs="宋体" w:eastAsia="宋体" w:hint="default"/>
          <w:spacing w:val="-41"/>
        </w:rPr>
        <w:t> </w:t>
      </w:r>
      <w:r>
        <w:rPr/>
        <w:t>幢的房产作为借款抵押物以及银江科技集团有限公司</w:t>
      </w:r>
    </w:p>
    <w:p>
      <w:pPr>
        <w:pStyle w:val="BodyText"/>
        <w:spacing w:line="240" w:lineRule="auto" w:before="76"/>
        <w:ind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2013</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0002</w:t>
      </w:r>
      <w:r>
        <w:rPr>
          <w:rFonts w:ascii="宋体" w:hAnsi="宋体" w:cs="宋体" w:eastAsia="宋体" w:hint="default"/>
          <w:spacing w:val="1"/>
        </w:rPr>
        <w:t>6</w:t>
      </w:r>
      <w:r>
        <w:rPr>
          <w:rFonts w:ascii="宋体" w:hAnsi="宋体" w:cs="宋体" w:eastAsia="宋体" w:hint="default"/>
        </w:rPr>
        <w:t>5</w:t>
      </w:r>
    </w:p>
    <w:p>
      <w:pPr>
        <w:pStyle w:val="BodyText"/>
        <w:spacing w:line="240" w:lineRule="auto" w:before="76"/>
        <w:ind w:left="154" w:right="92"/>
        <w:jc w:val="left"/>
      </w:pPr>
      <w:r>
        <w:rPr/>
        <w:t>号</w:t>
      </w:r>
      <w:r>
        <w:rPr>
          <w:spacing w:val="-90"/>
        </w:rPr>
        <w:t>）</w:t>
      </w:r>
      <w:r>
        <w:rPr/>
        <w:t>，用于流动资金贷款，金额为</w:t>
      </w:r>
      <w:r>
        <w:rPr>
          <w:spacing w:val="-41"/>
        </w:rPr>
        <w:t> </w:t>
      </w:r>
      <w:r>
        <w:rPr>
          <w:rFonts w:ascii="宋体" w:hAnsi="宋体" w:cs="宋体" w:eastAsia="宋体" w:hint="default"/>
        </w:rPr>
        <w:t>20,000,000.00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7"/>
        <w:ind w:left="154" w:right="92"/>
        <w:jc w:val="left"/>
      </w:pPr>
      <w:r>
        <w:rPr/>
        <w:t>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9</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9</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17</w:t>
      </w:r>
      <w:r>
        <w:rPr>
          <w:rFonts w:ascii="宋体" w:hAnsi="宋体" w:cs="宋体" w:eastAsia="宋体" w:hint="default"/>
          <w:spacing w:val="-46"/>
        </w:rPr>
        <w:t> </w:t>
      </w:r>
      <w:r>
        <w:rPr/>
        <w:t>日偿还。</w:t>
      </w:r>
    </w:p>
    <w:p>
      <w:pPr>
        <w:pStyle w:val="BodyText"/>
        <w:spacing w:line="240" w:lineRule="auto" w:before="116"/>
        <w:ind w:left="514" w:right="92"/>
        <w:jc w:val="left"/>
      </w:pPr>
      <w:r>
        <w:rPr/>
        <w:t>⑨</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5"/>
        </w:rPr>
        <w:t> </w:t>
      </w:r>
      <w:r>
        <w:rPr>
          <w:rFonts w:ascii="宋体" w:hAnsi="宋体" w:cs="宋体" w:eastAsia="宋体" w:hint="default"/>
        </w:rPr>
        <w:t>29</w:t>
      </w:r>
      <w:r>
        <w:rPr>
          <w:rFonts w:ascii="宋体" w:hAnsi="宋体" w:cs="宋体" w:eastAsia="宋体" w:hint="default"/>
          <w:spacing w:val="-46"/>
        </w:rPr>
        <w:t> </w:t>
      </w:r>
      <w:r>
        <w:rPr>
          <w:spacing w:val="-4"/>
        </w:rPr>
        <w:t>日，公司以位于益乐路</w:t>
      </w:r>
      <w:r>
        <w:rPr>
          <w:spacing w:val="-46"/>
        </w:rPr>
        <w:t> </w:t>
      </w:r>
      <w:r>
        <w:rPr>
          <w:rFonts w:ascii="宋体" w:hAnsi="宋体" w:cs="宋体" w:eastAsia="宋体" w:hint="default"/>
        </w:rPr>
        <w:t>223</w:t>
      </w:r>
      <w:r>
        <w:rPr>
          <w:rFonts w:ascii="宋体" w:hAnsi="宋体" w:cs="宋体" w:eastAsia="宋体" w:hint="default"/>
          <w:spacing w:val="-46"/>
        </w:rPr>
        <w:t> </w:t>
      </w:r>
      <w:r>
        <w:rPr/>
        <w:t>号和西园八路</w:t>
      </w:r>
      <w:r>
        <w:rPr>
          <w:spacing w:val="-46"/>
        </w:rPr>
        <w:t> </w:t>
      </w:r>
      <w:r>
        <w:rPr>
          <w:rFonts w:ascii="宋体" w:hAnsi="宋体" w:cs="宋体" w:eastAsia="宋体" w:hint="default"/>
        </w:rPr>
        <w:t>2</w:t>
      </w:r>
      <w:r>
        <w:rPr>
          <w:rFonts w:ascii="宋体" w:hAnsi="宋体" w:cs="宋体" w:eastAsia="宋体" w:hint="default"/>
          <w:spacing w:val="-46"/>
        </w:rPr>
        <w:t> </w:t>
      </w:r>
      <w:r>
        <w:rPr/>
        <w:t>号</w:t>
      </w:r>
      <w:r>
        <w:rPr>
          <w:spacing w:val="-45"/>
        </w:rPr>
        <w:t> </w:t>
      </w:r>
      <w:r>
        <w:rPr>
          <w:rFonts w:ascii="宋体" w:hAnsi="宋体" w:cs="宋体" w:eastAsia="宋体" w:hint="default"/>
        </w:rPr>
        <w:t>2</w:t>
      </w:r>
      <w:r>
        <w:rPr>
          <w:rFonts w:ascii="宋体" w:hAnsi="宋体" w:cs="宋体" w:eastAsia="宋体" w:hint="default"/>
          <w:spacing w:val="-46"/>
        </w:rPr>
        <w:t> </w:t>
      </w:r>
      <w:r>
        <w:rPr/>
        <w:t>幢的房产作为借款抵押物以及银江科技集团有限公司</w:t>
      </w:r>
    </w:p>
    <w:p>
      <w:pPr>
        <w:pStyle w:val="BodyText"/>
        <w:spacing w:line="240" w:lineRule="auto" w:before="76"/>
        <w:ind w:left="154"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2013</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0002</w:t>
      </w:r>
      <w:r>
        <w:rPr>
          <w:rFonts w:ascii="宋体" w:hAnsi="宋体" w:cs="宋体" w:eastAsia="宋体" w:hint="default"/>
          <w:spacing w:val="1"/>
        </w:rPr>
        <w:t>7</w:t>
      </w:r>
      <w:r>
        <w:rPr>
          <w:rFonts w:ascii="宋体" w:hAnsi="宋体" w:cs="宋体" w:eastAsia="宋体" w:hint="default"/>
        </w:rPr>
        <w:t>0</w:t>
      </w:r>
    </w:p>
    <w:p>
      <w:pPr>
        <w:pStyle w:val="BodyText"/>
        <w:spacing w:line="240" w:lineRule="auto" w:before="76"/>
        <w:ind w:left="154" w:right="92"/>
        <w:jc w:val="left"/>
      </w:pPr>
      <w:r>
        <w:rPr/>
        <w:t>号</w:t>
      </w:r>
      <w:r>
        <w:rPr>
          <w:spacing w:val="-90"/>
        </w:rPr>
        <w:t>）</w:t>
      </w:r>
      <w:r>
        <w:rPr/>
        <w:t>，用于流动资金贷款，金额为</w:t>
      </w:r>
      <w:r>
        <w:rPr>
          <w:spacing w:val="-41"/>
        </w:rPr>
        <w:t> </w:t>
      </w:r>
      <w:r>
        <w:rPr>
          <w:rFonts w:ascii="宋体" w:hAnsi="宋体" w:cs="宋体" w:eastAsia="宋体" w:hint="default"/>
        </w:rPr>
        <w:t>20,000,000.00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7"/>
        <w:ind w:left="154" w:right="92"/>
        <w:jc w:val="left"/>
      </w:pPr>
      <w:r>
        <w:rPr/>
        <w:t>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日偿还。</w:t>
      </w:r>
    </w:p>
    <w:p>
      <w:pPr>
        <w:pStyle w:val="BodyText"/>
        <w:spacing w:line="240" w:lineRule="auto" w:before="115"/>
        <w:ind w:left="514" w:right="92"/>
        <w:jc w:val="left"/>
      </w:pPr>
      <w:r>
        <w:rPr/>
        <w:t>⑩</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5"/>
        </w:rPr>
        <w:t> </w:t>
      </w:r>
      <w:r>
        <w:rPr>
          <w:rFonts w:ascii="宋体" w:hAnsi="宋体" w:cs="宋体" w:eastAsia="宋体" w:hint="default"/>
        </w:rPr>
        <w:t>22</w:t>
      </w:r>
      <w:r>
        <w:rPr>
          <w:rFonts w:ascii="宋体" w:hAnsi="宋体" w:cs="宋体" w:eastAsia="宋体" w:hint="default"/>
          <w:spacing w:val="-46"/>
        </w:rPr>
        <w:t> </w:t>
      </w:r>
      <w:r>
        <w:rPr>
          <w:spacing w:val="-4"/>
        </w:rPr>
        <w:t>日，公司以位于益乐路</w:t>
      </w:r>
      <w:r>
        <w:rPr>
          <w:spacing w:val="-46"/>
        </w:rPr>
        <w:t> </w:t>
      </w:r>
      <w:r>
        <w:rPr>
          <w:rFonts w:ascii="宋体" w:hAnsi="宋体" w:cs="宋体" w:eastAsia="宋体" w:hint="default"/>
        </w:rPr>
        <w:t>223</w:t>
      </w:r>
      <w:r>
        <w:rPr>
          <w:rFonts w:ascii="宋体" w:hAnsi="宋体" w:cs="宋体" w:eastAsia="宋体" w:hint="default"/>
          <w:spacing w:val="-46"/>
        </w:rPr>
        <w:t> </w:t>
      </w:r>
      <w:r>
        <w:rPr/>
        <w:t>号和西园八路</w:t>
      </w:r>
      <w:r>
        <w:rPr>
          <w:spacing w:val="-46"/>
        </w:rPr>
        <w:t> </w:t>
      </w:r>
      <w:r>
        <w:rPr>
          <w:rFonts w:ascii="宋体" w:hAnsi="宋体" w:cs="宋体" w:eastAsia="宋体" w:hint="default"/>
        </w:rPr>
        <w:t>2</w:t>
      </w:r>
      <w:r>
        <w:rPr>
          <w:rFonts w:ascii="宋体" w:hAnsi="宋体" w:cs="宋体" w:eastAsia="宋体" w:hint="default"/>
          <w:spacing w:val="-46"/>
        </w:rPr>
        <w:t> </w:t>
      </w:r>
      <w:r>
        <w:rPr/>
        <w:t>号</w:t>
      </w:r>
      <w:r>
        <w:rPr>
          <w:spacing w:val="-45"/>
        </w:rPr>
        <w:t> </w:t>
      </w:r>
      <w:r>
        <w:rPr>
          <w:rFonts w:ascii="宋体" w:hAnsi="宋体" w:cs="宋体" w:eastAsia="宋体" w:hint="default"/>
        </w:rPr>
        <w:t>2</w:t>
      </w:r>
      <w:r>
        <w:rPr>
          <w:rFonts w:ascii="宋体" w:hAnsi="宋体" w:cs="宋体" w:eastAsia="宋体" w:hint="default"/>
          <w:spacing w:val="-46"/>
        </w:rPr>
        <w:t> </w:t>
      </w:r>
      <w:r>
        <w:rPr/>
        <w:t>幢的房产作为借款抵押物以及银江科技集团有限公司</w:t>
      </w:r>
    </w:p>
    <w:p>
      <w:pPr>
        <w:pStyle w:val="BodyText"/>
        <w:spacing w:line="240" w:lineRule="auto" w:before="76"/>
        <w:ind w:left="154"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2013</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0002</w:t>
      </w:r>
      <w:r>
        <w:rPr>
          <w:rFonts w:ascii="宋体" w:hAnsi="宋体" w:cs="宋体" w:eastAsia="宋体" w:hint="default"/>
          <w:spacing w:val="1"/>
        </w:rPr>
        <w:t>6</w:t>
      </w:r>
      <w:r>
        <w:rPr>
          <w:rFonts w:ascii="宋体" w:hAnsi="宋体" w:cs="宋体" w:eastAsia="宋体" w:hint="default"/>
        </w:rPr>
        <w:t>8</w:t>
      </w:r>
    </w:p>
    <w:p>
      <w:pPr>
        <w:pStyle w:val="BodyText"/>
        <w:spacing w:line="240" w:lineRule="auto" w:before="76"/>
        <w:ind w:left="154" w:right="92"/>
        <w:jc w:val="left"/>
      </w:pPr>
      <w:r>
        <w:rPr/>
        <w:t>号</w:t>
      </w:r>
      <w:r>
        <w:rPr>
          <w:spacing w:val="-90"/>
        </w:rPr>
        <w:t>）</w:t>
      </w:r>
      <w:r>
        <w:rPr/>
        <w:t>，用于流动资金贷款，金额为</w:t>
      </w:r>
      <w:r>
        <w:rPr>
          <w:spacing w:val="-41"/>
        </w:rPr>
        <w:t> </w:t>
      </w:r>
      <w:r>
        <w:rPr>
          <w:rFonts w:ascii="宋体" w:hAnsi="宋体" w:cs="宋体" w:eastAsia="宋体" w:hint="default"/>
        </w:rPr>
        <w:t>30,000,000.00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7"/>
        <w:ind w:left="154" w:right="92"/>
        <w:jc w:val="left"/>
      </w:pPr>
      <w:r>
        <w:rPr/>
        <w:t>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日偿还。</w:t>
      </w:r>
    </w:p>
    <w:p>
      <w:pPr>
        <w:pStyle w:val="BodyText"/>
        <w:spacing w:line="240" w:lineRule="auto" w:before="115"/>
        <w:ind w:left="514" w:right="92"/>
        <w:jc w:val="left"/>
      </w:pPr>
      <w:r>
        <w:rPr/>
        <w:t>⑾</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16</w:t>
      </w:r>
      <w:r>
        <w:rPr>
          <w:rFonts w:ascii="宋体" w:hAnsi="宋体" w:cs="宋体" w:eastAsia="宋体" w:hint="default"/>
          <w:spacing w:val="-46"/>
        </w:rPr>
        <w:t> </w:t>
      </w:r>
      <w:r>
        <w:rPr>
          <w:spacing w:val="-4"/>
        </w:rPr>
        <w:t>日，公司以位于益乐路</w:t>
      </w:r>
      <w:r>
        <w:rPr>
          <w:spacing w:val="-46"/>
        </w:rPr>
        <w:t> </w:t>
      </w:r>
      <w:r>
        <w:rPr>
          <w:rFonts w:ascii="宋体" w:hAnsi="宋体" w:cs="宋体" w:eastAsia="宋体" w:hint="default"/>
        </w:rPr>
        <w:t>223</w:t>
      </w:r>
      <w:r>
        <w:rPr>
          <w:rFonts w:ascii="宋体" w:hAnsi="宋体" w:cs="宋体" w:eastAsia="宋体" w:hint="default"/>
          <w:spacing w:val="-46"/>
        </w:rPr>
        <w:t> </w:t>
      </w:r>
      <w:r>
        <w:rPr/>
        <w:t>号和西园八路</w:t>
      </w:r>
      <w:r>
        <w:rPr>
          <w:spacing w:val="-46"/>
        </w:rPr>
        <w:t> </w:t>
      </w:r>
      <w:r>
        <w:rPr>
          <w:rFonts w:ascii="宋体" w:hAnsi="宋体" w:cs="宋体" w:eastAsia="宋体" w:hint="default"/>
        </w:rPr>
        <w:t>2</w:t>
      </w:r>
      <w:r>
        <w:rPr>
          <w:rFonts w:ascii="宋体" w:hAnsi="宋体" w:cs="宋体" w:eastAsia="宋体" w:hint="default"/>
          <w:spacing w:val="-46"/>
        </w:rPr>
        <w:t> </w:t>
      </w:r>
      <w:r>
        <w:rPr/>
        <w:t>号</w:t>
      </w:r>
      <w:r>
        <w:rPr>
          <w:spacing w:val="-45"/>
        </w:rPr>
        <w:t> </w:t>
      </w:r>
      <w:r>
        <w:rPr>
          <w:rFonts w:ascii="宋体" w:hAnsi="宋体" w:cs="宋体" w:eastAsia="宋体" w:hint="default"/>
        </w:rPr>
        <w:t>2</w:t>
      </w:r>
      <w:r>
        <w:rPr>
          <w:rFonts w:ascii="宋体" w:hAnsi="宋体" w:cs="宋体" w:eastAsia="宋体" w:hint="default"/>
          <w:spacing w:val="-46"/>
        </w:rPr>
        <w:t> </w:t>
      </w:r>
      <w:r>
        <w:rPr/>
        <w:t>幢的房产作为借款抵押物以及银江科技集团有限公司</w:t>
      </w:r>
    </w:p>
    <w:p>
      <w:pPr>
        <w:pStyle w:val="BodyText"/>
        <w:spacing w:line="240" w:lineRule="auto" w:before="76"/>
        <w:ind w:left="154"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2014</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0003</w:t>
      </w:r>
      <w:r>
        <w:rPr>
          <w:rFonts w:ascii="宋体" w:hAnsi="宋体" w:cs="宋体" w:eastAsia="宋体" w:hint="default"/>
          <w:spacing w:val="1"/>
        </w:rPr>
        <w:t>2</w:t>
      </w:r>
      <w:r>
        <w:rPr>
          <w:rFonts w:ascii="宋体" w:hAnsi="宋体" w:cs="宋体" w:eastAsia="宋体" w:hint="default"/>
        </w:rPr>
        <w:t>7</w:t>
      </w:r>
    </w:p>
    <w:p>
      <w:pPr>
        <w:pStyle w:val="BodyText"/>
        <w:spacing w:line="240" w:lineRule="auto" w:before="76"/>
        <w:ind w:right="92"/>
        <w:jc w:val="left"/>
      </w:pPr>
      <w:r>
        <w:rPr/>
        <w:t>号</w:t>
      </w:r>
      <w:r>
        <w:rPr>
          <w:spacing w:val="-90"/>
        </w:rPr>
        <w:t>）</w:t>
      </w:r>
      <w:r>
        <w:rPr/>
        <w:t>，用于流动资金贷款，金额为</w:t>
      </w:r>
      <w:r>
        <w:rPr>
          <w:spacing w:val="-41"/>
        </w:rPr>
        <w:t> </w:t>
      </w:r>
      <w:r>
        <w:rPr>
          <w:rFonts w:ascii="宋体" w:hAnsi="宋体" w:cs="宋体" w:eastAsia="宋体" w:hint="default"/>
        </w:rPr>
        <w:t>30,000,000.00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7"/>
        <w:ind w:right="92"/>
        <w:jc w:val="left"/>
      </w:pPr>
      <w:r>
        <w:rPr/>
        <w:t>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16</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16</w:t>
      </w:r>
      <w:r>
        <w:rPr>
          <w:rFonts w:ascii="宋体" w:hAnsi="宋体" w:cs="宋体" w:eastAsia="宋体" w:hint="default"/>
          <w:spacing w:val="-46"/>
        </w:rPr>
        <w:t> </w:t>
      </w:r>
      <w:r>
        <w:rPr/>
        <w:t>日止。</w:t>
      </w:r>
    </w:p>
    <w:p>
      <w:pPr>
        <w:pStyle w:val="BodyText"/>
        <w:spacing w:line="240" w:lineRule="auto" w:before="116"/>
        <w:ind w:left="513" w:right="92"/>
        <w:jc w:val="left"/>
      </w:pPr>
      <w:r>
        <w:rPr/>
        <w:t>⑿</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5"/>
        </w:rPr>
        <w:t> </w:t>
      </w:r>
      <w:r>
        <w:rPr>
          <w:rFonts w:ascii="宋体" w:hAnsi="宋体" w:cs="宋体" w:eastAsia="宋体" w:hint="default"/>
        </w:rPr>
        <w:t>30</w:t>
      </w:r>
      <w:r>
        <w:rPr>
          <w:rFonts w:ascii="宋体" w:hAnsi="宋体" w:cs="宋体" w:eastAsia="宋体" w:hint="default"/>
          <w:spacing w:val="-46"/>
        </w:rPr>
        <w:t> </w:t>
      </w:r>
      <w:r>
        <w:rPr>
          <w:spacing w:val="-4"/>
        </w:rPr>
        <w:t>日，公司以位于益乐路</w:t>
      </w:r>
      <w:r>
        <w:rPr>
          <w:spacing w:val="-46"/>
        </w:rPr>
        <w:t> </w:t>
      </w:r>
      <w:r>
        <w:rPr>
          <w:rFonts w:ascii="宋体" w:hAnsi="宋体" w:cs="宋体" w:eastAsia="宋体" w:hint="default"/>
        </w:rPr>
        <w:t>223</w:t>
      </w:r>
      <w:r>
        <w:rPr>
          <w:rFonts w:ascii="宋体" w:hAnsi="宋体" w:cs="宋体" w:eastAsia="宋体" w:hint="default"/>
          <w:spacing w:val="-46"/>
        </w:rPr>
        <w:t> </w:t>
      </w:r>
      <w:r>
        <w:rPr/>
        <w:t>号和西园八路</w:t>
      </w:r>
      <w:r>
        <w:rPr>
          <w:spacing w:val="-46"/>
        </w:rPr>
        <w:t> </w:t>
      </w:r>
      <w:r>
        <w:rPr>
          <w:rFonts w:ascii="宋体" w:hAnsi="宋体" w:cs="宋体" w:eastAsia="宋体" w:hint="default"/>
        </w:rPr>
        <w:t>2</w:t>
      </w:r>
      <w:r>
        <w:rPr>
          <w:rFonts w:ascii="宋体" w:hAnsi="宋体" w:cs="宋体" w:eastAsia="宋体" w:hint="default"/>
          <w:spacing w:val="-46"/>
        </w:rPr>
        <w:t> </w:t>
      </w:r>
      <w:r>
        <w:rPr/>
        <w:t>号</w:t>
      </w:r>
      <w:r>
        <w:rPr>
          <w:spacing w:val="-45"/>
        </w:rPr>
        <w:t> </w:t>
      </w:r>
      <w:r>
        <w:rPr>
          <w:rFonts w:ascii="宋体" w:hAnsi="宋体" w:cs="宋体" w:eastAsia="宋体" w:hint="default"/>
        </w:rPr>
        <w:t>2</w:t>
      </w:r>
      <w:r>
        <w:rPr>
          <w:rFonts w:ascii="宋体" w:hAnsi="宋体" w:cs="宋体" w:eastAsia="宋体" w:hint="default"/>
          <w:spacing w:val="-46"/>
        </w:rPr>
        <w:t> </w:t>
      </w:r>
      <w:r>
        <w:rPr/>
        <w:t>幢的房产作为借款抵押物以及银江科技集团有限公司</w:t>
      </w:r>
    </w:p>
    <w:p>
      <w:pPr>
        <w:pStyle w:val="BodyText"/>
        <w:spacing w:line="240" w:lineRule="auto" w:before="76"/>
        <w:ind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2014</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0003</w:t>
      </w:r>
      <w:r>
        <w:rPr>
          <w:rFonts w:ascii="宋体" w:hAnsi="宋体" w:cs="宋体" w:eastAsia="宋体" w:hint="default"/>
          <w:spacing w:val="1"/>
        </w:rPr>
        <w:t>3</w:t>
      </w:r>
      <w:r>
        <w:rPr>
          <w:rFonts w:ascii="宋体" w:hAnsi="宋体" w:cs="宋体" w:eastAsia="宋体" w:hint="default"/>
        </w:rPr>
        <w:t>3</w:t>
      </w:r>
    </w:p>
    <w:p>
      <w:pPr>
        <w:pStyle w:val="BodyText"/>
        <w:spacing w:line="240" w:lineRule="auto" w:before="76"/>
        <w:ind w:left="154" w:right="92"/>
        <w:jc w:val="left"/>
      </w:pPr>
      <w:r>
        <w:rPr/>
        <w:t>号</w:t>
      </w:r>
      <w:r>
        <w:rPr>
          <w:spacing w:val="-90"/>
        </w:rPr>
        <w:t>）</w:t>
      </w:r>
      <w:r>
        <w:rPr/>
        <w:t>，用于流动资金贷款，金额为</w:t>
      </w:r>
      <w:r>
        <w:rPr>
          <w:spacing w:val="-41"/>
        </w:rPr>
        <w:t> </w:t>
      </w:r>
      <w:r>
        <w:rPr>
          <w:rFonts w:ascii="宋体" w:hAnsi="宋体" w:cs="宋体" w:eastAsia="宋体" w:hint="default"/>
        </w:rPr>
        <w:t>20,000,000.00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7"/>
        <w:ind w:left="154" w:right="92"/>
        <w:jc w:val="left"/>
      </w:pPr>
      <w:r>
        <w:rPr/>
        <w:t>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日止。</w:t>
      </w:r>
    </w:p>
    <w:p>
      <w:pPr>
        <w:pStyle w:val="BodyText"/>
        <w:spacing w:line="240" w:lineRule="auto" w:before="115"/>
        <w:ind w:left="513" w:right="92"/>
        <w:jc w:val="left"/>
      </w:pPr>
      <w:r>
        <w:rPr/>
        <w:t>⒀</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19</w:t>
      </w:r>
      <w:r>
        <w:rPr>
          <w:rFonts w:ascii="宋体" w:hAnsi="宋体" w:cs="宋体" w:eastAsia="宋体" w:hint="default"/>
          <w:spacing w:val="-46"/>
        </w:rPr>
        <w:t> </w:t>
      </w:r>
      <w:r>
        <w:rPr>
          <w:spacing w:val="-4"/>
        </w:rPr>
        <w:t>日，公司以位于益乐路</w:t>
      </w:r>
      <w:r>
        <w:rPr>
          <w:spacing w:val="-46"/>
        </w:rPr>
        <w:t> </w:t>
      </w:r>
      <w:r>
        <w:rPr>
          <w:rFonts w:ascii="宋体" w:hAnsi="宋体" w:cs="宋体" w:eastAsia="宋体" w:hint="default"/>
        </w:rPr>
        <w:t>223</w:t>
      </w:r>
      <w:r>
        <w:rPr>
          <w:rFonts w:ascii="宋体" w:hAnsi="宋体" w:cs="宋体" w:eastAsia="宋体" w:hint="default"/>
          <w:spacing w:val="-46"/>
        </w:rPr>
        <w:t> </w:t>
      </w:r>
      <w:r>
        <w:rPr/>
        <w:t>号和西园八路</w:t>
      </w:r>
      <w:r>
        <w:rPr>
          <w:spacing w:val="-46"/>
        </w:rPr>
        <w:t> </w:t>
      </w:r>
      <w:r>
        <w:rPr>
          <w:rFonts w:ascii="宋体" w:hAnsi="宋体" w:cs="宋体" w:eastAsia="宋体" w:hint="default"/>
        </w:rPr>
        <w:t>2</w:t>
      </w:r>
      <w:r>
        <w:rPr>
          <w:rFonts w:ascii="宋体" w:hAnsi="宋体" w:cs="宋体" w:eastAsia="宋体" w:hint="default"/>
          <w:spacing w:val="-46"/>
        </w:rPr>
        <w:t> </w:t>
      </w:r>
      <w:r>
        <w:rPr/>
        <w:t>号</w:t>
      </w:r>
      <w:r>
        <w:rPr>
          <w:spacing w:val="-45"/>
        </w:rPr>
        <w:t> </w:t>
      </w:r>
      <w:r>
        <w:rPr>
          <w:rFonts w:ascii="宋体" w:hAnsi="宋体" w:cs="宋体" w:eastAsia="宋体" w:hint="default"/>
        </w:rPr>
        <w:t>2</w:t>
      </w:r>
      <w:r>
        <w:rPr>
          <w:rFonts w:ascii="宋体" w:hAnsi="宋体" w:cs="宋体" w:eastAsia="宋体" w:hint="default"/>
          <w:spacing w:val="-46"/>
        </w:rPr>
        <w:t> </w:t>
      </w:r>
      <w:r>
        <w:rPr/>
        <w:t>幢的房产作为借款抵押物以及银江科技集团有限公司</w:t>
      </w:r>
    </w:p>
    <w:p>
      <w:pPr>
        <w:pStyle w:val="BodyText"/>
        <w:spacing w:line="240" w:lineRule="auto" w:before="76"/>
        <w:ind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2014</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0003</w:t>
      </w:r>
      <w:r>
        <w:rPr>
          <w:rFonts w:ascii="宋体" w:hAnsi="宋体" w:cs="宋体" w:eastAsia="宋体" w:hint="default"/>
          <w:spacing w:val="1"/>
        </w:rPr>
        <w:t>2</w:t>
      </w:r>
      <w:r>
        <w:rPr>
          <w:rFonts w:ascii="宋体" w:hAnsi="宋体" w:cs="宋体" w:eastAsia="宋体" w:hint="default"/>
        </w:rPr>
        <w:t>9</w:t>
      </w:r>
    </w:p>
    <w:p>
      <w:pPr>
        <w:pStyle w:val="BodyText"/>
        <w:spacing w:line="240" w:lineRule="auto" w:before="76"/>
        <w:ind w:left="154" w:right="92"/>
        <w:jc w:val="left"/>
      </w:pPr>
      <w:r>
        <w:rPr/>
        <w:t>号</w:t>
      </w:r>
      <w:r>
        <w:rPr>
          <w:spacing w:val="-90"/>
        </w:rPr>
        <w:t>）</w:t>
      </w:r>
      <w:r>
        <w:rPr/>
        <w:t>，用于流动资金贷款，金额为</w:t>
      </w:r>
      <w:r>
        <w:rPr>
          <w:spacing w:val="-41"/>
        </w:rPr>
        <w:t> </w:t>
      </w:r>
      <w:r>
        <w:rPr>
          <w:rFonts w:ascii="宋体" w:hAnsi="宋体" w:cs="宋体" w:eastAsia="宋体" w:hint="default"/>
        </w:rPr>
        <w:t>20,000,000.00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7"/>
        <w:ind w:left="154" w:right="92"/>
        <w:jc w:val="left"/>
      </w:pPr>
      <w:r>
        <w:rPr/>
        <w:t>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19</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19</w:t>
      </w:r>
      <w:r>
        <w:rPr>
          <w:rFonts w:ascii="宋体" w:hAnsi="宋体" w:cs="宋体" w:eastAsia="宋体" w:hint="default"/>
          <w:spacing w:val="-46"/>
        </w:rPr>
        <w:t> </w:t>
      </w:r>
      <w:r>
        <w:rPr/>
        <w:t>日止。</w:t>
      </w:r>
    </w:p>
    <w:p>
      <w:pPr>
        <w:pStyle w:val="BodyText"/>
        <w:spacing w:line="240" w:lineRule="auto" w:before="115"/>
        <w:ind w:left="513" w:right="92"/>
        <w:jc w:val="left"/>
      </w:pPr>
      <w:r>
        <w:rPr/>
        <w:t>⒁</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26</w:t>
      </w:r>
      <w:r>
        <w:rPr>
          <w:rFonts w:ascii="宋体" w:hAnsi="宋体" w:cs="宋体" w:eastAsia="宋体" w:hint="default"/>
          <w:spacing w:val="-46"/>
        </w:rPr>
        <w:t> </w:t>
      </w:r>
      <w:r>
        <w:rPr>
          <w:spacing w:val="-4"/>
        </w:rPr>
        <w:t>日，公司以位于益乐路</w:t>
      </w:r>
      <w:r>
        <w:rPr>
          <w:spacing w:val="-46"/>
        </w:rPr>
        <w:t> </w:t>
      </w:r>
      <w:r>
        <w:rPr>
          <w:rFonts w:ascii="宋体" w:hAnsi="宋体" w:cs="宋体" w:eastAsia="宋体" w:hint="default"/>
        </w:rPr>
        <w:t>223</w:t>
      </w:r>
      <w:r>
        <w:rPr>
          <w:rFonts w:ascii="宋体" w:hAnsi="宋体" w:cs="宋体" w:eastAsia="宋体" w:hint="default"/>
          <w:spacing w:val="-46"/>
        </w:rPr>
        <w:t> </w:t>
      </w:r>
      <w:r>
        <w:rPr/>
        <w:t>号和西园八路</w:t>
      </w:r>
      <w:r>
        <w:rPr>
          <w:spacing w:val="-46"/>
        </w:rPr>
        <w:t> </w:t>
      </w:r>
      <w:r>
        <w:rPr>
          <w:rFonts w:ascii="宋体" w:hAnsi="宋体" w:cs="宋体" w:eastAsia="宋体" w:hint="default"/>
        </w:rPr>
        <w:t>2</w:t>
      </w:r>
      <w:r>
        <w:rPr>
          <w:rFonts w:ascii="宋体" w:hAnsi="宋体" w:cs="宋体" w:eastAsia="宋体" w:hint="default"/>
          <w:spacing w:val="-46"/>
        </w:rPr>
        <w:t> </w:t>
      </w:r>
      <w:r>
        <w:rPr/>
        <w:t>号</w:t>
      </w:r>
      <w:r>
        <w:rPr>
          <w:spacing w:val="-45"/>
        </w:rPr>
        <w:t> </w:t>
      </w:r>
      <w:r>
        <w:rPr>
          <w:rFonts w:ascii="宋体" w:hAnsi="宋体" w:cs="宋体" w:eastAsia="宋体" w:hint="default"/>
        </w:rPr>
        <w:t>2</w:t>
      </w:r>
      <w:r>
        <w:rPr>
          <w:rFonts w:ascii="宋体" w:hAnsi="宋体" w:cs="宋体" w:eastAsia="宋体" w:hint="default"/>
          <w:spacing w:val="-46"/>
        </w:rPr>
        <w:t> </w:t>
      </w:r>
      <w:r>
        <w:rPr/>
        <w:t>幢的房产作为借款抵押物以及银江科技集团有限公司</w:t>
      </w:r>
    </w:p>
    <w:p>
      <w:pPr>
        <w:pStyle w:val="BodyText"/>
        <w:spacing w:line="240" w:lineRule="auto" w:before="76"/>
        <w:ind w:right="92"/>
        <w:jc w:val="left"/>
        <w:rPr>
          <w:rFonts w:ascii="宋体" w:hAnsi="宋体" w:cs="宋体" w:eastAsia="宋体" w:hint="default"/>
        </w:rPr>
      </w:pPr>
      <w:r>
        <w:rPr/>
        <w:t>作为保证人</w:t>
      </w:r>
      <w:r>
        <w:rPr>
          <w:spacing w:val="-67"/>
        </w:rPr>
        <w:t>，</w:t>
      </w:r>
      <w:r>
        <w:rPr/>
        <w:t>与中信银行股份有限公司杭州分行签订</w:t>
      </w:r>
      <w:r>
        <w:rPr>
          <w:spacing w:val="-67"/>
        </w:rPr>
        <w:t>了</w:t>
      </w:r>
      <w:r>
        <w:rPr/>
        <w:t>《人民币流动资金借款合同</w:t>
      </w:r>
      <w:r>
        <w:rPr>
          <w:spacing w:val="-157"/>
        </w:rPr>
        <w:t>》</w:t>
      </w:r>
      <w:r>
        <w:rPr/>
        <w:t>（合同编号</w:t>
      </w:r>
      <w:r>
        <w:rPr>
          <w:spacing w:val="-65"/>
        </w:rPr>
        <w:t>：</w:t>
      </w:r>
      <w:r>
        <w:rPr>
          <w:rFonts w:ascii="宋体" w:hAnsi="宋体" w:cs="宋体" w:eastAsia="宋体" w:hint="default"/>
        </w:rPr>
        <w:t>2014</w:t>
      </w:r>
      <w:r>
        <w:rPr>
          <w:rFonts w:ascii="宋体" w:hAnsi="宋体" w:cs="宋体" w:eastAsia="宋体" w:hint="default"/>
          <w:spacing w:val="-45"/>
        </w:rPr>
        <w:t> </w:t>
      </w:r>
      <w:r>
        <w:rPr/>
        <w:t>信银杭玉贷字第</w:t>
      </w:r>
      <w:r>
        <w:rPr>
          <w:spacing w:val="-46"/>
        </w:rPr>
        <w:t> </w:t>
      </w:r>
      <w:r>
        <w:rPr>
          <w:rFonts w:ascii="宋体" w:hAnsi="宋体" w:cs="宋体" w:eastAsia="宋体" w:hint="default"/>
        </w:rPr>
        <w:t>0003</w:t>
      </w:r>
      <w:r>
        <w:rPr>
          <w:rFonts w:ascii="宋体" w:hAnsi="宋体" w:cs="宋体" w:eastAsia="宋体" w:hint="default"/>
          <w:spacing w:val="1"/>
        </w:rPr>
        <w:t>3</w:t>
      </w:r>
      <w:r>
        <w:rPr>
          <w:rFonts w:ascii="宋体" w:hAnsi="宋体" w:cs="宋体" w:eastAsia="宋体" w:hint="default"/>
        </w:rPr>
        <w:t>8</w:t>
      </w:r>
    </w:p>
    <w:p>
      <w:pPr>
        <w:pStyle w:val="BodyText"/>
        <w:spacing w:line="240" w:lineRule="auto" w:before="77"/>
        <w:ind w:right="92"/>
        <w:jc w:val="left"/>
      </w:pPr>
      <w:r>
        <w:rPr/>
        <w:t>号</w:t>
      </w:r>
      <w:r>
        <w:rPr>
          <w:spacing w:val="-90"/>
        </w:rPr>
        <w:t>）</w:t>
      </w:r>
      <w:r>
        <w:rPr/>
        <w:t>，用于流动资金贷款，金额为</w:t>
      </w:r>
      <w:r>
        <w:rPr>
          <w:spacing w:val="-41"/>
        </w:rPr>
        <w:t> </w:t>
      </w:r>
      <w:r>
        <w:rPr>
          <w:rFonts w:ascii="宋体" w:hAnsi="宋体" w:cs="宋体" w:eastAsia="宋体" w:hint="default"/>
        </w:rPr>
        <w:t>30,000,000.00</w:t>
      </w:r>
      <w:r>
        <w:rPr>
          <w:rFonts w:ascii="宋体" w:hAnsi="宋体" w:cs="宋体" w:eastAsia="宋体" w:hint="default"/>
          <w:spacing w:val="-41"/>
        </w:rPr>
        <w:t> </w:t>
      </w:r>
      <w:r>
        <w:rPr/>
        <w:t>元，贷款利率以贷款实际提款日的中国人民银行同期同档次贷款基准利率</w:t>
      </w:r>
    </w:p>
    <w:p>
      <w:pPr>
        <w:pStyle w:val="BodyText"/>
        <w:spacing w:line="240" w:lineRule="auto" w:before="77"/>
        <w:ind w:right="92"/>
        <w:jc w:val="left"/>
      </w:pPr>
      <w:r>
        <w:rPr/>
        <w:t>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日止。</w:t>
      </w:r>
    </w:p>
    <w:p>
      <w:pPr>
        <w:pStyle w:val="BodyText"/>
        <w:spacing w:line="316" w:lineRule="auto" w:before="116"/>
        <w:ind w:right="181" w:firstLine="360"/>
        <w:jc w:val="left"/>
      </w:pPr>
      <w:r>
        <w:rPr/>
        <w:t>⒂</w:t>
      </w: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2"/>
        </w:rPr>
        <w:t> </w:t>
      </w:r>
      <w:r>
        <w:rPr/>
        <w:t>月</w:t>
      </w:r>
      <w:r>
        <w:rPr>
          <w:spacing w:val="-41"/>
        </w:rPr>
        <w:t> </w:t>
      </w:r>
      <w:r>
        <w:rPr>
          <w:rFonts w:ascii="宋体" w:hAnsi="宋体" w:cs="宋体" w:eastAsia="宋体" w:hint="default"/>
        </w:rPr>
        <w:t>21</w:t>
      </w:r>
      <w:r>
        <w:rPr>
          <w:rFonts w:ascii="宋体" w:hAnsi="宋体" w:cs="宋体" w:eastAsia="宋体" w:hint="default"/>
          <w:spacing w:val="-41"/>
        </w:rPr>
        <w:t> </w:t>
      </w:r>
      <w:r>
        <w:rPr/>
        <w:t>日，公司以位于益乐路</w:t>
      </w:r>
      <w:r>
        <w:rPr>
          <w:spacing w:val="-41"/>
        </w:rPr>
        <w:t> </w:t>
      </w:r>
      <w:r>
        <w:rPr>
          <w:rFonts w:ascii="宋体" w:hAnsi="宋体" w:cs="宋体" w:eastAsia="宋体" w:hint="default"/>
        </w:rPr>
        <w:t>223</w:t>
      </w:r>
      <w:r>
        <w:rPr>
          <w:rFonts w:ascii="宋体" w:hAnsi="宋体" w:cs="宋体" w:eastAsia="宋体" w:hint="default"/>
          <w:spacing w:val="-41"/>
        </w:rPr>
        <w:t> </w:t>
      </w:r>
      <w:r>
        <w:rPr/>
        <w:t>号和西园八路</w:t>
      </w:r>
      <w:r>
        <w:rPr>
          <w:spacing w:val="-41"/>
        </w:rPr>
        <w:t> </w:t>
      </w:r>
      <w:r>
        <w:rPr>
          <w:rFonts w:ascii="宋体" w:hAnsi="宋体" w:cs="宋体" w:eastAsia="宋体" w:hint="default"/>
        </w:rPr>
        <w:t>2</w:t>
      </w:r>
      <w:r>
        <w:rPr>
          <w:rFonts w:ascii="宋体" w:hAnsi="宋体" w:cs="宋体" w:eastAsia="宋体" w:hint="default"/>
          <w:spacing w:val="-41"/>
        </w:rPr>
        <w:t> </w:t>
      </w:r>
      <w:r>
        <w:rPr/>
        <w:t>号</w:t>
      </w:r>
      <w:r>
        <w:rPr>
          <w:spacing w:val="-42"/>
        </w:rPr>
        <w:t> </w:t>
      </w:r>
      <w:r>
        <w:rPr>
          <w:rFonts w:ascii="宋体" w:hAnsi="宋体" w:cs="宋体" w:eastAsia="宋体" w:hint="default"/>
        </w:rPr>
        <w:t>2</w:t>
      </w:r>
      <w:r>
        <w:rPr>
          <w:rFonts w:ascii="宋体" w:hAnsi="宋体" w:cs="宋体" w:eastAsia="宋体" w:hint="default"/>
          <w:spacing w:val="-41"/>
        </w:rPr>
        <w:t> </w:t>
      </w:r>
      <w:r>
        <w:rPr/>
        <w:t>幢的房产作为借款抵押物以及银江科技集团有限公 </w:t>
      </w:r>
      <w:r>
        <w:rPr>
          <w:spacing w:val="-1"/>
        </w:rPr>
        <w:t>司作为保证人，与中信银行股份有限公司杭州分行签订了《人民币流动资金借款合同》（合同编号：</w:t>
      </w:r>
      <w:r>
        <w:rPr>
          <w:rFonts w:ascii="宋体" w:hAnsi="宋体" w:cs="宋体" w:eastAsia="宋体" w:hint="default"/>
          <w:spacing w:val="-1"/>
        </w:rPr>
        <w:t>2014</w:t>
      </w:r>
      <w:r>
        <w:rPr>
          <w:rFonts w:ascii="宋体" w:hAnsi="宋体" w:cs="宋体" w:eastAsia="宋体" w:hint="default"/>
          <w:spacing w:val="43"/>
        </w:rPr>
        <w:t> </w:t>
      </w:r>
      <w:r>
        <w:rPr>
          <w:spacing w:val="1"/>
        </w:rPr>
        <w:t>信银杭玉贷字第</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rPr>
        <w:t>000363</w:t>
      </w:r>
      <w:r>
        <w:rPr>
          <w:rFonts w:ascii="宋体" w:hAnsi="宋体" w:cs="宋体" w:eastAsia="宋体" w:hint="default"/>
          <w:spacing w:val="-46"/>
        </w:rPr>
        <w:t> </w:t>
      </w:r>
      <w:r>
        <w:rPr/>
        <w:t>号</w:t>
      </w:r>
      <w:r>
        <w:rPr>
          <w:spacing w:val="-90"/>
        </w:rPr>
        <w:t>）</w:t>
      </w:r>
      <w:r>
        <w:rPr>
          <w:spacing w:val="-13"/>
        </w:rPr>
        <w:t>，</w:t>
      </w:r>
      <w:r>
        <w:rPr/>
        <w:t>用于流动资金贷款</w:t>
      </w:r>
      <w:r>
        <w:rPr>
          <w:spacing w:val="-13"/>
        </w:rPr>
        <w:t>，</w:t>
      </w:r>
      <w:r>
        <w:rPr/>
        <w:t>金额为</w:t>
      </w:r>
      <w:r>
        <w:rPr>
          <w:spacing w:val="-46"/>
        </w:rPr>
        <w:t> </w:t>
      </w:r>
      <w:r>
        <w:rPr>
          <w:rFonts w:ascii="宋体" w:hAnsi="宋体" w:cs="宋体" w:eastAsia="宋体" w:hint="default"/>
        </w:rPr>
        <w:t>10,000,000.00</w:t>
      </w:r>
      <w:r>
        <w:rPr>
          <w:rFonts w:ascii="宋体" w:hAnsi="宋体" w:cs="宋体" w:eastAsia="宋体" w:hint="default"/>
          <w:spacing w:val="-46"/>
        </w:rPr>
        <w:t> </w:t>
      </w:r>
      <w:r>
        <w:rPr/>
        <w:t>元</w:t>
      </w:r>
      <w:r>
        <w:rPr>
          <w:spacing w:val="-13"/>
        </w:rPr>
        <w:t>，</w:t>
      </w:r>
      <w:r>
        <w:rPr/>
        <w:t>贷款利率以贷款实际提款日的中国人民银行同期同档次贷款基</w:t>
      </w:r>
    </w:p>
    <w:p>
      <w:pPr>
        <w:pStyle w:val="BodyText"/>
        <w:spacing w:line="240" w:lineRule="auto" w:before="77"/>
        <w:ind w:right="0"/>
        <w:jc w:val="both"/>
      </w:pPr>
      <w:r>
        <w:rPr/>
        <w:t>准利率上浮</w:t>
      </w:r>
      <w:r>
        <w:rPr>
          <w:spacing w:val="-46"/>
        </w:rPr>
        <w:t> </w:t>
      </w:r>
      <w:r>
        <w:rPr>
          <w:rFonts w:ascii="宋体" w:hAnsi="宋体" w:cs="宋体" w:eastAsia="宋体" w:hint="default"/>
        </w:rPr>
        <w:t>5%</w:t>
      </w:r>
      <w:r>
        <w:rPr/>
        <w:t>，借款用途为日常经营周转，借款期限自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21</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w:t>
      </w:r>
      <w:r>
        <w:rPr>
          <w:spacing w:val="-46"/>
        </w:rPr>
        <w:t> </w:t>
      </w:r>
      <w:r>
        <w:rPr>
          <w:rFonts w:ascii="宋体" w:hAnsi="宋体" w:cs="宋体" w:eastAsia="宋体" w:hint="default"/>
        </w:rPr>
        <w:t>18</w:t>
      </w:r>
      <w:r>
        <w:rPr>
          <w:rFonts w:ascii="宋体" w:hAnsi="宋体" w:cs="宋体" w:eastAsia="宋体" w:hint="default"/>
          <w:spacing w:val="-46"/>
        </w:rPr>
        <w:t> </w:t>
      </w:r>
      <w:r>
        <w:rPr/>
        <w:t>日止。</w:t>
      </w:r>
    </w:p>
    <w:p>
      <w:pPr>
        <w:pStyle w:val="BodyText"/>
        <w:spacing w:line="240" w:lineRule="auto" w:before="115"/>
        <w:ind w:left="513" w:right="92"/>
        <w:jc w:val="left"/>
      </w:pPr>
      <w:r>
        <w:rPr/>
        <w:t>⒃</w:t>
      </w:r>
      <w:r>
        <w:rPr>
          <w:rFonts w:ascii="宋体" w:hAnsi="宋体" w:cs="宋体" w:eastAsia="宋体" w:hint="default"/>
        </w:rPr>
        <w:t>2013</w:t>
      </w:r>
      <w:r>
        <w:rPr>
          <w:rFonts w:ascii="宋体" w:hAnsi="宋体" w:cs="宋体" w:eastAsia="宋体" w:hint="default"/>
          <w:spacing w:val="-35"/>
        </w:rPr>
        <w:t> </w:t>
      </w:r>
      <w:r>
        <w:rPr/>
        <w:t>年</w:t>
      </w:r>
      <w:r>
        <w:rPr>
          <w:spacing w:val="-35"/>
        </w:rPr>
        <w:t> </w:t>
      </w:r>
      <w:r>
        <w:rPr>
          <w:rFonts w:ascii="宋体" w:hAnsi="宋体" w:cs="宋体" w:eastAsia="宋体" w:hint="default"/>
        </w:rPr>
        <w:t>11</w:t>
      </w:r>
      <w:r>
        <w:rPr>
          <w:rFonts w:ascii="宋体" w:hAnsi="宋体" w:cs="宋体" w:eastAsia="宋体" w:hint="default"/>
          <w:spacing w:val="-34"/>
        </w:rPr>
        <w:t> </w:t>
      </w:r>
      <w:r>
        <w:rPr/>
        <w:t>月</w:t>
      </w:r>
      <w:r>
        <w:rPr>
          <w:spacing w:val="-35"/>
        </w:rPr>
        <w:t> </w:t>
      </w:r>
      <w:r>
        <w:rPr>
          <w:rFonts w:ascii="宋体" w:hAnsi="宋体" w:cs="宋体" w:eastAsia="宋体" w:hint="default"/>
        </w:rPr>
        <w:t>26</w:t>
      </w:r>
      <w:r>
        <w:rPr>
          <w:rFonts w:ascii="宋体" w:hAnsi="宋体" w:cs="宋体" w:eastAsia="宋体" w:hint="default"/>
          <w:spacing w:val="-35"/>
        </w:rPr>
        <w:t> </w:t>
      </w:r>
      <w:r>
        <w:rPr/>
        <w:t>日，公司以银江科技集团有限公司作为保证人，与交通银行股份有限公司莫干山路支行签订了《流</w:t>
      </w:r>
    </w:p>
    <w:p>
      <w:pPr>
        <w:pStyle w:val="BodyText"/>
        <w:spacing w:line="319" w:lineRule="auto" w:before="76"/>
        <w:ind w:right="190"/>
        <w:jc w:val="both"/>
      </w:pPr>
      <w:r>
        <w:rPr>
          <w:spacing w:val="-6"/>
        </w:rPr>
        <w:t>动资金借款合同》（合同编号：</w:t>
      </w:r>
      <w:r>
        <w:rPr>
          <w:rFonts w:ascii="宋体" w:hAnsi="宋体" w:cs="宋体" w:eastAsia="宋体" w:hint="default"/>
          <w:spacing w:val="-6"/>
        </w:rPr>
        <w:t>2013227</w:t>
      </w:r>
      <w:r>
        <w:rPr>
          <w:spacing w:val="-6"/>
        </w:rPr>
        <w:t>），用于流动资金贷款，金额为</w:t>
      </w:r>
      <w:r>
        <w:rPr>
          <w:spacing w:val="-28"/>
        </w:rPr>
        <w:t> </w:t>
      </w:r>
      <w:r>
        <w:rPr>
          <w:rFonts w:ascii="宋体" w:hAnsi="宋体" w:cs="宋体" w:eastAsia="宋体" w:hint="default"/>
        </w:rPr>
        <w:t>20,000,000.00</w:t>
      </w:r>
      <w:r>
        <w:rPr>
          <w:rFonts w:ascii="宋体" w:hAnsi="宋体" w:cs="宋体" w:eastAsia="宋体" w:hint="default"/>
          <w:spacing w:val="-28"/>
        </w:rPr>
        <w:t> </w:t>
      </w:r>
      <w:r>
        <w:rPr/>
        <w:t>元，贷款利率以人民币固定利率，利</w:t>
      </w:r>
      <w:r>
        <w:rPr>
          <w:spacing w:val="-88"/>
        </w:rPr>
        <w:t> </w:t>
      </w:r>
      <w:r>
        <w:rPr/>
        <w:t>率均按照贷款实际发放日（分笔发放的以各笔贷款发放日分别确定）</w:t>
      </w:r>
      <w:r>
        <w:rPr>
          <w:rFonts w:ascii="宋体" w:hAnsi="宋体" w:cs="宋体" w:eastAsia="宋体" w:hint="default"/>
        </w:rPr>
        <w:t>6</w:t>
      </w:r>
      <w:r>
        <w:rPr>
          <w:rFonts w:ascii="宋体" w:hAnsi="宋体" w:cs="宋体" w:eastAsia="宋体" w:hint="default"/>
          <w:spacing w:val="-62"/>
        </w:rPr>
        <w:t> </w:t>
      </w:r>
      <w:r>
        <w:rPr/>
        <w:t>个月基准利率上浮</w:t>
      </w:r>
      <w:r>
        <w:rPr>
          <w:spacing w:val="-62"/>
        </w:rPr>
        <w:t> </w:t>
      </w:r>
      <w:r>
        <w:rPr>
          <w:rFonts w:ascii="宋体" w:hAnsi="宋体" w:cs="宋体" w:eastAsia="宋体" w:hint="default"/>
          <w:spacing w:val="-3"/>
        </w:rPr>
        <w:t>5%</w:t>
      </w:r>
      <w:r>
        <w:rPr>
          <w:spacing w:val="-3"/>
        </w:rPr>
        <w:t>，借款用途为支付货款等，借款</w:t>
      </w:r>
      <w:r>
        <w:rPr/>
        <w:t> 期限自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11</w:t>
      </w:r>
      <w:r>
        <w:rPr>
          <w:rFonts w:ascii="宋体" w:hAnsi="宋体" w:cs="宋体" w:eastAsia="宋体" w:hint="default"/>
          <w:spacing w:val="-46"/>
        </w:rPr>
        <w:t> </w:t>
      </w:r>
      <w:r>
        <w:rPr/>
        <w:t>月</w:t>
      </w:r>
      <w:r>
        <w:rPr>
          <w:spacing w:val="-46"/>
        </w:rPr>
        <w:t> </w:t>
      </w:r>
      <w:r>
        <w:rPr>
          <w:rFonts w:ascii="宋体" w:hAnsi="宋体" w:cs="宋体" w:eastAsia="宋体" w:hint="default"/>
        </w:rPr>
        <w:t>27</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27</w:t>
      </w:r>
      <w:r>
        <w:rPr>
          <w:rFonts w:ascii="宋体" w:hAnsi="宋体" w:cs="宋体" w:eastAsia="宋体" w:hint="default"/>
          <w:spacing w:val="-45"/>
        </w:rPr>
        <w:t> </w:t>
      </w:r>
      <w:r>
        <w:rPr/>
        <w:t>日止。已于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27</w:t>
      </w:r>
      <w:r>
        <w:rPr>
          <w:rFonts w:ascii="宋体" w:hAnsi="宋体" w:cs="宋体" w:eastAsia="宋体" w:hint="default"/>
          <w:spacing w:val="-46"/>
        </w:rPr>
        <w:t> </w:t>
      </w:r>
      <w:r>
        <w:rPr/>
        <w:t>偿还。</w:t>
      </w:r>
    </w:p>
    <w:p>
      <w:pPr>
        <w:pStyle w:val="BodyText"/>
        <w:spacing w:line="240" w:lineRule="auto" w:before="56"/>
        <w:ind w:left="514" w:right="92"/>
        <w:jc w:val="left"/>
      </w:pPr>
      <w:r>
        <w:rPr>
          <w:spacing w:val="-7"/>
        </w:rPr>
        <w:t>（</w:t>
      </w:r>
      <w:r>
        <w:rPr>
          <w:rFonts w:ascii="宋体" w:hAnsi="宋体" w:cs="宋体" w:eastAsia="宋体" w:hint="default"/>
          <w:spacing w:val="-7"/>
        </w:rPr>
        <w:t>17</w:t>
      </w:r>
      <w:r>
        <w:rPr>
          <w:spacing w:val="-7"/>
        </w:rPr>
        <w:t>）</w:t>
      </w:r>
      <w:r>
        <w:rPr>
          <w:rFonts w:ascii="宋体" w:hAnsi="宋体" w:cs="宋体" w:eastAsia="宋体" w:hint="default"/>
          <w:spacing w:val="-7"/>
        </w:rPr>
        <w:t>2014</w:t>
      </w:r>
      <w:r>
        <w:rPr>
          <w:rFonts w:ascii="宋体" w:hAnsi="宋体" w:cs="宋体" w:eastAsia="宋体" w:hint="default"/>
          <w:spacing w:val="-44"/>
        </w:rPr>
        <w:t> </w:t>
      </w:r>
      <w:r>
        <w:rPr/>
        <w:t>年</w:t>
      </w:r>
      <w:r>
        <w:rPr>
          <w:spacing w:val="-43"/>
        </w:rPr>
        <w:t> </w:t>
      </w:r>
      <w:r>
        <w:rPr>
          <w:rFonts w:ascii="宋体" w:hAnsi="宋体" w:cs="宋体" w:eastAsia="宋体" w:hint="default"/>
        </w:rPr>
        <w:t>5</w:t>
      </w:r>
      <w:r>
        <w:rPr>
          <w:rFonts w:ascii="宋体" w:hAnsi="宋体" w:cs="宋体" w:eastAsia="宋体" w:hint="default"/>
          <w:spacing w:val="-44"/>
        </w:rPr>
        <w:t> </w:t>
      </w:r>
      <w:r>
        <w:rPr/>
        <w:t>月</w:t>
      </w:r>
      <w:r>
        <w:rPr>
          <w:spacing w:val="-44"/>
        </w:rPr>
        <w:t> </w:t>
      </w:r>
      <w:r>
        <w:rPr>
          <w:rFonts w:ascii="宋体" w:hAnsi="宋体" w:cs="宋体" w:eastAsia="宋体" w:hint="default"/>
        </w:rPr>
        <w:t>22</w:t>
      </w:r>
      <w:r>
        <w:rPr>
          <w:rFonts w:ascii="宋体" w:hAnsi="宋体" w:cs="宋体" w:eastAsia="宋体" w:hint="default"/>
          <w:spacing w:val="-44"/>
        </w:rPr>
        <w:t> </w:t>
      </w:r>
      <w:r>
        <w:rPr>
          <w:spacing w:val="-4"/>
        </w:rPr>
        <w:t>日，公司以银江科技集团有限公司作为保证人，与交通银行股份有限公司莫干山路支行签订了《流</w:t>
      </w:r>
    </w:p>
    <w:p>
      <w:pPr>
        <w:pStyle w:val="BodyText"/>
        <w:spacing w:line="319" w:lineRule="auto" w:before="76"/>
        <w:ind w:right="191"/>
        <w:jc w:val="both"/>
      </w:pPr>
      <w:r>
        <w:rPr>
          <w:spacing w:val="-6"/>
        </w:rPr>
        <w:t>动资金借款合同》（合同编号：</w:t>
      </w:r>
      <w:r>
        <w:rPr>
          <w:rFonts w:ascii="宋体" w:hAnsi="宋体" w:cs="宋体" w:eastAsia="宋体" w:hint="default"/>
          <w:spacing w:val="-6"/>
        </w:rPr>
        <w:t>2014042</w:t>
      </w:r>
      <w:r>
        <w:rPr>
          <w:spacing w:val="-6"/>
        </w:rPr>
        <w:t>），用于流动资金贷款，金额为</w:t>
      </w:r>
      <w:r>
        <w:rPr>
          <w:spacing w:val="-28"/>
        </w:rPr>
        <w:t> </w:t>
      </w:r>
      <w:r>
        <w:rPr>
          <w:rFonts w:ascii="宋体" w:hAnsi="宋体" w:cs="宋体" w:eastAsia="宋体" w:hint="default"/>
        </w:rPr>
        <w:t>20,000,000.00</w:t>
      </w:r>
      <w:r>
        <w:rPr>
          <w:rFonts w:ascii="宋体" w:hAnsi="宋体" w:cs="宋体" w:eastAsia="宋体" w:hint="default"/>
          <w:spacing w:val="-28"/>
        </w:rPr>
        <w:t> </w:t>
      </w:r>
      <w:r>
        <w:rPr/>
        <w:t>元，贷款利率以人民币固定利率，利</w:t>
      </w:r>
      <w:r>
        <w:rPr>
          <w:spacing w:val="-88"/>
        </w:rPr>
        <w:t> </w:t>
      </w:r>
      <w:r>
        <w:rPr/>
        <w:t>率均按照贷款实际发放日（分笔发放的以各笔贷款发放日分别确定）</w:t>
      </w:r>
      <w:r>
        <w:rPr>
          <w:rFonts w:ascii="宋体" w:hAnsi="宋体" w:cs="宋体" w:eastAsia="宋体" w:hint="default"/>
        </w:rPr>
        <w:t>6</w:t>
      </w:r>
      <w:r>
        <w:rPr>
          <w:rFonts w:ascii="宋体" w:hAnsi="宋体" w:cs="宋体" w:eastAsia="宋体" w:hint="default"/>
          <w:spacing w:val="-62"/>
        </w:rPr>
        <w:t> </w:t>
      </w:r>
      <w:r>
        <w:rPr/>
        <w:t>个月基准利率上浮</w:t>
      </w:r>
      <w:r>
        <w:rPr>
          <w:spacing w:val="-62"/>
        </w:rPr>
        <w:t> </w:t>
      </w:r>
      <w:r>
        <w:rPr>
          <w:rFonts w:ascii="宋体" w:hAnsi="宋体" w:cs="宋体" w:eastAsia="宋体" w:hint="default"/>
          <w:spacing w:val="-3"/>
        </w:rPr>
        <w:t>5%</w:t>
      </w:r>
      <w:r>
        <w:rPr>
          <w:spacing w:val="-3"/>
        </w:rPr>
        <w:t>，借款用途为支付货款等，借款</w:t>
      </w:r>
      <w:r>
        <w:rPr/>
        <w:t> 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日止。已于</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偿还。</w:t>
      </w:r>
    </w:p>
    <w:p>
      <w:pPr>
        <w:pStyle w:val="BodyText"/>
        <w:spacing w:line="240" w:lineRule="auto" w:before="55"/>
        <w:ind w:left="513" w:right="92"/>
        <w:jc w:val="left"/>
      </w:pPr>
      <w:r>
        <w:rPr/>
        <w:t>（</w:t>
      </w:r>
      <w:r>
        <w:rPr>
          <w:rFonts w:ascii="宋体" w:hAnsi="宋体" w:cs="宋体" w:eastAsia="宋体" w:hint="default"/>
        </w:rPr>
        <w:t>18</w:t>
      </w:r>
      <w:r>
        <w:rPr/>
        <w:t>）</w:t>
      </w:r>
      <w:r>
        <w:rPr>
          <w:rFonts w:ascii="宋体" w:hAnsi="宋体" w:cs="宋体" w:eastAsia="宋体" w:hint="default"/>
        </w:rPr>
        <w:t>2013 </w:t>
      </w:r>
      <w:r>
        <w:rPr/>
        <w:t>年 </w:t>
      </w:r>
      <w:r>
        <w:rPr>
          <w:rFonts w:ascii="宋体" w:hAnsi="宋体" w:cs="宋体" w:eastAsia="宋体" w:hint="default"/>
        </w:rPr>
        <w:t>6 </w:t>
      </w:r>
      <w:r>
        <w:rPr/>
        <w:t>月 </w:t>
      </w:r>
      <w:r>
        <w:rPr>
          <w:rFonts w:ascii="宋体" w:hAnsi="宋体" w:cs="宋体" w:eastAsia="宋体" w:hint="default"/>
        </w:rPr>
        <w:t>13 </w:t>
      </w:r>
      <w:r>
        <w:rPr/>
        <w:t>日，公司以持有吉林大学第一医院 </w:t>
      </w:r>
      <w:r>
        <w:rPr>
          <w:rFonts w:ascii="宋体" w:hAnsi="宋体" w:cs="宋体" w:eastAsia="宋体" w:hint="default"/>
        </w:rPr>
        <w:t>4,605,000.00</w:t>
      </w:r>
      <w:r>
        <w:rPr>
          <w:rFonts w:ascii="宋体" w:hAnsi="宋体" w:cs="宋体" w:eastAsia="宋体" w:hint="default"/>
          <w:spacing w:val="83"/>
        </w:rPr>
        <w:t> </w:t>
      </w:r>
      <w:r>
        <w:rPr/>
        <w:t>元应收账款及上海建工二建集团有限公司</w:t>
      </w:r>
    </w:p>
    <w:p>
      <w:pPr>
        <w:pStyle w:val="BodyText"/>
        <w:spacing w:line="240" w:lineRule="auto" w:before="76"/>
        <w:ind w:right="0"/>
        <w:jc w:val="both"/>
      </w:pPr>
      <w:r>
        <w:rPr>
          <w:rFonts w:ascii="宋体" w:hAnsi="宋体" w:cs="宋体" w:eastAsia="宋体" w:hint="default"/>
        </w:rPr>
        <w:t>5,000,000.00</w:t>
      </w:r>
      <w:r>
        <w:rPr>
          <w:rFonts w:ascii="宋体" w:hAnsi="宋体" w:cs="宋体" w:eastAsia="宋体" w:hint="default"/>
          <w:spacing w:val="-46"/>
        </w:rPr>
        <w:t> </w:t>
      </w:r>
      <w:r>
        <w:rPr/>
        <w:t>元应收账款作为保理</w:t>
      </w:r>
      <w:r>
        <w:rPr>
          <w:spacing w:val="-42"/>
        </w:rPr>
        <w:t>，</w:t>
      </w:r>
      <w:r>
        <w:rPr/>
        <w:t>与中国工商银行股份有限公司杭州庆春路支行签订</w:t>
      </w:r>
      <w:r>
        <w:rPr>
          <w:spacing w:val="-42"/>
        </w:rPr>
        <w:t>了</w:t>
      </w:r>
      <w:r>
        <w:rPr/>
        <w:t>《国内保理业务合同</w:t>
      </w:r>
      <w:r>
        <w:rPr>
          <w:spacing w:val="-132"/>
        </w:rPr>
        <w:t>》</w:t>
      </w:r>
      <w:r>
        <w:rPr/>
        <w:t>（合同编号：</w:t>
      </w:r>
    </w:p>
    <w:p>
      <w:pPr>
        <w:pStyle w:val="BodyText"/>
        <w:spacing w:line="316" w:lineRule="auto" w:before="76"/>
        <w:ind w:left="154" w:right="190"/>
        <w:jc w:val="both"/>
        <w:rPr>
          <w:rFonts w:ascii="宋体" w:hAnsi="宋体" w:cs="宋体" w:eastAsia="宋体" w:hint="default"/>
        </w:rPr>
      </w:pPr>
      <w:r>
        <w:rPr>
          <w:rFonts w:ascii="宋体" w:hAnsi="宋体" w:cs="宋体" w:eastAsia="宋体" w:hint="default"/>
        </w:rPr>
        <w:t>2013</w:t>
      </w:r>
      <w:r>
        <w:rPr/>
        <w:t>（</w:t>
      </w:r>
      <w:r>
        <w:rPr>
          <w:rFonts w:ascii="宋体" w:hAnsi="宋体" w:cs="宋体" w:eastAsia="宋体" w:hint="default"/>
        </w:rPr>
        <w:t>EFR</w:t>
      </w:r>
      <w:r>
        <w:rPr/>
        <w:t>）</w:t>
      </w:r>
      <w:r>
        <w:rPr>
          <w:rFonts w:ascii="宋体" w:hAnsi="宋体" w:cs="宋体" w:eastAsia="宋体" w:hint="default"/>
        </w:rPr>
        <w:t>00009</w:t>
      </w:r>
      <w:r>
        <w:rPr>
          <w:rFonts w:ascii="宋体" w:hAnsi="宋体" w:cs="宋体" w:eastAsia="宋体" w:hint="default"/>
          <w:spacing w:val="-28"/>
        </w:rPr>
        <w:t> </w:t>
      </w:r>
      <w:r>
        <w:rPr>
          <w:spacing w:val="-6"/>
        </w:rPr>
        <w:t>号），用于流动资金贷款，金额为</w:t>
      </w:r>
      <w:r>
        <w:rPr>
          <w:spacing w:val="-28"/>
        </w:rPr>
        <w:t> </w:t>
      </w:r>
      <w:r>
        <w:rPr>
          <w:rFonts w:ascii="宋体" w:hAnsi="宋体" w:cs="宋体" w:eastAsia="宋体" w:hint="default"/>
        </w:rPr>
        <w:t>9,500,000.00</w:t>
      </w:r>
      <w:r>
        <w:rPr>
          <w:rFonts w:ascii="宋体" w:hAnsi="宋体" w:cs="宋体" w:eastAsia="宋体" w:hint="default"/>
          <w:spacing w:val="-28"/>
        </w:rPr>
        <w:t> </w:t>
      </w:r>
      <w:r>
        <w:rPr/>
        <w:t>元，贷款利率以贷款实际提款日的中国人民银行同期同 档次贷款基准利率上浮</w:t>
      </w:r>
      <w:r>
        <w:rPr>
          <w:spacing w:val="-40"/>
        </w:rPr>
        <w:t> </w:t>
      </w:r>
      <w:r>
        <w:rPr>
          <w:rFonts w:ascii="宋体" w:hAnsi="宋体" w:cs="宋体" w:eastAsia="宋体" w:hint="default"/>
        </w:rPr>
        <w:t>10%</w:t>
      </w:r>
      <w:r>
        <w:rPr/>
        <w:t>，借款用途为支付货款，借款期限自</w:t>
      </w:r>
      <w:r>
        <w:rPr>
          <w:spacing w:val="-39"/>
        </w:rPr>
        <w:t> </w:t>
      </w:r>
      <w:r>
        <w:rPr>
          <w:rFonts w:ascii="宋体" w:hAnsi="宋体" w:cs="宋体" w:eastAsia="宋体" w:hint="default"/>
        </w:rPr>
        <w:t>2013</w:t>
      </w:r>
      <w:r>
        <w:rPr>
          <w:rFonts w:ascii="宋体" w:hAnsi="宋体" w:cs="宋体" w:eastAsia="宋体" w:hint="default"/>
          <w:spacing w:val="-41"/>
        </w:rPr>
        <w:t> </w:t>
      </w:r>
      <w:r>
        <w:rPr/>
        <w:t>年</w:t>
      </w:r>
      <w:r>
        <w:rPr>
          <w:spacing w:val="-40"/>
        </w:rPr>
        <w:t> </w:t>
      </w:r>
      <w:r>
        <w:rPr>
          <w:rFonts w:ascii="宋体" w:hAnsi="宋体" w:cs="宋体" w:eastAsia="宋体" w:hint="default"/>
        </w:rPr>
        <w:t>6</w:t>
      </w:r>
      <w:r>
        <w:rPr>
          <w:rFonts w:ascii="宋体" w:hAnsi="宋体" w:cs="宋体" w:eastAsia="宋体" w:hint="default"/>
          <w:spacing w:val="-40"/>
        </w:rPr>
        <w:t> </w:t>
      </w:r>
      <w:r>
        <w:rPr/>
        <w:t>月</w:t>
      </w:r>
      <w:r>
        <w:rPr>
          <w:spacing w:val="-40"/>
        </w:rPr>
        <w:t> </w:t>
      </w:r>
      <w:r>
        <w:rPr>
          <w:rFonts w:ascii="宋体" w:hAnsi="宋体" w:cs="宋体" w:eastAsia="宋体" w:hint="default"/>
        </w:rPr>
        <w:t>14</w:t>
      </w:r>
      <w:r>
        <w:rPr>
          <w:rFonts w:ascii="宋体" w:hAnsi="宋体" w:cs="宋体" w:eastAsia="宋体" w:hint="default"/>
          <w:spacing w:val="-40"/>
        </w:rPr>
        <w:t> </w:t>
      </w:r>
      <w:r>
        <w:rPr/>
        <w:t>日至</w:t>
      </w:r>
      <w:r>
        <w:rPr>
          <w:spacing w:val="-40"/>
        </w:rPr>
        <w:t> </w:t>
      </w:r>
      <w:r>
        <w:rPr>
          <w:rFonts w:ascii="宋体" w:hAnsi="宋体" w:cs="宋体" w:eastAsia="宋体" w:hint="default"/>
        </w:rPr>
        <w:t>2014</w:t>
      </w:r>
      <w:r>
        <w:rPr>
          <w:rFonts w:ascii="宋体" w:hAnsi="宋体" w:cs="宋体" w:eastAsia="宋体" w:hint="default"/>
          <w:spacing w:val="-39"/>
        </w:rPr>
        <w:t> </w:t>
      </w:r>
      <w:r>
        <w:rPr/>
        <w:t>年</w:t>
      </w:r>
      <w:r>
        <w:rPr>
          <w:spacing w:val="-41"/>
        </w:rPr>
        <w:t> </w:t>
      </w:r>
      <w:r>
        <w:rPr>
          <w:rFonts w:ascii="宋体" w:hAnsi="宋体" w:cs="宋体" w:eastAsia="宋体" w:hint="default"/>
        </w:rPr>
        <w:t>2</w:t>
      </w:r>
      <w:r>
        <w:rPr>
          <w:rFonts w:ascii="宋体" w:hAnsi="宋体" w:cs="宋体" w:eastAsia="宋体" w:hint="default"/>
          <w:spacing w:val="-41"/>
        </w:rPr>
        <w:t> </w:t>
      </w:r>
      <w:r>
        <w:rPr/>
        <w:t>月</w:t>
      </w:r>
      <w:r>
        <w:rPr>
          <w:spacing w:val="-40"/>
        </w:rPr>
        <w:t> </w:t>
      </w:r>
      <w:r>
        <w:rPr>
          <w:rFonts w:ascii="宋体" w:hAnsi="宋体" w:cs="宋体" w:eastAsia="宋体" w:hint="default"/>
        </w:rPr>
        <w:t>28</w:t>
      </w:r>
      <w:r>
        <w:rPr>
          <w:rFonts w:ascii="宋体" w:hAnsi="宋体" w:cs="宋体" w:eastAsia="宋体" w:hint="default"/>
          <w:spacing w:val="-40"/>
        </w:rPr>
        <w:t> </w:t>
      </w:r>
      <w:r>
        <w:rPr/>
        <w:t>日止。已于</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2</w:t>
      </w:r>
    </w:p>
    <w:p>
      <w:pPr>
        <w:pStyle w:val="BodyText"/>
        <w:spacing w:line="240" w:lineRule="auto" w:before="20"/>
        <w:ind w:left="154" w:right="0"/>
        <w:jc w:val="both"/>
      </w:pPr>
      <w:r>
        <w:rPr/>
        <w:t>月</w:t>
      </w:r>
      <w:r>
        <w:rPr>
          <w:spacing w:val="-46"/>
        </w:rPr>
        <w:t> </w:t>
      </w:r>
      <w:r>
        <w:rPr>
          <w:rFonts w:ascii="宋体" w:hAnsi="宋体" w:cs="宋体" w:eastAsia="宋体" w:hint="default"/>
        </w:rPr>
        <w:t>28</w:t>
      </w:r>
      <w:r>
        <w:rPr>
          <w:rFonts w:ascii="宋体" w:hAnsi="宋体" w:cs="宋体" w:eastAsia="宋体" w:hint="default"/>
          <w:spacing w:val="-46"/>
        </w:rPr>
        <w:t> </w:t>
      </w:r>
      <w:r>
        <w:rPr/>
        <w:t>日偿还。</w:t>
      </w:r>
    </w:p>
    <w:p>
      <w:pPr>
        <w:pStyle w:val="BodyText"/>
        <w:spacing w:line="319" w:lineRule="auto" w:before="115"/>
        <w:ind w:right="190" w:firstLine="360"/>
        <w:jc w:val="both"/>
      </w:pPr>
      <w:r>
        <w:rPr/>
        <w:t>（</w:t>
      </w:r>
      <w:r>
        <w:rPr>
          <w:rFonts w:ascii="宋体" w:hAnsi="宋体" w:cs="宋体" w:eastAsia="宋体" w:hint="default"/>
        </w:rPr>
        <w:t>19</w:t>
      </w:r>
      <w:r>
        <w:rPr/>
        <w:t>）</w:t>
      </w:r>
      <w:r>
        <w:rPr>
          <w:rFonts w:ascii="宋体" w:hAnsi="宋体" w:cs="宋体" w:eastAsia="宋体" w:hint="default"/>
        </w:rPr>
        <w:t>.2013</w:t>
      </w:r>
      <w:r>
        <w:rPr>
          <w:rFonts w:ascii="宋体" w:hAnsi="宋体" w:cs="宋体" w:eastAsia="宋体" w:hint="default"/>
          <w:spacing w:val="-39"/>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9"/>
        </w:rPr>
        <w:t> </w:t>
      </w:r>
      <w:r>
        <w:rPr>
          <w:rFonts w:ascii="宋体" w:hAnsi="宋体" w:cs="宋体" w:eastAsia="宋体" w:hint="default"/>
        </w:rPr>
        <w:t>18</w:t>
      </w:r>
      <w:r>
        <w:rPr>
          <w:rFonts w:ascii="宋体" w:hAnsi="宋体" w:cs="宋体" w:eastAsia="宋体" w:hint="default"/>
          <w:spacing w:val="-39"/>
        </w:rPr>
        <w:t> </w:t>
      </w:r>
      <w:r>
        <w:rPr/>
        <w:t>日，公司以持有东南沿海铁路福建有限责任公司</w:t>
      </w:r>
      <w:r>
        <w:rPr>
          <w:spacing w:val="-38"/>
        </w:rPr>
        <w:t> </w:t>
      </w:r>
      <w:r>
        <w:rPr>
          <w:rFonts w:ascii="宋体" w:hAnsi="宋体" w:cs="宋体" w:eastAsia="宋体" w:hint="default"/>
        </w:rPr>
        <w:t>20,451,376.00</w:t>
      </w:r>
      <w:r>
        <w:rPr>
          <w:rFonts w:ascii="宋体" w:hAnsi="宋体" w:cs="宋体" w:eastAsia="宋体" w:hint="default"/>
          <w:spacing w:val="-38"/>
        </w:rPr>
        <w:t> </w:t>
      </w:r>
      <w:r>
        <w:rPr/>
        <w:t>元应收账款作为保理，与中国 </w:t>
      </w:r>
      <w:r>
        <w:rPr>
          <w:spacing w:val="-2"/>
        </w:rPr>
        <w:t>工商银行股份有限公司杭州庆春路支行签订了《国内保理业务合同》（合同编号：</w:t>
      </w:r>
      <w:r>
        <w:rPr>
          <w:rFonts w:ascii="宋体" w:hAnsi="宋体" w:cs="宋体" w:eastAsia="宋体" w:hint="default"/>
          <w:spacing w:val="-2"/>
        </w:rPr>
        <w:t>2013</w:t>
      </w:r>
      <w:r>
        <w:rPr>
          <w:spacing w:val="-2"/>
        </w:rPr>
        <w:t>（</w:t>
      </w:r>
      <w:r>
        <w:rPr>
          <w:rFonts w:ascii="宋体" w:hAnsi="宋体" w:cs="宋体" w:eastAsia="宋体" w:hint="default"/>
          <w:spacing w:val="-2"/>
        </w:rPr>
        <w:t>EFR</w:t>
      </w:r>
      <w:r>
        <w:rPr>
          <w:spacing w:val="-2"/>
        </w:rPr>
        <w:t>）</w:t>
      </w:r>
      <w:r>
        <w:rPr>
          <w:rFonts w:ascii="宋体" w:hAnsi="宋体" w:cs="宋体" w:eastAsia="宋体" w:hint="default"/>
          <w:spacing w:val="-2"/>
        </w:rPr>
        <w:t>00011</w:t>
      </w:r>
      <w:r>
        <w:rPr>
          <w:rFonts w:ascii="宋体" w:hAnsi="宋体" w:cs="宋体" w:eastAsia="宋体" w:hint="default"/>
          <w:spacing w:val="16"/>
        </w:rPr>
        <w:t> </w:t>
      </w:r>
      <w:r>
        <w:rPr>
          <w:spacing w:val="-9"/>
        </w:rPr>
        <w:t>号），用于流动资金贷</w:t>
      </w:r>
      <w:r>
        <w:rPr/>
        <w:t> 款，金额为</w:t>
      </w:r>
      <w:r>
        <w:rPr>
          <w:spacing w:val="-28"/>
        </w:rPr>
        <w:t> </w:t>
      </w:r>
      <w:r>
        <w:rPr>
          <w:rFonts w:ascii="宋体" w:hAnsi="宋体" w:cs="宋体" w:eastAsia="宋体" w:hint="default"/>
        </w:rPr>
        <w:t>9,800,000.00</w:t>
      </w:r>
      <w:r>
        <w:rPr>
          <w:rFonts w:ascii="宋体" w:hAnsi="宋体" w:cs="宋体" w:eastAsia="宋体" w:hint="default"/>
          <w:spacing w:val="-28"/>
        </w:rPr>
        <w:t> </w:t>
      </w:r>
      <w:r>
        <w:rPr/>
        <w:t>元，贷款利率以贷款实际提款日的中国人民银行同期同档次贷款基准利率上浮</w:t>
      </w:r>
      <w:r>
        <w:rPr>
          <w:spacing w:val="-27"/>
        </w:rPr>
        <w:t> </w:t>
      </w:r>
      <w:r>
        <w:rPr>
          <w:rFonts w:ascii="宋体" w:hAnsi="宋体" w:cs="宋体" w:eastAsia="宋体" w:hint="default"/>
        </w:rPr>
        <w:t>10%</w:t>
      </w:r>
      <w:r>
        <w:rPr/>
        <w:t>，借款用途为 支付货款，借款期限自</w:t>
      </w:r>
      <w:r>
        <w:rPr>
          <w:spacing w:val="-46"/>
        </w:rPr>
        <w:t> </w:t>
      </w:r>
      <w:r>
        <w:rPr>
          <w:rFonts w:ascii="宋体" w:hAnsi="宋体" w:cs="宋体" w:eastAsia="宋体" w:hint="default"/>
        </w:rPr>
        <w:t>2013</w:t>
      </w:r>
      <w:r>
        <w:rPr>
          <w:rFonts w:ascii="宋体" w:hAnsi="宋体" w:cs="宋体" w:eastAsia="宋体" w:hint="default"/>
          <w:spacing w:val="-45"/>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日至</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日止。已于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日偿还。</w:t>
      </w:r>
    </w:p>
    <w:p>
      <w:pPr>
        <w:pStyle w:val="BodyText"/>
        <w:spacing w:line="240" w:lineRule="auto" w:before="56"/>
        <w:ind w:left="514" w:right="92"/>
        <w:jc w:val="left"/>
      </w:pPr>
      <w:r>
        <w:rPr/>
        <w:t>（</w:t>
      </w:r>
      <w:r>
        <w:rPr>
          <w:rFonts w:ascii="宋体" w:hAnsi="宋体" w:cs="宋体" w:eastAsia="宋体" w:hint="default"/>
        </w:rPr>
        <w:t>20</w:t>
      </w:r>
      <w:r>
        <w:rPr/>
        <w:t>）</w:t>
      </w:r>
      <w:r>
        <w:rPr>
          <w:rFonts w:ascii="宋体" w:hAnsi="宋体" w:cs="宋体" w:eastAsia="宋体" w:hint="default"/>
        </w:rPr>
        <w:t>2013</w:t>
      </w:r>
      <w:r>
        <w:rPr>
          <w:rFonts w:ascii="宋体" w:hAnsi="宋体" w:cs="宋体" w:eastAsia="宋体" w:hint="default"/>
          <w:spacing w:val="-39"/>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9"/>
        </w:rPr>
        <w:t> </w:t>
      </w:r>
      <w:r>
        <w:rPr>
          <w:rFonts w:ascii="宋体" w:hAnsi="宋体" w:cs="宋体" w:eastAsia="宋体" w:hint="default"/>
        </w:rPr>
        <w:t>21</w:t>
      </w:r>
      <w:r>
        <w:rPr>
          <w:rFonts w:ascii="宋体" w:hAnsi="宋体" w:cs="宋体" w:eastAsia="宋体" w:hint="default"/>
          <w:spacing w:val="-39"/>
        </w:rPr>
        <w:t> </w:t>
      </w:r>
      <w:r>
        <w:rPr/>
        <w:t>日，公司以持有大同市御东建设工程管理有限公司</w:t>
      </w:r>
      <w:r>
        <w:rPr>
          <w:spacing w:val="-38"/>
        </w:rPr>
        <w:t> </w:t>
      </w:r>
      <w:r>
        <w:rPr>
          <w:rFonts w:ascii="宋体" w:hAnsi="宋体" w:cs="宋体" w:eastAsia="宋体" w:hint="default"/>
        </w:rPr>
        <w:t>7,010,000.00</w:t>
      </w:r>
      <w:r>
        <w:rPr>
          <w:rFonts w:ascii="宋体" w:hAnsi="宋体" w:cs="宋体" w:eastAsia="宋体" w:hint="default"/>
          <w:spacing w:val="-38"/>
        </w:rPr>
        <w:t> </w:t>
      </w:r>
      <w:r>
        <w:rPr/>
        <w:t>元应收账款及临安市公安局交</w:t>
      </w:r>
    </w:p>
    <w:p>
      <w:pPr>
        <w:pStyle w:val="BodyText"/>
        <w:spacing w:line="240" w:lineRule="auto" w:before="76"/>
        <w:ind w:right="0"/>
        <w:jc w:val="both"/>
      </w:pPr>
      <w:r>
        <w:rPr/>
        <w:t>通警察支队</w:t>
      </w:r>
      <w:r>
        <w:rPr>
          <w:spacing w:val="-44"/>
        </w:rPr>
        <w:t> </w:t>
      </w:r>
      <w:r>
        <w:rPr>
          <w:rFonts w:ascii="宋体" w:hAnsi="宋体" w:cs="宋体" w:eastAsia="宋体" w:hint="default"/>
        </w:rPr>
        <w:t>2,940,000.00</w:t>
      </w:r>
      <w:r>
        <w:rPr>
          <w:rFonts w:ascii="宋体" w:hAnsi="宋体" w:cs="宋体" w:eastAsia="宋体" w:hint="default"/>
          <w:spacing w:val="-44"/>
        </w:rPr>
        <w:t> </w:t>
      </w:r>
      <w:r>
        <w:rPr>
          <w:spacing w:val="-2"/>
        </w:rPr>
        <w:t>元应收账款作为保理，与中国工商银行股份有限公司杭州庆春路支行签订了《国内保理业务合同》</w:t>
      </w:r>
    </w:p>
    <w:p>
      <w:pPr>
        <w:pStyle w:val="BodyText"/>
        <w:spacing w:line="316" w:lineRule="auto" w:before="77"/>
        <w:ind w:left="154" w:right="190"/>
        <w:jc w:val="both"/>
      </w:pPr>
      <w:r>
        <w:rPr/>
        <w:t>（合同编号：</w:t>
      </w:r>
      <w:r>
        <w:rPr>
          <w:rFonts w:ascii="宋体" w:hAnsi="宋体" w:cs="宋体" w:eastAsia="宋体" w:hint="default"/>
        </w:rPr>
        <w:t>2013</w:t>
      </w:r>
      <w:r>
        <w:rPr/>
        <w:t>（</w:t>
      </w:r>
      <w:r>
        <w:rPr>
          <w:rFonts w:ascii="宋体" w:hAnsi="宋体" w:cs="宋体" w:eastAsia="宋体" w:hint="default"/>
        </w:rPr>
        <w:t>EFR</w:t>
      </w:r>
      <w:r>
        <w:rPr/>
        <w:t>）</w:t>
      </w:r>
      <w:r>
        <w:rPr>
          <w:rFonts w:ascii="宋体" w:hAnsi="宋体" w:cs="宋体" w:eastAsia="宋体" w:hint="default"/>
        </w:rPr>
        <w:t>00013</w:t>
      </w:r>
      <w:r>
        <w:rPr>
          <w:rFonts w:ascii="宋体" w:hAnsi="宋体" w:cs="宋体" w:eastAsia="宋体" w:hint="default"/>
          <w:spacing w:val="-28"/>
        </w:rPr>
        <w:t> </w:t>
      </w:r>
      <w:r>
        <w:rPr>
          <w:spacing w:val="-6"/>
        </w:rPr>
        <w:t>号），用于流动资金贷款，金额为</w:t>
      </w:r>
      <w:r>
        <w:rPr>
          <w:spacing w:val="-28"/>
        </w:rPr>
        <w:t> </w:t>
      </w:r>
      <w:r>
        <w:rPr>
          <w:rFonts w:ascii="宋体" w:hAnsi="宋体" w:cs="宋体" w:eastAsia="宋体" w:hint="default"/>
        </w:rPr>
        <w:t>8,000,000.00</w:t>
      </w:r>
      <w:r>
        <w:rPr>
          <w:rFonts w:ascii="宋体" w:hAnsi="宋体" w:cs="宋体" w:eastAsia="宋体" w:hint="default"/>
          <w:spacing w:val="-28"/>
        </w:rPr>
        <w:t> </w:t>
      </w:r>
      <w:r>
        <w:rPr/>
        <w:t>元，贷款利率以贷款实际提款日的中国人 民银行同期同档次贷款基准利率上浮</w:t>
      </w:r>
      <w:r>
        <w:rPr>
          <w:spacing w:val="-42"/>
        </w:rPr>
        <w:t> </w:t>
      </w:r>
      <w:r>
        <w:rPr>
          <w:rFonts w:ascii="宋体" w:hAnsi="宋体" w:cs="宋体" w:eastAsia="宋体" w:hint="default"/>
        </w:rPr>
        <w:t>10%</w:t>
      </w:r>
      <w:r>
        <w:rPr/>
        <w:t>，借款用途为支付货款，借款期限自</w:t>
      </w:r>
      <w:r>
        <w:rPr>
          <w:spacing w:val="-42"/>
        </w:rPr>
        <w:t> </w:t>
      </w:r>
      <w:r>
        <w:rPr>
          <w:rFonts w:ascii="宋体" w:hAnsi="宋体" w:cs="宋体" w:eastAsia="宋体" w:hint="default"/>
        </w:rPr>
        <w:t>2013</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2"/>
        </w:rPr>
        <w:t> </w:t>
      </w:r>
      <w:r>
        <w:rPr/>
        <w:t>月</w:t>
      </w:r>
      <w:r>
        <w:rPr>
          <w:spacing w:val="-42"/>
        </w:rPr>
        <w:t> </w:t>
      </w:r>
      <w:r>
        <w:rPr>
          <w:rFonts w:ascii="宋体" w:hAnsi="宋体" w:cs="宋体" w:eastAsia="宋体" w:hint="default"/>
        </w:rPr>
        <w:t>29</w:t>
      </w:r>
      <w:r>
        <w:rPr>
          <w:rFonts w:ascii="宋体" w:hAnsi="宋体" w:cs="宋体" w:eastAsia="宋体" w:hint="default"/>
          <w:spacing w:val="-42"/>
        </w:rPr>
        <w:t> </w:t>
      </w:r>
      <w:r>
        <w:rPr/>
        <w:t>日至</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w:t>
      </w:r>
      <w:r>
        <w:rPr>
          <w:spacing w:val="-42"/>
        </w:rPr>
        <w:t> </w:t>
      </w:r>
      <w:r>
        <w:rPr>
          <w:rFonts w:ascii="宋体" w:hAnsi="宋体" w:cs="宋体" w:eastAsia="宋体" w:hint="default"/>
        </w:rPr>
        <w:t>1</w:t>
      </w:r>
      <w:r>
        <w:rPr>
          <w:rFonts w:ascii="宋体" w:hAnsi="宋体" w:cs="宋体" w:eastAsia="宋体" w:hint="default"/>
          <w:spacing w:val="-42"/>
        </w:rPr>
        <w:t> </w:t>
      </w:r>
      <w:r>
        <w:rPr/>
        <w:t>日止。已</w:t>
      </w:r>
    </w:p>
    <w:p>
      <w:pPr>
        <w:pStyle w:val="BodyText"/>
        <w:spacing w:line="240" w:lineRule="auto" w:before="20"/>
        <w:ind w:right="0"/>
        <w:jc w:val="both"/>
      </w:pPr>
      <w:r>
        <w:rPr/>
        <w:t>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6"/>
        </w:rPr>
        <w:t> </w:t>
      </w:r>
      <w:r>
        <w:rPr/>
        <w:t>日偿还。</w:t>
      </w:r>
    </w:p>
    <w:p>
      <w:pPr>
        <w:pStyle w:val="BodyText"/>
        <w:spacing w:line="316" w:lineRule="auto" w:before="115"/>
        <w:ind w:right="90" w:firstLine="360"/>
        <w:jc w:val="left"/>
      </w:pPr>
      <w:r>
        <w:rPr/>
        <w:t>（</w:t>
      </w:r>
      <w:r>
        <w:rPr>
          <w:rFonts w:ascii="宋体" w:hAnsi="宋体" w:cs="宋体" w:eastAsia="宋体" w:hint="default"/>
        </w:rPr>
        <w:t>21</w:t>
      </w:r>
      <w:r>
        <w:rPr/>
        <w:t>）</w:t>
      </w:r>
      <w:r>
        <w:rPr>
          <w:rFonts w:ascii="宋体" w:hAnsi="宋体" w:cs="宋体" w:eastAsia="宋体" w:hint="default"/>
        </w:rPr>
        <w:t>2013</w:t>
      </w:r>
      <w:r>
        <w:rPr>
          <w:rFonts w:ascii="宋体" w:hAnsi="宋体" w:cs="宋体" w:eastAsia="宋体" w:hint="default"/>
          <w:spacing w:val="-39"/>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9"/>
        </w:rPr>
        <w:t> </w:t>
      </w:r>
      <w:r>
        <w:rPr>
          <w:rFonts w:ascii="宋体" w:hAnsi="宋体" w:cs="宋体" w:eastAsia="宋体" w:hint="default"/>
        </w:rPr>
        <w:t>27</w:t>
      </w:r>
      <w:r>
        <w:rPr>
          <w:rFonts w:ascii="宋体" w:hAnsi="宋体" w:cs="宋体" w:eastAsia="宋体" w:hint="default"/>
          <w:spacing w:val="-39"/>
        </w:rPr>
        <w:t> </w:t>
      </w:r>
      <w:r>
        <w:rPr/>
        <w:t>日，公司以持有东南沿海铁路福建有限责任公司</w:t>
      </w:r>
      <w:r>
        <w:rPr>
          <w:spacing w:val="-38"/>
        </w:rPr>
        <w:t> </w:t>
      </w:r>
      <w:r>
        <w:rPr>
          <w:rFonts w:ascii="宋体" w:hAnsi="宋体" w:cs="宋体" w:eastAsia="宋体" w:hint="default"/>
        </w:rPr>
        <w:t>9,600,000.00</w:t>
      </w:r>
      <w:r>
        <w:rPr>
          <w:rFonts w:ascii="宋体" w:hAnsi="宋体" w:cs="宋体" w:eastAsia="宋体" w:hint="default"/>
          <w:spacing w:val="-38"/>
        </w:rPr>
        <w:t> </w:t>
      </w:r>
      <w:r>
        <w:rPr/>
        <w:t>元应收账款作为保理，与中国工 </w:t>
      </w:r>
      <w:r>
        <w:rPr>
          <w:spacing w:val="-3"/>
        </w:rPr>
        <w:t>商银行股份有限公司杭州庆春路支行签订了《国内保理业务合同》（合同编号：</w:t>
      </w:r>
      <w:r>
        <w:rPr>
          <w:rFonts w:ascii="宋体" w:hAnsi="宋体" w:cs="宋体" w:eastAsia="宋体" w:hint="default"/>
          <w:spacing w:val="-3"/>
        </w:rPr>
        <w:t>2013</w:t>
      </w:r>
      <w:r>
        <w:rPr>
          <w:spacing w:val="-3"/>
        </w:rPr>
        <w:t>（</w:t>
      </w:r>
      <w:r>
        <w:rPr>
          <w:rFonts w:ascii="宋体" w:hAnsi="宋体" w:cs="宋体" w:eastAsia="宋体" w:hint="default"/>
          <w:spacing w:val="-3"/>
        </w:rPr>
        <w:t>EFR</w:t>
      </w:r>
      <w:r>
        <w:rPr>
          <w:spacing w:val="-3"/>
        </w:rPr>
        <w:t>）</w:t>
      </w:r>
      <w:r>
        <w:rPr>
          <w:rFonts w:ascii="宋体" w:hAnsi="宋体" w:cs="宋体" w:eastAsia="宋体" w:hint="default"/>
          <w:spacing w:val="-3"/>
        </w:rPr>
        <w:t>00015</w:t>
      </w:r>
      <w:r>
        <w:rPr>
          <w:rFonts w:ascii="宋体" w:hAnsi="宋体" w:cs="宋体" w:eastAsia="宋体" w:hint="default"/>
          <w:spacing w:val="-24"/>
        </w:rPr>
        <w:t> </w:t>
      </w:r>
      <w:r>
        <w:rPr>
          <w:spacing w:val="-8"/>
        </w:rPr>
        <w:t>号），用于流动资金贷款，</w:t>
      </w:r>
      <w:r>
        <w:rPr>
          <w:spacing w:val="-86"/>
        </w:rPr>
        <w:t> </w:t>
      </w:r>
      <w:r>
        <w:rPr>
          <w:spacing w:val="-86"/>
        </w:rPr>
      </w:r>
      <w:r>
        <w:rPr/>
        <w:t>金额为</w:t>
      </w:r>
      <w:r>
        <w:rPr>
          <w:spacing w:val="-40"/>
        </w:rPr>
        <w:t> </w:t>
      </w:r>
      <w:r>
        <w:rPr>
          <w:rFonts w:ascii="宋体" w:hAnsi="宋体" w:cs="宋体" w:eastAsia="宋体" w:hint="default"/>
        </w:rPr>
        <w:t>9,600,000.00</w:t>
      </w:r>
      <w:r>
        <w:rPr>
          <w:rFonts w:ascii="宋体" w:hAnsi="宋体" w:cs="宋体" w:eastAsia="宋体" w:hint="default"/>
          <w:spacing w:val="-40"/>
        </w:rPr>
        <w:t> </w:t>
      </w:r>
      <w:r>
        <w:rPr/>
        <w:t>元，贷款利率执行固定贷款利率，为年利率</w:t>
      </w:r>
      <w:r>
        <w:rPr>
          <w:spacing w:val="-40"/>
        </w:rPr>
        <w:t> </w:t>
      </w:r>
      <w:r>
        <w:rPr>
          <w:rFonts w:ascii="宋体" w:hAnsi="宋体" w:cs="宋体" w:eastAsia="宋体" w:hint="default"/>
        </w:rPr>
        <w:t>6%</w:t>
      </w:r>
      <w:r>
        <w:rPr/>
        <w:t>，借款用途为支付货款，借款期限自</w:t>
      </w:r>
      <w:r>
        <w:rPr>
          <w:spacing w:val="-40"/>
        </w:rPr>
        <w:t> </w:t>
      </w:r>
      <w:r>
        <w:rPr>
          <w:rFonts w:ascii="宋体" w:hAnsi="宋体" w:cs="宋体" w:eastAsia="宋体" w:hint="default"/>
        </w:rPr>
        <w:t>2013</w:t>
      </w:r>
      <w:r>
        <w:rPr>
          <w:rFonts w:ascii="宋体" w:hAnsi="宋体" w:cs="宋体" w:eastAsia="宋体" w:hint="default"/>
          <w:spacing w:val="-40"/>
        </w:rPr>
        <w:t> </w:t>
      </w:r>
      <w:r>
        <w:rPr/>
        <w:t>年</w:t>
      </w:r>
      <w:r>
        <w:rPr>
          <w:spacing w:val="-39"/>
        </w:rPr>
        <w:t> </w:t>
      </w:r>
      <w:r>
        <w:rPr>
          <w:rFonts w:ascii="宋体" w:hAnsi="宋体" w:cs="宋体" w:eastAsia="宋体" w:hint="default"/>
        </w:rPr>
        <w:t>9</w:t>
      </w:r>
      <w:r>
        <w:rPr>
          <w:rFonts w:ascii="宋体" w:hAnsi="宋体" w:cs="宋体" w:eastAsia="宋体" w:hint="default"/>
          <w:spacing w:val="-39"/>
        </w:rPr>
        <w:t> </w:t>
      </w:r>
      <w:r>
        <w:rPr/>
        <w:t>月</w:t>
      </w:r>
      <w:r>
        <w:rPr>
          <w:spacing w:val="-40"/>
        </w:rPr>
        <w:t> </w:t>
      </w:r>
      <w:r>
        <w:rPr>
          <w:rFonts w:ascii="宋体" w:hAnsi="宋体" w:cs="宋体" w:eastAsia="宋体" w:hint="default"/>
        </w:rPr>
        <w:t>5</w:t>
      </w:r>
      <w:r>
        <w:rPr>
          <w:rFonts w:ascii="宋体" w:hAnsi="宋体" w:cs="宋体" w:eastAsia="宋体" w:hint="default"/>
          <w:spacing w:val="-40"/>
        </w:rPr>
        <w:t> </w:t>
      </w:r>
      <w:r>
        <w:rPr/>
        <w:t>日</w:t>
      </w:r>
    </w:p>
    <w:p>
      <w:pPr>
        <w:pStyle w:val="BodyText"/>
        <w:spacing w:line="240" w:lineRule="auto" w:before="20"/>
        <w:ind w:right="0"/>
        <w:jc w:val="both"/>
      </w:pPr>
      <w:r>
        <w:rPr/>
        <w:t>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日偿还。</w:t>
      </w:r>
    </w:p>
    <w:p>
      <w:pPr>
        <w:pStyle w:val="BodyText"/>
        <w:spacing w:line="240" w:lineRule="auto" w:before="115"/>
        <w:ind w:left="514" w:right="92"/>
        <w:jc w:val="left"/>
        <w:rPr>
          <w:rFonts w:ascii="宋体" w:hAnsi="宋体" w:cs="宋体" w:eastAsia="宋体" w:hint="default"/>
        </w:rPr>
      </w:pPr>
      <w:r>
        <w:rPr>
          <w:spacing w:val="-3"/>
        </w:rPr>
        <w:t>（</w:t>
      </w:r>
      <w:r>
        <w:rPr>
          <w:rFonts w:ascii="宋体" w:hAnsi="宋体" w:cs="宋体" w:eastAsia="宋体" w:hint="default"/>
          <w:spacing w:val="-3"/>
        </w:rPr>
        <w:t>22</w:t>
      </w:r>
      <w:r>
        <w:rPr>
          <w:spacing w:val="-3"/>
        </w:rPr>
        <w:t>）</w:t>
      </w:r>
      <w:r>
        <w:rPr>
          <w:rFonts w:ascii="宋体" w:hAnsi="宋体" w:cs="宋体" w:eastAsia="宋体" w:hint="default"/>
          <w:spacing w:val="-3"/>
        </w:rPr>
        <w:t>2013</w:t>
      </w:r>
      <w:r>
        <w:rPr>
          <w:rFonts w:ascii="宋体" w:hAnsi="宋体" w:cs="宋体" w:eastAsia="宋体" w:hint="default"/>
          <w:spacing w:val="-48"/>
        </w:rPr>
        <w:t> </w:t>
      </w:r>
      <w:r>
        <w:rPr/>
        <w:t>年</w:t>
      </w:r>
      <w:r>
        <w:rPr>
          <w:spacing w:val="-47"/>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t>日，公司以持有青州市公安局</w:t>
      </w:r>
      <w:r>
        <w:rPr>
          <w:spacing w:val="-48"/>
        </w:rPr>
        <w:t> </w:t>
      </w:r>
      <w:r>
        <w:rPr>
          <w:rFonts w:ascii="宋体" w:hAnsi="宋体" w:cs="宋体" w:eastAsia="宋体" w:hint="default"/>
        </w:rPr>
        <w:t>10,000,000.00</w:t>
      </w:r>
      <w:r>
        <w:rPr>
          <w:rFonts w:ascii="宋体" w:hAnsi="宋体" w:cs="宋体" w:eastAsia="宋体" w:hint="default"/>
          <w:spacing w:val="-48"/>
        </w:rPr>
        <w:t> </w:t>
      </w:r>
      <w:r>
        <w:rPr/>
        <w:t>元应收账款及中共温州市省委党校</w:t>
      </w:r>
      <w:r>
        <w:rPr>
          <w:spacing w:val="-48"/>
        </w:rPr>
        <w:t> </w:t>
      </w:r>
      <w:r>
        <w:rPr>
          <w:rFonts w:ascii="宋体" w:hAnsi="宋体" w:cs="宋体" w:eastAsia="宋体" w:hint="default"/>
          <w:spacing w:val="-4"/>
        </w:rPr>
        <w:t>8</w:t>
      </w:r>
      <w:r>
        <w:rPr>
          <w:spacing w:val="-4"/>
        </w:rPr>
        <w:t>，</w:t>
      </w:r>
      <w:r>
        <w:rPr>
          <w:rFonts w:ascii="宋体" w:hAnsi="宋体" w:cs="宋体" w:eastAsia="宋体" w:hint="default"/>
          <w:spacing w:val="-4"/>
        </w:rPr>
        <w:t>000</w:t>
      </w:r>
      <w:r>
        <w:rPr>
          <w:spacing w:val="-4"/>
        </w:rPr>
        <w:t>，</w:t>
      </w:r>
      <w:r>
        <w:rPr>
          <w:rFonts w:ascii="宋体" w:hAnsi="宋体" w:cs="宋体" w:eastAsia="宋体" w:hint="default"/>
          <w:spacing w:val="-4"/>
        </w:rPr>
        <w:t>000.00</w:t>
      </w:r>
    </w:p>
    <w:p>
      <w:pPr>
        <w:pStyle w:val="BodyText"/>
        <w:spacing w:line="316" w:lineRule="auto" w:before="76"/>
        <w:ind w:right="190"/>
        <w:jc w:val="both"/>
        <w:rPr>
          <w:rFonts w:ascii="宋体" w:hAnsi="宋体" w:cs="宋体" w:eastAsia="宋体" w:hint="default"/>
        </w:rPr>
      </w:pPr>
      <w:r>
        <w:rPr/>
        <w:t>应收账款，广东中电二局股份有限公司</w:t>
      </w:r>
      <w:r>
        <w:rPr>
          <w:spacing w:val="-48"/>
        </w:rPr>
        <w:t> </w:t>
      </w:r>
      <w:r>
        <w:rPr>
          <w:rFonts w:ascii="宋体" w:hAnsi="宋体" w:cs="宋体" w:eastAsia="宋体" w:hint="default"/>
        </w:rPr>
        <w:t>6,000,00.00</w:t>
      </w:r>
      <w:r>
        <w:rPr>
          <w:rFonts w:ascii="宋体" w:hAnsi="宋体" w:cs="宋体" w:eastAsia="宋体" w:hint="default"/>
          <w:spacing w:val="-48"/>
        </w:rPr>
        <w:t> </w:t>
      </w:r>
      <w:r>
        <w:rPr>
          <w:spacing w:val="-3"/>
        </w:rPr>
        <w:t>应收账款，吉林大学第一医院</w:t>
      </w:r>
      <w:r>
        <w:rPr>
          <w:spacing w:val="-48"/>
        </w:rPr>
        <w:t> </w:t>
      </w:r>
      <w:r>
        <w:rPr>
          <w:rFonts w:ascii="宋体" w:hAnsi="宋体" w:cs="宋体" w:eastAsia="宋体" w:hint="default"/>
        </w:rPr>
        <w:t>6,000,00.00</w:t>
      </w:r>
      <w:r>
        <w:rPr>
          <w:rFonts w:ascii="宋体" w:hAnsi="宋体" w:cs="宋体" w:eastAsia="宋体" w:hint="default"/>
          <w:spacing w:val="-48"/>
        </w:rPr>
        <w:t> </w:t>
      </w:r>
      <w:r>
        <w:rPr>
          <w:spacing w:val="-3"/>
        </w:rPr>
        <w:t>应收账款作为保理，与中国</w:t>
      </w:r>
      <w:r>
        <w:rPr/>
        <w:t> </w:t>
      </w:r>
      <w:r>
        <w:rPr>
          <w:spacing w:val="-2"/>
        </w:rPr>
        <w:t>工商银行股份有限公司杭州庆春路支行签订了《国内保理业务合同》（合同编号：</w:t>
      </w:r>
      <w:r>
        <w:rPr>
          <w:rFonts w:ascii="宋体" w:hAnsi="宋体" w:cs="宋体" w:eastAsia="宋体" w:hint="default"/>
          <w:spacing w:val="-2"/>
        </w:rPr>
        <w:t>2013</w:t>
      </w:r>
      <w:r>
        <w:rPr>
          <w:spacing w:val="-2"/>
        </w:rPr>
        <w:t>（</w:t>
      </w:r>
      <w:r>
        <w:rPr>
          <w:rFonts w:ascii="宋体" w:hAnsi="宋体" w:cs="宋体" w:eastAsia="宋体" w:hint="default"/>
          <w:spacing w:val="-2"/>
        </w:rPr>
        <w:t>EFR</w:t>
      </w:r>
      <w:r>
        <w:rPr>
          <w:spacing w:val="-2"/>
        </w:rPr>
        <w:t>）</w:t>
      </w:r>
      <w:r>
        <w:rPr>
          <w:rFonts w:ascii="宋体" w:hAnsi="宋体" w:cs="宋体" w:eastAsia="宋体" w:hint="default"/>
          <w:spacing w:val="-2"/>
        </w:rPr>
        <w:t>00023</w:t>
      </w:r>
      <w:r>
        <w:rPr>
          <w:rFonts w:ascii="宋体" w:hAnsi="宋体" w:cs="宋体" w:eastAsia="宋体" w:hint="default"/>
          <w:spacing w:val="16"/>
        </w:rPr>
        <w:t> </w:t>
      </w:r>
      <w:r>
        <w:rPr>
          <w:spacing w:val="-9"/>
        </w:rPr>
        <w:t>号），用于流动资金贷</w:t>
      </w:r>
      <w:r>
        <w:rPr/>
        <w:t> 款，金额为</w:t>
      </w:r>
      <w:r>
        <w:rPr>
          <w:spacing w:val="-29"/>
        </w:rPr>
        <w:t> </w:t>
      </w:r>
      <w:r>
        <w:rPr>
          <w:rFonts w:ascii="宋体" w:hAnsi="宋体" w:cs="宋体" w:eastAsia="宋体" w:hint="default"/>
        </w:rPr>
        <w:t>30,000,000.00</w:t>
      </w:r>
      <w:r>
        <w:rPr>
          <w:rFonts w:ascii="宋体" w:hAnsi="宋体" w:cs="宋体" w:eastAsia="宋体" w:hint="default"/>
          <w:spacing w:val="-29"/>
        </w:rPr>
        <w:t> </w:t>
      </w:r>
      <w:r>
        <w:rPr/>
        <w:t>元，贷款利率执行固定贷款利率，为年利率</w:t>
      </w:r>
      <w:r>
        <w:rPr>
          <w:spacing w:val="-29"/>
        </w:rPr>
        <w:t> </w:t>
      </w:r>
      <w:r>
        <w:rPr>
          <w:rFonts w:ascii="宋体" w:hAnsi="宋体" w:cs="宋体" w:eastAsia="宋体" w:hint="default"/>
        </w:rPr>
        <w:t>6%</w:t>
      </w:r>
      <w:r>
        <w:rPr/>
        <w:t>，借款用途为支付货款，借款期限自</w:t>
      </w:r>
      <w:r>
        <w:rPr>
          <w:spacing w:val="-29"/>
        </w:rPr>
        <w:t> </w:t>
      </w:r>
      <w:r>
        <w:rPr>
          <w:rFonts w:ascii="宋体" w:hAnsi="宋体" w:cs="宋体" w:eastAsia="宋体" w:hint="default"/>
        </w:rPr>
        <w:t>2013</w:t>
      </w:r>
      <w:r>
        <w:rPr>
          <w:rFonts w:ascii="宋体" w:hAnsi="宋体" w:cs="宋体" w:eastAsia="宋体" w:hint="default"/>
          <w:spacing w:val="-29"/>
        </w:rPr>
        <w:t> </w:t>
      </w:r>
      <w:r>
        <w:rPr/>
        <w:t>年</w:t>
      </w:r>
      <w:r>
        <w:rPr>
          <w:spacing w:val="-29"/>
        </w:rPr>
        <w:t> </w:t>
      </w:r>
      <w:r>
        <w:rPr>
          <w:rFonts w:ascii="宋体" w:hAnsi="宋体" w:cs="宋体" w:eastAsia="宋体" w:hint="default"/>
        </w:rPr>
        <w:t>10</w:t>
      </w:r>
    </w:p>
    <w:p>
      <w:pPr>
        <w:pStyle w:val="BodyText"/>
        <w:spacing w:line="240" w:lineRule="auto" w:before="20"/>
        <w:ind w:right="0"/>
        <w:jc w:val="both"/>
      </w:pPr>
      <w:r>
        <w:rPr/>
        <w:t>月</w:t>
      </w:r>
      <w:r>
        <w:rPr>
          <w:spacing w:val="-46"/>
        </w:rPr>
        <w:t> </w:t>
      </w:r>
      <w:r>
        <w:rPr>
          <w:rFonts w:ascii="宋体" w:hAnsi="宋体" w:cs="宋体" w:eastAsia="宋体" w:hint="default"/>
        </w:rPr>
        <w:t>9</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日偿还。</w:t>
      </w:r>
    </w:p>
    <w:p>
      <w:pPr>
        <w:pStyle w:val="BodyText"/>
        <w:spacing w:line="240" w:lineRule="auto" w:before="116"/>
        <w:ind w:left="514" w:right="92"/>
        <w:jc w:val="left"/>
      </w:pPr>
      <w:r>
        <w:rPr/>
        <w:t>（</w:t>
      </w:r>
      <w:r>
        <w:rPr>
          <w:rFonts w:ascii="宋体" w:hAnsi="宋体" w:cs="宋体" w:eastAsia="宋体" w:hint="default"/>
        </w:rPr>
        <w:t>23</w:t>
      </w:r>
      <w:r>
        <w:rPr/>
        <w:t>）</w:t>
      </w:r>
      <w:r>
        <w:rPr>
          <w:rFonts w:ascii="宋体" w:hAnsi="宋体" w:cs="宋体" w:eastAsia="宋体" w:hint="default"/>
        </w:rPr>
        <w:t>2013</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日，公司以银江科技集团有限公司作为保证人，与中国工商银行股份有限公司杭州庆春路支行签</w:t>
      </w:r>
    </w:p>
    <w:p>
      <w:pPr>
        <w:pStyle w:val="BodyText"/>
        <w:spacing w:line="240" w:lineRule="auto" w:before="76"/>
        <w:ind w:left="154" w:right="0"/>
        <w:jc w:val="both"/>
      </w:pPr>
      <w:r>
        <w:rPr/>
        <w:t>订了《流动资金借款合同</w:t>
      </w:r>
      <w:r>
        <w:rPr>
          <w:spacing w:val="-90"/>
        </w:rPr>
        <w:t>》</w:t>
      </w:r>
      <w:r>
        <w:rPr/>
        <w:t>（合同编号：</w:t>
      </w:r>
      <w:r>
        <w:rPr>
          <w:rFonts w:ascii="宋体" w:hAnsi="宋体" w:cs="宋体" w:eastAsia="宋体" w:hint="default"/>
        </w:rPr>
        <w:t>2013</w:t>
      </w:r>
      <w:r>
        <w:rPr/>
        <w:t>（庆春）字</w:t>
      </w:r>
      <w:r>
        <w:rPr>
          <w:spacing w:val="-43"/>
        </w:rPr>
        <w:t> </w:t>
      </w:r>
      <w:r>
        <w:rPr>
          <w:rFonts w:ascii="宋体" w:hAnsi="宋体" w:cs="宋体" w:eastAsia="宋体" w:hint="default"/>
        </w:rPr>
        <w:t>0120</w:t>
      </w:r>
      <w:r>
        <w:rPr>
          <w:rFonts w:ascii="宋体" w:hAnsi="宋体" w:cs="宋体" w:eastAsia="宋体" w:hint="default"/>
          <w:spacing w:val="-44"/>
        </w:rPr>
        <w:t> </w:t>
      </w:r>
      <w:r>
        <w:rPr/>
        <w:t>号</w:t>
      </w:r>
      <w:r>
        <w:rPr>
          <w:spacing w:val="-90"/>
        </w:rPr>
        <w:t>）</w:t>
      </w:r>
      <w:r>
        <w:rPr/>
        <w:t>，用于流动资金贷款，金额为</w:t>
      </w:r>
      <w:r>
        <w:rPr>
          <w:spacing w:val="-43"/>
        </w:rPr>
        <w:t> </w:t>
      </w:r>
      <w:r>
        <w:rPr>
          <w:rFonts w:ascii="宋体" w:hAnsi="宋体" w:cs="宋体" w:eastAsia="宋体" w:hint="default"/>
        </w:rPr>
        <w:t>20,000,000.00</w:t>
      </w:r>
      <w:r>
        <w:rPr>
          <w:rFonts w:ascii="宋体" w:hAnsi="宋体" w:cs="宋体" w:eastAsia="宋体" w:hint="default"/>
          <w:spacing w:val="-44"/>
        </w:rPr>
        <w:t> </w:t>
      </w:r>
      <w:r>
        <w:rPr/>
        <w:t>元，贷款利</w:t>
      </w:r>
    </w:p>
    <w:p>
      <w:pPr>
        <w:pStyle w:val="BodyText"/>
        <w:spacing w:line="240" w:lineRule="auto" w:before="76"/>
        <w:ind w:right="0"/>
        <w:jc w:val="both"/>
        <w:rPr>
          <w:rFonts w:ascii="宋体" w:hAnsi="宋体" w:cs="宋体" w:eastAsia="宋体" w:hint="default"/>
        </w:rPr>
      </w:pPr>
      <w:r>
        <w:rPr/>
        <w:t>率执行固定利率年利率为</w:t>
      </w:r>
      <w:r>
        <w:rPr>
          <w:spacing w:val="-44"/>
        </w:rPr>
        <w:t> </w:t>
      </w:r>
      <w:r>
        <w:rPr>
          <w:rFonts w:ascii="宋体" w:hAnsi="宋体" w:cs="宋体" w:eastAsia="宋体" w:hint="default"/>
        </w:rPr>
        <w:t>6.3%</w:t>
      </w:r>
      <w:r>
        <w:rPr/>
        <w:t>，借款用途为备货，借款期限自</w:t>
      </w:r>
      <w:r>
        <w:rPr>
          <w:spacing w:val="-44"/>
        </w:rPr>
        <w:t> </w:t>
      </w:r>
      <w:r>
        <w:rPr>
          <w:rFonts w:ascii="宋体" w:hAnsi="宋体" w:cs="宋体" w:eastAsia="宋体" w:hint="default"/>
        </w:rPr>
        <w:t>2013</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9</w:t>
      </w:r>
      <w:r>
        <w:rPr>
          <w:rFonts w:ascii="宋体" w:hAnsi="宋体" w:cs="宋体" w:eastAsia="宋体" w:hint="default"/>
          <w:spacing w:val="-45"/>
        </w:rPr>
        <w:t> </w:t>
      </w:r>
      <w:r>
        <w:rPr/>
        <w:t>日至</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11</w:t>
      </w:r>
      <w:r>
        <w:rPr>
          <w:rFonts w:ascii="宋体" w:hAnsi="宋体" w:cs="宋体" w:eastAsia="宋体" w:hint="default"/>
          <w:spacing w:val="-45"/>
        </w:rPr>
        <w:t> </w:t>
      </w:r>
      <w:r>
        <w:rPr/>
        <w:t>月</w:t>
      </w:r>
      <w:r>
        <w:rPr>
          <w:spacing w:val="-45"/>
        </w:rPr>
        <w:t> </w:t>
      </w:r>
      <w:r>
        <w:rPr>
          <w:rFonts w:ascii="宋体" w:hAnsi="宋体" w:cs="宋体" w:eastAsia="宋体" w:hint="default"/>
        </w:rPr>
        <w:t>19</w:t>
      </w:r>
      <w:r>
        <w:rPr>
          <w:rFonts w:ascii="宋体" w:hAnsi="宋体" w:cs="宋体" w:eastAsia="宋体" w:hint="default"/>
          <w:spacing w:val="-45"/>
        </w:rPr>
        <w:t> </w:t>
      </w:r>
      <w:r>
        <w:rPr/>
        <w:t>日止。已于</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11</w:t>
      </w:r>
    </w:p>
    <w:p>
      <w:pPr>
        <w:pStyle w:val="BodyText"/>
        <w:spacing w:line="240" w:lineRule="auto" w:before="77"/>
        <w:ind w:right="0"/>
        <w:jc w:val="both"/>
      </w:pPr>
      <w:r>
        <w:rPr/>
        <w:t>月</w:t>
      </w:r>
      <w:r>
        <w:rPr>
          <w:spacing w:val="-46"/>
        </w:rPr>
        <w:t> </w:t>
      </w:r>
      <w:r>
        <w:rPr>
          <w:rFonts w:ascii="宋体" w:hAnsi="宋体" w:cs="宋体" w:eastAsia="宋体" w:hint="default"/>
        </w:rPr>
        <w:t>19</w:t>
      </w:r>
      <w:r>
        <w:rPr>
          <w:rFonts w:ascii="宋体" w:hAnsi="宋体" w:cs="宋体" w:eastAsia="宋体" w:hint="default"/>
          <w:spacing w:val="-46"/>
        </w:rPr>
        <w:t> </w:t>
      </w:r>
      <w:r>
        <w:rPr/>
        <w:t>日偿还。</w:t>
      </w:r>
    </w:p>
    <w:p>
      <w:pPr>
        <w:pStyle w:val="BodyText"/>
        <w:spacing w:line="240" w:lineRule="auto" w:before="115"/>
        <w:ind w:left="513" w:right="92"/>
        <w:jc w:val="left"/>
      </w:pPr>
      <w:r>
        <w:rPr/>
        <w:t>（</w:t>
      </w:r>
      <w:r>
        <w:rPr>
          <w:rFonts w:ascii="宋体" w:hAnsi="宋体" w:cs="宋体" w:eastAsia="宋体" w:hint="default"/>
        </w:rPr>
        <w:t>24</w:t>
      </w:r>
      <w:r>
        <w:rPr/>
        <w:t>）</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日，公司以银江科技集团有限公司作为保证人，与中国工商银行股份有限公司杭州庆春路支行签</w:t>
      </w:r>
    </w:p>
    <w:p>
      <w:pPr>
        <w:pStyle w:val="BodyText"/>
        <w:spacing w:line="240" w:lineRule="auto" w:before="76"/>
        <w:ind w:right="0"/>
        <w:jc w:val="both"/>
      </w:pPr>
      <w:r>
        <w:rPr/>
        <w:t>订了《流动资金借款合同</w:t>
      </w:r>
      <w:r>
        <w:rPr>
          <w:spacing w:val="-90"/>
        </w:rPr>
        <w:t>》</w:t>
      </w:r>
      <w:r>
        <w:rPr/>
        <w:t>（合同编号：</w:t>
      </w:r>
      <w:r>
        <w:rPr>
          <w:rFonts w:ascii="宋体" w:hAnsi="宋体" w:cs="宋体" w:eastAsia="宋体" w:hint="default"/>
        </w:rPr>
        <w:t>2014</w:t>
      </w:r>
      <w:r>
        <w:rPr/>
        <w:t>（庆春）字</w:t>
      </w:r>
      <w:r>
        <w:rPr>
          <w:spacing w:val="-43"/>
        </w:rPr>
        <w:t> </w:t>
      </w:r>
      <w:r>
        <w:rPr>
          <w:rFonts w:ascii="宋体" w:hAnsi="宋体" w:cs="宋体" w:eastAsia="宋体" w:hint="default"/>
        </w:rPr>
        <w:t>0046</w:t>
      </w:r>
      <w:r>
        <w:rPr>
          <w:rFonts w:ascii="宋体" w:hAnsi="宋体" w:cs="宋体" w:eastAsia="宋体" w:hint="default"/>
          <w:spacing w:val="-44"/>
        </w:rPr>
        <w:t> </w:t>
      </w:r>
      <w:r>
        <w:rPr/>
        <w:t>号</w:t>
      </w:r>
      <w:r>
        <w:rPr>
          <w:spacing w:val="-90"/>
        </w:rPr>
        <w:t>）</w:t>
      </w:r>
      <w:r>
        <w:rPr/>
        <w:t>，用于流动资金贷款，金额为</w:t>
      </w:r>
      <w:r>
        <w:rPr>
          <w:spacing w:val="-43"/>
        </w:rPr>
        <w:t> </w:t>
      </w:r>
      <w:r>
        <w:rPr>
          <w:rFonts w:ascii="宋体" w:hAnsi="宋体" w:cs="宋体" w:eastAsia="宋体" w:hint="default"/>
        </w:rPr>
        <w:t>30,000,000.00</w:t>
      </w:r>
      <w:r>
        <w:rPr>
          <w:rFonts w:ascii="宋体" w:hAnsi="宋体" w:cs="宋体" w:eastAsia="宋体" w:hint="default"/>
          <w:spacing w:val="-44"/>
        </w:rPr>
        <w:t> </w:t>
      </w:r>
      <w:r>
        <w:rPr/>
        <w:t>元，贷款利</w:t>
      </w:r>
    </w:p>
    <w:p>
      <w:pPr>
        <w:pStyle w:val="BodyText"/>
        <w:spacing w:line="240" w:lineRule="auto" w:before="77"/>
        <w:ind w:right="0"/>
        <w:jc w:val="both"/>
      </w:pPr>
      <w:r>
        <w:rPr/>
        <w:t>率执行固定利率年利率为</w:t>
      </w:r>
      <w:r>
        <w:rPr>
          <w:spacing w:val="-48"/>
        </w:rPr>
        <w:t> </w:t>
      </w:r>
      <w:r>
        <w:rPr>
          <w:rFonts w:ascii="宋体" w:hAnsi="宋体" w:cs="宋体" w:eastAsia="宋体" w:hint="default"/>
        </w:rPr>
        <w:t>6.3%</w:t>
      </w:r>
      <w:r>
        <w:rPr/>
        <w:t>，借款用途为备货，借款期限自</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7"/>
        </w:rPr>
        <w:t> </w:t>
      </w:r>
      <w:r>
        <w:rPr>
          <w:rFonts w:ascii="宋体" w:hAnsi="宋体" w:cs="宋体" w:eastAsia="宋体" w:hint="default"/>
        </w:rPr>
        <w:t>3</w:t>
      </w:r>
      <w:r>
        <w:rPr>
          <w:rFonts w:ascii="宋体" w:hAnsi="宋体" w:cs="宋体" w:eastAsia="宋体" w:hint="default"/>
          <w:spacing w:val="-47"/>
        </w:rPr>
        <w:t> </w:t>
      </w:r>
      <w:r>
        <w:rPr/>
        <w:t>月</w:t>
      </w:r>
      <w:r>
        <w:rPr>
          <w:spacing w:val="-48"/>
        </w:rPr>
        <w:t> </w:t>
      </w:r>
      <w:r>
        <w:rPr>
          <w:rFonts w:ascii="宋体" w:hAnsi="宋体" w:cs="宋体" w:eastAsia="宋体" w:hint="default"/>
        </w:rPr>
        <w:t>26</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7"/>
        </w:rPr>
        <w:t> </w:t>
      </w:r>
      <w:r>
        <w:rPr/>
        <w:t>月</w:t>
      </w:r>
      <w:r>
        <w:rPr>
          <w:spacing w:val="-48"/>
        </w:rPr>
        <w:t> </w:t>
      </w:r>
      <w:r>
        <w:rPr>
          <w:rFonts w:ascii="宋体" w:hAnsi="宋体" w:cs="宋体" w:eastAsia="宋体" w:hint="default"/>
        </w:rPr>
        <w:t>10</w:t>
      </w:r>
      <w:r>
        <w:rPr>
          <w:rFonts w:ascii="宋体" w:hAnsi="宋体" w:cs="宋体" w:eastAsia="宋体" w:hint="default"/>
          <w:spacing w:val="-48"/>
        </w:rPr>
        <w:t> </w:t>
      </w:r>
      <w:r>
        <w:rPr>
          <w:spacing w:val="-3"/>
        </w:rPr>
        <w:t>日止。已于</w:t>
      </w:r>
      <w:r>
        <w:rPr>
          <w:spacing w:val="-48"/>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p>
    <w:p>
      <w:pPr>
        <w:pStyle w:val="BodyText"/>
        <w:spacing w:line="240" w:lineRule="auto" w:before="77"/>
        <w:ind w:left="154" w:right="0"/>
        <w:jc w:val="both"/>
      </w:pPr>
      <w:r>
        <w:rPr>
          <w:rFonts w:ascii="宋体" w:hAnsi="宋体" w:cs="宋体" w:eastAsia="宋体" w:hint="default"/>
        </w:rPr>
        <w:t>10</w:t>
      </w:r>
      <w:r>
        <w:rPr>
          <w:rFonts w:ascii="宋体" w:hAnsi="宋体" w:cs="宋体" w:eastAsia="宋体" w:hint="default"/>
          <w:spacing w:val="-46"/>
        </w:rPr>
        <w:t> </w:t>
      </w:r>
      <w:r>
        <w:rPr/>
        <w:t>日偿还。</w:t>
      </w:r>
    </w:p>
    <w:p>
      <w:pPr>
        <w:pStyle w:val="BodyText"/>
        <w:spacing w:line="316" w:lineRule="auto" w:before="115"/>
        <w:ind w:right="97" w:firstLine="360"/>
        <w:jc w:val="left"/>
      </w:pPr>
      <w:r>
        <w:rPr>
          <w:spacing w:val="-6"/>
        </w:rPr>
        <w:t>（</w:t>
      </w:r>
      <w:r>
        <w:rPr>
          <w:rFonts w:ascii="宋体" w:hAnsi="宋体" w:cs="宋体" w:eastAsia="宋体" w:hint="default"/>
          <w:spacing w:val="-6"/>
        </w:rPr>
        <w:t>25</w:t>
      </w:r>
      <w:r>
        <w:rPr>
          <w:spacing w:val="-6"/>
        </w:rPr>
        <w:t>）</w:t>
      </w:r>
      <w:r>
        <w:rPr>
          <w:rFonts w:ascii="宋体" w:hAnsi="宋体" w:cs="宋体" w:eastAsia="宋体" w:hint="default"/>
          <w:spacing w:val="-6"/>
        </w:rPr>
        <w:t>2014</w:t>
      </w:r>
      <w:r>
        <w:rPr>
          <w:rFonts w:ascii="宋体" w:hAnsi="宋体" w:cs="宋体" w:eastAsia="宋体" w:hint="default"/>
          <w:spacing w:val="-41"/>
        </w:rPr>
        <w:t> </w:t>
      </w:r>
      <w:r>
        <w:rPr/>
        <w:t>年</w:t>
      </w:r>
      <w:r>
        <w:rPr>
          <w:spacing w:val="-40"/>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17</w:t>
      </w:r>
      <w:r>
        <w:rPr>
          <w:rFonts w:ascii="宋体" w:hAnsi="宋体" w:cs="宋体" w:eastAsia="宋体" w:hint="default"/>
          <w:spacing w:val="-41"/>
        </w:rPr>
        <w:t> </w:t>
      </w:r>
      <w:r>
        <w:rPr>
          <w:spacing w:val="-5"/>
        </w:rPr>
        <w:t>日，公司以成都博瑞房地产开发有限公司，金额</w:t>
      </w:r>
      <w:r>
        <w:rPr>
          <w:spacing w:val="-41"/>
        </w:rPr>
        <w:t> </w:t>
      </w:r>
      <w:r>
        <w:rPr>
          <w:rFonts w:ascii="宋体" w:hAnsi="宋体" w:cs="宋体" w:eastAsia="宋体" w:hint="default"/>
          <w:spacing w:val="-5"/>
        </w:rPr>
        <w:t>3053946.78</w:t>
      </w:r>
      <w:r>
        <w:rPr>
          <w:spacing w:val="-5"/>
        </w:rPr>
        <w:t>，温州市人民医院，金额</w:t>
      </w:r>
      <w:r>
        <w:rPr>
          <w:spacing w:val="-41"/>
        </w:rPr>
        <w:t> </w:t>
      </w:r>
      <w:r>
        <w:rPr>
          <w:rFonts w:ascii="宋体" w:hAnsi="宋体" w:cs="宋体" w:eastAsia="宋体" w:hint="default"/>
        </w:rPr>
        <w:t>2871989.00</w:t>
      </w:r>
      <w:r>
        <w:rPr/>
        <w:t>， </w:t>
      </w:r>
      <w:r>
        <w:rPr>
          <w:spacing w:val="-1"/>
        </w:rPr>
        <w:t>嘉兴经济技术开发区投资发展集团有限责任公司，金额</w:t>
      </w:r>
      <w:r>
        <w:rPr>
          <w:spacing w:val="-37"/>
        </w:rPr>
        <w:t> </w:t>
      </w:r>
      <w:r>
        <w:rPr>
          <w:rFonts w:ascii="宋体" w:hAnsi="宋体" w:cs="宋体" w:eastAsia="宋体" w:hint="default"/>
          <w:spacing w:val="-2"/>
        </w:rPr>
        <w:t>3329503.00</w:t>
      </w:r>
      <w:r>
        <w:rPr>
          <w:spacing w:val="-2"/>
        </w:rPr>
        <w:t>，浙江省二建建设集团有限公司，金额</w:t>
      </w:r>
      <w:r>
        <w:rPr>
          <w:spacing w:val="-39"/>
        </w:rPr>
        <w:t> </w:t>
      </w:r>
      <w:r>
        <w:rPr>
          <w:rFonts w:ascii="宋体" w:hAnsi="宋体" w:cs="宋体" w:eastAsia="宋体" w:hint="default"/>
          <w:spacing w:val="-2"/>
        </w:rPr>
        <w:t>2090000</w:t>
      </w:r>
      <w:r>
        <w:rPr>
          <w:spacing w:val="-2"/>
        </w:rPr>
        <w:t>，邯郸市</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89"/>
        <w:jc w:val="left"/>
      </w:pPr>
      <w:r>
        <w:rPr/>
        <w:t>中心医院</w:t>
      </w:r>
      <w:r>
        <w:rPr>
          <w:spacing w:val="-7"/>
        </w:rPr>
        <w:t> </w:t>
      </w:r>
      <w:r>
        <w:rPr/>
        <w:t>金额</w:t>
      </w:r>
      <w:r>
        <w:rPr>
          <w:spacing w:val="-50"/>
        </w:rPr>
        <w:t> </w:t>
      </w:r>
      <w:r>
        <w:rPr>
          <w:rFonts w:ascii="宋体" w:hAnsi="宋体" w:cs="宋体" w:eastAsia="宋体" w:hint="default"/>
        </w:rPr>
        <w:t>2000000.00</w:t>
      </w:r>
      <w:r>
        <w:rPr/>
        <w:t>，红原县水务局</w:t>
      </w:r>
      <w:r>
        <w:rPr>
          <w:spacing w:val="-7"/>
        </w:rPr>
        <w:t> </w:t>
      </w:r>
      <w:r>
        <w:rPr/>
        <w:t>金额</w:t>
      </w:r>
      <w:r>
        <w:rPr>
          <w:spacing w:val="-50"/>
        </w:rPr>
        <w:t> </w:t>
      </w:r>
      <w:r>
        <w:rPr>
          <w:rFonts w:ascii="宋体" w:hAnsi="宋体" w:cs="宋体" w:eastAsia="宋体" w:hint="default"/>
        </w:rPr>
        <w:t>3311751.00</w:t>
      </w:r>
      <w:r>
        <w:rPr/>
        <w:t>，嵊州绿城建设管理有限公司</w:t>
      </w:r>
      <w:r>
        <w:rPr>
          <w:spacing w:val="-7"/>
        </w:rPr>
        <w:t> </w:t>
      </w:r>
      <w:r>
        <w:rPr/>
        <w:t>金额</w:t>
      </w:r>
      <w:r>
        <w:rPr>
          <w:spacing w:val="-50"/>
        </w:rPr>
        <w:t> </w:t>
      </w:r>
      <w:r>
        <w:rPr>
          <w:rFonts w:ascii="宋体" w:hAnsi="宋体" w:cs="宋体" w:eastAsia="宋体" w:hint="default"/>
        </w:rPr>
        <w:t>1562567.6</w:t>
      </w:r>
      <w:r>
        <w:rPr/>
        <w:t>，江苏省苏州宿 迁工业园区开发有限公司</w:t>
      </w:r>
      <w:r>
        <w:rPr>
          <w:spacing w:val="-4"/>
        </w:rPr>
        <w:t> </w:t>
      </w:r>
      <w:r>
        <w:rPr/>
        <w:t>金额</w:t>
      </w:r>
      <w:r>
        <w:rPr>
          <w:spacing w:val="-48"/>
        </w:rPr>
        <w:t> </w:t>
      </w:r>
      <w:r>
        <w:rPr>
          <w:rFonts w:ascii="宋体" w:hAnsi="宋体" w:cs="宋体" w:eastAsia="宋体" w:hint="default"/>
        </w:rPr>
        <w:t>1298000</w:t>
      </w:r>
      <w:r>
        <w:rPr/>
        <w:t>，江苏省南通监狱</w:t>
      </w:r>
      <w:r>
        <w:rPr>
          <w:spacing w:val="-4"/>
        </w:rPr>
        <w:t> </w:t>
      </w:r>
      <w:r>
        <w:rPr/>
        <w:t>金额</w:t>
      </w:r>
      <w:r>
        <w:rPr>
          <w:spacing w:val="-48"/>
        </w:rPr>
        <w:t> </w:t>
      </w:r>
      <w:r>
        <w:rPr>
          <w:rFonts w:ascii="宋体" w:hAnsi="宋体" w:cs="宋体" w:eastAsia="宋体" w:hint="default"/>
        </w:rPr>
        <w:t>1250000</w:t>
      </w:r>
      <w:r>
        <w:rPr/>
        <w:t>，徐州市政府投资项目代建中心</w:t>
      </w:r>
      <w:r>
        <w:rPr>
          <w:spacing w:val="-4"/>
        </w:rPr>
        <w:t> </w:t>
      </w:r>
      <w:r>
        <w:rPr/>
        <w:t>金额</w:t>
      </w:r>
      <w:r>
        <w:rPr>
          <w:spacing w:val="-48"/>
        </w:rPr>
        <w:t> </w:t>
      </w:r>
      <w:r>
        <w:rPr>
          <w:rFonts w:ascii="宋体" w:hAnsi="宋体" w:cs="宋体" w:eastAsia="宋体" w:hint="default"/>
          <w:spacing w:val="-3"/>
        </w:rPr>
        <w:t>1400000</w:t>
      </w:r>
      <w:r>
        <w:rPr>
          <w:spacing w:val="-3"/>
        </w:rPr>
        <w:t>，宁</w:t>
      </w:r>
      <w:r>
        <w:rPr>
          <w:spacing w:val="-12"/>
        </w:rPr>
        <w:t> </w:t>
      </w:r>
      <w:r>
        <w:rPr/>
        <w:t>波李惠利医院</w:t>
      </w:r>
      <w:r>
        <w:rPr>
          <w:spacing w:val="-17"/>
        </w:rPr>
        <w:t> </w:t>
      </w:r>
      <w:r>
        <w:rPr>
          <w:rFonts w:ascii="宋体" w:hAnsi="宋体" w:cs="宋体" w:eastAsia="宋体" w:hint="default"/>
        </w:rPr>
        <w:t>1092555</w:t>
      </w:r>
      <w:r>
        <w:rPr/>
        <w:t>，嘉善信息技术工程学校</w:t>
      </w:r>
      <w:r>
        <w:rPr>
          <w:spacing w:val="-17"/>
        </w:rPr>
        <w:t> </w:t>
      </w:r>
      <w:r>
        <w:rPr>
          <w:rFonts w:ascii="宋体" w:hAnsi="宋体" w:cs="宋体" w:eastAsia="宋体" w:hint="default"/>
        </w:rPr>
        <w:t>1073294</w:t>
      </w:r>
      <w:r>
        <w:rPr/>
        <w:t>，成都金牛万达广场投资有限公司</w:t>
      </w:r>
      <w:r>
        <w:rPr>
          <w:spacing w:val="-17"/>
        </w:rPr>
        <w:t> </w:t>
      </w:r>
      <w:r>
        <w:rPr/>
        <w:t>金额</w:t>
      </w:r>
      <w:r>
        <w:rPr>
          <w:spacing w:val="-17"/>
        </w:rPr>
        <w:t> </w:t>
      </w:r>
      <w:r>
        <w:rPr>
          <w:rFonts w:ascii="宋体" w:hAnsi="宋体" w:cs="宋体" w:eastAsia="宋体" w:hint="default"/>
        </w:rPr>
        <w:t>4125511.45</w:t>
      </w:r>
      <w:r>
        <w:rPr/>
        <w:t>，上饶市公安 局交通警察支队 金额 </w:t>
      </w:r>
      <w:r>
        <w:rPr>
          <w:rFonts w:ascii="宋体" w:hAnsi="宋体" w:cs="宋体" w:eastAsia="宋体" w:hint="default"/>
        </w:rPr>
        <w:t>2896000</w:t>
      </w:r>
      <w:r>
        <w:rPr/>
        <w:t>，云南空港百事特商务有限公司 </w:t>
      </w:r>
      <w:r>
        <w:rPr>
          <w:rFonts w:ascii="宋体" w:hAnsi="宋体" w:cs="宋体" w:eastAsia="宋体" w:hint="default"/>
        </w:rPr>
        <w:t>4202227.5</w:t>
      </w:r>
      <w:r>
        <w:rPr/>
        <w:t>，浙江国泰建设集团有限公司</w:t>
      </w:r>
      <w:r>
        <w:rPr>
          <w:spacing w:val="5"/>
        </w:rPr>
        <w:t> </w:t>
      </w:r>
      <w:r>
        <w:rPr>
          <w:rFonts w:ascii="宋体" w:hAnsi="宋体" w:cs="宋体" w:eastAsia="宋体" w:hint="default"/>
        </w:rPr>
        <w:t>2499692.2</w:t>
      </w:r>
      <w:r>
        <w:rPr/>
        <w:t>，广汉 市公安局 金额 </w:t>
      </w:r>
      <w:r>
        <w:rPr>
          <w:rFonts w:ascii="宋体" w:hAnsi="宋体" w:cs="宋体" w:eastAsia="宋体" w:hint="default"/>
        </w:rPr>
        <w:t>4168495</w:t>
      </w:r>
      <w:r>
        <w:rPr/>
        <w:t>，云南省小龙潭监狱，金额：</w:t>
      </w:r>
      <w:r>
        <w:rPr>
          <w:rFonts w:ascii="宋体" w:hAnsi="宋体" w:cs="宋体" w:eastAsia="宋体" w:hint="default"/>
        </w:rPr>
        <w:t>4100000</w:t>
      </w:r>
      <w:r>
        <w:rPr/>
        <w:t>，嘉善市嘉通客运站投资开发有限公司，金额</w:t>
      </w:r>
      <w:r>
        <w:rPr>
          <w:spacing w:val="-62"/>
        </w:rPr>
        <w:t> </w:t>
      </w:r>
      <w:r>
        <w:rPr>
          <w:rFonts w:ascii="宋体" w:hAnsi="宋体" w:cs="宋体" w:eastAsia="宋体" w:hint="default"/>
        </w:rPr>
        <w:t>3091168</w:t>
      </w:r>
      <w:r>
        <w:rPr/>
        <w:t>，莱西 市公安局交通警察大队 金额 </w:t>
      </w:r>
      <w:r>
        <w:rPr>
          <w:rFonts w:ascii="宋体" w:hAnsi="宋体" w:cs="宋体" w:eastAsia="宋体" w:hint="default"/>
        </w:rPr>
        <w:t>5693861.91</w:t>
      </w:r>
      <w:r>
        <w:rPr/>
        <w:t>，南昌市公安局交通管理局：金额 </w:t>
      </w:r>
      <w:r>
        <w:rPr>
          <w:rFonts w:ascii="宋体" w:hAnsi="宋体" w:cs="宋体" w:eastAsia="宋体" w:hint="default"/>
        </w:rPr>
        <w:t>4032936</w:t>
      </w:r>
      <w:r>
        <w:rPr/>
        <w:t>，襄阳市教育局 </w:t>
      </w:r>
      <w:r>
        <w:rPr>
          <w:rFonts w:ascii="宋体" w:hAnsi="宋体" w:cs="宋体" w:eastAsia="宋体" w:hint="default"/>
        </w:rPr>
        <w:t>3575738</w:t>
      </w:r>
      <w:r>
        <w:rPr>
          <w:rFonts w:ascii="宋体" w:hAnsi="宋体" w:cs="宋体" w:eastAsia="宋体" w:hint="default"/>
          <w:spacing w:val="5"/>
        </w:rPr>
        <w:t> </w:t>
      </w:r>
      <w:r>
        <w:rPr/>
        <w:t>辽宁东北网 络台 </w:t>
      </w:r>
      <w:r>
        <w:rPr>
          <w:rFonts w:ascii="宋体" w:hAnsi="宋体" w:cs="宋体" w:eastAsia="宋体" w:hint="default"/>
        </w:rPr>
        <w:t>3601170.83 </w:t>
      </w:r>
      <w:r>
        <w:rPr/>
        <w:t>重庆南宜城乡建设发展有限公司 </w:t>
      </w:r>
      <w:r>
        <w:rPr>
          <w:rFonts w:ascii="宋体" w:hAnsi="宋体" w:cs="宋体" w:eastAsia="宋体" w:hint="default"/>
          <w:spacing w:val="-4"/>
        </w:rPr>
        <w:t>1713293</w:t>
      </w:r>
      <w:r>
        <w:rPr>
          <w:spacing w:val="-4"/>
        </w:rPr>
        <w:t>，黑水县水务局 </w:t>
      </w:r>
      <w:r>
        <w:rPr>
          <w:rFonts w:ascii="宋体" w:hAnsi="宋体" w:cs="宋体" w:eastAsia="宋体" w:hint="default"/>
          <w:spacing w:val="-5"/>
        </w:rPr>
        <w:t>1533054</w:t>
      </w:r>
      <w:r>
        <w:rPr>
          <w:spacing w:val="-5"/>
        </w:rPr>
        <w:t>，台州恩泽医疗中心（集团）</w:t>
      </w:r>
      <w:r>
        <w:rPr>
          <w:spacing w:val="-16"/>
        </w:rPr>
        <w:t> </w:t>
      </w:r>
      <w:r>
        <w:rPr>
          <w:rFonts w:ascii="宋体" w:hAnsi="宋体" w:cs="宋体" w:eastAsia="宋体" w:hint="default"/>
        </w:rPr>
        <w:t>1428000</w:t>
      </w:r>
      <w:r>
        <w:rPr/>
        <w:t>， </w:t>
      </w:r>
      <w:r>
        <w:rPr>
          <w:spacing w:val="12"/>
        </w:rPr>
        <w:t>海南三亚湾新城开发有限公司</w:t>
      </w:r>
      <w:r>
        <w:rPr>
          <w:spacing w:val="36"/>
        </w:rPr>
        <w:t> </w:t>
      </w:r>
      <w:r>
        <w:rPr>
          <w:spacing w:val="6"/>
        </w:rPr>
        <w:t>金额</w:t>
      </w:r>
      <w:r>
        <w:rPr>
          <w:spacing w:val="33"/>
        </w:rPr>
        <w:t> </w:t>
      </w:r>
      <w:r>
        <w:rPr>
          <w:rFonts w:ascii="宋体" w:hAnsi="宋体" w:cs="宋体" w:eastAsia="宋体" w:hint="default"/>
          <w:spacing w:val="7"/>
        </w:rPr>
        <w:t>2100995</w:t>
      </w:r>
      <w:r>
        <w:rPr>
          <w:spacing w:val="7"/>
        </w:rPr>
        <w:t>，浙江淘宝科技有限公司</w:t>
      </w:r>
      <w:r>
        <w:rPr>
          <w:spacing w:val="35"/>
        </w:rPr>
        <w:t> </w:t>
      </w:r>
      <w:r>
        <w:rPr>
          <w:rFonts w:ascii="宋体" w:hAnsi="宋体" w:cs="宋体" w:eastAsia="宋体" w:hint="default"/>
          <w:spacing w:val="8"/>
        </w:rPr>
        <w:t>1486000</w:t>
      </w:r>
      <w:r>
        <w:rPr>
          <w:spacing w:val="8"/>
        </w:rPr>
        <w:t>，上海龙赛建设实业有限公司</w:t>
      </w:r>
      <w:r>
        <w:rPr>
          <w:spacing w:val="35"/>
        </w:rPr>
        <w:t> </w:t>
      </w:r>
      <w:r>
        <w:rPr>
          <w:spacing w:val="14"/>
        </w:rPr>
        <w:t>金额</w:t>
      </w:r>
      <w:r>
        <w:rPr>
          <w:spacing w:val="-86"/>
        </w:rPr>
        <w:t> </w:t>
      </w:r>
      <w:r>
        <w:rPr>
          <w:spacing w:val="-86"/>
        </w:rPr>
      </w:r>
      <w:r>
        <w:rPr>
          <w:rFonts w:ascii="宋体" w:hAnsi="宋体" w:cs="宋体" w:eastAsia="宋体" w:hint="default"/>
        </w:rPr>
        <w:t>1142029.59 </w:t>
      </w:r>
      <w:r>
        <w:rPr>
          <w:rFonts w:ascii="宋体" w:hAnsi="宋体" w:cs="宋体" w:eastAsia="宋体" w:hint="default"/>
          <w:spacing w:val="14"/>
        </w:rPr>
        <w:t> </w:t>
      </w:r>
      <w:r>
        <w:rPr>
          <w:spacing w:val="-2"/>
        </w:rPr>
        <w:t>应收账款与中国工商银行股份有限公司杭州庆春路支行签订了《国内保理业务合同》（合同编号：</w:t>
      </w:r>
      <w:r>
        <w:rPr>
          <w:rFonts w:ascii="宋体" w:hAnsi="宋体" w:cs="宋体" w:eastAsia="宋体" w:hint="default"/>
          <w:spacing w:val="-2"/>
        </w:rPr>
        <w:t>2014</w:t>
      </w:r>
      <w:r>
        <w:rPr>
          <w:spacing w:val="-2"/>
        </w:rPr>
        <w:t>（</w:t>
      </w:r>
      <w:r>
        <w:rPr>
          <w:rFonts w:ascii="宋体" w:hAnsi="宋体" w:cs="宋体" w:eastAsia="宋体" w:hint="default"/>
          <w:spacing w:val="-2"/>
        </w:rPr>
        <w:t>EFR</w:t>
      </w:r>
      <w:r>
        <w:rPr>
          <w:spacing w:val="-2"/>
        </w:rPr>
        <w:t>）</w:t>
      </w:r>
    </w:p>
    <w:p>
      <w:pPr>
        <w:pStyle w:val="BodyText"/>
        <w:spacing w:line="240" w:lineRule="auto" w:before="19"/>
        <w:ind w:right="92"/>
        <w:jc w:val="left"/>
      </w:pPr>
      <w:r>
        <w:rPr>
          <w:rFonts w:ascii="宋体" w:hAnsi="宋体" w:cs="宋体" w:eastAsia="宋体" w:hint="default"/>
        </w:rPr>
        <w:t>00015</w:t>
      </w:r>
      <w:r>
        <w:rPr>
          <w:rFonts w:ascii="宋体" w:hAnsi="宋体" w:cs="宋体" w:eastAsia="宋体" w:hint="default"/>
          <w:spacing w:val="-43"/>
        </w:rPr>
        <w:t> </w:t>
      </w:r>
      <w:r>
        <w:rPr/>
        <w:t>号</w:t>
      </w:r>
      <w:r>
        <w:rPr>
          <w:spacing w:val="-90"/>
        </w:rPr>
        <w:t>）</w:t>
      </w:r>
      <w:r>
        <w:rPr/>
        <w:t>，用于流动资金贷款，金额为</w:t>
      </w:r>
      <w:r>
        <w:rPr>
          <w:spacing w:val="-44"/>
        </w:rPr>
        <w:t> </w:t>
      </w:r>
      <w:r>
        <w:rPr>
          <w:rFonts w:ascii="宋体" w:hAnsi="宋体" w:cs="宋体" w:eastAsia="宋体" w:hint="default"/>
        </w:rPr>
        <w:t>60,000,000.00</w:t>
      </w:r>
      <w:r>
        <w:rPr>
          <w:rFonts w:ascii="宋体" w:hAnsi="宋体" w:cs="宋体" w:eastAsia="宋体" w:hint="default"/>
          <w:spacing w:val="-43"/>
        </w:rPr>
        <w:t> </w:t>
      </w:r>
      <w:r>
        <w:rPr/>
        <w:t>元，贷款利率执行固定贷款利率，为年利率</w:t>
      </w:r>
      <w:r>
        <w:rPr>
          <w:spacing w:val="-43"/>
        </w:rPr>
        <w:t> </w:t>
      </w:r>
      <w:r>
        <w:rPr>
          <w:rFonts w:ascii="宋体" w:hAnsi="宋体" w:cs="宋体" w:eastAsia="宋体" w:hint="default"/>
        </w:rPr>
        <w:t>6.3%</w:t>
      </w:r>
      <w:r>
        <w:rPr/>
        <w:t>，借款用途为支付</w:t>
      </w:r>
    </w:p>
    <w:p>
      <w:pPr>
        <w:pStyle w:val="BodyText"/>
        <w:spacing w:line="240" w:lineRule="auto" w:before="77"/>
        <w:ind w:right="92"/>
        <w:jc w:val="left"/>
      </w:pPr>
      <w:r>
        <w:rPr/>
        <w:t>货款，借款期限自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17</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2</w:t>
      </w:r>
      <w:r>
        <w:rPr>
          <w:rFonts w:ascii="宋体" w:hAnsi="宋体" w:cs="宋体" w:eastAsia="宋体" w:hint="default"/>
          <w:spacing w:val="-44"/>
        </w:rPr>
        <w:t> </w:t>
      </w:r>
      <w:r>
        <w:rPr/>
        <w:t>月</w:t>
      </w:r>
      <w:r>
        <w:rPr>
          <w:spacing w:val="-46"/>
        </w:rPr>
        <w:t> </w:t>
      </w:r>
      <w:r>
        <w:rPr>
          <w:rFonts w:ascii="宋体" w:hAnsi="宋体" w:cs="宋体" w:eastAsia="宋体" w:hint="default"/>
        </w:rPr>
        <w:t>2</w:t>
      </w:r>
      <w:r>
        <w:rPr>
          <w:rFonts w:ascii="宋体" w:hAnsi="宋体" w:cs="宋体" w:eastAsia="宋体" w:hint="default"/>
          <w:spacing w:val="-46"/>
        </w:rPr>
        <w:t> </w:t>
      </w:r>
      <w:r>
        <w:rPr/>
        <w:t>日止。已于</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2</w:t>
      </w:r>
      <w:r>
        <w:rPr>
          <w:rFonts w:ascii="宋体" w:hAnsi="宋体" w:cs="宋体" w:eastAsia="宋体" w:hint="default"/>
          <w:spacing w:val="-46"/>
        </w:rPr>
        <w:t> </w:t>
      </w:r>
      <w:r>
        <w:rPr/>
        <w:t>月</w:t>
      </w:r>
      <w:r>
        <w:rPr>
          <w:spacing w:val="-46"/>
        </w:rPr>
        <w:t> </w:t>
      </w:r>
      <w:r>
        <w:rPr>
          <w:rFonts w:ascii="宋体" w:hAnsi="宋体" w:cs="宋体" w:eastAsia="宋体" w:hint="default"/>
        </w:rPr>
        <w:t>2</w:t>
      </w:r>
      <w:r>
        <w:rPr>
          <w:rFonts w:ascii="宋体" w:hAnsi="宋体" w:cs="宋体" w:eastAsia="宋体" w:hint="default"/>
          <w:spacing w:val="-46"/>
        </w:rPr>
        <w:t> </w:t>
      </w:r>
      <w:r>
        <w:rPr/>
        <w:t>日偿还。</w:t>
      </w:r>
    </w:p>
    <w:p>
      <w:pPr>
        <w:pStyle w:val="BodyText"/>
        <w:spacing w:line="316" w:lineRule="auto" w:before="115"/>
        <w:ind w:right="190" w:firstLine="360"/>
        <w:jc w:val="both"/>
      </w:pPr>
      <w:r>
        <w:rPr/>
        <w:t>（</w:t>
      </w:r>
      <w:r>
        <w:rPr>
          <w:rFonts w:ascii="宋体" w:hAnsi="宋体" w:cs="宋体" w:eastAsia="宋体" w:hint="default"/>
        </w:rPr>
        <w:t>26</w:t>
      </w:r>
      <w:r>
        <w:rPr/>
        <w:t>）</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日，公司以持有上海市公安局黄浦分局</w:t>
      </w:r>
      <w:r>
        <w:rPr>
          <w:spacing w:val="-52"/>
        </w:rPr>
        <w:t> </w:t>
      </w:r>
      <w:r>
        <w:rPr>
          <w:rFonts w:ascii="宋体" w:hAnsi="宋体" w:cs="宋体" w:eastAsia="宋体" w:hint="default"/>
        </w:rPr>
        <w:t>12858000.00</w:t>
      </w:r>
      <w:r>
        <w:rPr/>
        <w:t>，温州城市大学</w:t>
      </w:r>
      <w:r>
        <w:rPr>
          <w:spacing w:val="-52"/>
        </w:rPr>
        <w:t> </w:t>
      </w:r>
      <w:r>
        <w:rPr>
          <w:rFonts w:ascii="宋体" w:hAnsi="宋体" w:cs="宋体" w:eastAsia="宋体" w:hint="default"/>
        </w:rPr>
        <w:t>4416828.60</w:t>
      </w:r>
      <w:r>
        <w:rPr/>
        <w:t>，浙江省温州市 人民检察院</w:t>
      </w:r>
      <w:r>
        <w:rPr>
          <w:spacing w:val="-58"/>
        </w:rPr>
        <w:t> </w:t>
      </w:r>
      <w:r>
        <w:rPr>
          <w:rFonts w:ascii="宋体" w:hAnsi="宋体" w:cs="宋体" w:eastAsia="宋体" w:hint="default"/>
        </w:rPr>
        <w:t>4241672.00</w:t>
      </w:r>
      <w:r>
        <w:rPr/>
        <w:t>，浙江省南湖监狱</w:t>
      </w:r>
      <w:r>
        <w:rPr>
          <w:spacing w:val="-58"/>
        </w:rPr>
        <w:t> </w:t>
      </w:r>
      <w:r>
        <w:rPr>
          <w:rFonts w:ascii="宋体" w:hAnsi="宋体" w:cs="宋体" w:eastAsia="宋体" w:hint="default"/>
        </w:rPr>
        <w:t>6381600.00</w:t>
      </w:r>
      <w:r>
        <w:rPr/>
        <w:t>，东营市东营区社区建，管理办公室</w:t>
      </w:r>
      <w:r>
        <w:rPr>
          <w:spacing w:val="-58"/>
        </w:rPr>
        <w:t> </w:t>
      </w:r>
      <w:r>
        <w:rPr>
          <w:rFonts w:ascii="宋体" w:hAnsi="宋体" w:cs="宋体" w:eastAsia="宋体" w:hint="default"/>
        </w:rPr>
        <w:t>2493850.00</w:t>
      </w:r>
      <w:r>
        <w:rPr/>
        <w:t>，中国铁建电气化局 </w:t>
      </w:r>
      <w:r>
        <w:rPr>
          <w:spacing w:val="3"/>
        </w:rPr>
        <w:t>集团有限公司</w:t>
      </w:r>
      <w:r>
        <w:rPr>
          <w:spacing w:val="29"/>
        </w:rPr>
        <w:t> </w:t>
      </w:r>
      <w:r>
        <w:rPr>
          <w:rFonts w:ascii="宋体" w:hAnsi="宋体" w:cs="宋体" w:eastAsia="宋体" w:hint="default"/>
          <w:spacing w:val="2"/>
        </w:rPr>
        <w:t>2771000.00</w:t>
      </w:r>
      <w:r>
        <w:rPr>
          <w:spacing w:val="2"/>
        </w:rPr>
        <w:t>，上海市嘉定区教师进修学院</w:t>
      </w:r>
      <w:r>
        <w:rPr>
          <w:spacing w:val="30"/>
        </w:rPr>
        <w:t> </w:t>
      </w:r>
      <w:r>
        <w:rPr>
          <w:rFonts w:ascii="宋体" w:hAnsi="宋体" w:cs="宋体" w:eastAsia="宋体" w:hint="default"/>
        </w:rPr>
        <w:t>1618483.50</w:t>
      </w:r>
      <w:r>
        <w:rPr/>
        <w:t>，平阳县人民法院</w:t>
      </w:r>
      <w:r>
        <w:rPr>
          <w:spacing w:val="29"/>
        </w:rPr>
        <w:t> </w:t>
      </w:r>
      <w:r>
        <w:rPr>
          <w:rFonts w:ascii="宋体" w:hAnsi="宋体" w:cs="宋体" w:eastAsia="宋体" w:hint="default"/>
        </w:rPr>
        <w:t>2122040.00</w:t>
      </w:r>
      <w:r>
        <w:rPr/>
        <w:t>，中共温州市委党校</w:t>
      </w:r>
      <w:r>
        <w:rPr>
          <w:spacing w:val="-82"/>
        </w:rPr>
        <w:t> </w:t>
      </w:r>
      <w:r>
        <w:rPr>
          <w:spacing w:val="-82"/>
        </w:rPr>
      </w:r>
      <w:r>
        <w:rPr>
          <w:rFonts w:ascii="宋体" w:hAnsi="宋体" w:cs="宋体" w:eastAsia="宋体" w:hint="default"/>
        </w:rPr>
        <w:t>2084248.00</w:t>
      </w:r>
      <w:r>
        <w:rPr/>
        <w:t>，杭州万国投资管理有限公司</w:t>
      </w:r>
      <w:r>
        <w:rPr>
          <w:spacing w:val="-58"/>
        </w:rPr>
        <w:t> </w:t>
      </w:r>
      <w:r>
        <w:rPr>
          <w:rFonts w:ascii="宋体" w:hAnsi="宋体" w:cs="宋体" w:eastAsia="宋体" w:hint="default"/>
        </w:rPr>
        <w:t>2330923.00</w:t>
      </w:r>
      <w:r>
        <w:rPr/>
        <w:t>，杭州华三通信技术有限公司</w:t>
      </w:r>
      <w:r>
        <w:rPr>
          <w:spacing w:val="-58"/>
        </w:rPr>
        <w:t> </w:t>
      </w:r>
      <w:r>
        <w:rPr>
          <w:rFonts w:ascii="宋体" w:hAnsi="宋体" w:cs="宋体" w:eastAsia="宋体" w:hint="default"/>
        </w:rPr>
        <w:t>1350000.00</w:t>
      </w:r>
      <w:r>
        <w:rPr>
          <w:rFonts w:ascii="宋体" w:hAnsi="宋体" w:cs="宋体" w:eastAsia="宋体" w:hint="default"/>
          <w:spacing w:val="-58"/>
        </w:rPr>
        <w:t> </w:t>
      </w:r>
      <w:r>
        <w:rPr/>
        <w:t>应收账款作为保理，与中国 </w:t>
      </w:r>
      <w:r>
        <w:rPr>
          <w:spacing w:val="-2"/>
        </w:rPr>
        <w:t>工商银行股份有限公司杭州庆春路支行签订了《国内保理业务合同》（合同编号：</w:t>
      </w:r>
      <w:r>
        <w:rPr>
          <w:rFonts w:ascii="宋体" w:hAnsi="宋体" w:cs="宋体" w:eastAsia="宋体" w:hint="default"/>
          <w:spacing w:val="-2"/>
        </w:rPr>
        <w:t>2014</w:t>
      </w:r>
      <w:r>
        <w:rPr>
          <w:spacing w:val="-2"/>
        </w:rPr>
        <w:t>（</w:t>
      </w:r>
      <w:r>
        <w:rPr>
          <w:rFonts w:ascii="宋体" w:hAnsi="宋体" w:cs="宋体" w:eastAsia="宋体" w:hint="default"/>
          <w:spacing w:val="-2"/>
        </w:rPr>
        <w:t>EFR</w:t>
      </w:r>
      <w:r>
        <w:rPr>
          <w:spacing w:val="-2"/>
        </w:rPr>
        <w:t>）</w:t>
      </w:r>
      <w:r>
        <w:rPr>
          <w:rFonts w:ascii="宋体" w:hAnsi="宋体" w:cs="宋体" w:eastAsia="宋体" w:hint="default"/>
          <w:spacing w:val="-2"/>
        </w:rPr>
        <w:t>00009</w:t>
      </w:r>
      <w:r>
        <w:rPr>
          <w:rFonts w:ascii="宋体" w:hAnsi="宋体" w:cs="宋体" w:eastAsia="宋体" w:hint="default"/>
          <w:spacing w:val="16"/>
        </w:rPr>
        <w:t> </w:t>
      </w:r>
      <w:r>
        <w:rPr>
          <w:spacing w:val="-9"/>
        </w:rPr>
        <w:t>号），用于流动资金贷</w:t>
      </w:r>
      <w:r>
        <w:rPr/>
        <w:t> 款，金额为</w:t>
      </w:r>
      <w:r>
        <w:rPr>
          <w:spacing w:val="-28"/>
        </w:rPr>
        <w:t> </w:t>
      </w:r>
      <w:r>
        <w:rPr>
          <w:rFonts w:ascii="宋体" w:hAnsi="宋体" w:cs="宋体" w:eastAsia="宋体" w:hint="default"/>
        </w:rPr>
        <w:t>30,000,000.00</w:t>
      </w:r>
      <w:r>
        <w:rPr>
          <w:rFonts w:ascii="宋体" w:hAnsi="宋体" w:cs="宋体" w:eastAsia="宋体" w:hint="default"/>
          <w:spacing w:val="-28"/>
        </w:rPr>
        <w:t> </w:t>
      </w:r>
      <w:r>
        <w:rPr/>
        <w:t>元，贷款利率以贷款实际提款日的中国人民银行同期同档次贷款基准利率上浮</w:t>
      </w:r>
      <w:r>
        <w:rPr>
          <w:spacing w:val="-27"/>
        </w:rPr>
        <w:t> </w:t>
      </w:r>
      <w:r>
        <w:rPr>
          <w:rFonts w:ascii="宋体" w:hAnsi="宋体" w:cs="宋体" w:eastAsia="宋体" w:hint="default"/>
        </w:rPr>
        <w:t>5%</w:t>
      </w:r>
      <w:r>
        <w:rPr/>
        <w:t>，借款用途为 支付货款，借款期限自</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日至</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日止。已于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4"/>
        </w:rPr>
        <w:t> </w:t>
      </w:r>
      <w:r>
        <w:rPr/>
        <w:t>日偿还。</w:t>
      </w:r>
    </w:p>
    <w:p>
      <w:pPr>
        <w:pStyle w:val="BodyText"/>
        <w:spacing w:line="316" w:lineRule="auto" w:before="19"/>
        <w:ind w:right="184"/>
        <w:jc w:val="left"/>
        <w:rPr>
          <w:rFonts w:ascii="宋体" w:hAnsi="宋体" w:cs="宋体" w:eastAsia="宋体" w:hint="default"/>
        </w:rPr>
      </w:pPr>
      <w:r>
        <w:rPr/>
        <w:t>（</w:t>
      </w:r>
      <w:r>
        <w:rPr>
          <w:rFonts w:ascii="宋体" w:hAnsi="宋体" w:cs="宋体" w:eastAsia="宋体" w:hint="default"/>
        </w:rPr>
        <w:t>27</w:t>
      </w:r>
      <w:r>
        <w:rPr/>
        <w:t>）</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日，公司以持有内蒙古民族大学</w:t>
      </w:r>
      <w:r>
        <w:rPr>
          <w:spacing w:val="-52"/>
        </w:rPr>
        <w:t> </w:t>
      </w:r>
      <w:r>
        <w:rPr>
          <w:rFonts w:ascii="宋体" w:hAnsi="宋体" w:cs="宋体" w:eastAsia="宋体" w:hint="default"/>
        </w:rPr>
        <w:t>6</w:t>
      </w:r>
      <w:r>
        <w:rPr/>
        <w:t>，</w:t>
      </w:r>
      <w:r>
        <w:rPr>
          <w:rFonts w:ascii="宋体" w:hAnsi="宋体" w:cs="宋体" w:eastAsia="宋体" w:hint="default"/>
        </w:rPr>
        <w:t>644,358.72</w:t>
      </w:r>
      <w:r>
        <w:rPr>
          <w:rFonts w:ascii="宋体" w:hAnsi="宋体" w:cs="宋体" w:eastAsia="宋体" w:hint="default"/>
          <w:spacing w:val="-52"/>
        </w:rPr>
        <w:t> </w:t>
      </w:r>
      <w:r>
        <w:rPr/>
        <w:t>元、中铁电气化局集团有限公司南广铁路四电系统集 成项目经理部</w:t>
      </w:r>
      <w:r>
        <w:rPr>
          <w:spacing w:val="-41"/>
        </w:rPr>
        <w:t> </w:t>
      </w:r>
      <w:r>
        <w:rPr>
          <w:rFonts w:ascii="宋体" w:hAnsi="宋体" w:cs="宋体" w:eastAsia="宋体" w:hint="default"/>
        </w:rPr>
        <w:t>2,200,361.72</w:t>
      </w:r>
      <w:r>
        <w:rPr>
          <w:rFonts w:ascii="宋体" w:hAnsi="宋体" w:cs="宋体" w:eastAsia="宋体" w:hint="default"/>
          <w:spacing w:val="-41"/>
        </w:rPr>
        <w:t> </w:t>
      </w:r>
      <w:r>
        <w:rPr>
          <w:spacing w:val="-3"/>
        </w:rPr>
        <w:t>元、云南省教育厅教学仪器装备中心</w:t>
      </w:r>
      <w:r>
        <w:rPr>
          <w:spacing w:val="-41"/>
        </w:rPr>
        <w:t> </w:t>
      </w:r>
      <w:r>
        <w:rPr>
          <w:rFonts w:ascii="宋体" w:hAnsi="宋体" w:cs="宋体" w:eastAsia="宋体" w:hint="default"/>
        </w:rPr>
        <w:t>4,428,840</w:t>
      </w:r>
      <w:r>
        <w:rPr>
          <w:rFonts w:ascii="宋体" w:hAnsi="宋体" w:cs="宋体" w:eastAsia="宋体" w:hint="default"/>
          <w:spacing w:val="-41"/>
        </w:rPr>
        <w:t> </w:t>
      </w:r>
      <w:r>
        <w:rPr>
          <w:spacing w:val="-3"/>
        </w:rPr>
        <w:t>元、深圳市道路交通管理事务中心</w:t>
      </w:r>
      <w:r>
        <w:rPr>
          <w:spacing w:val="-41"/>
        </w:rPr>
        <w:t> </w:t>
      </w:r>
      <w:r>
        <w:rPr>
          <w:rFonts w:ascii="宋体" w:hAnsi="宋体" w:cs="宋体" w:eastAsia="宋体" w:hint="default"/>
          <w:spacing w:val="-7"/>
        </w:rPr>
        <w:t>3</w:t>
      </w:r>
      <w:r>
        <w:rPr>
          <w:spacing w:val="-7"/>
        </w:rPr>
        <w:t>，</w:t>
      </w:r>
      <w:r>
        <w:rPr>
          <w:rFonts w:ascii="宋体" w:hAnsi="宋体" w:cs="宋体" w:eastAsia="宋体" w:hint="default"/>
          <w:spacing w:val="-7"/>
        </w:rPr>
        <w:t>000</w:t>
      </w:r>
      <w:r>
        <w:rPr>
          <w:spacing w:val="-7"/>
        </w:rPr>
        <w:t>，</w:t>
      </w:r>
      <w:r>
        <w:rPr>
          <w:rFonts w:ascii="宋体" w:hAnsi="宋体" w:cs="宋体" w:eastAsia="宋体" w:hint="default"/>
          <w:spacing w:val="-7"/>
        </w:rPr>
        <w:t>000</w:t>
      </w:r>
    </w:p>
    <w:p>
      <w:pPr>
        <w:pStyle w:val="BodyText"/>
        <w:spacing w:line="240" w:lineRule="auto" w:before="19"/>
        <w:ind w:left="154" w:right="92"/>
        <w:jc w:val="left"/>
      </w:pPr>
      <w:r>
        <w:rPr/>
        <w:t>元、浙江新安化工集团股份有限公司 </w:t>
      </w:r>
      <w:r>
        <w:rPr>
          <w:rFonts w:ascii="宋体" w:hAnsi="宋体" w:cs="宋体" w:eastAsia="宋体" w:hint="default"/>
        </w:rPr>
        <w:t>1,293,900.52 </w:t>
      </w:r>
      <w:r>
        <w:rPr/>
        <w:t>元、上海自动化仪表股份有限公司 </w:t>
      </w:r>
      <w:r>
        <w:rPr>
          <w:rFonts w:ascii="宋体" w:hAnsi="宋体" w:cs="宋体" w:eastAsia="宋体" w:hint="default"/>
        </w:rPr>
        <w:t>1,183,743</w:t>
      </w:r>
      <w:r>
        <w:rPr>
          <w:rFonts w:ascii="宋体" w:hAnsi="宋体" w:cs="宋体" w:eastAsia="宋体" w:hint="default"/>
          <w:spacing w:val="5"/>
        </w:rPr>
        <w:t> </w:t>
      </w:r>
      <w:r>
        <w:rPr/>
        <w:t>元、顺德职业技术学院</w:t>
      </w:r>
    </w:p>
    <w:p>
      <w:pPr>
        <w:pStyle w:val="BodyText"/>
        <w:spacing w:line="240" w:lineRule="auto" w:before="76"/>
        <w:ind w:right="92"/>
        <w:jc w:val="left"/>
      </w:pPr>
      <w:r>
        <w:rPr>
          <w:rFonts w:ascii="宋体" w:hAnsi="宋体" w:cs="宋体" w:eastAsia="宋体" w:hint="default"/>
        </w:rPr>
        <w:t>4,664,768</w:t>
      </w:r>
      <w:r>
        <w:rPr>
          <w:rFonts w:ascii="宋体" w:hAnsi="宋体" w:cs="宋体" w:eastAsia="宋体" w:hint="default"/>
          <w:spacing w:val="-54"/>
        </w:rPr>
        <w:t> </w:t>
      </w:r>
      <w:r>
        <w:rPr/>
        <w:t>元、重庆市万州三峡平湖有限公司</w:t>
      </w:r>
      <w:r>
        <w:rPr>
          <w:spacing w:val="-54"/>
        </w:rPr>
        <w:t> </w:t>
      </w:r>
      <w:r>
        <w:rPr>
          <w:rFonts w:ascii="宋体" w:hAnsi="宋体" w:cs="宋体" w:eastAsia="宋体" w:hint="default"/>
        </w:rPr>
        <w:t>2,000,000</w:t>
      </w:r>
      <w:r>
        <w:rPr>
          <w:rFonts w:ascii="宋体" w:hAnsi="宋体" w:cs="宋体" w:eastAsia="宋体" w:hint="default"/>
          <w:spacing w:val="-53"/>
        </w:rPr>
        <w:t> </w:t>
      </w:r>
      <w:r>
        <w:rPr/>
        <w:t>元、长沙市公安局</w:t>
      </w:r>
      <w:r>
        <w:rPr>
          <w:spacing w:val="-54"/>
        </w:rPr>
        <w:t> </w:t>
      </w:r>
      <w:r>
        <w:rPr>
          <w:rFonts w:ascii="宋体" w:hAnsi="宋体" w:cs="宋体" w:eastAsia="宋体" w:hint="default"/>
        </w:rPr>
        <w:t>3,632,669</w:t>
      </w:r>
      <w:r>
        <w:rPr>
          <w:rFonts w:ascii="宋体" w:hAnsi="宋体" w:cs="宋体" w:eastAsia="宋体" w:hint="default"/>
          <w:spacing w:val="-54"/>
        </w:rPr>
        <w:t> </w:t>
      </w:r>
      <w:r>
        <w:rPr/>
        <w:t>元、云南省农村信用社科技结算中心</w:t>
      </w:r>
    </w:p>
    <w:p>
      <w:pPr>
        <w:pStyle w:val="BodyText"/>
        <w:spacing w:line="240" w:lineRule="auto" w:before="77"/>
        <w:ind w:left="154" w:right="92"/>
        <w:jc w:val="left"/>
      </w:pPr>
      <w:r>
        <w:rPr>
          <w:rFonts w:ascii="宋体" w:hAnsi="宋体" w:cs="宋体" w:eastAsia="宋体" w:hint="default"/>
        </w:rPr>
        <w:t>3,143,700</w:t>
      </w:r>
      <w:r>
        <w:rPr>
          <w:rFonts w:ascii="宋体" w:hAnsi="宋体" w:cs="宋体" w:eastAsia="宋体" w:hint="default"/>
          <w:spacing w:val="-52"/>
        </w:rPr>
        <w:t> </w:t>
      </w:r>
      <w:r>
        <w:rPr/>
        <w:t>元、兰陵县人民医院</w:t>
      </w:r>
      <w:r>
        <w:rPr>
          <w:spacing w:val="-52"/>
        </w:rPr>
        <w:t> </w:t>
      </w:r>
      <w:r>
        <w:rPr>
          <w:rFonts w:ascii="宋体" w:hAnsi="宋体" w:cs="宋体" w:eastAsia="宋体" w:hint="default"/>
        </w:rPr>
        <w:t>1,800,300</w:t>
      </w:r>
      <w:r>
        <w:rPr>
          <w:rFonts w:ascii="宋体" w:hAnsi="宋体" w:cs="宋体" w:eastAsia="宋体" w:hint="default"/>
          <w:spacing w:val="-51"/>
        </w:rPr>
        <w:t> </w:t>
      </w:r>
      <w:r>
        <w:rPr/>
        <w:t>元、贵州大学</w:t>
      </w:r>
      <w:r>
        <w:rPr>
          <w:spacing w:val="-52"/>
        </w:rPr>
        <w:t> </w:t>
      </w:r>
      <w:r>
        <w:rPr>
          <w:rFonts w:ascii="宋体" w:hAnsi="宋体" w:cs="宋体" w:eastAsia="宋体" w:hint="default"/>
        </w:rPr>
        <w:t>1,577,440</w:t>
      </w:r>
      <w:r>
        <w:rPr>
          <w:rFonts w:ascii="宋体" w:hAnsi="宋体" w:cs="宋体" w:eastAsia="宋体" w:hint="default"/>
          <w:spacing w:val="-52"/>
        </w:rPr>
        <w:t> </w:t>
      </w:r>
      <w:r>
        <w:rPr/>
        <w:t>元、泾县住房和城乡建设委员会</w:t>
      </w:r>
      <w:r>
        <w:rPr>
          <w:spacing w:val="-52"/>
        </w:rPr>
        <w:t> </w:t>
      </w:r>
      <w:r>
        <w:rPr>
          <w:rFonts w:ascii="宋体" w:hAnsi="宋体" w:cs="宋体" w:eastAsia="宋体" w:hint="default"/>
        </w:rPr>
        <w:t>1,000,000</w:t>
      </w:r>
      <w:r>
        <w:rPr>
          <w:rFonts w:ascii="宋体" w:hAnsi="宋体" w:cs="宋体" w:eastAsia="宋体" w:hint="default"/>
          <w:spacing w:val="-52"/>
        </w:rPr>
        <w:t> </w:t>
      </w:r>
      <w:r>
        <w:rPr/>
        <w:t>元、昆明市</w:t>
      </w:r>
    </w:p>
    <w:p>
      <w:pPr>
        <w:pStyle w:val="BodyText"/>
        <w:spacing w:line="240" w:lineRule="auto" w:before="76"/>
        <w:ind w:left="154" w:right="92"/>
        <w:jc w:val="left"/>
      </w:pPr>
      <w:r>
        <w:rPr/>
        <w:t>公共租赁住房开发建设管理有限公司</w:t>
      </w:r>
      <w:r>
        <w:rPr>
          <w:spacing w:val="-43"/>
        </w:rPr>
        <w:t> </w:t>
      </w:r>
      <w:r>
        <w:rPr>
          <w:rFonts w:ascii="宋体" w:hAnsi="宋体" w:cs="宋体" w:eastAsia="宋体" w:hint="default"/>
        </w:rPr>
        <w:t>1,185,579</w:t>
      </w:r>
      <w:r>
        <w:rPr>
          <w:rFonts w:ascii="宋体" w:hAnsi="宋体" w:cs="宋体" w:eastAsia="宋体" w:hint="default"/>
          <w:spacing w:val="-43"/>
        </w:rPr>
        <w:t> </w:t>
      </w:r>
      <w:r>
        <w:rPr>
          <w:spacing w:val="-3"/>
        </w:rPr>
        <w:t>元、江苏泗洪农村商业银行股份有限公司</w:t>
      </w:r>
      <w:r>
        <w:rPr>
          <w:spacing w:val="-43"/>
        </w:rPr>
        <w:t> </w:t>
      </w:r>
      <w:r>
        <w:rPr>
          <w:rFonts w:ascii="宋体" w:hAnsi="宋体" w:cs="宋体" w:eastAsia="宋体" w:hint="default"/>
        </w:rPr>
        <w:t>1,736,900</w:t>
      </w:r>
      <w:r>
        <w:rPr>
          <w:rFonts w:ascii="宋体" w:hAnsi="宋体" w:cs="宋体" w:eastAsia="宋体" w:hint="default"/>
          <w:spacing w:val="-43"/>
        </w:rPr>
        <w:t> </w:t>
      </w:r>
      <w:r>
        <w:rPr>
          <w:spacing w:val="-4"/>
        </w:rPr>
        <w:t>元、徐州市公安局交通</w:t>
      </w:r>
    </w:p>
    <w:p>
      <w:pPr>
        <w:pStyle w:val="BodyText"/>
        <w:spacing w:line="240" w:lineRule="auto" w:before="76"/>
        <w:ind w:left="154" w:right="0"/>
        <w:jc w:val="left"/>
      </w:pPr>
      <w:r>
        <w:rPr/>
        <w:t>巡逻警察支队 </w:t>
      </w:r>
      <w:r>
        <w:rPr>
          <w:rFonts w:ascii="宋体" w:hAnsi="宋体" w:cs="宋体" w:eastAsia="宋体" w:hint="default"/>
        </w:rPr>
        <w:t>1,221680</w:t>
      </w:r>
      <w:r>
        <w:rPr>
          <w:rFonts w:ascii="宋体" w:hAnsi="宋体" w:cs="宋体" w:eastAsia="宋体" w:hint="default"/>
          <w:spacing w:val="6"/>
        </w:rPr>
        <w:t> </w:t>
      </w:r>
      <w:r>
        <w:rPr/>
        <w:t>元应收账款作为保理，与中国工商银行股份有限公司杭州庆春路支行签订了《国内保理业务合同》</w:t>
      </w:r>
    </w:p>
    <w:p>
      <w:pPr>
        <w:pStyle w:val="BodyText"/>
        <w:spacing w:line="316" w:lineRule="auto" w:before="76"/>
        <w:ind w:right="179"/>
        <w:jc w:val="left"/>
      </w:pPr>
      <w:r>
        <w:rPr>
          <w:spacing w:val="-1"/>
        </w:rPr>
        <w:t>（合同编号：</w:t>
      </w:r>
      <w:r>
        <w:rPr>
          <w:rFonts w:ascii="宋体" w:hAnsi="宋体" w:cs="宋体" w:eastAsia="宋体" w:hint="default"/>
          <w:spacing w:val="-1"/>
        </w:rPr>
        <w:t>2014</w:t>
      </w:r>
      <w:r>
        <w:rPr>
          <w:spacing w:val="-1"/>
        </w:rPr>
        <w:t>（</w:t>
      </w:r>
      <w:r>
        <w:rPr>
          <w:rFonts w:ascii="宋体" w:hAnsi="宋体" w:cs="宋体" w:eastAsia="宋体" w:hint="default"/>
          <w:spacing w:val="-1"/>
        </w:rPr>
        <w:t>EFR</w:t>
      </w:r>
      <w:r>
        <w:rPr>
          <w:spacing w:val="-1"/>
        </w:rPr>
        <w:t>）</w:t>
      </w:r>
      <w:r>
        <w:rPr>
          <w:rFonts w:ascii="宋体" w:hAnsi="宋体" w:cs="宋体" w:eastAsia="宋体" w:hint="default"/>
          <w:spacing w:val="-1"/>
        </w:rPr>
        <w:t>00021</w:t>
      </w:r>
      <w:r>
        <w:rPr>
          <w:rFonts w:ascii="宋体" w:hAnsi="宋体" w:cs="宋体" w:eastAsia="宋体" w:hint="default"/>
          <w:spacing w:val="-41"/>
        </w:rPr>
        <w:t> </w:t>
      </w:r>
      <w:r>
        <w:rPr>
          <w:spacing w:val="-7"/>
        </w:rPr>
        <w:t>号），用于流动资金贷款，金额为</w:t>
      </w:r>
      <w:r>
        <w:rPr>
          <w:spacing w:val="-41"/>
        </w:rPr>
        <w:t> </w:t>
      </w:r>
      <w:r>
        <w:rPr>
          <w:rFonts w:ascii="宋体" w:hAnsi="宋体" w:cs="宋体" w:eastAsia="宋体" w:hint="default"/>
        </w:rPr>
        <w:t>39,000,000.00</w:t>
      </w:r>
      <w:r>
        <w:rPr>
          <w:rFonts w:ascii="宋体" w:hAnsi="宋体" w:cs="宋体" w:eastAsia="宋体" w:hint="default"/>
          <w:spacing w:val="-41"/>
        </w:rPr>
        <w:t> </w:t>
      </w:r>
      <w:r>
        <w:rPr>
          <w:spacing w:val="-1"/>
        </w:rPr>
        <w:t>元，贷款利率以贷款实际提款日的中国人</w:t>
      </w:r>
      <w:r>
        <w:rPr/>
        <w:t> 民银行同期同档次贷款基准利率上浮</w:t>
      </w:r>
      <w:r>
        <w:rPr>
          <w:spacing w:val="-46"/>
        </w:rPr>
        <w:t> </w:t>
      </w:r>
      <w:r>
        <w:rPr>
          <w:rFonts w:ascii="宋体" w:hAnsi="宋体" w:cs="宋体" w:eastAsia="宋体" w:hint="default"/>
        </w:rPr>
        <w:t>5%</w:t>
      </w:r>
      <w:r>
        <w:rPr/>
        <w:t>，借款用途为支付货款，借款期限自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2</w:t>
      </w:r>
      <w:r>
        <w:rPr>
          <w:rFonts w:ascii="宋体" w:hAnsi="宋体" w:cs="宋体" w:eastAsia="宋体" w:hint="default"/>
          <w:spacing w:val="-46"/>
        </w:rPr>
        <w:t> </w:t>
      </w:r>
      <w:r>
        <w:rPr/>
        <w:t>日止。</w:t>
      </w:r>
    </w:p>
    <w:p>
      <w:pPr>
        <w:pStyle w:val="BodyText"/>
        <w:spacing w:line="240" w:lineRule="auto" w:before="19"/>
        <w:ind w:left="154" w:right="92"/>
        <w:jc w:val="left"/>
      </w:pPr>
      <w:r>
        <w:rPr/>
        <w:t>（</w:t>
      </w:r>
      <w:r>
        <w:rPr>
          <w:rFonts w:ascii="宋体" w:hAnsi="宋体" w:cs="宋体" w:eastAsia="宋体" w:hint="default"/>
        </w:rPr>
        <w:t>28</w:t>
      </w:r>
      <w:r>
        <w:rPr/>
        <w:t>）</w:t>
      </w:r>
      <w:r>
        <w:rPr>
          <w:rFonts w:ascii="宋体" w:hAnsi="宋体" w:cs="宋体" w:eastAsia="宋体" w:hint="default"/>
        </w:rPr>
        <w:t>2014</w:t>
      </w:r>
      <w:r>
        <w:rPr>
          <w:rFonts w:ascii="宋体" w:hAnsi="宋体" w:cs="宋体" w:eastAsia="宋体" w:hint="default"/>
          <w:spacing w:val="-35"/>
        </w:rPr>
        <w:t> </w:t>
      </w:r>
      <w:r>
        <w:rPr/>
        <w:t>年</w:t>
      </w:r>
      <w:r>
        <w:rPr>
          <w:spacing w:val="-34"/>
        </w:rPr>
        <w:t> </w:t>
      </w:r>
      <w:r>
        <w:rPr>
          <w:rFonts w:ascii="宋体" w:hAnsi="宋体" w:cs="宋体" w:eastAsia="宋体" w:hint="default"/>
        </w:rPr>
        <w:t>12</w:t>
      </w:r>
      <w:r>
        <w:rPr>
          <w:rFonts w:ascii="宋体" w:hAnsi="宋体" w:cs="宋体" w:eastAsia="宋体" w:hint="default"/>
          <w:spacing w:val="-35"/>
        </w:rPr>
        <w:t> </w:t>
      </w:r>
      <w:r>
        <w:rPr/>
        <w:t>月</w:t>
      </w:r>
      <w:r>
        <w:rPr>
          <w:spacing w:val="-35"/>
        </w:rPr>
        <w:t> </w:t>
      </w:r>
      <w:r>
        <w:rPr>
          <w:rFonts w:ascii="宋体" w:hAnsi="宋体" w:cs="宋体" w:eastAsia="宋体" w:hint="default"/>
        </w:rPr>
        <w:t>18</w:t>
      </w:r>
      <w:r>
        <w:rPr>
          <w:rFonts w:ascii="宋体" w:hAnsi="宋体" w:cs="宋体" w:eastAsia="宋体" w:hint="default"/>
          <w:spacing w:val="-35"/>
        </w:rPr>
        <w:t> </w:t>
      </w:r>
      <w:r>
        <w:rPr/>
        <w:t>日，公司以银江科技集团有限公司作为保证人，与中国工商银行股份有限公司杭州庆春路支行签订</w:t>
      </w:r>
    </w:p>
    <w:p>
      <w:pPr>
        <w:pStyle w:val="BodyText"/>
        <w:spacing w:line="240" w:lineRule="auto" w:before="76"/>
        <w:ind w:right="92"/>
        <w:jc w:val="left"/>
      </w:pPr>
      <w:r>
        <w:rPr/>
        <w:t>了《流动资金借款合同</w:t>
      </w:r>
      <w:r>
        <w:rPr>
          <w:spacing w:val="-90"/>
        </w:rPr>
        <w:t>》</w:t>
      </w:r>
      <w:r>
        <w:rPr/>
        <w:t>（合同编号：</w:t>
      </w:r>
      <w:r>
        <w:rPr>
          <w:rFonts w:ascii="宋体" w:hAnsi="宋体" w:cs="宋体" w:eastAsia="宋体" w:hint="default"/>
        </w:rPr>
        <w:t>2014</w:t>
      </w:r>
      <w:r>
        <w:rPr/>
        <w:t>（庆春）字</w:t>
      </w:r>
      <w:r>
        <w:rPr>
          <w:spacing w:val="-43"/>
        </w:rPr>
        <w:t> </w:t>
      </w:r>
      <w:r>
        <w:rPr>
          <w:rFonts w:ascii="宋体" w:hAnsi="宋体" w:cs="宋体" w:eastAsia="宋体" w:hint="default"/>
        </w:rPr>
        <w:t>0149</w:t>
      </w:r>
      <w:r>
        <w:rPr>
          <w:rFonts w:ascii="宋体" w:hAnsi="宋体" w:cs="宋体" w:eastAsia="宋体" w:hint="default"/>
          <w:spacing w:val="-44"/>
        </w:rPr>
        <w:t> </w:t>
      </w:r>
      <w:r>
        <w:rPr/>
        <w:t>号</w:t>
      </w:r>
      <w:r>
        <w:rPr>
          <w:spacing w:val="-90"/>
        </w:rPr>
        <w:t>）</w:t>
      </w:r>
      <w:r>
        <w:rPr/>
        <w:t>，用于流动资金贷款，金额为</w:t>
      </w:r>
      <w:r>
        <w:rPr>
          <w:spacing w:val="-43"/>
        </w:rPr>
        <w:t> </w:t>
      </w:r>
      <w:r>
        <w:rPr>
          <w:rFonts w:ascii="宋体" w:hAnsi="宋体" w:cs="宋体" w:eastAsia="宋体" w:hint="default"/>
        </w:rPr>
        <w:t>20,000,000.00</w:t>
      </w:r>
      <w:r>
        <w:rPr>
          <w:rFonts w:ascii="宋体" w:hAnsi="宋体" w:cs="宋体" w:eastAsia="宋体" w:hint="default"/>
          <w:spacing w:val="-44"/>
        </w:rPr>
        <w:t> </w:t>
      </w:r>
      <w:r>
        <w:rPr/>
        <w:t>元，贷款利率</w:t>
      </w:r>
    </w:p>
    <w:p>
      <w:pPr>
        <w:pStyle w:val="BodyText"/>
        <w:spacing w:line="240" w:lineRule="auto" w:before="76"/>
        <w:ind w:right="92"/>
        <w:jc w:val="left"/>
        <w:rPr>
          <w:rFonts w:ascii="宋体" w:hAnsi="宋体" w:cs="宋体" w:eastAsia="宋体" w:hint="default"/>
        </w:rPr>
      </w:pPr>
      <w:r>
        <w:rPr/>
        <w:t>执行浮动利率，年利率为同期同档次国家基准利率上浮</w:t>
      </w:r>
      <w:r>
        <w:rPr>
          <w:spacing w:val="-44"/>
        </w:rPr>
        <w:t> </w:t>
      </w:r>
      <w:r>
        <w:rPr>
          <w:rFonts w:ascii="宋体" w:hAnsi="宋体" w:cs="宋体" w:eastAsia="宋体" w:hint="default"/>
        </w:rPr>
        <w:t>9%</w:t>
      </w:r>
      <w:r>
        <w:rPr/>
        <w:t>，借款用途为购货，借款期限自</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22</w:t>
      </w:r>
      <w:r>
        <w:rPr>
          <w:rFonts w:ascii="宋体" w:hAnsi="宋体" w:cs="宋体" w:eastAsia="宋体" w:hint="default"/>
          <w:spacing w:val="-45"/>
        </w:rPr>
        <w:t> </w:t>
      </w:r>
      <w:r>
        <w:rPr/>
        <w:t>日至</w:t>
      </w:r>
      <w:r>
        <w:rPr>
          <w:spacing w:val="-45"/>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12</w:t>
      </w:r>
    </w:p>
    <w:p>
      <w:pPr>
        <w:pStyle w:val="BodyText"/>
        <w:spacing w:line="240" w:lineRule="auto" w:before="77"/>
        <w:ind w:right="92"/>
        <w:jc w:val="left"/>
      </w:pPr>
      <w:r>
        <w:rPr/>
        <w:t>月</w:t>
      </w:r>
      <w:r>
        <w:rPr>
          <w:spacing w:val="-46"/>
        </w:rPr>
        <w:t> </w:t>
      </w:r>
      <w:r>
        <w:rPr>
          <w:rFonts w:ascii="宋体" w:hAnsi="宋体" w:cs="宋体" w:eastAsia="宋体" w:hint="default"/>
        </w:rPr>
        <w:t>21</w:t>
      </w:r>
      <w:r>
        <w:rPr>
          <w:rFonts w:ascii="宋体" w:hAnsi="宋体" w:cs="宋体" w:eastAsia="宋体" w:hint="default"/>
          <w:spacing w:val="-46"/>
        </w:rPr>
        <w:t> </w:t>
      </w:r>
      <w:r>
        <w:rPr/>
        <w:t>日止。</w:t>
      </w:r>
    </w:p>
    <w:p>
      <w:pPr>
        <w:pStyle w:val="BodyText"/>
        <w:spacing w:line="240" w:lineRule="auto" w:before="116"/>
        <w:ind w:left="513" w:right="92"/>
        <w:jc w:val="left"/>
      </w:pPr>
      <w:r>
        <w:rPr/>
        <w:t>（</w:t>
      </w:r>
      <w:r>
        <w:rPr>
          <w:rFonts w:ascii="宋体" w:hAnsi="宋体" w:cs="宋体" w:eastAsia="宋体" w:hint="default"/>
        </w:rPr>
        <w:t>29</w:t>
      </w:r>
      <w:r>
        <w:rPr/>
        <w:t>）</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日，公司以银江科技集团有限公司作为保证人，与建设银行吴山支行签订《人民币流动资金贷款</w:t>
      </w:r>
    </w:p>
    <w:p>
      <w:pPr>
        <w:pStyle w:val="BodyText"/>
        <w:spacing w:line="240" w:lineRule="auto" w:before="76"/>
        <w:ind w:right="92"/>
        <w:jc w:val="left"/>
      </w:pPr>
      <w:r>
        <w:rPr/>
        <w:t>合同</w:t>
      </w:r>
      <w:r>
        <w:rPr>
          <w:spacing w:val="-104"/>
        </w:rPr>
        <w:t>》</w:t>
      </w:r>
      <w:r>
        <w:rPr/>
        <w:t>（合同编号</w:t>
      </w:r>
      <w:r>
        <w:rPr>
          <w:spacing w:val="-13"/>
        </w:rPr>
        <w:t>：</w:t>
      </w:r>
      <w:r>
        <w:rPr>
          <w:rFonts w:ascii="宋体" w:hAnsi="宋体" w:cs="宋体" w:eastAsia="宋体" w:hint="default"/>
        </w:rPr>
        <w:t>20141235100271</w:t>
      </w:r>
      <w:r>
        <w:rPr>
          <w:spacing w:val="-90"/>
        </w:rPr>
        <w:t>）</w:t>
      </w:r>
      <w:r>
        <w:rPr>
          <w:spacing w:val="-14"/>
        </w:rPr>
        <w:t>，</w:t>
      </w:r>
      <w:r>
        <w:rPr/>
        <w:t>用于流动资金贷款</w:t>
      </w:r>
      <w:r>
        <w:rPr>
          <w:spacing w:val="-14"/>
        </w:rPr>
        <w:t>，</w:t>
      </w:r>
      <w:r>
        <w:rPr/>
        <w:t>金额为</w:t>
      </w:r>
      <w:r>
        <w:rPr>
          <w:spacing w:val="-46"/>
        </w:rPr>
        <w:t> </w:t>
      </w:r>
      <w:r>
        <w:rPr>
          <w:rFonts w:ascii="宋体" w:hAnsi="宋体" w:cs="宋体" w:eastAsia="宋体" w:hint="default"/>
        </w:rPr>
        <w:t>30,000,000.00</w:t>
      </w:r>
      <w:r>
        <w:rPr>
          <w:rFonts w:ascii="宋体" w:hAnsi="宋体" w:cs="宋体" w:eastAsia="宋体" w:hint="default"/>
          <w:spacing w:val="-46"/>
        </w:rPr>
        <w:t> </w:t>
      </w:r>
      <w:r>
        <w:rPr/>
        <w:t>元</w:t>
      </w:r>
      <w:r>
        <w:rPr>
          <w:spacing w:val="-14"/>
        </w:rPr>
        <w:t>，</w:t>
      </w:r>
      <w:r>
        <w:rPr/>
        <w:t>贷款利率执行固定贷款利率</w:t>
      </w:r>
      <w:r>
        <w:rPr>
          <w:spacing w:val="-14"/>
        </w:rPr>
        <w:t>，</w:t>
      </w:r>
      <w:r>
        <w:rPr/>
        <w:t>为月利</w:t>
      </w:r>
    </w:p>
    <w:p>
      <w:pPr>
        <w:pStyle w:val="BodyText"/>
        <w:spacing w:line="240" w:lineRule="auto" w:before="77"/>
        <w:ind w:right="92"/>
        <w:jc w:val="left"/>
      </w:pPr>
      <w:r>
        <w:rPr/>
        <w:t>率</w:t>
      </w:r>
      <w:r>
        <w:rPr>
          <w:spacing w:val="-46"/>
        </w:rPr>
        <w:t> </w:t>
      </w:r>
      <w:r>
        <w:rPr>
          <w:rFonts w:ascii="宋体" w:hAnsi="宋体" w:cs="宋体" w:eastAsia="宋体" w:hint="default"/>
        </w:rPr>
        <w:t>6%</w:t>
      </w:r>
      <w:r>
        <w:rPr/>
        <w:t>，借款用途为支付预付款等，借款期限自</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11</w:t>
      </w:r>
      <w:r>
        <w:rPr>
          <w:rFonts w:ascii="宋体" w:hAnsi="宋体" w:cs="宋体" w:eastAsia="宋体" w:hint="default"/>
          <w:spacing w:val="-46"/>
        </w:rPr>
        <w:t> </w:t>
      </w:r>
      <w:r>
        <w:rPr/>
        <w:t>日止。</w:t>
      </w:r>
    </w:p>
    <w:p>
      <w:pPr>
        <w:spacing w:line="240" w:lineRule="auto" w:before="13"/>
        <w:rPr>
          <w:rFonts w:ascii="宋体" w:hAnsi="宋体" w:cs="宋体" w:eastAsia="宋体" w:hint="default"/>
          <w:sz w:val="24"/>
          <w:szCs w:val="24"/>
        </w:rPr>
      </w:pPr>
    </w:p>
    <w:p>
      <w:pPr>
        <w:pStyle w:val="Heading2"/>
        <w:spacing w:line="240" w:lineRule="auto"/>
        <w:ind w:right="92"/>
        <w:jc w:val="left"/>
        <w:rPr>
          <w:b w:val="0"/>
          <w:bCs w:val="0"/>
        </w:rPr>
      </w:pPr>
      <w:bookmarkStart w:name="八、承诺事项履行情况" w:id="60"/>
      <w:bookmarkEnd w:id="60"/>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bookmarkStart w:name="1、公司或持股5%以上股东在报告期内发生或以前期间发生但持续到报告期内的承诺事项" w:id="61"/>
      <w:bookmarkEnd w:id="61"/>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83"/>
        <w:gridCol w:w="1274"/>
        <w:gridCol w:w="1278"/>
        <w:gridCol w:w="1277"/>
        <w:gridCol w:w="1277"/>
        <w:gridCol w:w="1268"/>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71"/>
              <w:ind w:left="23" w:right="162"/>
              <w:jc w:val="left"/>
              <w:rPr>
                <w:rFonts w:ascii="宋体" w:hAnsi="宋体" w:cs="宋体" w:eastAsia="宋体" w:hint="default"/>
                <w:sz w:val="18"/>
                <w:szCs w:val="18"/>
              </w:rPr>
            </w:pPr>
            <w:r>
              <w:rPr>
                <w:rFonts w:ascii="宋体" w:hAnsi="宋体" w:cs="宋体" w:eastAsia="宋体" w:hint="default"/>
                <w:sz w:val="18"/>
                <w:szCs w:val="18"/>
              </w:rPr>
              <w:t>公司承诺不为 激励对象依股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vMerge/>
            <w:tcBorders>
              <w:left w:val="single" w:sz="9" w:space="0" w:color="D2D2D2"/>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票期权激励计 划获取有关权 益提供贷款以 及其他任何形 式的财务资助， 包括为其贷款 提供担保。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司严格遵守上 </w:t>
            </w:r>
            <w:r>
              <w:rPr>
                <w:rFonts w:ascii="宋体" w:hAnsi="宋体" w:cs="宋体" w:eastAsia="宋体" w:hint="default"/>
                <w:spacing w:val="-7"/>
                <w:sz w:val="18"/>
                <w:szCs w:val="18"/>
              </w:rPr>
              <w:t>述承诺，未发现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违反上述承诺 情况。</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自本次交易中 取得的股份自 本次发行结束 之日起十二个 月内不得转让。 自法定限售期 十二个月届满 </w:t>
            </w:r>
            <w:r>
              <w:rPr>
                <w:rFonts w:ascii="宋体" w:hAnsi="宋体" w:cs="宋体" w:eastAsia="宋体" w:hint="default"/>
                <w:spacing w:val="-6"/>
                <w:sz w:val="18"/>
                <w:szCs w:val="18"/>
              </w:rPr>
              <w:t>后，第一年可解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禁所获股份的 </w:t>
            </w:r>
            <w:r>
              <w:rPr>
                <w:rFonts w:ascii="Times New Roman" w:hAnsi="Times New Roman" w:cs="Times New Roman" w:eastAsia="Times New Roman" w:hint="default"/>
                <w:sz w:val="18"/>
                <w:szCs w:val="18"/>
              </w:rPr>
              <w:t>15%</w:t>
            </w:r>
            <w:r>
              <w:rPr>
                <w:rFonts w:ascii="宋体" w:hAnsi="宋体" w:cs="宋体" w:eastAsia="宋体" w:hint="default"/>
                <w:sz w:val="18"/>
                <w:szCs w:val="18"/>
              </w:rPr>
              <w:t>，第二年可 再解禁所获股 份的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15%</w:t>
            </w:r>
            <w:r>
              <w:rPr>
                <w:rFonts w:ascii="宋体" w:hAnsi="宋体" w:cs="宋体" w:eastAsia="宋体" w:hint="default"/>
                <w:spacing w:val="-9"/>
                <w:sz w:val="18"/>
                <w:szCs w:val="18"/>
              </w:rPr>
              <w:t>，第三</w:t>
            </w:r>
            <w:r>
              <w:rPr>
                <w:rFonts w:ascii="宋体" w:hAnsi="宋体" w:cs="宋体" w:eastAsia="宋体" w:hint="default"/>
                <w:sz w:val="18"/>
                <w:szCs w:val="18"/>
              </w:rPr>
              <w:t> 年可再解禁所 获股份的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第四年可再解 禁所获股份的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，第五年可 再解禁所获股 份的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，自法</w:t>
            </w:r>
            <w:r>
              <w:rPr>
                <w:rFonts w:ascii="宋体" w:hAnsi="宋体" w:cs="宋体" w:eastAsia="宋体" w:hint="default"/>
                <w:sz w:val="18"/>
                <w:szCs w:val="18"/>
              </w:rPr>
              <w:t> 定限售期届满 后五年即全解 禁。</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1"/>
              <w:ind w:left="23"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年为李欣</w:t>
            </w:r>
            <w:r>
              <w:rPr>
                <w:rFonts w:ascii="宋体" w:hAnsi="宋体" w:cs="宋体" w:eastAsia="宋体" w:hint="default"/>
                <w:w w:val="99"/>
                <w:sz w:val="18"/>
                <w:szCs w:val="18"/>
              </w:rPr>
              <w:t> </w:t>
            </w:r>
            <w:r>
              <w:rPr>
                <w:rFonts w:ascii="宋体" w:hAnsi="宋体" w:cs="宋体" w:eastAsia="宋体" w:hint="default"/>
                <w:spacing w:val="-6"/>
                <w:sz w:val="18"/>
                <w:szCs w:val="18"/>
              </w:rPr>
              <w:t>业绩承诺期，应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待亚太安讯审</w:t>
            </w:r>
            <w:r>
              <w:rPr>
                <w:rFonts w:ascii="宋体" w:hAnsi="宋体" w:cs="宋体" w:eastAsia="宋体" w:hint="default"/>
                <w:w w:val="99"/>
                <w:sz w:val="18"/>
                <w:szCs w:val="18"/>
              </w:rPr>
              <w:t> </w:t>
            </w:r>
            <w:r>
              <w:rPr>
                <w:rFonts w:ascii="宋体" w:hAnsi="宋体" w:cs="宋体" w:eastAsia="宋体" w:hint="default"/>
                <w:sz w:val="18"/>
                <w:szCs w:val="18"/>
              </w:rPr>
              <w:t>计报告出具后，</w:t>
            </w:r>
            <w:r>
              <w:rPr>
                <w:rFonts w:ascii="宋体" w:hAnsi="宋体" w:cs="宋体" w:eastAsia="宋体" w:hint="default"/>
                <w:w w:val="99"/>
                <w:sz w:val="18"/>
                <w:szCs w:val="18"/>
              </w:rPr>
              <w:t> </w:t>
            </w:r>
            <w:r>
              <w:rPr>
                <w:rFonts w:ascii="宋体" w:hAnsi="宋体" w:cs="宋体" w:eastAsia="宋体" w:hint="default"/>
                <w:sz w:val="18"/>
                <w:szCs w:val="18"/>
              </w:rPr>
              <w:t>视是否需实行</w:t>
            </w:r>
            <w:r>
              <w:rPr>
                <w:rFonts w:ascii="宋体" w:hAnsi="宋体" w:cs="宋体" w:eastAsia="宋体" w:hint="default"/>
                <w:w w:val="99"/>
                <w:sz w:val="18"/>
                <w:szCs w:val="18"/>
              </w:rPr>
              <w:t> </w:t>
            </w:r>
            <w:r>
              <w:rPr>
                <w:rFonts w:ascii="宋体" w:hAnsi="宋体" w:cs="宋体" w:eastAsia="宋体" w:hint="default"/>
                <w:spacing w:val="-6"/>
                <w:sz w:val="18"/>
                <w:szCs w:val="18"/>
              </w:rPr>
              <w:t>股份补偿，按以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上比例计算当</w:t>
            </w:r>
            <w:r>
              <w:rPr>
                <w:rFonts w:ascii="宋体" w:hAnsi="宋体" w:cs="宋体" w:eastAsia="宋体" w:hint="default"/>
                <w:w w:val="99"/>
                <w:sz w:val="18"/>
                <w:szCs w:val="18"/>
              </w:rPr>
              <w:t> </w:t>
            </w:r>
            <w:r>
              <w:rPr>
                <w:rFonts w:ascii="宋体" w:hAnsi="宋体" w:cs="宋体" w:eastAsia="宋体" w:hint="default"/>
                <w:sz w:val="18"/>
                <w:szCs w:val="18"/>
              </w:rPr>
              <w:t>年可解禁股份</w:t>
            </w:r>
            <w:r>
              <w:rPr>
                <w:rFonts w:ascii="宋体" w:hAnsi="宋体" w:cs="宋体" w:eastAsia="宋体" w:hint="default"/>
                <w:w w:val="99"/>
                <w:sz w:val="18"/>
                <w:szCs w:val="18"/>
              </w:rPr>
              <w:t> </w:t>
            </w:r>
            <w:r>
              <w:rPr>
                <w:rFonts w:ascii="宋体" w:hAnsi="宋体" w:cs="宋体" w:eastAsia="宋体" w:hint="default"/>
                <w:sz w:val="18"/>
                <w:szCs w:val="18"/>
              </w:rPr>
              <w:t>数并扣减需进</w:t>
            </w:r>
            <w:r>
              <w:rPr>
                <w:rFonts w:ascii="宋体" w:hAnsi="宋体" w:cs="宋体" w:eastAsia="宋体" w:hint="default"/>
                <w:w w:val="99"/>
                <w:sz w:val="18"/>
                <w:szCs w:val="18"/>
              </w:rPr>
              <w:t> </w:t>
            </w:r>
            <w:r>
              <w:rPr>
                <w:rFonts w:ascii="宋体" w:hAnsi="宋体" w:cs="宋体" w:eastAsia="宋体" w:hint="default"/>
                <w:sz w:val="18"/>
                <w:szCs w:val="18"/>
              </w:rPr>
              <w:t>行股份补偿部</w:t>
            </w:r>
            <w:r>
              <w:rPr>
                <w:rFonts w:ascii="宋体" w:hAnsi="宋体" w:cs="宋体" w:eastAsia="宋体" w:hint="default"/>
                <w:w w:val="99"/>
                <w:sz w:val="18"/>
                <w:szCs w:val="18"/>
              </w:rPr>
              <w:t> </w:t>
            </w:r>
            <w:r>
              <w:rPr>
                <w:rFonts w:ascii="宋体" w:hAnsi="宋体" w:cs="宋体" w:eastAsia="宋体" w:hint="default"/>
                <w:sz w:val="18"/>
                <w:szCs w:val="18"/>
              </w:rPr>
              <w:t>分后予以解禁，</w:t>
            </w:r>
            <w:r>
              <w:rPr>
                <w:rFonts w:ascii="宋体" w:hAnsi="宋体" w:cs="宋体" w:eastAsia="宋体" w:hint="default"/>
                <w:w w:val="99"/>
                <w:sz w:val="18"/>
                <w:szCs w:val="18"/>
              </w:rPr>
              <w:t> </w:t>
            </w:r>
            <w:r>
              <w:rPr>
                <w:rFonts w:ascii="宋体" w:hAnsi="宋体" w:cs="宋体" w:eastAsia="宋体" w:hint="default"/>
                <w:spacing w:val="-6"/>
                <w:sz w:val="18"/>
                <w:szCs w:val="18"/>
              </w:rPr>
              <w:t>若不足扣减，则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当年无股份解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1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63.4pt;height:256.4pt;mso-position-horizontal-relative:char;mso-position-vertical-relative:line" coordorigin="0,0" coordsize="1268,5128">
                  <v:group style="position:absolute;left:0;top:0;width:1268;height:5128" coordorigin="0,0" coordsize="1268,5128">
                    <v:shape style="position:absolute;left:0;top:0;width:1268;height:5128" coordorigin="0,0" coordsize="1268,5128" path="m0,5128l1268,5128,1268,0,0,0,0,5128xe" filled="true" fillcolor="#ffffff" stroked="false">
                      <v:path arrowok="t"/>
                      <v:fill type="solid"/>
                    </v:shape>
                  </v:group>
                </v:group>
              </w:pict>
            </w:r>
            <w:r>
              <w:rPr>
                <w:rFonts w:ascii="Times New Roman" w:hAnsi="Times New Roman" w:cs="Times New Roman" w:eastAsia="Times New Roman" w:hint="default"/>
                <w:position w:val="-102"/>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140015pt;margin-top:153.019989pt;width:69.5pt;height:287.6pt;mso-position-horizontal-relative:page;mso-position-vertical-relative:page;z-index:-1398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44.26001pt;margin-top:153.019989pt;width:63.4pt;height:287.6pt;mso-position-horizontal-relative:page;mso-position-vertical-relative:page;z-index:-1398304" coordorigin="6885,3060" coordsize="1268,5752">
            <v:shape style="position:absolute;left:6885;top:3060;width:1268;height:5752" coordorigin="6885,3060" coordsize="1268,5752" path="m6885,8812l8153,8812,8153,3060,6885,3060,6885,881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禁。李欣承诺所</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持股份在限售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期内未经上市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公司同意不得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用于质押。</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62"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、承诺人目前</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没有直接或间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接通过其直接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或间接控制的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其他经营主体</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从事与银江股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份及亚太安讯</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业务相同或类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似的业务，或有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其它任何与银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江股份或亚太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安讯存在同业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竞争的情形。</w:t>
            </w:r>
            <w:r>
              <w:rPr>
                <w:rFonts w:ascii="Times New Roman" w:hAnsi="Times New Roman" w:cs="Times New Roman" w:eastAsia="Times New Roman" w:hint="default"/>
                <w:spacing w:val="-6"/>
                <w:sz w:val="18"/>
                <w:szCs w:val="18"/>
              </w:rPr>
              <w:t>2</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本次交易完成</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后，承诺人将不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会以自营方式、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直接或间接通 过直接或间接 控制的其他经 </w:t>
            </w:r>
            <w:r>
              <w:rPr>
                <w:rFonts w:ascii="宋体" w:hAnsi="宋体" w:cs="宋体" w:eastAsia="宋体" w:hint="default"/>
                <w:spacing w:val="-6"/>
                <w:sz w:val="18"/>
                <w:szCs w:val="18"/>
              </w:rPr>
              <w:t>营主体开展、经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营与银江股份 或亚太安讯业 务相同或相似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的业务；不以银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江股份或亚太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安讯的名义为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银江股份或亚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太安讯现有客</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户提供与银江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股份或亚太安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讯业务相同或</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类似的商品或</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服务；避免产生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任何同业竞争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Times New Roman" w:hAnsi="Times New Roman" w:cs="Times New Roman" w:eastAsia="Times New Roman" w:hint="default"/>
                <w:sz w:val="18"/>
                <w:szCs w:val="18"/>
              </w:rPr>
              <w:t>3</w:t>
            </w:r>
            <w:r>
              <w:rPr>
                <w:rFonts w:ascii="宋体" w:hAnsi="宋体" w:cs="宋体" w:eastAsia="宋体" w:hint="default"/>
                <w:sz w:val="18"/>
                <w:szCs w:val="18"/>
              </w:rPr>
              <w:t>、如因</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承诺人违反上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述承诺而给银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江股份或亚太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安讯造成损失</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674"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的，应承担全部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赔偿责任。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本人将按照《中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华人民共和国 </w:t>
            </w:r>
            <w:r>
              <w:rPr>
                <w:rFonts w:ascii="宋体" w:hAnsi="宋体" w:cs="宋体" w:eastAsia="宋体" w:hint="default"/>
                <w:spacing w:val="-6"/>
                <w:sz w:val="18"/>
                <w:szCs w:val="18"/>
              </w:rPr>
              <w:t>公司法》等法律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法规以及银江 股份有限公司</w:t>
            </w:r>
          </w:p>
          <w:p>
            <w:pPr>
              <w:pStyle w:val="TableParagraph"/>
              <w:spacing w:line="316" w:lineRule="auto" w:before="19"/>
              <w:ind w:left="23" w:right="-16"/>
              <w:jc w:val="left"/>
              <w:rPr>
                <w:rFonts w:ascii="宋体" w:hAnsi="宋体" w:cs="宋体" w:eastAsia="宋体" w:hint="default"/>
                <w:sz w:val="18"/>
                <w:szCs w:val="18"/>
              </w:rPr>
            </w:pPr>
            <w:r>
              <w:rPr>
                <w:rFonts w:ascii="宋体" w:hAnsi="宋体" w:cs="宋体" w:eastAsia="宋体" w:hint="default"/>
                <w:spacing w:val="-6"/>
                <w:sz w:val="18"/>
                <w:szCs w:val="18"/>
              </w:rPr>
              <w:t>《公司章程》的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有关规定行使 </w:t>
            </w:r>
            <w:r>
              <w:rPr>
                <w:rFonts w:ascii="宋体" w:hAnsi="宋体" w:cs="宋体" w:eastAsia="宋体" w:hint="default"/>
                <w:spacing w:val="-6"/>
                <w:sz w:val="18"/>
                <w:szCs w:val="18"/>
              </w:rPr>
              <w:t>股东权利；在股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东大会对涉及 本人的关联交 易进行表决时， 履行回避表决 </w:t>
            </w:r>
            <w:r>
              <w:rPr>
                <w:rFonts w:ascii="宋体" w:hAnsi="宋体" w:cs="宋体" w:eastAsia="宋体" w:hint="default"/>
                <w:spacing w:val="-6"/>
                <w:sz w:val="18"/>
                <w:szCs w:val="18"/>
              </w:rPr>
              <w:t>的义务。本人将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杜绝一切非法 占用银江股份 有限公司的资 金、资产的行 </w:t>
            </w:r>
            <w:r>
              <w:rPr>
                <w:rFonts w:ascii="宋体" w:hAnsi="宋体" w:cs="宋体" w:eastAsia="宋体" w:hint="default"/>
                <w:spacing w:val="-6"/>
                <w:sz w:val="18"/>
                <w:szCs w:val="18"/>
              </w:rPr>
              <w:t>为，在任何情况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下，不要求银江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股份有限公司 向本人及本人 投资或控制的 其他企业提供 任何形式的担 </w:t>
            </w:r>
            <w:r>
              <w:rPr>
                <w:rFonts w:ascii="宋体" w:hAnsi="宋体" w:cs="宋体" w:eastAsia="宋体" w:hint="default"/>
                <w:spacing w:val="-6"/>
                <w:sz w:val="18"/>
                <w:szCs w:val="18"/>
              </w:rPr>
              <w:t>保。本人将尽可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能地避免和减 少与银江股份 有限公司的关 </w:t>
            </w:r>
            <w:r>
              <w:rPr>
                <w:rFonts w:ascii="宋体" w:hAnsi="宋体" w:cs="宋体" w:eastAsia="宋体" w:hint="default"/>
                <w:spacing w:val="-6"/>
                <w:sz w:val="18"/>
                <w:szCs w:val="18"/>
              </w:rPr>
              <w:t>联交易；对无法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避免或者有合 理原因而发生 </w:t>
            </w:r>
            <w:r>
              <w:rPr>
                <w:rFonts w:ascii="宋体" w:hAnsi="宋体" w:cs="宋体" w:eastAsia="宋体" w:hint="default"/>
                <w:spacing w:val="-6"/>
                <w:sz w:val="18"/>
                <w:szCs w:val="18"/>
              </w:rPr>
              <w:t>的关联交易，将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遵循市场公正、 </w:t>
            </w:r>
            <w:r>
              <w:rPr>
                <w:rFonts w:ascii="宋体" w:hAnsi="宋体" w:cs="宋体" w:eastAsia="宋体" w:hint="default"/>
                <w:spacing w:val="-6"/>
                <w:sz w:val="18"/>
                <w:szCs w:val="18"/>
              </w:rPr>
              <w:t>公平、公开的原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则，并依法签订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协议，履行合法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程序，按照银江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股份有限公司</w:t>
            </w:r>
          </w:p>
          <w:p>
            <w:pPr>
              <w:pStyle w:val="TableParagraph"/>
              <w:spacing w:line="316" w:lineRule="auto" w:before="19"/>
              <w:ind w:left="23" w:right="-16"/>
              <w:jc w:val="left"/>
              <w:rPr>
                <w:rFonts w:ascii="宋体" w:hAnsi="宋体" w:cs="宋体" w:eastAsia="宋体" w:hint="default"/>
                <w:sz w:val="18"/>
                <w:szCs w:val="18"/>
              </w:rPr>
            </w:pPr>
            <w:r>
              <w:rPr>
                <w:rFonts w:ascii="宋体" w:hAnsi="宋体" w:cs="宋体" w:eastAsia="宋体" w:hint="default"/>
                <w:spacing w:val="-13"/>
                <w:sz w:val="18"/>
                <w:szCs w:val="18"/>
              </w:rPr>
              <w:t>《公司章程》、</w:t>
            </w:r>
            <w:r>
              <w:rPr>
                <w:rFonts w:ascii="宋体" w:hAnsi="宋体" w:cs="宋体" w:eastAsia="宋体" w:hint="default"/>
                <w:sz w:val="18"/>
                <w:szCs w:val="18"/>
              </w:rPr>
              <w:t> 有关法律法规 和《上市规则》 等有关规定履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4731"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行信息披露义 务和办理有关 </w:t>
            </w:r>
            <w:r>
              <w:rPr>
                <w:rFonts w:ascii="宋体" w:hAnsi="宋体" w:cs="宋体" w:eastAsia="宋体" w:hint="default"/>
                <w:spacing w:val="-6"/>
                <w:sz w:val="18"/>
                <w:szCs w:val="18"/>
              </w:rPr>
              <w:t>报批程序，保证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不通过关联交 易损害银江股 份有限公司及 其他股东的合 </w:t>
            </w:r>
            <w:r>
              <w:rPr>
                <w:rFonts w:ascii="宋体" w:hAnsi="宋体" w:cs="宋体" w:eastAsia="宋体" w:hint="default"/>
                <w:spacing w:val="-6"/>
                <w:sz w:val="18"/>
                <w:szCs w:val="18"/>
              </w:rPr>
              <w:t>法权益。如因本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人未履行本承 诺函所作的承 诺而给银江股 份有限公司造 成一切损失和 </w:t>
            </w:r>
            <w:r>
              <w:rPr>
                <w:rFonts w:ascii="宋体" w:hAnsi="宋体" w:cs="宋体" w:eastAsia="宋体" w:hint="default"/>
                <w:spacing w:val="-6"/>
                <w:sz w:val="18"/>
                <w:szCs w:val="18"/>
              </w:rPr>
              <w:t>后果，本人承担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赔偿责任。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本人现为亚太 安讯实际控制 </w:t>
            </w:r>
            <w:r>
              <w:rPr>
                <w:rFonts w:ascii="宋体" w:hAnsi="宋体" w:cs="宋体" w:eastAsia="宋体" w:hint="default"/>
                <w:spacing w:val="-6"/>
                <w:sz w:val="18"/>
                <w:szCs w:val="18"/>
              </w:rPr>
              <w:t>人，亚太安讯曾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年设立 红筹架构成为 外企企业并于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年解除红 筹架构重新转 </w:t>
            </w:r>
            <w:r>
              <w:rPr>
                <w:rFonts w:ascii="宋体" w:hAnsi="宋体" w:cs="宋体" w:eastAsia="宋体" w:hint="default"/>
                <w:spacing w:val="-6"/>
                <w:sz w:val="18"/>
                <w:szCs w:val="18"/>
              </w:rPr>
              <w:t>为内资企业，在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红筹架构期间， 亚太安讯并未 实际享受外资 企业企业所得 </w:t>
            </w:r>
            <w:r>
              <w:rPr>
                <w:rFonts w:ascii="宋体" w:hAnsi="宋体" w:cs="宋体" w:eastAsia="宋体" w:hint="default"/>
                <w:spacing w:val="-6"/>
                <w:sz w:val="18"/>
                <w:szCs w:val="18"/>
              </w:rPr>
              <w:t>税优惠政策，同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时红筹架构解 </w:t>
            </w:r>
            <w:r>
              <w:rPr>
                <w:rFonts w:ascii="宋体" w:hAnsi="宋体" w:cs="宋体" w:eastAsia="宋体" w:hint="default"/>
                <w:spacing w:val="-6"/>
                <w:sz w:val="18"/>
                <w:szCs w:val="18"/>
              </w:rPr>
              <w:t>除时，亚太安讯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已按相关规定 为境外股东代 扣代缴了企业 </w:t>
            </w:r>
            <w:r>
              <w:rPr>
                <w:rFonts w:ascii="宋体" w:hAnsi="宋体" w:cs="宋体" w:eastAsia="宋体" w:hint="default"/>
                <w:spacing w:val="-6"/>
                <w:sz w:val="18"/>
                <w:szCs w:val="18"/>
              </w:rPr>
              <w:t>所得税。对于亚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太安讯设立及 解除红筹架构 的整个过程中， 各相关主体可 能存在未来发 生补缴相关税 </w:t>
            </w:r>
            <w:r>
              <w:rPr>
                <w:rFonts w:ascii="宋体" w:hAnsi="宋体" w:cs="宋体" w:eastAsia="宋体" w:hint="default"/>
                <w:spacing w:val="-6"/>
                <w:sz w:val="18"/>
                <w:szCs w:val="18"/>
              </w:rPr>
              <w:t>收风险，而因此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给亚太安讯带 来的任何经济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129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损失（包括行政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处罚损失），本</w:t>
            </w:r>
            <w:r>
              <w:rPr>
                <w:rFonts w:ascii="宋体" w:hAnsi="宋体" w:cs="宋体" w:eastAsia="宋体" w:hint="default"/>
                <w:sz w:val="18"/>
                <w:szCs w:val="18"/>
              </w:rPr>
              <w:t> 人愿意承担全 额赔偿责任。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本人愿意承担 亚太安讯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年底解除其历 史上红筹架构 所涉及相关税 </w:t>
            </w:r>
            <w:r>
              <w:rPr>
                <w:rFonts w:ascii="宋体" w:hAnsi="宋体" w:cs="宋体" w:eastAsia="宋体" w:hint="default"/>
                <w:spacing w:val="-6"/>
                <w:sz w:val="18"/>
                <w:szCs w:val="18"/>
              </w:rPr>
              <w:t>务、外汇管理等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方面的风险，承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担亚太安讯因 红筹架构解除 涉及相关税务、 外汇管理等方 面风险所致的 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r>
        <w:trPr>
          <w:trHeight w:val="7891"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重组交易期间， 本人及本人控 </w:t>
            </w:r>
            <w:r>
              <w:rPr>
                <w:rFonts w:ascii="宋体" w:hAnsi="宋体" w:cs="宋体" w:eastAsia="宋体" w:hint="default"/>
                <w:spacing w:val="-6"/>
                <w:sz w:val="18"/>
                <w:szCs w:val="18"/>
              </w:rPr>
              <w:t>制的企业、公司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及其他经济组 织不会利用控 股地位或股东 </w:t>
            </w:r>
            <w:r>
              <w:rPr>
                <w:rFonts w:ascii="宋体" w:hAnsi="宋体" w:cs="宋体" w:eastAsia="宋体" w:hint="default"/>
                <w:spacing w:val="-6"/>
                <w:sz w:val="18"/>
                <w:szCs w:val="18"/>
              </w:rPr>
              <w:t>身份、职务便利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以借款、代偿债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务、代垫款项或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者其他方式占 用亚太安讯及 其子公司之资 金；重组完成 </w:t>
            </w:r>
            <w:r>
              <w:rPr>
                <w:rFonts w:ascii="宋体" w:hAnsi="宋体" w:cs="宋体" w:eastAsia="宋体" w:hint="default"/>
                <w:spacing w:val="-6"/>
                <w:sz w:val="18"/>
                <w:szCs w:val="18"/>
              </w:rPr>
              <w:t>后，本人将遵守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并督促亚太安 讯严格执行银 江股份货币资 </w:t>
            </w:r>
            <w:r>
              <w:rPr>
                <w:rFonts w:ascii="宋体" w:hAnsi="宋体" w:cs="宋体" w:eastAsia="宋体" w:hint="default"/>
                <w:spacing w:val="-6"/>
                <w:sz w:val="18"/>
                <w:szCs w:val="18"/>
              </w:rPr>
              <w:t>金管理制度，不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利用职务便利 </w:t>
            </w:r>
            <w:r>
              <w:rPr>
                <w:rFonts w:ascii="宋体" w:hAnsi="宋体" w:cs="宋体" w:eastAsia="宋体" w:hint="default"/>
                <w:spacing w:val="-6"/>
                <w:sz w:val="18"/>
                <w:szCs w:val="18"/>
              </w:rPr>
              <w:t>以借款、代偿债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务、代垫款项或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者其他方式占 用亚太安讯及 其子公司之资 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r>
        <w:trPr>
          <w:trHeight w:val="40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本次交易完成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441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6"/>
              <w:jc w:val="left"/>
              <w:rPr>
                <w:rFonts w:ascii="宋体" w:hAnsi="宋体" w:cs="宋体" w:eastAsia="宋体" w:hint="default"/>
                <w:sz w:val="18"/>
                <w:szCs w:val="18"/>
              </w:rPr>
            </w:pPr>
            <w:r>
              <w:rPr>
                <w:rFonts w:ascii="宋体" w:hAnsi="宋体" w:cs="宋体" w:eastAsia="宋体" w:hint="default"/>
                <w:spacing w:val="-6"/>
                <w:sz w:val="18"/>
                <w:szCs w:val="18"/>
              </w:rPr>
              <w:t>后，本人会将持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有的城城速通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的股权转 让给亚太安讯， 并在本次交易 完成后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 办理完成工商 </w:t>
            </w:r>
            <w:r>
              <w:rPr>
                <w:rFonts w:ascii="宋体" w:hAnsi="宋体" w:cs="宋体" w:eastAsia="宋体" w:hint="default"/>
                <w:spacing w:val="-6"/>
                <w:sz w:val="18"/>
                <w:szCs w:val="18"/>
              </w:rPr>
              <w:t>变更手续。如本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人违反上述承 诺而给银江股 份或亚太安讯 </w:t>
            </w:r>
            <w:r>
              <w:rPr>
                <w:rFonts w:ascii="宋体" w:hAnsi="宋体" w:cs="宋体" w:eastAsia="宋体" w:hint="default"/>
                <w:spacing w:val="-6"/>
                <w:sz w:val="18"/>
                <w:szCs w:val="18"/>
              </w:rPr>
              <w:t>造成损失的，将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承担全部赔偿 责任。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r>
        <w:trPr>
          <w:trHeight w:val="5706"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本次交易完成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年内，本人</w:t>
            </w:r>
            <w:r>
              <w:rPr>
                <w:rFonts w:ascii="宋体" w:hAnsi="宋体" w:cs="宋体" w:eastAsia="宋体" w:hint="default"/>
                <w:sz w:val="18"/>
                <w:szCs w:val="18"/>
              </w:rPr>
              <w:t> 将在亚太安讯 继续担任经营 </w:t>
            </w:r>
            <w:r>
              <w:rPr>
                <w:rFonts w:ascii="宋体" w:hAnsi="宋体" w:cs="宋体" w:eastAsia="宋体" w:hint="default"/>
                <w:spacing w:val="-6"/>
                <w:sz w:val="18"/>
                <w:szCs w:val="18"/>
              </w:rPr>
              <w:t>管理职务，不主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动提出离职（经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银江股份书面 </w:t>
            </w:r>
            <w:r>
              <w:rPr>
                <w:rFonts w:ascii="宋体" w:hAnsi="宋体" w:cs="宋体" w:eastAsia="宋体" w:hint="default"/>
                <w:spacing w:val="-13"/>
                <w:sz w:val="18"/>
                <w:szCs w:val="18"/>
              </w:rPr>
              <w:t>批准的除外），</w:t>
            </w:r>
            <w:r>
              <w:rPr>
                <w:rFonts w:ascii="宋体" w:hAnsi="宋体" w:cs="宋体" w:eastAsia="宋体" w:hint="default"/>
                <w:sz w:val="18"/>
                <w:szCs w:val="18"/>
              </w:rPr>
              <w:t> 并在任职期间 </w:t>
            </w:r>
            <w:r>
              <w:rPr>
                <w:rFonts w:ascii="宋体" w:hAnsi="宋体" w:cs="宋体" w:eastAsia="宋体" w:hint="default"/>
                <w:spacing w:val="-6"/>
                <w:sz w:val="18"/>
                <w:szCs w:val="18"/>
              </w:rPr>
              <w:t>勤勉尽责，尽可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能为亚太安讯</w:t>
            </w:r>
          </w:p>
          <w:p>
            <w:pPr>
              <w:pStyle w:val="TableParagraph"/>
              <w:spacing w:line="319" w:lineRule="auto" w:before="19"/>
              <w:ind w:left="23" w:right="-16"/>
              <w:jc w:val="left"/>
              <w:rPr>
                <w:rFonts w:ascii="宋体" w:hAnsi="宋体" w:cs="宋体" w:eastAsia="宋体" w:hint="default"/>
                <w:sz w:val="18"/>
                <w:szCs w:val="18"/>
              </w:rPr>
            </w:pPr>
            <w:r>
              <w:rPr>
                <w:rFonts w:ascii="宋体" w:hAnsi="宋体" w:cs="宋体" w:eastAsia="宋体" w:hint="default"/>
                <w:sz w:val="18"/>
                <w:szCs w:val="18"/>
              </w:rPr>
              <w:t>创造最佳业绩。 如因本人违反 上述承诺而给 银江股份或亚 太安讯造成损 </w:t>
            </w:r>
            <w:r>
              <w:rPr>
                <w:rFonts w:ascii="宋体" w:hAnsi="宋体" w:cs="宋体" w:eastAsia="宋体" w:hint="default"/>
                <w:spacing w:val="-6"/>
                <w:sz w:val="18"/>
                <w:szCs w:val="18"/>
              </w:rPr>
              <w:t>失的，愿承担全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部赔偿责任。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r>
        <w:trPr>
          <w:trHeight w:val="379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本人承诺并确 </w:t>
            </w:r>
            <w:r>
              <w:rPr>
                <w:rFonts w:ascii="宋体" w:hAnsi="宋体" w:cs="宋体" w:eastAsia="宋体" w:hint="default"/>
                <w:spacing w:val="-6"/>
                <w:sz w:val="18"/>
                <w:szCs w:val="18"/>
              </w:rPr>
              <w:t>保，目前亚太安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讯租赁位于朝 阳区三间房的 </w:t>
            </w:r>
            <w:r>
              <w:rPr>
                <w:rFonts w:ascii="宋体" w:hAnsi="宋体" w:cs="宋体" w:eastAsia="宋体" w:hint="default"/>
                <w:spacing w:val="-6"/>
                <w:sz w:val="18"/>
                <w:szCs w:val="18"/>
              </w:rPr>
              <w:t>租赁物业，出租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人未取得相应 </w:t>
            </w:r>
            <w:r>
              <w:rPr>
                <w:rFonts w:ascii="宋体" w:hAnsi="宋体" w:cs="宋体" w:eastAsia="宋体" w:hint="default"/>
                <w:spacing w:val="-6"/>
                <w:sz w:val="18"/>
                <w:szCs w:val="18"/>
              </w:rPr>
              <w:t>的房产证书，如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亚太安讯因租 赁该物业而导 致亚太安讯承 </w:t>
            </w:r>
            <w:r>
              <w:rPr>
                <w:rFonts w:ascii="宋体" w:hAnsi="宋体" w:cs="宋体" w:eastAsia="宋体" w:hint="default"/>
                <w:spacing w:val="-6"/>
                <w:sz w:val="18"/>
                <w:szCs w:val="18"/>
              </w:rPr>
              <w:t>受任何负债、直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接经济损失，承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1.076996pt;margin-top:422.73999pt;width:96.6pt;height:155pt;mso-position-horizontal-relative:page;mso-position-vertical-relative:page;z-index:-1398256" type="#_x0000_t202" filled="false" stroked="false">
            <v:textbox inset="0,0,0,0">
              <w:txbxContent>
                <w:p>
                  <w:pPr>
                    <w:pStyle w:val="BodyText"/>
                    <w:spacing w:line="240" w:lineRule="auto" w:before="51"/>
                    <w:ind w:left="0" w:right="0"/>
                    <w:jc w:val="left"/>
                  </w:pPr>
                  <w:r>
                    <w:rPr/>
                    <w:t>（本人）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1611"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诺人将向亚太 安讯全额予以 </w:t>
            </w:r>
            <w:r>
              <w:rPr>
                <w:rFonts w:ascii="宋体" w:hAnsi="宋体" w:cs="宋体" w:eastAsia="宋体" w:hint="default"/>
                <w:spacing w:val="-6"/>
                <w:sz w:val="18"/>
                <w:szCs w:val="18"/>
              </w:rPr>
              <w:t>赔偿，避免给亚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太安讯造成任 何损失。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在本次交易交 </w:t>
            </w:r>
            <w:r>
              <w:rPr>
                <w:rFonts w:ascii="宋体" w:hAnsi="宋体" w:cs="宋体" w:eastAsia="宋体" w:hint="default"/>
                <w:spacing w:val="-6"/>
                <w:sz w:val="18"/>
                <w:szCs w:val="18"/>
              </w:rPr>
              <w:t>割前，亚太安讯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核心团队（包括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但不限于李欣、 颜廷健、于海 </w:t>
            </w:r>
            <w:r>
              <w:rPr>
                <w:rFonts w:ascii="宋体" w:hAnsi="宋体" w:cs="宋体" w:eastAsia="宋体" w:hint="default"/>
                <w:spacing w:val="-6"/>
                <w:sz w:val="18"/>
                <w:szCs w:val="18"/>
              </w:rPr>
              <w:t>燕、张晔、侯世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勇、金鑫）应与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亚太安讯签订 不短于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年期限 </w:t>
            </w:r>
            <w:r>
              <w:rPr>
                <w:rFonts w:ascii="宋体" w:hAnsi="宋体" w:cs="宋体" w:eastAsia="宋体" w:hint="default"/>
                <w:spacing w:val="-6"/>
                <w:sz w:val="18"/>
                <w:szCs w:val="18"/>
              </w:rPr>
              <w:t>的聘用合同，并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出具承诺函承 诺在本次交易</w:t>
            </w:r>
          </w:p>
          <w:p>
            <w:pPr>
              <w:pStyle w:val="TableParagraph"/>
              <w:spacing w:line="314"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年内将不主 动从亚太安讯 </w:t>
            </w:r>
            <w:r>
              <w:rPr>
                <w:rFonts w:ascii="宋体" w:hAnsi="宋体" w:cs="宋体" w:eastAsia="宋体" w:hint="default"/>
                <w:spacing w:val="-6"/>
                <w:sz w:val="18"/>
                <w:szCs w:val="18"/>
              </w:rPr>
              <w:t>离职（经甲方书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面批准的除 </w:t>
            </w:r>
            <w:r>
              <w:rPr>
                <w:rFonts w:ascii="宋体" w:hAnsi="宋体" w:cs="宋体" w:eastAsia="宋体" w:hint="default"/>
                <w:spacing w:val="-30"/>
                <w:sz w:val="18"/>
                <w:szCs w:val="18"/>
              </w:rPr>
              <w:t>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4"/>
              <w:ind w:left="22" w:right="23"/>
              <w:jc w:val="left"/>
              <w:rPr>
                <w:rFonts w:ascii="宋体" w:hAnsi="宋体" w:cs="宋体" w:eastAsia="宋体" w:hint="default"/>
                <w:sz w:val="18"/>
                <w:szCs w:val="18"/>
              </w:rPr>
            </w:pPr>
            <w:r>
              <w:rPr>
                <w:rFonts w:ascii="宋体" w:hAnsi="宋体" w:cs="宋体" w:eastAsia="宋体" w:hint="default"/>
                <w:sz w:val="18"/>
                <w:szCs w:val="18"/>
              </w:rPr>
              <w:t>本次交易后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日，李欣 严格遵守上述 </w:t>
            </w:r>
            <w:r>
              <w:rPr>
                <w:rFonts w:ascii="宋体" w:hAnsi="宋体" w:cs="宋体" w:eastAsia="宋体" w:hint="default"/>
                <w:spacing w:val="-7"/>
                <w:sz w:val="18"/>
                <w:szCs w:val="18"/>
              </w:rPr>
              <w:t>承诺，未发现违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反上述承诺情 况。</w:t>
            </w:r>
          </w:p>
        </w:tc>
      </w:tr>
      <w:tr>
        <w:trPr>
          <w:trHeight w:val="69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3" w:right="-31"/>
              <w:jc w:val="left"/>
              <w:rPr>
                <w:rFonts w:ascii="宋体" w:hAnsi="宋体" w:cs="宋体" w:eastAsia="宋体" w:hint="default"/>
                <w:sz w:val="18"/>
                <w:szCs w:val="18"/>
              </w:rPr>
            </w:pPr>
            <w:r>
              <w:rPr>
                <w:rFonts w:ascii="宋体" w:hAnsi="宋体" w:cs="宋体" w:eastAsia="宋体" w:hint="default"/>
                <w:sz w:val="18"/>
                <w:szCs w:val="18"/>
              </w:rPr>
              <w:t>公司控股股东 银江科技集团 有限公司及实 际控制人王辉、 刘健夫妇</w:t>
            </w:r>
          </w:p>
        </w:tc>
        <w:tc>
          <w:tcPr>
            <w:tcW w:w="1278" w:type="dxa"/>
            <w:tcBorders>
              <w:top w:val="single" w:sz="4" w:space="0" w:color="000000"/>
              <w:left w:val="single" w:sz="13" w:space="0" w:color="FFFFFF"/>
              <w:bottom w:val="single" w:sz="4" w:space="0" w:color="000000"/>
              <w:right w:val="single" w:sz="9" w:space="0" w:color="FFFFFF"/>
            </w:tcBorders>
          </w:tcPr>
          <w:p>
            <w:pPr>
              <w:pStyle w:val="TableParagraph"/>
              <w:spacing w:line="316" w:lineRule="auto" w:before="51"/>
              <w:ind w:left="11"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 将不在中国境 内外直接或间 接从事或参与 任何在商业上 对股份公司构 成竞争的业务 及活动或拥有 与股份公司存 在竞争关系的 任何经济实体、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的权益；或以其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他任何形式取 得该经济实体、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的控制权。本公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司（本人）愿意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承担因违反上 述承诺而给股 份公司造成的 全部经济损失。</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3099"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63.4pt;height:155pt;mso-position-horizontal-relative:char;mso-position-vertical-relative:line" coordorigin="0,0" coordsize="1268,3100">
                  <v:group style="position:absolute;left:0;top:0;width:1268;height:3100" coordorigin="0,0" coordsize="1268,3100">
                    <v:shape style="position:absolute;left:0;top:0;width:1268;height:3100" coordorigin="0,0" coordsize="1268,3100" path="m0,3100l1268,3100,1268,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日，控股 股东银江科技 集团及实际控 </w:t>
            </w:r>
            <w:r>
              <w:rPr>
                <w:rFonts w:ascii="宋体" w:hAnsi="宋体" w:cs="宋体" w:eastAsia="宋体" w:hint="default"/>
                <w:spacing w:val="-7"/>
                <w:sz w:val="18"/>
                <w:szCs w:val="18"/>
              </w:rPr>
              <w:t>制人王辉、刘健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夫妇均遵守上 </w:t>
            </w:r>
            <w:r>
              <w:rPr>
                <w:rFonts w:ascii="宋体" w:hAnsi="宋体" w:cs="宋体" w:eastAsia="宋体" w:hint="default"/>
                <w:spacing w:val="-7"/>
                <w:sz w:val="18"/>
                <w:szCs w:val="18"/>
              </w:rPr>
              <w:t>述承诺，未发现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违反上述承诺 情况。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2"/>
      <w:bookmarkEnd w:id="6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713"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6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2" w:right="60"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1" w:right="83"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651"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亚太安讯</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5,750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4,169.47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度募集资金年 度存放与使用 情况鉴证报 告》</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38"/>
              <w:jc w:val="left"/>
              <w:rPr>
                <w:rFonts w:ascii="宋体" w:hAnsi="宋体" w:cs="宋体" w:eastAsia="宋体" w:hint="default"/>
                <w:sz w:val="18"/>
                <w:szCs w:val="18"/>
              </w:rPr>
            </w:pPr>
            <w:r>
              <w:rPr>
                <w:rFonts w:ascii="宋体" w:hAnsi="宋体" w:cs="宋体" w:eastAsia="宋体" w:hint="default"/>
                <w:sz w:val="18"/>
                <w:szCs w:val="18"/>
              </w:rPr>
              <w:t>《年度报告》</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63"/>
      <w:bookmarkEnd w:id="63"/>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李惠丰、孙峰</w:t>
            </w:r>
          </w:p>
        </w:tc>
      </w:tr>
    </w:tbl>
    <w:p>
      <w:pPr>
        <w:pStyle w:val="BodyText"/>
        <w:spacing w:line="240" w:lineRule="auto" w:before="51"/>
        <w:ind w:left="154" w:right="0"/>
        <w:jc w:val="left"/>
      </w:pPr>
      <w:r>
        <w:rPr/>
        <w:t>是否改聘会计师事务所</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256"/>
        <w:jc w:val="left"/>
        <w:rPr>
          <w:b w:val="0"/>
          <w:bCs w:val="0"/>
        </w:rPr>
      </w:pPr>
      <w:bookmarkStart w:name="十、上市公司及其董事、监事、高级管理人员、公司股东、实际控制人和收购人处罚及整改" w:id="64"/>
      <w:bookmarkEnd w:id="64"/>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38" w:lineRule="auto" w:before="40"/>
        <w:ind w:left="154" w:right="5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3"/>
        <w:ind w:left="154" w:right="7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2"/>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公司股东及其一致行动人在报告期提出或实施股份增持计划的情况" w:id="65"/>
      <w:bookmarkEnd w:id="65"/>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董事、监事、高级管理人员、持股5%以上的股东违规买卖公司股票情况" w:id="66"/>
      <w:bookmarkEnd w:id="66"/>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三、年度报告披露后面临暂停上市和终止上市情况" w:id="67"/>
      <w:bookmarkEnd w:id="67"/>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68"/>
      <w:bookmarkEnd w:id="68"/>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控股子公司重要事项" w:id="69"/>
      <w:bookmarkEnd w:id="69"/>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0"/>
      <w:bookmarkEnd w:id="70"/>
      <w:r>
        <w:rPr>
          <w:b w:val="0"/>
          <w:bCs w:val="0"/>
        </w:rPr>
      </w:r>
      <w:bookmarkStart w:name="_bookmark5" w:id="71"/>
      <w:bookmarkEnd w:id="7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2"/>
      <w:bookmarkEnd w:id="7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73"/>
      <w:bookmarkEnd w:id="7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5,523,724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31,774,49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-2,814,300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28,960,19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34,483,91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12.45%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5,523,724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30,174,49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-2,814,300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27,360,19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32,883,91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11.88%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4.19%</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5,523,724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18,575,08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-2,814,300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21,284,50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7.69%</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97.72%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5,322,800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5,322,800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87.55%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97.72%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5,322,800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5,322,800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87.55%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242,605,1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31,774,49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2,508,500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34,282,99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276,888,0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38" w:lineRule="auto" w:before="117"/>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、高管股份每年按照其上年末持有总数的</w:t>
      </w:r>
      <w:r>
        <w:rPr>
          <w:rFonts w:ascii="宋体" w:hAnsi="宋体" w:cs="宋体" w:eastAsia="宋体" w:hint="default"/>
        </w:rPr>
        <w:t>75%</w:t>
      </w:r>
      <w:r>
        <w:rPr/>
        <w:t>予以锁定；报告期内公司高管股权激励行权部分也自动锁定增加股数的</w:t>
      </w:r>
    </w:p>
    <w:p>
      <w:pPr>
        <w:pStyle w:val="BodyText"/>
        <w:spacing w:line="240" w:lineRule="auto" w:before="2"/>
        <w:ind w:right="0"/>
        <w:jc w:val="left"/>
      </w:pPr>
      <w:r>
        <w:rPr>
          <w:rFonts w:ascii="宋体" w:hAnsi="宋体" w:cs="宋体" w:eastAsia="宋体" w:hint="default"/>
        </w:rPr>
        <w:t>75%</w:t>
      </w:r>
      <w:r>
        <w:rPr/>
        <w:t>；报告期内，公司离任董事和高管所持股份解除锁定及部分董事、高级管理人员减持。</w:t>
      </w:r>
    </w:p>
    <w:p>
      <w:pPr>
        <w:pStyle w:val="BodyText"/>
        <w:spacing w:line="240" w:lineRule="auto" w:before="76"/>
        <w:ind w:left="513" w:right="0"/>
        <w:jc w:val="left"/>
      </w:pPr>
      <w:r>
        <w:rPr>
          <w:rFonts w:ascii="宋体" w:hAnsi="宋体" w:cs="宋体" w:eastAsia="宋体" w:hint="default"/>
        </w:rPr>
        <w:t>2</w:t>
      </w:r>
      <w:r>
        <w:rPr/>
        <w:t>、经中国证监会核准，银江股份于</w:t>
      </w:r>
      <w:r>
        <w:rPr>
          <w:rFonts w:ascii="宋体" w:hAnsi="宋体" w:cs="宋体" w:eastAsia="宋体" w:hint="default"/>
        </w:rPr>
        <w:t>2014</w:t>
      </w:r>
      <w:r>
        <w:rPr/>
        <w:t>年</w:t>
      </w:r>
      <w:r>
        <w:rPr>
          <w:rFonts w:ascii="宋体" w:hAnsi="宋体" w:cs="宋体" w:eastAsia="宋体" w:hint="default"/>
        </w:rPr>
        <w:t>3</w:t>
      </w:r>
      <w:r>
        <w:rPr/>
        <w:t>月实施了发行股份购买资产并募集配套资金（以下简称：本次交易）。本次</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89"/>
        <w:jc w:val="both"/>
      </w:pPr>
      <w:r>
        <w:rPr>
          <w:spacing w:val="-2"/>
        </w:rPr>
        <w:t>交易分别向李欣、昆山中科、兰馨成长、杭州众赢、江阴中科、陈兴华、颜廷健、于海燕、罗明、张晔、侯世勇、金鑫、张</w:t>
      </w:r>
      <w:r>
        <w:rPr>
          <w:spacing w:val="-73"/>
        </w:rPr>
        <w:t> </w:t>
      </w:r>
      <w:r>
        <w:rPr>
          <w:spacing w:val="-73"/>
        </w:rPr>
      </w:r>
      <w:r>
        <w:rPr>
          <w:spacing w:val="-2"/>
        </w:rPr>
        <w:t>蓓（以下简称：李欣等</w:t>
      </w:r>
      <w:r>
        <w:rPr>
          <w:rFonts w:ascii="宋体" w:hAnsi="宋体" w:cs="宋体" w:eastAsia="宋体" w:hint="default"/>
          <w:spacing w:val="-2"/>
        </w:rPr>
        <w:t>13</w:t>
      </w:r>
      <w:r>
        <w:rPr>
          <w:spacing w:val="-2"/>
        </w:rPr>
        <w:t>名亚太安讯原股东）发行股份购买资产和向华安基金管理有限公司、常州投资集团有限公司、国泰</w:t>
      </w:r>
      <w:r>
        <w:rPr>
          <w:spacing w:val="-64"/>
        </w:rPr>
        <w:t> </w:t>
      </w:r>
      <w:r>
        <w:rPr>
          <w:spacing w:val="-64"/>
        </w:rPr>
      </w:r>
      <w:r>
        <w:rPr/>
        <w:t>基金管理有限公司（以下简称：华安基金管理有限公司等</w:t>
      </w:r>
      <w:r>
        <w:rPr>
          <w:rFonts w:ascii="宋体" w:hAnsi="宋体" w:cs="宋体" w:eastAsia="宋体" w:hint="default"/>
        </w:rPr>
        <w:t>3</w:t>
      </w:r>
      <w:r>
        <w:rPr/>
        <w:t>名其他特定投资者）发行股份募集配套资金。本次向李欣等</w:t>
      </w:r>
      <w:r>
        <w:rPr>
          <w:rFonts w:ascii="宋体" w:hAnsi="宋体" w:cs="宋体" w:eastAsia="宋体" w:hint="default"/>
        </w:rPr>
        <w:t>13</w:t>
      </w:r>
      <w:r>
        <w:rPr/>
        <w:t>名</w:t>
      </w:r>
      <w:r>
        <w:rPr>
          <w:spacing w:val="-82"/>
        </w:rPr>
        <w:t> </w:t>
      </w:r>
      <w:r>
        <w:rPr>
          <w:spacing w:val="4"/>
        </w:rPr>
        <w:t>亚太安讯原股东发行了</w:t>
      </w:r>
      <w:r>
        <w:rPr>
          <w:rFonts w:ascii="宋体" w:hAnsi="宋体" w:cs="宋体" w:eastAsia="宋体" w:hint="default"/>
          <w:spacing w:val="4"/>
        </w:rPr>
        <w:t>23,441,162</w:t>
      </w:r>
      <w:r>
        <w:rPr>
          <w:spacing w:val="4"/>
        </w:rPr>
        <w:t>股，发行价格为</w:t>
      </w:r>
      <w:r>
        <w:rPr>
          <w:rFonts w:ascii="宋体" w:hAnsi="宋体" w:cs="宋体" w:eastAsia="宋体" w:hint="default"/>
          <w:spacing w:val="4"/>
        </w:rPr>
        <w:t>21.33</w:t>
      </w:r>
      <w:r>
        <w:rPr>
          <w:spacing w:val="4"/>
        </w:rPr>
        <w:t>元</w:t>
      </w:r>
      <w:r>
        <w:rPr>
          <w:rFonts w:ascii="宋体" w:hAnsi="宋体" w:cs="宋体" w:eastAsia="宋体" w:hint="default"/>
          <w:spacing w:val="4"/>
        </w:rPr>
        <w:t>/</w:t>
      </w:r>
      <w:r>
        <w:rPr>
          <w:spacing w:val="4"/>
        </w:rPr>
        <w:t>股，购买资产为李欣等</w:t>
      </w:r>
      <w:r>
        <w:rPr>
          <w:rFonts w:ascii="宋体" w:hAnsi="宋体" w:cs="宋体" w:eastAsia="宋体" w:hint="default"/>
          <w:spacing w:val="4"/>
        </w:rPr>
        <w:t>13</w:t>
      </w:r>
      <w:r>
        <w:rPr>
          <w:spacing w:val="4"/>
        </w:rPr>
        <w:t>名亚太安讯原股东持有的亚太安讯</w:t>
      </w:r>
      <w:r>
        <w:rPr>
          <w:spacing w:val="-58"/>
        </w:rPr>
        <w:t> </w:t>
      </w:r>
      <w:r>
        <w:rPr>
          <w:spacing w:val="-58"/>
        </w:rPr>
      </w:r>
      <w:r>
        <w:rPr>
          <w:rFonts w:ascii="宋体" w:hAnsi="宋体" w:cs="宋体" w:eastAsia="宋体" w:hint="default"/>
          <w:spacing w:val="-2"/>
        </w:rPr>
        <w:t>83.3333%</w:t>
      </w:r>
      <w:r>
        <w:rPr>
          <w:spacing w:val="-2"/>
        </w:rPr>
        <w:t>股权。本次向华安基金管理有限公司等</w:t>
      </w:r>
      <w:r>
        <w:rPr>
          <w:rFonts w:ascii="宋体" w:hAnsi="宋体" w:cs="宋体" w:eastAsia="宋体" w:hint="default"/>
          <w:spacing w:val="-2"/>
        </w:rPr>
        <w:t>3</w:t>
      </w:r>
      <w:r>
        <w:rPr>
          <w:spacing w:val="-2"/>
        </w:rPr>
        <w:t>名其他特定投资者非公开发行了</w:t>
      </w:r>
      <w:r>
        <w:rPr>
          <w:rFonts w:ascii="宋体" w:hAnsi="宋体" w:cs="宋体" w:eastAsia="宋体" w:hint="default"/>
          <w:spacing w:val="-2"/>
        </w:rPr>
        <w:t>8,333,333</w:t>
      </w:r>
      <w:r>
        <w:rPr>
          <w:spacing w:val="-2"/>
        </w:rPr>
        <w:t>股，发行价格为</w:t>
      </w:r>
      <w:r>
        <w:rPr>
          <w:rFonts w:ascii="宋体" w:hAnsi="宋体" w:cs="宋体" w:eastAsia="宋体" w:hint="default"/>
          <w:spacing w:val="-2"/>
        </w:rPr>
        <w:t>24.00</w:t>
      </w:r>
      <w:r>
        <w:rPr>
          <w:spacing w:val="-2"/>
        </w:rPr>
        <w:t>元</w:t>
      </w:r>
      <w:r>
        <w:rPr>
          <w:rFonts w:ascii="宋体" w:hAnsi="宋体" w:cs="宋体" w:eastAsia="宋体" w:hint="default"/>
          <w:spacing w:val="-2"/>
        </w:rPr>
        <w:t>/</w:t>
      </w:r>
      <w:r>
        <w:rPr>
          <w:spacing w:val="-2"/>
        </w:rPr>
        <w:t>股，募</w:t>
      </w:r>
      <w:r>
        <w:rPr>
          <w:spacing w:val="-43"/>
        </w:rPr>
        <w:t> </w:t>
      </w:r>
      <w:r>
        <w:rPr>
          <w:spacing w:val="-43"/>
        </w:rPr>
      </w:r>
      <w:r>
        <w:rPr>
          <w:spacing w:val="-2"/>
        </w:rPr>
        <w:t>集资金总额为</w:t>
      </w:r>
      <w:r>
        <w:rPr>
          <w:rFonts w:ascii="宋体" w:hAnsi="宋体" w:cs="宋体" w:eastAsia="宋体" w:hint="default"/>
          <w:spacing w:val="-2"/>
        </w:rPr>
        <w:t>199,999,992</w:t>
      </w:r>
      <w:r>
        <w:rPr>
          <w:spacing w:val="-2"/>
        </w:rPr>
        <w:t>元（含发行费用）。上述向李欣等</w:t>
      </w:r>
      <w:r>
        <w:rPr>
          <w:rFonts w:ascii="宋体" w:hAnsi="宋体" w:cs="宋体" w:eastAsia="宋体" w:hint="default"/>
          <w:spacing w:val="-2"/>
        </w:rPr>
        <w:t>13</w:t>
      </w:r>
      <w:r>
        <w:rPr>
          <w:spacing w:val="-2"/>
        </w:rPr>
        <w:t>名亚太安讯原股东发行的</w:t>
      </w:r>
      <w:r>
        <w:rPr>
          <w:rFonts w:ascii="宋体" w:hAnsi="宋体" w:cs="宋体" w:eastAsia="宋体" w:hint="default"/>
          <w:spacing w:val="-2"/>
        </w:rPr>
        <w:t>23,441,162</w:t>
      </w:r>
      <w:r>
        <w:rPr>
          <w:spacing w:val="-2"/>
        </w:rPr>
        <w:t>股</w:t>
      </w:r>
      <w:r>
        <w:rPr>
          <w:rFonts w:ascii="宋体" w:hAnsi="宋体" w:cs="宋体" w:eastAsia="宋体" w:hint="default"/>
          <w:spacing w:val="-2"/>
        </w:rPr>
        <w:t>A</w:t>
      </w:r>
      <w:r>
        <w:rPr>
          <w:spacing w:val="-2"/>
        </w:rPr>
        <w:t>股股份和向华安基金</w:t>
      </w:r>
      <w:r>
        <w:rPr>
          <w:spacing w:val="-42"/>
        </w:rPr>
        <w:t> </w:t>
      </w:r>
      <w:r>
        <w:rPr/>
        <w:t>管理有限公司等</w:t>
      </w:r>
      <w:r>
        <w:rPr>
          <w:rFonts w:ascii="宋体" w:hAnsi="宋体" w:cs="宋体" w:eastAsia="宋体" w:hint="default"/>
        </w:rPr>
        <w:t>3</w:t>
      </w:r>
      <w:r>
        <w:rPr/>
        <w:t>名其他特定投资者非公开发行的</w:t>
      </w:r>
      <w:r>
        <w:rPr>
          <w:rFonts w:ascii="宋体" w:hAnsi="宋体" w:cs="宋体" w:eastAsia="宋体" w:hint="default"/>
        </w:rPr>
        <w:t>8,333,333</w:t>
      </w:r>
      <w:r>
        <w:rPr/>
        <w:t>股</w:t>
      </w:r>
      <w:r>
        <w:rPr>
          <w:rFonts w:ascii="宋体" w:hAnsi="宋体" w:cs="宋体" w:eastAsia="宋体" w:hint="default"/>
        </w:rPr>
        <w:t>A</w:t>
      </w:r>
      <w:r>
        <w:rPr/>
        <w:t>股股份合计为</w:t>
      </w:r>
      <w:r>
        <w:rPr>
          <w:rFonts w:ascii="宋体" w:hAnsi="宋体" w:cs="宋体" w:eastAsia="宋体" w:hint="default"/>
        </w:rPr>
        <w:t>31,774,495</w:t>
      </w:r>
      <w:r>
        <w:rPr/>
        <w:t>股均已于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17</w:t>
      </w:r>
      <w:r>
        <w:rPr/>
        <w:t>日在中国证</w:t>
      </w:r>
      <w:r>
        <w:rPr>
          <w:spacing w:val="-3"/>
        </w:rPr>
        <w:t> </w:t>
      </w:r>
      <w:r>
        <w:rPr>
          <w:spacing w:val="-3"/>
        </w:rPr>
      </w:r>
      <w:r>
        <w:rPr/>
        <w:t>券登记结算有限责任公司深圳分公司办理完毕登记手续，上市日期为</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26</w:t>
      </w:r>
      <w:r>
        <w:rPr/>
        <w:t>日，同时，上述股份均已按照相关承诺予</w:t>
      </w:r>
      <w:r>
        <w:rPr>
          <w:spacing w:val="-83"/>
        </w:rPr>
        <w:t> </w:t>
      </w:r>
      <w:r>
        <w:rPr>
          <w:spacing w:val="-83"/>
        </w:rPr>
      </w:r>
      <w:r>
        <w:rPr>
          <w:spacing w:val="-2"/>
        </w:rPr>
        <w:t>以锁定，具体承诺情况请查阅公司于</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日披露在巨潮资讯网上的《银江股份有限公司现金及发行股份购买资产并</w:t>
      </w:r>
      <w:r>
        <w:rPr>
          <w:spacing w:val="-56"/>
        </w:rPr>
        <w:t> </w:t>
      </w:r>
      <w:r>
        <w:rPr>
          <w:spacing w:val="-56"/>
        </w:rPr>
      </w:r>
      <w:r>
        <w:rPr/>
        <w:t>募集配套资金报告书（修订稿）》。</w:t>
      </w:r>
    </w:p>
    <w:p>
      <w:pPr>
        <w:pStyle w:val="BodyText"/>
        <w:spacing w:line="316" w:lineRule="auto" w:before="19"/>
        <w:ind w:right="93" w:firstLine="360"/>
        <w:jc w:val="left"/>
      </w:pPr>
      <w:r>
        <w:rPr>
          <w:rFonts w:ascii="宋体" w:hAnsi="宋体" w:cs="宋体" w:eastAsia="宋体" w:hint="default"/>
          <w:spacing w:val="-2"/>
        </w:rPr>
        <w:t>3</w:t>
      </w:r>
      <w:r>
        <w:rPr>
          <w:spacing w:val="-2"/>
        </w:rPr>
        <w:t>、报告期内，公司股票期权激励计划首次授予股票期权第一个行权期共计行权</w:t>
      </w:r>
      <w:r>
        <w:rPr>
          <w:rFonts w:ascii="宋体" w:hAnsi="宋体" w:cs="宋体" w:eastAsia="宋体" w:hint="default"/>
          <w:spacing w:val="-2"/>
        </w:rPr>
        <w:t>206,400</w:t>
      </w:r>
      <w:r>
        <w:rPr>
          <w:spacing w:val="-2"/>
        </w:rPr>
        <w:t>股，公司股票期权激励计划首次</w:t>
      </w:r>
      <w:r>
        <w:rPr/>
        <w:t> </w:t>
      </w:r>
      <w:r>
        <w:rPr>
          <w:spacing w:val="-2"/>
        </w:rPr>
        <w:t>授予股票期权第二个行权期共计行权</w:t>
      </w:r>
      <w:r>
        <w:rPr>
          <w:rFonts w:ascii="宋体" w:hAnsi="宋体" w:cs="宋体" w:eastAsia="宋体" w:hint="default"/>
          <w:spacing w:val="-2"/>
        </w:rPr>
        <w:t>2,330,300</w:t>
      </w:r>
      <w:r>
        <w:rPr>
          <w:spacing w:val="-2"/>
        </w:rPr>
        <w:t>股，引起公司股本数量增加</w:t>
      </w:r>
      <w:r>
        <w:rPr>
          <w:rFonts w:ascii="宋体" w:hAnsi="宋体" w:cs="宋体" w:eastAsia="宋体" w:hint="default"/>
          <w:spacing w:val="-2"/>
        </w:rPr>
        <w:t>2,536,700</w:t>
      </w:r>
      <w:r>
        <w:rPr>
          <w:spacing w:val="-2"/>
        </w:rPr>
        <w:t>股，截至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日，公司股本总</w:t>
      </w:r>
      <w:r>
        <w:rPr>
          <w:spacing w:val="-40"/>
        </w:rPr>
        <w:t> </w:t>
      </w:r>
      <w:r>
        <w:rPr>
          <w:spacing w:val="-40"/>
        </w:rPr>
      </w:r>
      <w:r>
        <w:rPr/>
        <w:t>额为</w:t>
      </w:r>
      <w:r>
        <w:rPr>
          <w:rFonts w:ascii="宋体" w:hAnsi="宋体" w:cs="宋体" w:eastAsia="宋体" w:hint="default"/>
        </w:rPr>
        <w:t>276,888,095</w:t>
      </w:r>
      <w:r>
        <w:rPr/>
        <w:t>股。截至本公告披露日，公司股票期权激励计划首次授予股票期权第二个行权期累计共行权</w:t>
      </w:r>
      <w:r>
        <w:rPr>
          <w:rFonts w:ascii="宋体" w:hAnsi="宋体" w:cs="宋体" w:eastAsia="宋体" w:hint="default"/>
        </w:rPr>
        <w:t>2,655,000</w:t>
      </w:r>
      <w:r>
        <w:rPr/>
        <w:t>股， 引起公司总股本增加至</w:t>
      </w:r>
      <w:r>
        <w:rPr>
          <w:rFonts w:ascii="宋体" w:hAnsi="宋体" w:cs="宋体" w:eastAsia="宋体" w:hint="default"/>
        </w:rPr>
        <w:t>277,243,495</w:t>
      </w:r>
      <w:r>
        <w:rPr/>
        <w:t>股。截至本公告披露日，上述股权变动尚未办理工商变更登记。</w:t>
      </w:r>
    </w:p>
    <w:p>
      <w:pPr>
        <w:pStyle w:val="BodyText"/>
        <w:spacing w:line="240" w:lineRule="auto" w:before="59"/>
        <w:ind w:right="92"/>
        <w:jc w:val="left"/>
      </w:pPr>
      <w:r>
        <w:rPr/>
        <w:t>股份变动的批准情况</w:t>
      </w:r>
    </w:p>
    <w:p>
      <w:pPr>
        <w:pStyle w:val="BodyText"/>
        <w:spacing w:line="338" w:lineRule="auto" w:before="117"/>
        <w:ind w:left="513" w:right="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、详见公司于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25</w:t>
      </w:r>
      <w:r>
        <w:rPr>
          <w:spacing w:val="-2"/>
        </w:rPr>
        <w:t>日披露于巨潮资讯网上的《银江股份有限公司现金及发行股份购买资产并募集配套资金实施</w:t>
      </w:r>
    </w:p>
    <w:p>
      <w:pPr>
        <w:pStyle w:val="BodyText"/>
        <w:spacing w:line="316" w:lineRule="auto" w:before="2"/>
        <w:ind w:left="514" w:right="5582" w:hanging="360"/>
        <w:jc w:val="left"/>
      </w:pPr>
      <w:r>
        <w:rPr/>
        <w:t>情况暨新增股份上市报告书》。 </w:t>
      </w:r>
      <w:r>
        <w:rPr>
          <w:rFonts w:ascii="宋体" w:hAnsi="宋体" w:cs="宋体" w:eastAsia="宋体" w:hint="default"/>
        </w:rPr>
        <w:t>2</w:t>
      </w:r>
      <w:r>
        <w:rPr/>
        <w:t>、详见“公司股权激励的实施情况及其影响”。</w:t>
      </w:r>
    </w:p>
    <w:p>
      <w:pPr>
        <w:pStyle w:val="BodyText"/>
        <w:spacing w:line="240" w:lineRule="auto" w:before="59"/>
        <w:ind w:left="154" w:right="92"/>
        <w:jc w:val="left"/>
      </w:pPr>
      <w:r>
        <w:rPr/>
        <w:t>股份变动的过户情况</w:t>
      </w:r>
    </w:p>
    <w:p>
      <w:pPr>
        <w:pStyle w:val="BodyText"/>
        <w:spacing w:line="338" w:lineRule="auto" w:before="117"/>
        <w:ind w:left="513" w:right="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、截止</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w:t>
      </w:r>
      <w:r>
        <w:rPr>
          <w:spacing w:val="-2"/>
        </w:rPr>
        <w:t>日，公司首期股票期权激励计划首次授予期权第一个可行权期共计行权</w:t>
      </w:r>
      <w:r>
        <w:rPr>
          <w:rFonts w:ascii="宋体" w:hAnsi="宋体" w:cs="宋体" w:eastAsia="宋体" w:hint="default"/>
          <w:spacing w:val="-2"/>
        </w:rPr>
        <w:t>2,814,000</w:t>
      </w:r>
      <w:r>
        <w:rPr>
          <w:spacing w:val="-2"/>
        </w:rPr>
        <w:t>股，公司总股本由</w:t>
      </w:r>
    </w:p>
    <w:p>
      <w:pPr>
        <w:pStyle w:val="BodyText"/>
        <w:spacing w:line="316" w:lineRule="auto" w:before="2"/>
        <w:ind w:right="93"/>
        <w:jc w:val="left"/>
      </w:pPr>
      <w:r>
        <w:rPr>
          <w:rFonts w:ascii="宋体" w:hAnsi="宋体" w:cs="宋体" w:eastAsia="宋体" w:hint="default"/>
          <w:spacing w:val="-4"/>
        </w:rPr>
        <w:t>240,000,000</w:t>
      </w:r>
      <w:r>
        <w:rPr>
          <w:spacing w:val="-4"/>
        </w:rPr>
        <w:t>股增至</w:t>
      </w:r>
      <w:r>
        <w:rPr>
          <w:rFonts w:ascii="宋体" w:hAnsi="宋体" w:cs="宋体" w:eastAsia="宋体" w:hint="default"/>
          <w:spacing w:val="-4"/>
        </w:rPr>
        <w:t>242,814,000</w:t>
      </w:r>
      <w:r>
        <w:rPr>
          <w:spacing w:val="-4"/>
        </w:rPr>
        <w:t>股，公司注册资本由人民币</w:t>
      </w:r>
      <w:r>
        <w:rPr>
          <w:rFonts w:ascii="宋体" w:hAnsi="宋体" w:cs="宋体" w:eastAsia="宋体" w:hint="default"/>
          <w:spacing w:val="-4"/>
        </w:rPr>
        <w:t>240,000,000</w:t>
      </w:r>
      <w:r>
        <w:rPr>
          <w:spacing w:val="-4"/>
        </w:rPr>
        <w:t>元增至人民币</w:t>
      </w:r>
      <w:r>
        <w:rPr>
          <w:rFonts w:ascii="宋体" w:hAnsi="宋体" w:cs="宋体" w:eastAsia="宋体" w:hint="default"/>
          <w:spacing w:val="-4"/>
        </w:rPr>
        <w:t>242,814,000</w:t>
      </w:r>
      <w:r>
        <w:rPr>
          <w:spacing w:val="-4"/>
        </w:rPr>
        <w:t>元。立信会计师事务所（特</w:t>
      </w:r>
      <w:r>
        <w:rPr>
          <w:spacing w:val="-46"/>
        </w:rPr>
        <w:t> </w:t>
      </w:r>
      <w:r>
        <w:rPr>
          <w:spacing w:val="-46"/>
        </w:rPr>
      </w:r>
      <w:r>
        <w:rPr/>
        <w:t>殊普通合伙）已出具信会师报字（</w:t>
      </w:r>
      <w:r>
        <w:rPr>
          <w:rFonts w:ascii="宋体" w:hAnsi="宋体" w:cs="宋体" w:eastAsia="宋体" w:hint="default"/>
        </w:rPr>
        <w:t>2014</w:t>
      </w:r>
      <w:r>
        <w:rPr/>
        <w:t>）第</w:t>
      </w:r>
      <w:r>
        <w:rPr>
          <w:rFonts w:ascii="宋体" w:hAnsi="宋体" w:cs="宋体" w:eastAsia="宋体" w:hint="default"/>
        </w:rPr>
        <w:t>610044</w:t>
      </w:r>
      <w:r>
        <w:rPr/>
        <w:t>号验资报告；截止</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6</w:t>
      </w:r>
      <w:r>
        <w:rPr/>
        <w:t>日，公司已向李欣、昆山中科、兰馨成长、 </w:t>
      </w:r>
      <w:r>
        <w:rPr>
          <w:spacing w:val="-2"/>
        </w:rPr>
        <w:t>杭州众赢、江阴中科、陈兴华、颜廷健、于海燕、罗明、张晔、侯世勇、金鑫、张蓓发行</w:t>
      </w:r>
      <w:r>
        <w:rPr>
          <w:rFonts w:ascii="宋体" w:hAnsi="宋体" w:cs="宋体" w:eastAsia="宋体" w:hint="default"/>
          <w:spacing w:val="-2"/>
        </w:rPr>
        <w:t>23,441,162</w:t>
      </w:r>
      <w:r>
        <w:rPr>
          <w:spacing w:val="-2"/>
        </w:rPr>
        <w:t>股人民币普通股以及非</w:t>
      </w:r>
      <w:r>
        <w:rPr>
          <w:spacing w:val="-59"/>
        </w:rPr>
        <w:t> </w:t>
      </w:r>
      <w:r>
        <w:rPr>
          <w:spacing w:val="-2"/>
        </w:rPr>
        <w:t>公开发行人民币普通股</w:t>
      </w:r>
      <w:r>
        <w:rPr>
          <w:rFonts w:ascii="宋体" w:hAnsi="宋体" w:cs="宋体" w:eastAsia="宋体" w:hint="default"/>
          <w:spacing w:val="-2"/>
        </w:rPr>
        <w:t>8,333,333</w:t>
      </w:r>
      <w:r>
        <w:rPr>
          <w:spacing w:val="-2"/>
        </w:rPr>
        <w:t>股，公司总股本由</w:t>
      </w:r>
      <w:r>
        <w:rPr>
          <w:rFonts w:ascii="宋体" w:hAnsi="宋体" w:cs="宋体" w:eastAsia="宋体" w:hint="default"/>
          <w:spacing w:val="-2"/>
        </w:rPr>
        <w:t>242,814,000</w:t>
      </w:r>
      <w:r>
        <w:rPr>
          <w:spacing w:val="-2"/>
        </w:rPr>
        <w:t>股增至</w:t>
      </w:r>
      <w:r>
        <w:rPr>
          <w:rFonts w:ascii="宋体" w:hAnsi="宋体" w:cs="宋体" w:eastAsia="宋体" w:hint="default"/>
          <w:spacing w:val="-2"/>
        </w:rPr>
        <w:t>274,588,495</w:t>
      </w:r>
      <w:r>
        <w:rPr>
          <w:spacing w:val="-2"/>
        </w:rPr>
        <w:t>股，公司注册资本由人民币</w:t>
      </w:r>
      <w:r>
        <w:rPr>
          <w:rFonts w:ascii="宋体" w:hAnsi="宋体" w:cs="宋体" w:eastAsia="宋体" w:hint="default"/>
          <w:spacing w:val="-2"/>
        </w:rPr>
        <w:t>242,814,000</w:t>
      </w:r>
      <w:r>
        <w:rPr>
          <w:rFonts w:ascii="宋体" w:hAnsi="宋体" w:cs="宋体" w:eastAsia="宋体" w:hint="default"/>
          <w:spacing w:val="-22"/>
        </w:rPr>
        <w:t> </w:t>
      </w:r>
      <w:r>
        <w:rPr/>
        <w:t>元增至</w:t>
      </w:r>
      <w:r>
        <w:rPr>
          <w:rFonts w:ascii="宋体" w:hAnsi="宋体" w:cs="宋体" w:eastAsia="宋体" w:hint="default"/>
        </w:rPr>
        <w:t>274,588,495</w:t>
      </w:r>
      <w:r>
        <w:rPr/>
        <w:t>元。立信会计师事务所（特殊普通合伙）已出具信会师报字（</w:t>
      </w:r>
      <w:r>
        <w:rPr>
          <w:rFonts w:ascii="宋体" w:hAnsi="宋体" w:cs="宋体" w:eastAsia="宋体" w:hint="default"/>
        </w:rPr>
        <w:t>2014</w:t>
      </w:r>
      <w:r>
        <w:rPr/>
        <w:t>）第</w:t>
      </w:r>
      <w:r>
        <w:rPr>
          <w:rFonts w:ascii="宋体" w:hAnsi="宋体" w:cs="宋体" w:eastAsia="宋体" w:hint="default"/>
        </w:rPr>
        <w:t>610045</w:t>
      </w:r>
      <w:r>
        <w:rPr/>
        <w:t>号验资报告。上述公司总</w:t>
      </w:r>
      <w:r>
        <w:rPr>
          <w:spacing w:val="-84"/>
        </w:rPr>
        <w:t> </w:t>
      </w:r>
      <w:r>
        <w:rPr>
          <w:spacing w:val="-84"/>
        </w:rPr>
      </w:r>
      <w:r>
        <w:rPr/>
        <w:t>股本变更事宜已于</w:t>
      </w:r>
      <w:r>
        <w:rPr>
          <w:rFonts w:ascii="宋体" w:hAnsi="宋体" w:cs="宋体" w:eastAsia="宋体" w:hint="default"/>
        </w:rPr>
        <w:t>2014</w:t>
      </w:r>
      <w:r>
        <w:rPr/>
        <w:t>年</w:t>
      </w:r>
      <w:r>
        <w:rPr>
          <w:rFonts w:ascii="宋体" w:hAnsi="宋体" w:cs="宋体" w:eastAsia="宋体" w:hint="default"/>
        </w:rPr>
        <w:t>6</w:t>
      </w:r>
      <w:r>
        <w:rPr/>
        <w:t>月办理工商变更登记。</w:t>
      </w:r>
    </w:p>
    <w:p>
      <w:pPr>
        <w:pStyle w:val="BodyText"/>
        <w:spacing w:line="338" w:lineRule="auto" w:before="19"/>
        <w:ind w:right="183" w:firstLine="360"/>
        <w:jc w:val="left"/>
      </w:pPr>
      <w:r>
        <w:rPr>
          <w:rFonts w:ascii="宋体" w:hAnsi="宋体" w:cs="宋体" w:eastAsia="宋体" w:hint="default"/>
        </w:rPr>
        <w:t>2</w:t>
      </w:r>
      <w:r>
        <w:rPr/>
        <w:t>、公司首次授予股票期权第二个行权期采用自主行权模式，行权期限为</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t>日至</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16</w:t>
      </w:r>
      <w:r>
        <w:rPr/>
        <w:t>日，报告期内共 计行权</w:t>
      </w:r>
      <w:r>
        <w:rPr>
          <w:rFonts w:ascii="宋体" w:hAnsi="宋体" w:cs="宋体" w:eastAsia="宋体" w:hint="default"/>
        </w:rPr>
        <w:t>2,330,300</w:t>
      </w:r>
      <w:r>
        <w:rPr/>
        <w:t>股。截至本公告披露日，上述股权变动尚未办理工商变更登记。 股份变动对最近一年和最近一期基本每股收益和稀释每股收益、归属于公司普通股股东的每股净资产等财务指标的影响</w:t>
      </w:r>
    </w:p>
    <w:p>
      <w:pPr>
        <w:pStyle w:val="BodyText"/>
        <w:spacing w:line="338" w:lineRule="auto" w:before="43"/>
        <w:ind w:right="58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2"/>
        <w:jc w:val="left"/>
        <w:rPr>
          <w:b w:val="0"/>
          <w:bCs w:val="0"/>
        </w:rPr>
      </w:pPr>
      <w:bookmarkStart w:name="2、限售股份变动情况" w:id="74"/>
      <w:bookmarkEnd w:id="7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29,301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29,301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于海燕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43,976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颜廷健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6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17,587,245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17,587,245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假设李欣在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14"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年至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年期间 均完成亚太安讯 的业绩承诺，无 需履行股份补偿 义务。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日解除限售</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2,638,087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2,638,087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4,396,811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4,396,811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3,517,449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 </w:t>
            </w:r>
            <w:r>
              <w:rPr>
                <w:rFonts w:ascii="宋体" w:hAnsi="宋体" w:cs="宋体" w:eastAsia="宋体" w:hint="default"/>
                <w:sz w:val="18"/>
                <w:szCs w:val="18"/>
              </w:rPr>
              <w:t>国泰金牛创新成 长股票型证券投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28,519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28,519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侯世勇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陈兴华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92.217003pt;margin-top:162.019989pt;width:101.1pt;height:23.4pt;mso-position-horizontal-relative:page;mso-position-vertical-relative:page;z-index:-1398232" type="#_x0000_t202" filled="false" stroked="false">
            <v:textbox inset="0,0,0,0">
              <w:txbxContent>
                <w:p>
                  <w:pPr>
                    <w:pStyle w:val="BodyText"/>
                    <w:spacing w:line="240" w:lineRule="auto" w:before="51"/>
                    <w:ind w:left="0" w:right="0"/>
                    <w:jc w:val="left"/>
                  </w:pPr>
                  <w:r>
                    <w:rPr/>
                    <w:t>（天津）</w:t>
                  </w:r>
                </w:p>
              </w:txbxContent>
            </v:textbox>
            <w10:wrap type="none"/>
          </v:shape>
        </w:pict>
      </w:r>
      <w:r>
        <w:rPr/>
        <w:pict>
          <v:group style="position:absolute;margin-left:125.419998pt;margin-top:162.019989pt;width:67.9pt;height:23.4pt;mso-position-horizontal-relative:page;mso-position-vertical-relative:page;z-index:-1398208" coordorigin="2508,3240" coordsize="1358,468">
            <v:shape style="position:absolute;left:2508;top:3240;width:1358;height:468" coordorigin="2508,3240" coordsize="1358,468" path="m2508,3708l3866,3708,3866,3240,2508,3240,2508,370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655"/>
        <w:gridCol w:w="712"/>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昆山中科昆开创 业投资有限公司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1,362,518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1,362,518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全国社保基金一 一一组合</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兰馨成长 股权投资基金合 伙企业（有限合 伙）</w:t>
            </w:r>
          </w:p>
        </w:tc>
        <w:tc>
          <w:tcPr>
            <w:tcW w:w="655" w:type="dxa"/>
            <w:tcBorders>
              <w:top w:val="single" w:sz="4" w:space="0" w:color="000000"/>
              <w:left w:val="single" w:sz="4" w:space="0" w:color="000000"/>
              <w:bottom w:val="single" w:sz="4" w:space="0" w:color="000000"/>
              <w:right w:val="nil" w:sz="6" w:space="0" w:color="auto"/>
            </w:tcBorders>
          </w:tcPr>
          <w:p>
            <w:pPr/>
          </w:p>
        </w:tc>
        <w:tc>
          <w:tcPr>
            <w:tcW w:w="7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1,362,518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1,362,518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江阴长泾中科长 赢创业投资有限 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973,254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973,254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杭州众赢成长投 资合伙企业（有 限合伙）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1,167,792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1,167,792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常州投资集团有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华安基金－工商 银行－华融国际 信托－华融</w:t>
            </w:r>
            <w:r>
              <w:rPr>
                <w:rFonts w:ascii="Times New Roman" w:hAnsi="Times New Roman" w:cs="Times New Roman" w:eastAsia="Times New Roman" w:hint="default"/>
                <w:sz w:val="18"/>
                <w:szCs w:val="18"/>
              </w:rPr>
              <w:t>·</w:t>
            </w:r>
            <w:r>
              <w:rPr>
                <w:rFonts w:ascii="宋体" w:hAnsi="宋体" w:cs="宋体" w:eastAsia="宋体" w:hint="default"/>
                <w:sz w:val="18"/>
                <w:szCs w:val="18"/>
              </w:rPr>
              <w:t>汇 盈</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号权益投资 单一资金信托计 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全国社保基金一 一二组合</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197,850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217,488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2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614" w:right="0"/>
              <w:jc w:val="left"/>
              <w:rPr>
                <w:rFonts w:ascii="Times New Roman" w:hAnsi="Times New Roman" w:cs="Times New Roman" w:eastAsia="Times New Roman" w:hint="default"/>
                <w:sz w:val="18"/>
                <w:szCs w:val="18"/>
              </w:rPr>
            </w:pPr>
            <w:r>
              <w:rPr>
                <w:rFonts w:ascii="Times New Roman"/>
                <w:sz w:val="18"/>
              </w:rPr>
              <w:t>1,414,350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337,500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1,121,850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定；股权激励行 权。</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1,027,786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王瑞慷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5,523,724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32,078,545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34,483,919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证券发行与上市情况" w:id="75"/>
      <w:bookmarkEnd w:id="7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情况" w:id="76"/>
      <w:bookmarkEnd w:id="76"/>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公司股份总数及股东结构的变动、公司资产和负债结构的变动情况说明" w:id="77"/>
      <w:bookmarkEnd w:id="7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49" w:firstLine="360"/>
        <w:jc w:val="both"/>
      </w:pPr>
      <w:r>
        <w:rPr>
          <w:rFonts w:ascii="Times New Roman" w:hAnsi="Times New Roman" w:cs="Times New Roman" w:eastAsia="Times New Roman" w:hint="default"/>
          <w:spacing w:val="-2"/>
        </w:rPr>
        <w:t>1</w:t>
      </w:r>
      <w:r>
        <w:rPr>
          <w:spacing w:val="-2"/>
        </w:rPr>
        <w:t>、经中国证监会核准，银江股份于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月实施了发行股份购买资产并募集配套资金（以下简称：本次交易）。本次</w:t>
      </w:r>
      <w:r>
        <w:rPr/>
        <w:t> </w:t>
      </w:r>
      <w:r>
        <w:rPr>
          <w:spacing w:val="-2"/>
        </w:rPr>
        <w:t>交易分别向李欣、昆山中科、兰馨成长、杭州众赢、江阴中科、陈兴华、颜廷健、于海燕、罗明、张晔、侯世勇、金鑫、张</w:t>
      </w:r>
      <w:r>
        <w:rPr>
          <w:spacing w:val="-73"/>
        </w:rPr>
        <w:t> </w:t>
      </w:r>
      <w:r>
        <w:rPr>
          <w:spacing w:val="-73"/>
        </w:rPr>
      </w:r>
      <w:r>
        <w:rPr>
          <w:spacing w:val="-2"/>
        </w:rPr>
        <w:t>蓓（以下简称：李欣等</w:t>
      </w:r>
      <w:r>
        <w:rPr>
          <w:rFonts w:ascii="Times New Roman" w:hAnsi="Times New Roman" w:cs="Times New Roman" w:eastAsia="Times New Roman" w:hint="default"/>
          <w:spacing w:val="-2"/>
        </w:rPr>
        <w:t>13</w:t>
      </w:r>
      <w:r>
        <w:rPr>
          <w:spacing w:val="-2"/>
        </w:rPr>
        <w:t>名亚太安讯原股东）发行股份购买资产和向华安基金管理有限公司、常州投资集团有限公司、国泰</w:t>
      </w:r>
      <w:r>
        <w:rPr>
          <w:spacing w:val="-64"/>
        </w:rPr>
        <w:t> </w:t>
      </w:r>
      <w:r>
        <w:rPr>
          <w:spacing w:val="-64"/>
        </w:rPr>
      </w:r>
      <w:r>
        <w:rPr/>
        <w:t>基金管理有限公司（以下简称：华安基金管理有限公司等</w:t>
      </w:r>
      <w:r>
        <w:rPr>
          <w:rFonts w:ascii="Times New Roman" w:hAnsi="Times New Roman" w:cs="Times New Roman" w:eastAsia="Times New Roman" w:hint="default"/>
        </w:rPr>
        <w:t>3</w:t>
      </w:r>
      <w:r>
        <w:rPr/>
        <w:t>名其他特定投资者）发行股份募集配套资金。本次向李欣等</w:t>
      </w:r>
      <w:r>
        <w:rPr>
          <w:rFonts w:ascii="Times New Roman" w:hAnsi="Times New Roman" w:cs="Times New Roman" w:eastAsia="Times New Roman" w:hint="default"/>
        </w:rPr>
        <w:t>13</w:t>
      </w:r>
      <w:r>
        <w:rPr/>
        <w:t>名</w:t>
      </w:r>
      <w:r>
        <w:rPr>
          <w:spacing w:val="-82"/>
        </w:rPr>
        <w:t> </w:t>
      </w:r>
      <w:r>
        <w:rPr>
          <w:spacing w:val="7"/>
        </w:rPr>
        <w:t>亚太安讯原股东发行了</w:t>
      </w:r>
      <w:r>
        <w:rPr>
          <w:rFonts w:ascii="Times New Roman" w:hAnsi="Times New Roman" w:cs="Times New Roman" w:eastAsia="Times New Roman" w:hint="default"/>
          <w:spacing w:val="7"/>
        </w:rPr>
        <w:t>23,441,162</w:t>
      </w:r>
      <w:r>
        <w:rPr>
          <w:spacing w:val="7"/>
        </w:rPr>
        <w:t>股，发行价格为</w:t>
      </w:r>
      <w:r>
        <w:rPr>
          <w:rFonts w:ascii="Times New Roman" w:hAnsi="Times New Roman" w:cs="Times New Roman" w:eastAsia="Times New Roman" w:hint="default"/>
          <w:spacing w:val="7"/>
        </w:rPr>
        <w:t>21.33</w:t>
      </w:r>
      <w:r>
        <w:rPr>
          <w:spacing w:val="7"/>
        </w:rPr>
        <w:t>元</w:t>
      </w:r>
      <w:r>
        <w:rPr>
          <w:rFonts w:ascii="Times New Roman" w:hAnsi="Times New Roman" w:cs="Times New Roman" w:eastAsia="Times New Roman" w:hint="default"/>
          <w:spacing w:val="7"/>
        </w:rPr>
        <w:t>/</w:t>
      </w:r>
      <w:r>
        <w:rPr>
          <w:spacing w:val="7"/>
        </w:rPr>
        <w:t>股，购买资产为李欣等</w:t>
      </w:r>
      <w:r>
        <w:rPr>
          <w:rFonts w:ascii="Times New Roman" w:hAnsi="Times New Roman" w:cs="Times New Roman" w:eastAsia="Times New Roman" w:hint="default"/>
          <w:spacing w:val="7"/>
        </w:rPr>
        <w:t>13</w:t>
      </w:r>
      <w:r>
        <w:rPr>
          <w:spacing w:val="7"/>
        </w:rPr>
        <w:t>名亚太安讯原股东持有的亚太安讯</w:t>
      </w:r>
      <w:r>
        <w:rPr/>
        <w:t> </w:t>
      </w:r>
      <w:r>
        <w:rPr>
          <w:rFonts w:ascii="Times New Roman" w:hAnsi="Times New Roman" w:cs="Times New Roman" w:eastAsia="Times New Roman" w:hint="default"/>
        </w:rPr>
        <w:t>83.3333%</w:t>
      </w:r>
      <w:r>
        <w:rPr/>
        <w:t>股权。本次向华安基金管理有限公司等</w:t>
      </w:r>
      <w:r>
        <w:rPr>
          <w:rFonts w:ascii="Times New Roman" w:hAnsi="Times New Roman" w:cs="Times New Roman" w:eastAsia="Times New Roman" w:hint="default"/>
        </w:rPr>
        <w:t>3</w:t>
      </w:r>
      <w:r>
        <w:rPr/>
        <w:t>名其他特定投资者非公开发行了</w:t>
      </w:r>
      <w:r>
        <w:rPr>
          <w:rFonts w:ascii="Times New Roman" w:hAnsi="Times New Roman" w:cs="Times New Roman" w:eastAsia="Times New Roman" w:hint="default"/>
        </w:rPr>
        <w:t>8,333,333</w:t>
      </w:r>
      <w:r>
        <w:rPr/>
        <w:t>股，发行价格为</w:t>
      </w:r>
      <w:r>
        <w:rPr>
          <w:rFonts w:ascii="Times New Roman" w:hAnsi="Times New Roman" w:cs="Times New Roman" w:eastAsia="Times New Roman" w:hint="default"/>
        </w:rPr>
        <w:t>24.00</w:t>
      </w:r>
      <w:r>
        <w:rPr/>
        <w:t>元</w:t>
      </w:r>
      <w:r>
        <w:rPr>
          <w:rFonts w:ascii="Times New Roman" w:hAnsi="Times New Roman" w:cs="Times New Roman" w:eastAsia="Times New Roman" w:hint="default"/>
        </w:rPr>
        <w:t>/</w:t>
      </w:r>
      <w:r>
        <w:rPr/>
        <w:t>股，募</w:t>
      </w:r>
      <w:r>
        <w:rPr>
          <w:spacing w:val="-21"/>
        </w:rPr>
        <w:t> </w:t>
      </w:r>
      <w:r>
        <w:rPr/>
        <w:t>集资金总额为</w:t>
      </w:r>
      <w:r>
        <w:rPr>
          <w:rFonts w:ascii="Times New Roman" w:hAnsi="Times New Roman" w:cs="Times New Roman" w:eastAsia="Times New Roman" w:hint="default"/>
        </w:rPr>
        <w:t>199,999,992</w:t>
      </w:r>
      <w:r>
        <w:rPr/>
        <w:t>元（含发行费用）。上述向李欣等</w:t>
      </w:r>
      <w:r>
        <w:rPr>
          <w:rFonts w:ascii="Times New Roman" w:hAnsi="Times New Roman" w:cs="Times New Roman" w:eastAsia="Times New Roman" w:hint="default"/>
        </w:rPr>
        <w:t>13</w:t>
      </w:r>
      <w:r>
        <w:rPr/>
        <w:t>名亚太安讯原股东发行的</w:t>
      </w:r>
      <w:r>
        <w:rPr>
          <w:rFonts w:ascii="Times New Roman" w:hAnsi="Times New Roman" w:cs="Times New Roman" w:eastAsia="Times New Roman" w:hint="default"/>
        </w:rPr>
        <w:t>23,441,162</w:t>
      </w:r>
      <w:r>
        <w:rPr/>
        <w:t>股</w:t>
      </w:r>
      <w:r>
        <w:rPr>
          <w:rFonts w:ascii="Times New Roman" w:hAnsi="Times New Roman" w:cs="Times New Roman" w:eastAsia="Times New Roman" w:hint="default"/>
        </w:rPr>
        <w:t>A</w:t>
      </w:r>
      <w:r>
        <w:rPr/>
        <w:t>股股份和向华安基金</w:t>
      </w:r>
      <w:r>
        <w:rPr>
          <w:spacing w:val="-43"/>
        </w:rPr>
        <w:t> </w:t>
      </w:r>
      <w:r>
        <w:rPr>
          <w:spacing w:val="-43"/>
        </w:rPr>
      </w:r>
      <w:r>
        <w:rPr/>
        <w:t>管理有限公司等</w:t>
      </w:r>
      <w:r>
        <w:rPr>
          <w:rFonts w:ascii="Times New Roman" w:hAnsi="Times New Roman" w:cs="Times New Roman" w:eastAsia="Times New Roman" w:hint="default"/>
        </w:rPr>
        <w:t>3</w:t>
      </w:r>
      <w:r>
        <w:rPr/>
        <w:t>名其他特定投资者非公开发行的</w:t>
      </w:r>
      <w:r>
        <w:rPr>
          <w:rFonts w:ascii="Times New Roman" w:hAnsi="Times New Roman" w:cs="Times New Roman" w:eastAsia="Times New Roman" w:hint="default"/>
        </w:rPr>
        <w:t>8,333,333</w:t>
      </w:r>
      <w:r>
        <w:rPr/>
        <w:t>股</w:t>
      </w:r>
      <w:r>
        <w:rPr>
          <w:rFonts w:ascii="Times New Roman" w:hAnsi="Times New Roman" w:cs="Times New Roman" w:eastAsia="Times New Roman" w:hint="default"/>
        </w:rPr>
        <w:t>A</w:t>
      </w:r>
      <w:r>
        <w:rPr/>
        <w:t>股股份合计为</w:t>
      </w:r>
      <w:r>
        <w:rPr>
          <w:rFonts w:ascii="Times New Roman" w:hAnsi="Times New Roman" w:cs="Times New Roman" w:eastAsia="Times New Roman" w:hint="default"/>
        </w:rPr>
        <w:t>31,774,495</w:t>
      </w:r>
      <w:r>
        <w:rPr/>
        <w:t>股均已于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日在中国证券</w:t>
      </w:r>
      <w:r>
        <w:rPr>
          <w:spacing w:val="-47"/>
        </w:rPr>
        <w:t> </w:t>
      </w:r>
      <w:r>
        <w:rPr>
          <w:spacing w:val="-47"/>
        </w:rPr>
      </w:r>
      <w:r>
        <w:rPr/>
        <w:t>登记结算有限责任公司深圳分公司办理完毕登记手续，上市日期为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日，同时，上述股份均已按照相关承诺予以</w:t>
      </w:r>
      <w:r>
        <w:rPr>
          <w:spacing w:val="-82"/>
        </w:rPr>
        <w:t> </w:t>
      </w:r>
      <w:r>
        <w:rPr>
          <w:spacing w:val="-82"/>
        </w:rPr>
      </w:r>
      <w:r>
        <w:rPr>
          <w:spacing w:val="-2"/>
        </w:rPr>
        <w:t>锁定，具体承诺情况请查阅公司于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日披露在巨潮资讯网上的《银江股份有限公司现金及发行股份购买资产并募</w:t>
      </w:r>
      <w:r>
        <w:rPr>
          <w:spacing w:val="-56"/>
        </w:rPr>
        <w:t> </w:t>
      </w:r>
      <w:r>
        <w:rPr>
          <w:spacing w:val="-56"/>
        </w:rPr>
      </w:r>
      <w:r>
        <w:rPr/>
        <w:t>集配套资金报告书（修订稿）》。</w:t>
      </w:r>
    </w:p>
    <w:p>
      <w:pPr>
        <w:pStyle w:val="BodyText"/>
        <w:spacing w:line="300" w:lineRule="auto" w:before="29"/>
        <w:ind w:right="151" w:firstLine="360"/>
        <w:jc w:val="both"/>
      </w:pPr>
      <w:r>
        <w:rPr>
          <w:rFonts w:ascii="Times New Roman" w:hAnsi="Times New Roman" w:cs="Times New Roman" w:eastAsia="Times New Roman" w:hint="default"/>
          <w:spacing w:val="-1"/>
        </w:rPr>
        <w:t>2</w:t>
      </w:r>
      <w:r>
        <w:rPr>
          <w:spacing w:val="-1"/>
        </w:rPr>
        <w:t>、报告期内，公司股票期权激励计划首次授予股票期权第一个行权期共计行权</w:t>
      </w:r>
      <w:r>
        <w:rPr>
          <w:rFonts w:ascii="Times New Roman" w:hAnsi="Times New Roman" w:cs="Times New Roman" w:eastAsia="Times New Roman" w:hint="default"/>
          <w:spacing w:val="-1"/>
        </w:rPr>
        <w:t>206,400</w:t>
      </w:r>
      <w:r>
        <w:rPr>
          <w:spacing w:val="-1"/>
        </w:rPr>
        <w:t>股，公司股票期权激励计划首次</w:t>
      </w:r>
      <w:r>
        <w:rPr/>
        <w:t> </w:t>
      </w:r>
      <w:r>
        <w:rPr>
          <w:spacing w:val="-2"/>
        </w:rPr>
        <w:t>授予股票期权第二个行权期共计行权</w:t>
      </w:r>
      <w:r>
        <w:rPr>
          <w:rFonts w:ascii="Times New Roman" w:hAnsi="Times New Roman" w:cs="Times New Roman" w:eastAsia="Times New Roman" w:hint="default"/>
          <w:spacing w:val="-2"/>
        </w:rPr>
        <w:t>2,330,300</w:t>
      </w:r>
      <w:r>
        <w:rPr>
          <w:spacing w:val="-2"/>
        </w:rPr>
        <w:t>股，引起公司股本数量增加</w:t>
      </w:r>
      <w:r>
        <w:rPr>
          <w:rFonts w:ascii="Times New Roman" w:hAnsi="Times New Roman" w:cs="Times New Roman" w:eastAsia="Times New Roman" w:hint="default"/>
          <w:spacing w:val="-2"/>
        </w:rPr>
        <w:t>2,536,700</w:t>
      </w:r>
      <w:r>
        <w:rPr>
          <w:spacing w:val="-2"/>
        </w:rPr>
        <w:t>股，截至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日，公司股本总额</w:t>
      </w:r>
      <w:r>
        <w:rPr>
          <w:spacing w:val="-41"/>
        </w:rPr>
        <w:t> </w:t>
      </w:r>
      <w:r>
        <w:rPr>
          <w:spacing w:val="-41"/>
        </w:rPr>
      </w:r>
      <w:r>
        <w:rPr>
          <w:spacing w:val="-2"/>
        </w:rPr>
        <w:t>为</w:t>
      </w:r>
      <w:r>
        <w:rPr>
          <w:rFonts w:ascii="Times New Roman" w:hAnsi="Times New Roman" w:cs="Times New Roman" w:eastAsia="Times New Roman" w:hint="default"/>
          <w:spacing w:val="-2"/>
        </w:rPr>
        <w:t>276,888,095</w:t>
      </w:r>
      <w:r>
        <w:rPr>
          <w:spacing w:val="-2"/>
        </w:rPr>
        <w:t>股。截至本公告披露日，公司股票期权激励计划首次授予股票期权第二个行权期累计共行权</w:t>
      </w:r>
      <w:r>
        <w:rPr>
          <w:rFonts w:ascii="Times New Roman" w:hAnsi="Times New Roman" w:cs="Times New Roman" w:eastAsia="Times New Roman" w:hint="default"/>
          <w:spacing w:val="-2"/>
        </w:rPr>
        <w:t>2,655,000</w:t>
      </w:r>
      <w:r>
        <w:rPr>
          <w:spacing w:val="-2"/>
        </w:rPr>
        <w:t>股，引起</w:t>
      </w:r>
      <w:r>
        <w:rPr>
          <w:spacing w:val="-46"/>
        </w:rPr>
        <w:t> </w:t>
      </w:r>
      <w:r>
        <w:rPr>
          <w:spacing w:val="-46"/>
        </w:rPr>
      </w:r>
      <w:r>
        <w:rPr>
          <w:spacing w:val="-2"/>
        </w:rPr>
        <w:t>公司总股本增加至</w:t>
      </w:r>
      <w:r>
        <w:rPr>
          <w:rFonts w:ascii="Times New Roman" w:hAnsi="Times New Roman" w:cs="Times New Roman" w:eastAsia="Times New Roman" w:hint="default"/>
          <w:spacing w:val="-2"/>
        </w:rPr>
        <w:t>277,243,495</w:t>
      </w:r>
      <w:r>
        <w:rPr>
          <w:spacing w:val="-2"/>
        </w:rPr>
        <w:t>股。截至本公告披露日，公司股票期权激励计划首次授予股票期权第二个行权期行权引起公司</w:t>
      </w:r>
      <w:r>
        <w:rPr>
          <w:spacing w:val="-54"/>
        </w:rPr>
        <w:t> </w:t>
      </w:r>
      <w:r>
        <w:rPr>
          <w:spacing w:val="-54"/>
        </w:rPr>
      </w:r>
      <w:r>
        <w:rPr/>
        <w:t>股权变动尚未办理工商变更登记。</w:t>
      </w:r>
    </w:p>
    <w:p>
      <w:pPr>
        <w:pStyle w:val="BodyText"/>
        <w:spacing w:line="300" w:lineRule="auto" w:before="31"/>
        <w:ind w:left="154" w:right="151" w:firstLine="360"/>
        <w:jc w:val="both"/>
      </w:pPr>
      <w:r>
        <w:rPr>
          <w:rFonts w:ascii="Times New Roman" w:hAnsi="Times New Roman" w:cs="Times New Roman" w:eastAsia="Times New Roman" w:hint="default"/>
        </w:rPr>
        <w:t>3</w:t>
      </w:r>
      <w:r>
        <w:rPr/>
        <w:t>、除上述两个事项外，报告期内，公司未发生因送股、转增股本、配股、权证行权、企业合并、可转换债券转股、减 资、债券发行或其他原因引起公司股份总数及股东结构的变动、公司资产和负债结构的变动情况。</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bookmarkStart w:name="三、股东和实际控制人情况" w:id="78"/>
      <w:bookmarkEnd w:id="78"/>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79"/>
      <w:bookmarkEnd w:id="7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7"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13,639</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10,576</w:t>
            </w:r>
          </w:p>
        </w:tc>
      </w:tr>
      <w:tr>
        <w:trPr>
          <w:trHeight w:val="39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1"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银江科技集团 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78,913,00</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106"/>
              <w:ind w:left="17" w:right="0"/>
              <w:jc w:val="lef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17,587,24</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5</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17,587,24</w:t>
            </w:r>
          </w:p>
          <w:p>
            <w:pPr>
              <w:pStyle w:val="TableParagraph"/>
              <w:spacing w:line="240" w:lineRule="auto" w:before="106"/>
              <w:ind w:left="17" w:right="0"/>
              <w:jc w:val="left"/>
              <w:rPr>
                <w:rFonts w:ascii="Times New Roman" w:hAnsi="Times New Roman" w:cs="Times New Roman" w:eastAsia="Times New Roman" w:hint="default"/>
                <w:sz w:val="18"/>
                <w:szCs w:val="18"/>
              </w:rPr>
            </w:pPr>
            <w:r>
              <w:rPr>
                <w:rFonts w:ascii="Times New Roman"/>
                <w:sz w:val="18"/>
              </w:rPr>
              <w:t>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17,587,24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张美秀</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8,594,888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2,327,308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8,594,888</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华安基金－工 商银行－华融 国际信托－华 融</w:t>
            </w:r>
            <w:r>
              <w:rPr>
                <w:rFonts w:ascii="Times New Roman" w:hAnsi="Times New Roman" w:cs="Times New Roman" w:eastAsia="Times New Roman" w:hint="default"/>
                <w:sz w:val="18"/>
                <w:szCs w:val="18"/>
              </w:rPr>
              <w:t>·</w:t>
            </w:r>
            <w:r>
              <w:rPr>
                <w:rFonts w:ascii="宋体" w:hAnsi="宋体" w:cs="宋体" w:eastAsia="宋体" w:hint="default"/>
                <w:sz w:val="18"/>
                <w:szCs w:val="18"/>
              </w:rPr>
              <w:t>汇盈</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号权 益投资单一资</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6,660,000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6,660,000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388"/>
        <w:gridCol w:w="1385"/>
      </w:tblGrid>
      <w:tr>
        <w:trPr>
          <w:trHeight w:val="36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金信托计划</w:t>
            </w:r>
          </w:p>
        </w:tc>
        <w:tc>
          <w:tcPr>
            <w:tcW w:w="13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中国银行－景 顺长城鼎益股 票型开放式证 券投资基金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5,313,105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5,313,105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5,313,105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谢丽芳</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4,525,041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360,300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4,525,041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中国银行－景 顺长城动力平 衡证券投资基 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3,766,859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3,766,859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3,766,859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刘玉琼</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1,261,159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王会平</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2,454,422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86,073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2,454,422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2,451,400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51,679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2,451,400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36" w:type="dxa"/>
            <w:gridSpan w:val="7"/>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名股东中，银江科技集团有限公司是本公司的控股股东。李欣为本公司控股子 公司北京亚太安讯科技有限责任公司法定代表人；华安基金</w:t>
            </w:r>
            <w:r>
              <w:rPr>
                <w:rFonts w:ascii="Times New Roman" w:hAnsi="Times New Roman" w:cs="Times New Roman" w:eastAsia="Times New Roman" w:hint="default"/>
                <w:sz w:val="18"/>
                <w:szCs w:val="18"/>
              </w:rPr>
              <w:t>- </w:t>
            </w:r>
            <w:r>
              <w:rPr>
                <w:rFonts w:ascii="宋体" w:hAnsi="宋体" w:cs="宋体" w:eastAsia="宋体" w:hint="default"/>
                <w:sz w:val="18"/>
                <w:szCs w:val="18"/>
              </w:rPr>
              <w:t>工商银行</w:t>
            </w:r>
            <w:r>
              <w:rPr>
                <w:rFonts w:ascii="Times New Roman" w:hAnsi="Times New Roman" w:cs="Times New Roman" w:eastAsia="Times New Roman" w:hint="default"/>
                <w:sz w:val="18"/>
                <w:szCs w:val="18"/>
              </w:rPr>
              <w:t>- </w:t>
            </w:r>
            <w:r>
              <w:rPr>
                <w:rFonts w:ascii="宋体" w:hAnsi="宋体" w:cs="宋体" w:eastAsia="宋体" w:hint="default"/>
                <w:sz w:val="18"/>
                <w:szCs w:val="18"/>
              </w:rPr>
              <w:t>华融国际信托</w:t>
            </w:r>
            <w:r>
              <w:rPr>
                <w:rFonts w:ascii="Times New Roman" w:hAnsi="Times New Roman" w:cs="Times New Roman" w:eastAsia="Times New Roman" w:hint="default"/>
                <w:sz w:val="18"/>
                <w:szCs w:val="18"/>
              </w:rPr>
              <w:t>- </w:t>
            </w:r>
            <w:r>
              <w:rPr>
                <w:rFonts w:ascii="宋体" w:hAnsi="宋体" w:cs="宋体" w:eastAsia="宋体" w:hint="default"/>
                <w:sz w:val="18"/>
                <w:szCs w:val="18"/>
              </w:rPr>
              <w:t>华融﹒汇盈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号权益投资单一资金信托计划属于公司非公开发行对象华安基金管理有</w:t>
            </w:r>
          </w:p>
          <w:p>
            <w:pPr>
              <w:pStyle w:val="TableParagraph"/>
              <w:spacing w:line="302" w:lineRule="auto" w:before="13"/>
              <w:ind w:left="16" w:right="23"/>
              <w:jc w:val="both"/>
              <w:rPr>
                <w:rFonts w:ascii="宋体" w:hAnsi="宋体" w:cs="宋体" w:eastAsia="宋体" w:hint="default"/>
                <w:sz w:val="18"/>
                <w:szCs w:val="18"/>
              </w:rPr>
            </w:pPr>
            <w:r>
              <w:rPr>
                <w:rFonts w:ascii="宋体" w:hAnsi="宋体" w:cs="宋体" w:eastAsia="宋体" w:hint="default"/>
                <w:sz w:val="18"/>
                <w:szCs w:val="18"/>
              </w:rPr>
              <w:t>限公司。除此之外，公司其他前</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名股东之间，未知是否存在关联，也未知是否属于一 致行动人。</w:t>
            </w:r>
          </w:p>
        </w:tc>
      </w:tr>
      <w:tr>
        <w:trPr>
          <w:trHeight w:val="704"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7"/>
            <w:vMerge/>
            <w:tcBorders>
              <w:left w:val="single" w:sz="9" w:space="0" w:color="D2D2D2"/>
              <w:right w:val="single" w:sz="4" w:space="0" w:color="000000"/>
            </w:tcBorders>
          </w:tcPr>
          <w:p>
            <w:pPr/>
          </w:p>
        </w:tc>
      </w:tr>
      <w:tr>
        <w:trPr>
          <w:trHeight w:val="473"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36"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78,913,000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78,913,000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张美秀</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8,594,888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8,594,888</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中国银行－景顺长城鼎益股票型 开放式证券投资基金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5,313,105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5,313,105</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谢丽芳</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4,525,041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4,525,041</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中国银行－景顺长城动力平衡证 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3,766,859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3,766,859</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刘玉琼</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2,510,000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王会平</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2,454,422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2,454,422</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2,451,400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2,451,400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中国银行－景顺长城策略精选灵 活配置混合型证券投资基金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2,043,765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2,043,765</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深圳市侨城假日投资发展有限公 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1,946,399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1,946,399</w:t>
            </w:r>
          </w:p>
        </w:tc>
      </w:tr>
      <w:tr>
        <w:trPr>
          <w:trHeight w:val="98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w:t>
            </w:r>
          </w:p>
        </w:tc>
        <w:tc>
          <w:tcPr>
            <w:tcW w:w="6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2"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 未知是否存在关联，也未知是否属于一致行动人。</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33"/>
        <w:gridCol w:w="6936"/>
      </w:tblGrid>
      <w:tr>
        <w:trPr>
          <w:trHeight w:val="362"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行动的说明</w:t>
            </w:r>
          </w:p>
        </w:tc>
        <w:tc>
          <w:tcPr>
            <w:tcW w:w="693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在公司上述股东中，银江科技集团有限公司、张美秀、谢丽芳、刘玉琼、王会平和周炜 是融资融券投资者信用账户股东。公司股东银江科技集团有限公司除通过普通证券账户 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61,063,000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股外，还通过广发证券股份有限公司客户信用交易担保证券账户持有</w:t>
            </w:r>
          </w:p>
          <w:p>
            <w:pPr>
              <w:pStyle w:val="TableParagraph"/>
              <w:spacing w:line="249"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17,850,000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78,913,000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股。公司股东张美秀未通过普通证券账户持有</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公司股票，仅通过国泰君安证券股份有限公司客户信用交易担保证券账户持有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8,594,888</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股。公司股东谢丽芳除通过普通证券账户持有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股外，还通过国泰君安证券股份有</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4,522,941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4,525,041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 股东刘玉琼未通过普通证券账户持有公司股票，仅通过国泰君安证券股份有限公司客户 信用交易担保证券账户持有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2,510,000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股。公司股东王会平未通过普通证券账户持有公司</w:t>
            </w:r>
          </w:p>
          <w:p>
            <w:pPr>
              <w:pStyle w:val="TableParagraph"/>
              <w:spacing w:line="309" w:lineRule="auto" w:before="5"/>
              <w:ind w:left="22" w:right="-28"/>
              <w:jc w:val="left"/>
              <w:rPr>
                <w:rFonts w:ascii="宋体" w:hAnsi="宋体" w:cs="宋体" w:eastAsia="宋体" w:hint="default"/>
                <w:sz w:val="18"/>
                <w:szCs w:val="18"/>
              </w:rPr>
            </w:pPr>
            <w:r>
              <w:rPr>
                <w:rFonts w:ascii="宋体" w:hAnsi="宋体" w:cs="宋体" w:eastAsia="宋体" w:hint="default"/>
                <w:sz w:val="18"/>
                <w:szCs w:val="18"/>
              </w:rPr>
              <w:t>股票，仅通过国泰君安证券股份有限公司客户信用交易担保证券账户持有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2,454,422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公司股东周炜未通过普通证券账户持有公司股票，仅通过国泰君安证券股份有限公司客 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公司股东在报告期内是否进行约定购回交易</w:t>
      </w:r>
    </w:p>
    <w:p>
      <w:pPr>
        <w:pStyle w:val="BodyText"/>
        <w:spacing w:line="338" w:lineRule="auto" w:before="117"/>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公司控股股东情况" w:id="80"/>
      <w:bookmarkEnd w:id="8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91" w:right="6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75193874-5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8"/>
              <w:jc w:val="left"/>
              <w:rPr>
                <w:rFonts w:ascii="宋体" w:hAnsi="宋体" w:cs="宋体" w:eastAsia="宋体" w:hint="default"/>
                <w:sz w:val="18"/>
                <w:szCs w:val="18"/>
              </w:rPr>
            </w:pPr>
            <w:r>
              <w:rPr>
                <w:rFonts w:ascii="宋体" w:hAnsi="宋体" w:cs="宋体" w:eastAsia="宋体" w:hint="default"/>
                <w:spacing w:val="-6"/>
                <w:sz w:val="18"/>
                <w:szCs w:val="18"/>
              </w:rPr>
              <w:t>许可经营项目：无。一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般经营项目：高科技产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业投资开发；资产管 </w:t>
            </w:r>
            <w:r>
              <w:rPr>
                <w:rFonts w:ascii="宋体" w:hAnsi="宋体" w:cs="宋体" w:eastAsia="宋体" w:hint="default"/>
                <w:spacing w:val="-6"/>
                <w:sz w:val="18"/>
                <w:szCs w:val="18"/>
              </w:rPr>
              <w:t>理；信息咨询服务，印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刷产品及设备的销售， </w:t>
            </w:r>
            <w:r>
              <w:rPr>
                <w:rFonts w:ascii="宋体" w:hAnsi="宋体" w:cs="宋体" w:eastAsia="宋体" w:hint="default"/>
                <w:spacing w:val="-9"/>
                <w:sz w:val="18"/>
                <w:szCs w:val="18"/>
              </w:rPr>
              <w:t>进出口业务。（上述经</w:t>
            </w:r>
            <w:r>
              <w:rPr>
                <w:rFonts w:ascii="宋体" w:hAnsi="宋体" w:cs="宋体" w:eastAsia="宋体" w:hint="default"/>
                <w:sz w:val="18"/>
                <w:szCs w:val="18"/>
              </w:rPr>
              <w:t> 营范围不含国家法律 </w:t>
            </w:r>
            <w:r>
              <w:rPr>
                <w:rFonts w:ascii="宋体" w:hAnsi="宋体" w:cs="宋体" w:eastAsia="宋体" w:hint="default"/>
                <w:spacing w:val="-6"/>
                <w:sz w:val="18"/>
                <w:szCs w:val="18"/>
              </w:rPr>
              <w:t>法规禁止、限制和许可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3"/>
                <w:sz w:val="18"/>
                <w:szCs w:val="18"/>
              </w:rPr>
              <w:t>经营的项目。）</w:t>
            </w:r>
          </w:p>
        </w:tc>
      </w:tr>
    </w:tbl>
    <w:p>
      <w:pPr>
        <w:pStyle w:val="BodyText"/>
        <w:spacing w:line="240" w:lineRule="auto" w:before="51"/>
        <w:ind w:left="154" w:right="0"/>
        <w:jc w:val="left"/>
      </w:pPr>
      <w:r>
        <w:rPr/>
        <w:t>控股股东报告期内变更</w:t>
      </w:r>
    </w:p>
    <w:p>
      <w:pPr>
        <w:pStyle w:val="BodyText"/>
        <w:spacing w:line="340" w:lineRule="auto" w:before="116"/>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81"/>
      <w:bookmarkEnd w:id="8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母公司股东</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2"/>
          <w:szCs w:val="22"/>
        </w:rPr>
      </w:pPr>
    </w:p>
    <w:p>
      <w:pPr>
        <w:spacing w:line="2580" w:lineRule="exact"/>
        <w:ind w:left="1356"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590031" cy="1638300"/>
            <wp:effectExtent l="0" t="0" r="0" b="0"/>
            <wp:docPr id="97" name="image10.jpeg" descr=""/>
            <wp:cNvGraphicFramePr>
              <a:graphicFrameLocks noChangeAspect="1"/>
            </wp:cNvGraphicFramePr>
            <a:graphic>
              <a:graphicData uri="http://schemas.openxmlformats.org/drawingml/2006/picture">
                <pic:pic>
                  <pic:nvPicPr>
                    <pic:cNvPr id="98" name="image10.jpeg"/>
                    <pic:cNvPicPr/>
                  </pic:nvPicPr>
                  <pic:blipFill>
                    <a:blip r:embed="rId23" cstate="print"/>
                    <a:stretch>
                      <a:fillRect/>
                    </a:stretch>
                  </pic:blipFill>
                  <pic:spPr>
                    <a:xfrm>
                      <a:off x="0" y="0"/>
                      <a:ext cx="4590031" cy="1638300"/>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82"/>
      <w:bookmarkEnd w:id="8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前10吊限售条件股东持股数量及限售条件" w:id="83"/>
      <w:bookmarkEnd w:id="83"/>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17,587,245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r>
        <w:trPr>
          <w:trHeight w:val="402" w:hRule="exact"/>
        </w:trPr>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402" w:hRule="exact"/>
        </w:trPr>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402" w:hRule="exact"/>
        </w:trPr>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华安基金－工商银行－ 华融国际信托－华 融</w:t>
            </w:r>
            <w:r>
              <w:rPr>
                <w:rFonts w:ascii="Times New Roman" w:hAnsi="Times New Roman" w:cs="Times New Roman" w:eastAsia="Times New Roman" w:hint="default"/>
                <w:sz w:val="18"/>
                <w:szCs w:val="18"/>
              </w:rPr>
              <w:t>·</w:t>
            </w:r>
            <w:r>
              <w:rPr>
                <w:rFonts w:ascii="宋体" w:hAnsi="宋体" w:cs="宋体" w:eastAsia="宋体" w:hint="default"/>
                <w:sz w:val="18"/>
                <w:szCs w:val="18"/>
              </w:rPr>
              <w:t>汇盈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号权益投资 单一资金信托计划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常州投资集团有限公司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昆山中科昆开创业投资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ind w:left="0" w:right="158"/>
        <w:jc w:val="right"/>
      </w:pPr>
      <w:r>
        <w:rPr/>
        <w:pict>
          <v:shape style="position:absolute;margin-left:56.459999pt;margin-top:-121.328262pt;width:479.3pt;height:261.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914"/>
                    <w:gridCol w:w="1914"/>
                    <w:gridCol w:w="1914"/>
                    <w:gridCol w:w="1914"/>
                  </w:tblGrid>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兰馨成长（天津）股权 投资基金合伙企业（有 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杭州众赢成长投资合伙 企业（有限合伙）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1,167,792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在任职公司董事、高级 管理人员期间所持有的 </w:t>
                        </w:r>
                        <w:r>
                          <w:rPr>
                            <w:rFonts w:ascii="宋体" w:hAnsi="宋体" w:cs="宋体" w:eastAsia="宋体" w:hint="default"/>
                            <w:spacing w:val="-8"/>
                            <w:sz w:val="18"/>
                            <w:szCs w:val="18"/>
                          </w:rPr>
                          <w:t>公司股票，按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江阴长泾中科长赢创业 投资有限公司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在任职公司董事、高级 管理人员期间所持有的 </w:t>
                        </w:r>
                        <w:r>
                          <w:rPr>
                            <w:rFonts w:ascii="宋体" w:hAnsi="宋体" w:cs="宋体" w:eastAsia="宋体" w:hint="default"/>
                            <w:spacing w:val="-8"/>
                            <w:sz w:val="18"/>
                            <w:szCs w:val="18"/>
                          </w:rPr>
                          <w:t>公司股票，按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陈兴华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首发后限售股，根据资 产重组时所作承诺。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58"/>
        <w:jc w:val="right"/>
      </w:pPr>
      <w:r>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七节 董事、监事、高级管理人员和员工情况" w:id="84"/>
      <w:bookmarkEnd w:id="84"/>
      <w:r>
        <w:rPr>
          <w:b w:val="0"/>
          <w:bCs w:val="0"/>
        </w:rPr>
      </w:r>
      <w:bookmarkStart w:name="_bookmark6" w:id="85"/>
      <w:bookmarkEnd w:id="85"/>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86"/>
      <w:bookmarkEnd w:id="86"/>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股情况" w:id="87"/>
      <w:bookmarkEnd w:id="87"/>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股权激 励行权</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289,984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409,984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股权激 励行权</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股权激 励行权</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831,881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二级市 场卖出 和股权 激励行 权</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财务 总监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董事 会秘 </w:t>
            </w:r>
            <w:r>
              <w:rPr>
                <w:rFonts w:ascii="宋体" w:hAnsi="宋体" w:cs="宋体" w:eastAsia="宋体" w:hint="default"/>
                <w:spacing w:val="-13"/>
                <w:sz w:val="18"/>
                <w:szCs w:val="18"/>
              </w:rPr>
              <w:t>书、副</w:t>
            </w:r>
            <w:r>
              <w:rPr>
                <w:rFonts w:ascii="宋体" w:hAnsi="宋体" w:cs="宋体" w:eastAsia="宋体" w:hint="default"/>
                <w:sz w:val="18"/>
                <w:szCs w:val="18"/>
              </w:rPr>
              <w:t> 总经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股权激 励行权</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独立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周雅芬</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股权激 励行权</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股权激 励行权</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465,400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有股票期权情况" w:id="88"/>
      <w:bookmarkEnd w:id="88"/>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59"/>
        <w:jc w:val="right"/>
      </w:pPr>
      <w:r>
        <w:rPr/>
        <w:pict>
          <v:shape style="position:absolute;margin-left:56.459999pt;margin-top:-24.278275pt;width:479.2pt;height:299.650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4"/>
                    <w:gridCol w:w="1196"/>
                    <w:gridCol w:w="1197"/>
                    <w:gridCol w:w="1198"/>
                    <w:gridCol w:w="1197"/>
                    <w:gridCol w:w="1198"/>
                    <w:gridCol w:w="1196"/>
                  </w:tblGrid>
                  <w:tr>
                    <w:trPr>
                      <w:trHeight w:val="1025"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2" w:firstLine="30"/>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4"/>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8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160,000</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140,000</w:t>
                        </w:r>
                      </w:p>
                    </w:tc>
                  </w:tr>
                  <w:tr>
                    <w:trPr>
                      <w:trHeight w:val="102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董事、董事会 秘书、副总经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1,327,400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832,000</w:t>
                        </w:r>
                      </w:p>
                    </w:tc>
                  </w:tr>
                </w:tbl>
                <w:p>
                  <w:pPr/>
                </w:p>
              </w:txbxContent>
            </v:textbox>
            <w10:wrap type="none"/>
          </v:shape>
        </w:pict>
      </w:r>
      <w:r>
        <w:rPr/>
        <w:t>）</w:t>
      </w:r>
    </w:p>
    <w:p>
      <w:pPr>
        <w:spacing w:after="0" w:line="240" w:lineRule="auto"/>
        <w:jc w:val="right"/>
        <w:sectPr>
          <w:footerReference w:type="default" r:id="rId24"/>
          <w:pgSz w:w="11910" w:h="16840"/>
          <w:pgMar w:footer="979" w:header="747"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spacing w:val="-4"/>
        </w:rPr>
        <w:t>注：副总经理傅钟先生于</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日行权</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spacing w:val="-9"/>
        </w:rPr>
        <w:t>股股份，该</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股股份于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日划入其股票账户。</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bookmarkStart w:name="二、任职情况" w:id="89"/>
      <w:bookmarkEnd w:id="89"/>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83"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吴越，男，中国国籍，</w:t>
      </w:r>
      <w:r>
        <w:rPr>
          <w:rFonts w:ascii="宋体" w:hAnsi="宋体" w:cs="宋体" w:eastAsia="宋体" w:hint="default"/>
        </w:rPr>
        <w:t>1967</w:t>
      </w:r>
      <w:r>
        <w:rPr/>
        <w:t>年</w:t>
      </w:r>
      <w:r>
        <w:rPr>
          <w:rFonts w:ascii="宋体" w:hAnsi="宋体" w:cs="宋体" w:eastAsia="宋体" w:hint="default"/>
        </w:rPr>
        <w:t>8</w:t>
      </w:r>
      <w:r>
        <w:rPr/>
        <w:t>月出生，无境外永久居留权，工学博士，教授级高级工程师。现任本公司董事长，浙江</w:t>
      </w:r>
    </w:p>
    <w:p>
      <w:pPr>
        <w:pStyle w:val="BodyText"/>
        <w:spacing w:line="357" w:lineRule="auto" w:before="4"/>
        <w:ind w:left="514" w:right="175" w:hanging="360"/>
        <w:jc w:val="left"/>
      </w:pPr>
      <w:r>
        <w:rPr/>
        <w:t>银江研究院有限公司董事长。 章建强，男，中国国籍，</w:t>
      </w:r>
      <w:r>
        <w:rPr>
          <w:rFonts w:ascii="宋体" w:hAnsi="宋体" w:cs="宋体" w:eastAsia="宋体" w:hint="default"/>
        </w:rPr>
        <w:t>1974</w:t>
      </w:r>
      <w:r>
        <w:rPr/>
        <w:t>年</w:t>
      </w:r>
      <w:r>
        <w:rPr>
          <w:rFonts w:ascii="宋体" w:hAnsi="宋体" w:cs="宋体" w:eastAsia="宋体" w:hint="default"/>
        </w:rPr>
        <w:t>5</w:t>
      </w:r>
      <w:r>
        <w:rPr/>
        <w:t>月出生，无境外永久居留权，浙江大学</w:t>
      </w:r>
      <w:r>
        <w:rPr>
          <w:rFonts w:ascii="宋体" w:hAnsi="宋体" w:cs="宋体" w:eastAsia="宋体" w:hint="default"/>
        </w:rPr>
        <w:t>MBA</w:t>
      </w:r>
      <w:r>
        <w:rPr/>
        <w:t>，中国品牌创新杰出人物，</w:t>
      </w:r>
      <w:r>
        <w:rPr>
          <w:spacing w:val="7"/>
        </w:rPr>
        <w:t> </w:t>
      </w:r>
      <w:r>
        <w:rPr/>
        <w:t>中国软件和信</w:t>
      </w:r>
    </w:p>
    <w:p>
      <w:pPr>
        <w:pStyle w:val="BodyText"/>
        <w:spacing w:line="224" w:lineRule="exact"/>
        <w:ind w:right="0"/>
        <w:jc w:val="left"/>
      </w:pPr>
      <w:r>
        <w:rPr/>
        <w:t>息技术服务业品牌建设领袖人物。现任本公司董事、总经理、首席执行官，青岛银江智慧城市技术有限公司执行董事、总经</w:t>
      </w:r>
    </w:p>
    <w:p>
      <w:pPr>
        <w:pStyle w:val="BodyText"/>
        <w:spacing w:line="240" w:lineRule="auto" w:before="77"/>
        <w:ind w:right="92"/>
        <w:jc w:val="left"/>
      </w:pPr>
      <w:r>
        <w:rPr/>
        <w:t>理。</w:t>
      </w:r>
    </w:p>
    <w:p>
      <w:pPr>
        <w:pStyle w:val="BodyText"/>
        <w:spacing w:line="319" w:lineRule="auto" w:before="115"/>
        <w:ind w:left="154" w:right="191" w:firstLine="360"/>
        <w:jc w:val="both"/>
      </w:pPr>
      <w:r>
        <w:rPr/>
        <w:t>钱小鸿，男，中国国籍，</w:t>
      </w:r>
      <w:r>
        <w:rPr>
          <w:rFonts w:ascii="宋体" w:hAnsi="宋体" w:cs="宋体" w:eastAsia="宋体" w:hint="default"/>
        </w:rPr>
        <w:t>1968</w:t>
      </w:r>
      <w:r>
        <w:rPr/>
        <w:t>年</w:t>
      </w:r>
      <w:r>
        <w:rPr>
          <w:rFonts w:ascii="宋体" w:hAnsi="宋体" w:cs="宋体" w:eastAsia="宋体" w:hint="default"/>
        </w:rPr>
        <w:t>3</w:t>
      </w:r>
      <w:r>
        <w:rPr/>
        <w:t>月出生，无境外永久居留权，同济大学交通运输工程专业硕士，教授级高级工程师， </w:t>
      </w:r>
      <w:r>
        <w:rPr>
          <w:spacing w:val="-2"/>
        </w:rPr>
        <w:t>浙江工业大学研究生导师，国家一级建造师、计算机信息系统集成高级项目经理。现任本公司董事、副总经理，浙江智尔信</w:t>
      </w:r>
      <w:r>
        <w:rPr>
          <w:spacing w:val="-66"/>
        </w:rPr>
        <w:t> </w:t>
      </w:r>
      <w:r>
        <w:rPr>
          <w:spacing w:val="-66"/>
        </w:rPr>
      </w:r>
      <w:r>
        <w:rPr/>
        <w:t>息技术有限公司执行董事、总经理，上海济祥智能交通科技有限公司董事，北京亚太安讯科技有限责任公司董事。</w:t>
      </w:r>
    </w:p>
    <w:p>
      <w:pPr>
        <w:pStyle w:val="BodyText"/>
        <w:spacing w:line="319" w:lineRule="auto" w:before="55"/>
        <w:ind w:right="102" w:firstLine="360"/>
        <w:jc w:val="both"/>
      </w:pPr>
      <w:r>
        <w:rPr>
          <w:spacing w:val="-4"/>
        </w:rPr>
        <w:t>孙志林，男，中国国籍，</w:t>
      </w:r>
      <w:r>
        <w:rPr>
          <w:rFonts w:ascii="宋体" w:hAnsi="宋体" w:cs="宋体" w:eastAsia="宋体" w:hint="default"/>
          <w:spacing w:val="-4"/>
        </w:rPr>
        <w:t>1972</w:t>
      </w:r>
      <w:r>
        <w:rPr>
          <w:spacing w:val="-4"/>
        </w:rPr>
        <w:t>年</w:t>
      </w:r>
      <w:r>
        <w:rPr>
          <w:rFonts w:ascii="宋体" w:hAnsi="宋体" w:cs="宋体" w:eastAsia="宋体" w:hint="default"/>
          <w:spacing w:val="-4"/>
        </w:rPr>
        <w:t>10</w:t>
      </w:r>
      <w:r>
        <w:rPr>
          <w:spacing w:val="-4"/>
        </w:rPr>
        <w:t>月出生，无境外永久居留权，本科学历，中国注册会计师，中国注册税务师，会计师。</w:t>
      </w:r>
      <w:r>
        <w:rPr/>
        <w:t> 现任本公司董事、财务总监，北京亚太安讯科技有限责任公司董事。</w:t>
      </w:r>
    </w:p>
    <w:p>
      <w:pPr>
        <w:pStyle w:val="BodyText"/>
        <w:spacing w:line="319" w:lineRule="auto" w:before="56"/>
        <w:ind w:right="191" w:firstLine="360"/>
        <w:jc w:val="both"/>
      </w:pPr>
      <w:r>
        <w:rPr>
          <w:spacing w:val="-2"/>
        </w:rPr>
        <w:t>柳展，男，中国国籍，</w:t>
      </w:r>
      <w:r>
        <w:rPr>
          <w:rFonts w:ascii="宋体" w:hAnsi="宋体" w:cs="宋体" w:eastAsia="宋体" w:hint="default"/>
          <w:spacing w:val="-2"/>
        </w:rPr>
        <w:t>1970</w:t>
      </w:r>
      <w:r>
        <w:rPr>
          <w:spacing w:val="-2"/>
        </w:rPr>
        <w:t>年</w:t>
      </w:r>
      <w:r>
        <w:rPr>
          <w:rFonts w:ascii="宋体" w:hAnsi="宋体" w:cs="宋体" w:eastAsia="宋体" w:hint="default"/>
          <w:spacing w:val="-2"/>
        </w:rPr>
        <w:t>1</w:t>
      </w:r>
      <w:r>
        <w:rPr>
          <w:spacing w:val="-2"/>
        </w:rPr>
        <w:t>月出生，无境外永久居留权，本科学历，工程师，国家一级建造师，</w:t>
      </w:r>
      <w:r>
        <w:rPr>
          <w:spacing w:val="6"/>
        </w:rPr>
        <w:t> </w:t>
      </w:r>
      <w:r>
        <w:rPr/>
        <w:t>计算机信息系统集</w:t>
      </w:r>
      <w:r>
        <w:rPr/>
        <w:t> </w:t>
      </w:r>
      <w:r>
        <w:rPr>
          <w:spacing w:val="-2"/>
        </w:rPr>
        <w:t>成高级项目经理。现任本公司董事，浙江银江智慧交通集团有限公司董事长，浙江银江交通技术有限公司执行董事，广东银</w:t>
      </w:r>
      <w:r>
        <w:rPr>
          <w:spacing w:val="-66"/>
        </w:rPr>
        <w:t> </w:t>
      </w:r>
      <w:r>
        <w:rPr>
          <w:spacing w:val="-66"/>
        </w:rPr>
      </w:r>
      <w:r>
        <w:rPr/>
        <w:t>江交通技术有限公司执行董事，江苏银江交通技术有限公司执行董事。</w:t>
      </w:r>
    </w:p>
    <w:p>
      <w:pPr>
        <w:pStyle w:val="BodyText"/>
        <w:spacing w:line="319" w:lineRule="auto" w:before="55"/>
        <w:ind w:left="154" w:right="191" w:firstLine="360"/>
        <w:jc w:val="both"/>
      </w:pPr>
      <w:r>
        <w:rPr/>
        <w:t>金振江，男，中国国籍，</w:t>
      </w:r>
      <w:r>
        <w:rPr>
          <w:rFonts w:ascii="宋体" w:hAnsi="宋体" w:cs="宋体" w:eastAsia="宋体" w:hint="default"/>
        </w:rPr>
        <w:t>1984</w:t>
      </w:r>
      <w:r>
        <w:rPr/>
        <w:t>年</w:t>
      </w:r>
      <w:r>
        <w:rPr>
          <w:rFonts w:ascii="宋体" w:hAnsi="宋体" w:cs="宋体" w:eastAsia="宋体" w:hint="default"/>
        </w:rPr>
        <w:t>7</w:t>
      </w:r>
      <w:r>
        <w:rPr/>
        <w:t>月出生，无境外永久居留权，本科学历。现任本公司董事、董事会秘书、副总经理、 </w:t>
      </w:r>
      <w:r>
        <w:rPr>
          <w:spacing w:val="-2"/>
        </w:rPr>
        <w:t>资本管理中心总经理，银江（北京）物联网技术有限公司执行董事，银江（宁波）物联网技术有限公司董事，浙江浙大健康</w:t>
      </w:r>
      <w:r>
        <w:rPr>
          <w:spacing w:val="-72"/>
        </w:rPr>
        <w:t> </w:t>
      </w:r>
      <w:r>
        <w:rPr>
          <w:spacing w:val="-72"/>
        </w:rPr>
      </w:r>
      <w:r>
        <w:rPr/>
        <w:t>管理有限公司董事，北京亚太安讯科技有限责任公司董事。</w:t>
      </w:r>
    </w:p>
    <w:p>
      <w:pPr>
        <w:pStyle w:val="BodyText"/>
        <w:spacing w:line="319" w:lineRule="auto" w:before="56"/>
        <w:ind w:left="154" w:right="191" w:firstLine="360"/>
        <w:jc w:val="both"/>
      </w:pPr>
      <w:r>
        <w:rPr/>
        <w:t>俞立先生，</w:t>
      </w:r>
      <w:r>
        <w:rPr>
          <w:rFonts w:ascii="宋体" w:hAnsi="宋体" w:cs="宋体" w:eastAsia="宋体" w:hint="default"/>
        </w:rPr>
        <w:t>1961</w:t>
      </w:r>
      <w:r>
        <w:rPr/>
        <w:t>年</w:t>
      </w:r>
      <w:r>
        <w:rPr>
          <w:rFonts w:ascii="宋体" w:hAnsi="宋体" w:cs="宋体" w:eastAsia="宋体" w:hint="default"/>
        </w:rPr>
        <w:t>6</w:t>
      </w:r>
      <w:r>
        <w:rPr/>
        <w:t>月出生，男，中国国籍，无境外永久居留权，博士。现任浙江工业大学信息工程学院教授、浙江省 </w:t>
      </w:r>
      <w:r>
        <w:rPr>
          <w:spacing w:val="-2"/>
        </w:rPr>
        <w:t>嵌入式系统联合重点实验室主任、中国自动化学会控制理论专业委员会委员、过程控制专业委员会委员、教学部高等学校自</w:t>
      </w:r>
      <w:r>
        <w:rPr>
          <w:spacing w:val="-66"/>
        </w:rPr>
        <w:t> </w:t>
      </w:r>
      <w:r>
        <w:rPr>
          <w:spacing w:val="-66"/>
        </w:rPr>
      </w:r>
      <w:r>
        <w:rPr/>
        <w:t>动化类专业教学指导委员会委员、浙江省第十一届政协常委。现任本公司独立董事。</w:t>
      </w:r>
    </w:p>
    <w:p>
      <w:pPr>
        <w:pStyle w:val="BodyText"/>
        <w:spacing w:line="319" w:lineRule="auto" w:before="56"/>
        <w:ind w:left="154" w:right="189" w:firstLine="360"/>
        <w:jc w:val="both"/>
      </w:pPr>
      <w:r>
        <w:rPr/>
        <w:t>刘国平先生，</w:t>
      </w:r>
      <w:r>
        <w:rPr>
          <w:rFonts w:ascii="宋体" w:hAnsi="宋体" w:cs="宋体" w:eastAsia="宋体" w:hint="default"/>
        </w:rPr>
        <w:t>1953</w:t>
      </w:r>
      <w:r>
        <w:rPr/>
        <w:t>年</w:t>
      </w:r>
      <w:r>
        <w:rPr>
          <w:rFonts w:ascii="宋体" w:hAnsi="宋体" w:cs="宋体" w:eastAsia="宋体" w:hint="default"/>
        </w:rPr>
        <w:t>8</w:t>
      </w:r>
      <w:r>
        <w:rPr/>
        <w:t>月出生，男，中国国籍，无境外永久居留权，大学学历，副教授。现任杭州思达管理咨询有限公 司董事长，浙江巨龙管业股份有限公司董事，浙江祖名豆制品股份有限公司外部董事，</w:t>
      </w:r>
      <w:r>
        <w:rPr>
          <w:spacing w:val="8"/>
        </w:rPr>
        <w:t> </w:t>
      </w:r>
      <w:r>
        <w:rPr/>
        <w:t>浙江百川导体科技股份有限公司独</w:t>
      </w:r>
      <w:r>
        <w:rPr/>
        <w:t> 立董事。现任本公司独立董事。</w:t>
      </w:r>
    </w:p>
    <w:p>
      <w:pPr>
        <w:pStyle w:val="BodyText"/>
        <w:spacing w:line="319" w:lineRule="auto" w:before="55"/>
        <w:ind w:right="192" w:firstLine="360"/>
        <w:jc w:val="both"/>
      </w:pPr>
      <w:r>
        <w:rPr>
          <w:spacing w:val="-4"/>
        </w:rPr>
        <w:t>冯晓女士，</w:t>
      </w:r>
      <w:r>
        <w:rPr>
          <w:rFonts w:ascii="宋体" w:hAnsi="宋体" w:cs="宋体" w:eastAsia="宋体" w:hint="default"/>
          <w:spacing w:val="-4"/>
        </w:rPr>
        <w:t>1969</w:t>
      </w:r>
      <w:r>
        <w:rPr>
          <w:spacing w:val="-4"/>
        </w:rPr>
        <w:t>年</w:t>
      </w:r>
      <w:r>
        <w:rPr>
          <w:rFonts w:ascii="宋体" w:hAnsi="宋体" w:cs="宋体" w:eastAsia="宋体" w:hint="default"/>
          <w:spacing w:val="-4"/>
        </w:rPr>
        <w:t>11</w:t>
      </w:r>
      <w:r>
        <w:rPr>
          <w:spacing w:val="-4"/>
        </w:rPr>
        <w:t>月出生，女，中国国籍，无境外永久居留权，中共党员，硕士。会计学教授，硕士研究生导师、</w:t>
      </w:r>
      <w:r>
        <w:rPr>
          <w:rFonts w:ascii="宋体" w:hAnsi="宋体" w:cs="宋体" w:eastAsia="宋体" w:hint="default"/>
          <w:spacing w:val="-4"/>
        </w:rPr>
        <w:t>MBA</w:t>
      </w:r>
      <w:r>
        <w:rPr>
          <w:rFonts w:ascii="宋体" w:hAnsi="宋体" w:cs="宋体" w:eastAsia="宋体" w:hint="default"/>
        </w:rPr>
        <w:t> </w:t>
      </w:r>
      <w:r>
        <w:rPr/>
        <w:t>导师、中国注册会计师（非执业）。现任浙江财经大学会计学教授、本公司独立董事。</w:t>
      </w:r>
    </w:p>
    <w:p>
      <w:pPr>
        <w:pStyle w:val="BodyText"/>
        <w:spacing w:line="357" w:lineRule="auto" w:before="56"/>
        <w:ind w:left="513" w:right="92"/>
        <w:jc w:val="left"/>
      </w:pPr>
      <w:r>
        <w:rPr/>
        <w:t>周雅芬，女，中国国籍，</w:t>
      </w:r>
      <w:r>
        <w:rPr>
          <w:rFonts w:ascii="宋体" w:hAnsi="宋体" w:cs="宋体" w:eastAsia="宋体" w:hint="default"/>
        </w:rPr>
        <w:t>1970</w:t>
      </w:r>
      <w:r>
        <w:rPr/>
        <w:t>年</w:t>
      </w:r>
      <w:r>
        <w:rPr>
          <w:rFonts w:ascii="宋体" w:hAnsi="宋体" w:cs="宋体" w:eastAsia="宋体" w:hint="default"/>
        </w:rPr>
        <w:t>11</w:t>
      </w:r>
      <w:r>
        <w:rPr/>
        <w:t>月出生，无境外永久居留权，工商管理硕士。现任本公司监事会主席。 张芸芸，女，中国国籍，</w:t>
      </w:r>
      <w:r>
        <w:rPr>
          <w:rFonts w:ascii="宋体" w:hAnsi="宋体" w:cs="宋体" w:eastAsia="宋体" w:hint="default"/>
        </w:rPr>
        <w:t>1984</w:t>
      </w:r>
      <w:r>
        <w:rPr/>
        <w:t>年</w:t>
      </w:r>
      <w:r>
        <w:rPr>
          <w:rFonts w:ascii="宋体" w:hAnsi="宋体" w:cs="宋体" w:eastAsia="宋体" w:hint="default"/>
        </w:rPr>
        <w:t>11</w:t>
      </w:r>
      <w:r>
        <w:rPr/>
        <w:t>月出生，无境外永久居留权，大专学历。现任公司监事。 </w:t>
      </w:r>
      <w:r>
        <w:rPr>
          <w:spacing w:val="-2"/>
        </w:rPr>
        <w:t>余力航，女，中国国籍，</w:t>
      </w:r>
      <w:r>
        <w:rPr>
          <w:rFonts w:ascii="宋体" w:hAnsi="宋体" w:cs="宋体" w:eastAsia="宋体" w:hint="default"/>
          <w:spacing w:val="-2"/>
        </w:rPr>
        <w:t>1989</w:t>
      </w:r>
      <w:r>
        <w:rPr>
          <w:spacing w:val="-2"/>
        </w:rPr>
        <w:t>年</w:t>
      </w:r>
      <w:r>
        <w:rPr>
          <w:rFonts w:ascii="宋体" w:hAnsi="宋体" w:cs="宋体" w:eastAsia="宋体" w:hint="default"/>
          <w:spacing w:val="-2"/>
        </w:rPr>
        <w:t>10</w:t>
      </w:r>
      <w:r>
        <w:rPr>
          <w:spacing w:val="-2"/>
        </w:rPr>
        <w:t>月出生，无境外永久居留权，本科学历。现任公司职工监事，健康宝互联网技术有限</w:t>
      </w:r>
    </w:p>
    <w:p>
      <w:pPr>
        <w:pStyle w:val="BodyText"/>
        <w:spacing w:line="357" w:lineRule="auto"/>
        <w:ind w:left="513" w:right="183" w:hanging="360"/>
        <w:jc w:val="left"/>
      </w:pPr>
      <w:r>
        <w:rPr/>
        <w:t>公司行政中心副总经理。 裘加林，男，中国国籍，</w:t>
      </w:r>
      <w:r>
        <w:rPr>
          <w:rFonts w:ascii="宋体" w:hAnsi="宋体" w:cs="宋体" w:eastAsia="宋体" w:hint="default"/>
        </w:rPr>
        <w:t>1977</w:t>
      </w:r>
      <w:r>
        <w:rPr/>
        <w:t>年</w:t>
      </w:r>
      <w:r>
        <w:rPr>
          <w:rFonts w:ascii="宋体" w:hAnsi="宋体" w:cs="宋体" w:eastAsia="宋体" w:hint="default"/>
        </w:rPr>
        <w:t>10</w:t>
      </w:r>
      <w:r>
        <w:rPr/>
        <w:t>月出生，无境外永久居留权，浙江大学</w:t>
      </w:r>
      <w:r>
        <w:rPr>
          <w:rFonts w:ascii="宋体" w:hAnsi="宋体" w:cs="宋体" w:eastAsia="宋体" w:hint="default"/>
        </w:rPr>
        <w:t>MBA</w:t>
      </w:r>
      <w:r>
        <w:rPr/>
        <w:t>。现任本公司副总经理、首席战略官、杭</w:t>
      </w:r>
    </w:p>
    <w:p>
      <w:pPr>
        <w:pStyle w:val="BodyText"/>
        <w:spacing w:line="224" w:lineRule="exact"/>
        <w:ind w:left="154" w:right="0"/>
        <w:jc w:val="left"/>
      </w:pPr>
      <w:r>
        <w:rPr/>
        <w:t>州银江智慧医疗集团有限公司董事长，银江（宁波）物联网技术有限公司董事长，浙江浙大健康管理有限公司董事，北京四</w:t>
      </w:r>
    </w:p>
    <w:p>
      <w:pPr>
        <w:pStyle w:val="BodyText"/>
        <w:spacing w:line="319" w:lineRule="auto" w:before="76"/>
        <w:ind w:left="154" w:right="92"/>
        <w:jc w:val="left"/>
      </w:pPr>
      <w:r>
        <w:rPr>
          <w:spacing w:val="-2"/>
        </w:rPr>
        <w:t>海商达科技发展有限公司执行董事，济南银江智慧城市技术有限公司执行董事、总经理，重庆银江智慧城市信息技术有限公</w:t>
      </w:r>
      <w:r>
        <w:rPr>
          <w:spacing w:val="-66"/>
        </w:rPr>
        <w:t> </w:t>
      </w:r>
      <w:r>
        <w:rPr>
          <w:spacing w:val="-66"/>
        </w:rPr>
      </w:r>
      <w:r>
        <w:rPr/>
        <w:t>司执行董事。</w:t>
      </w:r>
    </w:p>
    <w:p>
      <w:pPr>
        <w:pStyle w:val="BodyText"/>
        <w:spacing w:line="319" w:lineRule="auto" w:before="56"/>
        <w:ind w:left="154" w:right="191" w:firstLine="360"/>
        <w:jc w:val="both"/>
      </w:pPr>
      <w:r>
        <w:rPr/>
        <w:t>陈才君，男，中国国籍，</w:t>
      </w:r>
      <w:r>
        <w:rPr>
          <w:rFonts w:ascii="宋体" w:hAnsi="宋体" w:cs="宋体" w:eastAsia="宋体" w:hint="default"/>
        </w:rPr>
        <w:t>1981</w:t>
      </w:r>
      <w:r>
        <w:rPr/>
        <w:t>年</w:t>
      </w:r>
      <w:r>
        <w:rPr>
          <w:rFonts w:ascii="宋体" w:hAnsi="宋体" w:cs="宋体" w:eastAsia="宋体" w:hint="default"/>
        </w:rPr>
        <w:t>9</w:t>
      </w:r>
      <w:r>
        <w:rPr/>
        <w:t>月出生，无境外永久居留权，本科学历。现任本公司副总经理，浙江银江智慧交通集 </w:t>
      </w:r>
      <w:r>
        <w:rPr>
          <w:spacing w:val="-2"/>
        </w:rPr>
        <w:t>团有限公司总经理，安徽银江交通技术有限公司执行董事，福建银江交通技术有限公司执行董事，西安银江交通技术有限公</w:t>
      </w:r>
      <w:r>
        <w:rPr>
          <w:spacing w:val="-66"/>
        </w:rPr>
        <w:t> </w:t>
      </w:r>
      <w:r>
        <w:rPr>
          <w:spacing w:val="-66"/>
        </w:rPr>
      </w:r>
      <w:r>
        <w:rPr/>
        <w:t>司执行董事，重庆银江交通工程有限公司执行董事。</w:t>
      </w:r>
    </w:p>
    <w:p>
      <w:pPr>
        <w:pStyle w:val="BodyText"/>
        <w:spacing w:line="319" w:lineRule="auto" w:before="55"/>
        <w:ind w:right="192" w:firstLine="360"/>
        <w:jc w:val="both"/>
      </w:pPr>
      <w:r>
        <w:rPr>
          <w:spacing w:val="-2"/>
        </w:rPr>
        <w:t>温晓岳，女，中国国籍，</w:t>
      </w:r>
      <w:r>
        <w:rPr>
          <w:rFonts w:ascii="宋体" w:hAnsi="宋体" w:cs="宋体" w:eastAsia="宋体" w:hint="default"/>
          <w:spacing w:val="-2"/>
        </w:rPr>
        <w:t>1983</w:t>
      </w:r>
      <w:r>
        <w:rPr>
          <w:spacing w:val="-2"/>
        </w:rPr>
        <w:t>年</w:t>
      </w:r>
      <w:r>
        <w:rPr>
          <w:rFonts w:ascii="宋体" w:hAnsi="宋体" w:cs="宋体" w:eastAsia="宋体" w:hint="default"/>
          <w:spacing w:val="-2"/>
        </w:rPr>
        <w:t>12</w:t>
      </w:r>
      <w:r>
        <w:rPr>
          <w:spacing w:val="-2"/>
        </w:rPr>
        <w:t>月出生，无境外永久居留权，硕士，工程师。现任本公司副总经理，浙江银江研究院</w:t>
      </w:r>
      <w:r>
        <w:rPr/>
        <w:t> 有限公司执行院长。</w:t>
      </w:r>
    </w:p>
    <w:p>
      <w:pPr>
        <w:spacing w:after="0" w:line="319" w:lineRule="auto"/>
        <w:jc w:val="both"/>
        <w:sectPr>
          <w:footerReference w:type="default" r:id="rId25"/>
          <w:pgSz w:w="11910" w:h="16840"/>
          <w:pgMar w:footer="979" w:header="747" w:top="1060" w:bottom="1160" w:left="980" w:right="940"/>
          <w:pgNumType w:start="101"/>
        </w:sectPr>
      </w:pPr>
    </w:p>
    <w:p>
      <w:pPr>
        <w:spacing w:line="240" w:lineRule="auto" w:before="12"/>
        <w:rPr>
          <w:rFonts w:ascii="宋体" w:hAnsi="宋体" w:cs="宋体" w:eastAsia="宋体" w:hint="default"/>
          <w:sz w:val="25"/>
          <w:szCs w:val="25"/>
        </w:rPr>
      </w:pPr>
    </w:p>
    <w:p>
      <w:pPr>
        <w:pStyle w:val="BodyText"/>
        <w:spacing w:line="319" w:lineRule="auto" w:before="44"/>
        <w:ind w:left="154" w:right="142" w:firstLine="360"/>
        <w:jc w:val="left"/>
      </w:pPr>
      <w:r>
        <w:rPr/>
        <w:t>傅钟，男，中国国籍，</w:t>
      </w:r>
      <w:r>
        <w:rPr>
          <w:rFonts w:ascii="宋体" w:hAnsi="宋体" w:cs="宋体" w:eastAsia="宋体" w:hint="default"/>
        </w:rPr>
        <w:t>1984</w:t>
      </w:r>
      <w:r>
        <w:rPr/>
        <w:t>年</w:t>
      </w:r>
      <w:r>
        <w:rPr>
          <w:rFonts w:ascii="宋体" w:hAnsi="宋体" w:cs="宋体" w:eastAsia="宋体" w:hint="default"/>
        </w:rPr>
        <w:t>4</w:t>
      </w:r>
      <w:r>
        <w:rPr/>
        <w:t>月出生，无境外永久居留权，本科学历。现任副总经理，北京银江智慧城市规划设计院 有限公司执行董事。</w:t>
      </w:r>
    </w:p>
    <w:p>
      <w:pPr>
        <w:pStyle w:val="BodyText"/>
        <w:spacing w:line="240" w:lineRule="auto" w:before="56"/>
        <w:ind w:left="154" w:right="0"/>
        <w:jc w:val="left"/>
      </w:pPr>
      <w:r>
        <w:rPr/>
        <w:t>在股东单位任职情况</w:t>
      </w:r>
    </w:p>
    <w:p>
      <w:pPr>
        <w:pStyle w:val="BodyText"/>
        <w:spacing w:line="338" w:lineRule="auto" w:before="117"/>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青岛银江智慧城市技术有限公司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银江（北京）物联网技术有限公司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银江（宁波）物联网技术有限公司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杭州银江智慧医疗集团有限公司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北京四海商达科技发展有限公司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银江（宁波）物联网技术有限公司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济南银江智慧城市技术有限公司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重庆银江智慧城市信息技术有限公司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重庆银江交通工程有限公司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北京银江智慧城市规划设计院有限公司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90"/>
      <w:bookmarkEnd w:id="90"/>
      <w:r>
        <w:rPr>
          <w:b w:val="0"/>
          <w:bCs w:val="0"/>
        </w:rPr>
      </w:r>
      <w:r>
        <w:rPr/>
        <w:t>三、董事、监事、高级管理人员报酬情况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44"/>
        <w:ind w:left="0" w:right="159"/>
        <w:jc w:val="right"/>
      </w:pPr>
      <w:r>
        <w:rPr/>
        <w:pict>
          <v:shape style="position:absolute;margin-left:56.459999pt;margin-top:-.848296pt;width:479.2pt;height:76.4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8"/>
                  </w:tblGrid>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董事、监事、高级管理人员薪酬根据公司《年度绩效考核管理办法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确定，由董事会薪酬与考核委员会组织并考核。</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年度绩效目标</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工资、津贴次月发放；奖金延后发放。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154" w:right="0"/>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59.62</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47.17</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董事、董事会 秘书、副总经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周雅芬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483.82</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52"/>
              <w:jc w:val="both"/>
              <w:rPr>
                <w:rFonts w:ascii="宋体" w:hAnsi="宋体" w:cs="宋体" w:eastAsia="宋体" w:hint="default"/>
                <w:sz w:val="18"/>
                <w:szCs w:val="18"/>
              </w:rPr>
            </w:pPr>
            <w:r>
              <w:rPr>
                <w:rFonts w:ascii="宋体" w:hAnsi="宋体" w:cs="宋体" w:eastAsia="宋体" w:hint="default"/>
                <w:sz w:val="18"/>
                <w:szCs w:val="18"/>
              </w:rPr>
              <w:t>报告期内已 行权期权的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50"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报告期解限 的限制性股 票数量</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13"/>
                <w:sz w:val="18"/>
                <w:szCs w:val="18"/>
              </w:rPr>
              <w:t>董事、董事会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秘书、副总经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495,400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公司董事、监事、高级管理人员变动情况" w:id="91"/>
      <w:bookmarkEnd w:id="91"/>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2"/>
      <w:bookmarkEnd w:id="92"/>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报告期内公司没有非董事、监事、高级管理人员的核心技术团队或关键技术人员重大变动。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93"/>
      <w:bookmarkEnd w:id="93"/>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日，公司有正式员工</w:t>
      </w:r>
      <w:r>
        <w:rPr>
          <w:rFonts w:ascii="宋体" w:hAnsi="宋体" w:cs="宋体" w:eastAsia="宋体" w:hint="default"/>
          <w:spacing w:val="-2"/>
        </w:rPr>
        <w:t>1141</w:t>
      </w:r>
      <w:r>
        <w:rPr>
          <w:spacing w:val="-2"/>
        </w:rPr>
        <w:t>人，公司员工按专业机构、学历结构、年龄结构划分的构成情况如下（按照</w:t>
      </w:r>
      <w:r>
        <w:rPr/>
        <w:t> 母公司及全资子公司合并数据的口径统计）：</w:t>
      </w:r>
    </w:p>
    <w:p>
      <w:pPr>
        <w:pStyle w:val="BodyText"/>
        <w:spacing w:line="240" w:lineRule="auto" w:before="19"/>
        <w:ind w:left="514" w:right="0"/>
        <w:jc w:val="left"/>
      </w:pPr>
      <w:r>
        <w:rPr/>
        <w:t>（一）按专业结构划分</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426" w:hRule="exact"/>
        </w:trPr>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b/>
                <w:bCs/>
                <w:sz w:val="18"/>
                <w:szCs w:val="18"/>
              </w:rPr>
              <w:t>(</w:t>
            </w:r>
            <w:r>
              <w:rPr>
                <w:rFonts w:ascii="宋体" w:hAnsi="宋体" w:cs="宋体" w:eastAsia="宋体" w:hint="default"/>
                <w:b/>
                <w:bCs/>
                <w:sz w:val="18"/>
                <w:szCs w:val="18"/>
              </w:rPr>
              <w:t>人</w:t>
            </w:r>
            <w:r>
              <w:rPr>
                <w:rFonts w:ascii="宋体" w:hAnsi="宋体" w:cs="宋体" w:eastAsia="宋体" w:hint="default"/>
                <w:b/>
                <w:bCs/>
                <w:sz w:val="18"/>
                <w:szCs w:val="18"/>
              </w:rPr>
              <w:t>)</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管理服务人员</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221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19.37%</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研究开发人员</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300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26.29%</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工程技术人员</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356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31.21%</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市场营销人员</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264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23.13%</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1141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100.00%</w:t>
            </w:r>
          </w:p>
        </w:tc>
      </w:tr>
    </w:tbl>
    <w:p>
      <w:pPr>
        <w:pStyle w:val="BodyText"/>
        <w:spacing w:line="240" w:lineRule="auto" w:before="10"/>
        <w:ind w:left="514" w:right="0"/>
        <w:jc w:val="left"/>
      </w:pPr>
      <w:r>
        <w:rPr/>
        <w:t>（二）按学历结构划分</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427" w:hRule="exact"/>
        </w:trPr>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文化程度</w:t>
            </w:r>
            <w:r>
              <w:rPr>
                <w:rFonts w:ascii="宋体" w:hAnsi="宋体" w:cs="宋体" w:eastAsia="宋体" w:hint="default"/>
                <w:sz w:val="18"/>
                <w:szCs w:val="18"/>
              </w:rPr>
            </w:r>
          </w:p>
        </w:tc>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硕士及以上学历</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71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6.22%</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本科学历</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745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65.29%</w:t>
            </w:r>
          </w:p>
        </w:tc>
      </w:tr>
      <w:tr>
        <w:trPr>
          <w:trHeight w:val="426"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240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21.03%</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大专以下学历</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85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7.45%</w:t>
            </w:r>
          </w:p>
        </w:tc>
      </w:tr>
      <w:tr>
        <w:trPr>
          <w:trHeight w:val="428"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1141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100.00%</w:t>
            </w:r>
          </w:p>
        </w:tc>
      </w:tr>
    </w:tbl>
    <w:p>
      <w:pPr>
        <w:pStyle w:val="BodyText"/>
        <w:spacing w:line="240" w:lineRule="auto" w:before="10"/>
        <w:ind w:left="514" w:right="0"/>
        <w:jc w:val="left"/>
      </w:pPr>
      <w:r>
        <w:rPr/>
        <w:t>（三）按年龄结构划分</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426" w:hRule="exact"/>
        </w:trPr>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岁以上</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0.96%</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41-50</w:t>
            </w:r>
            <w:r>
              <w:rPr>
                <w:rFonts w:ascii="宋体" w:hAnsi="宋体" w:cs="宋体" w:eastAsia="宋体" w:hint="default"/>
                <w:sz w:val="18"/>
                <w:szCs w:val="18"/>
              </w:rPr>
              <w:t>岁</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54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4.73%</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31-40</w:t>
            </w:r>
            <w:r>
              <w:rPr>
                <w:rFonts w:ascii="宋体" w:hAnsi="宋体" w:cs="宋体" w:eastAsia="宋体" w:hint="default"/>
                <w:sz w:val="18"/>
                <w:szCs w:val="18"/>
              </w:rPr>
              <w:t>岁</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214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18.76%</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岁以下</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862</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75.55%</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1141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100.00%</w:t>
            </w:r>
          </w:p>
        </w:tc>
      </w:tr>
    </w:tbl>
    <w:p>
      <w:pPr>
        <w:pStyle w:val="BodyText"/>
        <w:spacing w:line="240" w:lineRule="auto" w:before="11"/>
        <w:ind w:left="514" w:right="0"/>
        <w:jc w:val="left"/>
      </w:pPr>
      <w:r>
        <w:rPr/>
        <w:t>报告期内，公司无需承担费用的离退休职工。</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第八节 公司治理" w:id="94"/>
      <w:bookmarkEnd w:id="94"/>
      <w:r>
        <w:rPr>
          <w:b w:val="0"/>
          <w:bCs w:val="0"/>
        </w:rPr>
      </w:r>
      <w:bookmarkStart w:name="_bookmark7" w:id="95"/>
      <w:bookmarkEnd w:id="95"/>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公司治理的基本状况" w:id="96"/>
      <w:bookmarkEnd w:id="96"/>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2" w:firstLine="360"/>
        <w:jc w:val="left"/>
      </w:pPr>
      <w:r>
        <w:rPr>
          <w:spacing w:val="-15"/>
        </w:rPr>
        <w:t>报告期内，公司根据《公司法》、《证券法》、《上市公司治理准则》、《深圳证券交易所创业板股票上市规则》、《深圳证券</w:t>
      </w:r>
      <w:r>
        <w:rPr/>
        <w:t> </w:t>
      </w:r>
      <w:r>
        <w:rPr>
          <w:spacing w:val="-2"/>
        </w:rPr>
        <w:t>交易所创业板上市公司规范运作指引》等法律法规的要求，结合本公司的具体情况健全和完善了《公司章程》和各内部控制</w:t>
      </w:r>
      <w:r>
        <w:rPr>
          <w:spacing w:val="-66"/>
        </w:rPr>
        <w:t> </w:t>
      </w:r>
      <w:r>
        <w:rPr>
          <w:spacing w:val="-66"/>
        </w:rPr>
      </w:r>
      <w:r>
        <w:rPr>
          <w:spacing w:val="-4"/>
        </w:rPr>
        <w:t>制度，发挥了董事会各专门委员会的职能和作用，完善了董事会的职能和专业化程度，保障了董事会决策的科学性和程序性，</w:t>
      </w:r>
      <w:r>
        <w:rPr>
          <w:spacing w:val="-44"/>
        </w:rPr>
        <w:t> </w:t>
      </w:r>
      <w:r>
        <w:rPr>
          <w:spacing w:val="-44"/>
        </w:rPr>
      </w:r>
      <w:r>
        <w:rPr>
          <w:spacing w:val="-2"/>
        </w:rPr>
        <w:t>不断完善本公司法人治理结构和内控制度，进一步规范公司运作，提高公司治理水平。截至报告期末，本公司治理实际情况</w:t>
      </w:r>
      <w:r>
        <w:rPr>
          <w:spacing w:val="-66"/>
        </w:rPr>
        <w:t> </w:t>
      </w:r>
      <w:r>
        <w:rPr>
          <w:spacing w:val="-66"/>
        </w:rPr>
      </w:r>
      <w:r>
        <w:rPr/>
        <w:t>基本符合中国证监会发布的有关上市公司治理的规范性文件的要求。</w:t>
      </w:r>
    </w:p>
    <w:p>
      <w:pPr>
        <w:pStyle w:val="BodyText"/>
        <w:spacing w:line="240" w:lineRule="auto" w:before="56"/>
        <w:ind w:right="92"/>
        <w:jc w:val="left"/>
      </w:pPr>
      <w:r>
        <w:rPr/>
        <w:t>公司治理与《公司法》和中国证监会相关规定的要求是否存在差异</w:t>
      </w:r>
    </w:p>
    <w:p>
      <w:pPr>
        <w:pStyle w:val="BodyText"/>
        <w:spacing w:line="240" w:lineRule="auto" w:before="116"/>
        <w:ind w:right="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bookmarkStart w:name="二、报告期内召开的年度股东大会和临时股东大会的有关情况" w:id="97"/>
      <w:bookmarkEnd w:id="97"/>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本报告期年度股东大会情况" w:id="98"/>
      <w:bookmarkEnd w:id="98"/>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92"/>
        <w:jc w:val="left"/>
        <w:rPr>
          <w:b w:val="0"/>
          <w:bCs w:val="0"/>
        </w:rPr>
      </w:pPr>
      <w:bookmarkStart w:name="2、本报告期临时股东大会情况" w:id="99"/>
      <w:bookmarkEnd w:id="99"/>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2"/>
        <w:jc w:val="left"/>
        <w:rPr>
          <w:b w:val="0"/>
          <w:bCs w:val="0"/>
        </w:rPr>
      </w:pPr>
      <w:bookmarkStart w:name="三、报告期董事会召开情况" w:id="100"/>
      <w:bookmarkEnd w:id="100"/>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仅审议了《</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 </w:t>
            </w:r>
            <w:r>
              <w:rPr>
                <w:rFonts w:ascii="宋体" w:hAnsi="宋体" w:cs="宋体" w:eastAsia="宋体" w:hint="default"/>
                <w:spacing w:val="-9"/>
                <w:sz w:val="18"/>
                <w:szCs w:val="18"/>
              </w:rPr>
              <w:t>全文及摘要》，未公告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仅审议了《</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 </w:t>
            </w:r>
            <w:r>
              <w:rPr>
                <w:rFonts w:ascii="宋体" w:hAnsi="宋体" w:cs="宋体" w:eastAsia="宋体" w:hint="default"/>
                <w:spacing w:val="-15"/>
                <w:sz w:val="18"/>
                <w:szCs w:val="18"/>
              </w:rPr>
              <w:t>告》，未公告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年度报告重大差错责任追究制度的建立与执行情况" w:id="101"/>
      <w:bookmarkEnd w:id="101"/>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9" w:firstLine="360"/>
        <w:jc w:val="both"/>
      </w:pPr>
      <w:r>
        <w:rPr>
          <w:spacing w:val="-2"/>
        </w:rPr>
        <w:t>为了进一步完善信息披露管理制度，强化信息披露责任意识，建立内部责任追究机制，促进董事、监事和高级管理人员</w:t>
      </w:r>
      <w:r>
        <w:rPr/>
        <w:t> </w:t>
      </w:r>
      <w:r>
        <w:rPr>
          <w:spacing w:val="-2"/>
        </w:rPr>
        <w:t>勤勉尽责，公司第一届董事会第十五次会议审议通过了《年报信息披露重大差错责任追究制度》。报告期内公司未发生重大</w:t>
      </w:r>
      <w:r>
        <w:rPr>
          <w:spacing w:val="-63"/>
        </w:rPr>
        <w:t> </w:t>
      </w:r>
      <w:r>
        <w:rPr>
          <w:spacing w:val="-63"/>
        </w:rPr>
      </w:r>
      <w:r>
        <w:rPr/>
        <w:t>会计差错更正、重大遗漏信息补充以及业绩预告修正等情况。</w:t>
      </w:r>
    </w:p>
    <w:p>
      <w:pPr>
        <w:spacing w:line="240" w:lineRule="auto" w:before="7"/>
        <w:rPr>
          <w:rFonts w:ascii="宋体" w:hAnsi="宋体" w:cs="宋体" w:eastAsia="宋体" w:hint="default"/>
          <w:sz w:val="20"/>
          <w:szCs w:val="20"/>
        </w:rPr>
      </w:pPr>
    </w:p>
    <w:p>
      <w:pPr>
        <w:pStyle w:val="Heading2"/>
        <w:spacing w:line="240" w:lineRule="auto"/>
        <w:ind w:left="154" w:right="0"/>
        <w:jc w:val="left"/>
        <w:rPr>
          <w:b w:val="0"/>
          <w:bCs w:val="0"/>
        </w:rPr>
      </w:pPr>
      <w:bookmarkStart w:name="五、监事会工作情况" w:id="102"/>
      <w:bookmarkEnd w:id="102"/>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监事会在报告期内的监督活动是否发现公司存在风险</w:t>
      </w:r>
    </w:p>
    <w:p>
      <w:pPr>
        <w:pStyle w:val="BodyText"/>
        <w:spacing w:line="338" w:lineRule="auto" w:before="117"/>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5"/>
        <w:jc w:val="center"/>
        <w:rPr>
          <w:b w:val="0"/>
          <w:bCs w:val="0"/>
        </w:rPr>
      </w:pPr>
      <w:bookmarkStart w:name="第九节 财务报告" w:id="103"/>
      <w:bookmarkEnd w:id="103"/>
      <w:r>
        <w:rPr>
          <w:b w:val="0"/>
          <w:bCs w:val="0"/>
        </w:rPr>
      </w:r>
      <w:bookmarkStart w:name="_bookmark8" w:id="104"/>
      <w:bookmarkEnd w:id="104"/>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5"/>
      <w:bookmarkEnd w:id="10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 （特殊普通合伙）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610295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李惠丰  孙峰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8"/>
          <w:szCs w:val="28"/>
        </w:rPr>
      </w:pPr>
    </w:p>
    <w:p>
      <w:pPr>
        <w:pStyle w:val="Heading3"/>
        <w:spacing w:line="240" w:lineRule="auto"/>
        <w:ind w:right="0"/>
        <w:jc w:val="left"/>
        <w:rPr>
          <w:b w:val="0"/>
          <w:bCs w:val="0"/>
        </w:rPr>
      </w:pPr>
      <w:r>
        <w:rPr>
          <w:w w:val="95"/>
        </w:rPr>
        <w:t>银江股份有限公司全体股东：</w:t>
      </w:r>
      <w:r>
        <w:rPr>
          <w:b w:val="0"/>
          <w:bCs w:val="0"/>
        </w:rPr>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980"/>
          <w:cols w:num="2" w:equalWidth="0">
            <w:col w:w="2893" w:space="1387"/>
            <w:col w:w="5670"/>
          </w:cols>
        </w:sectPr>
      </w:pPr>
    </w:p>
    <w:p>
      <w:pPr>
        <w:spacing w:line="240" w:lineRule="auto" w:before="13"/>
        <w:rPr>
          <w:rFonts w:ascii="宋体" w:hAnsi="宋体" w:cs="宋体" w:eastAsia="宋体" w:hint="default"/>
          <w:sz w:val="23"/>
          <w:szCs w:val="23"/>
        </w:rPr>
      </w:pPr>
    </w:p>
    <w:p>
      <w:pPr>
        <w:pStyle w:val="Heading4"/>
        <w:spacing w:line="273" w:lineRule="auto" w:before="35"/>
        <w:ind w:right="151" w:firstLine="560"/>
        <w:jc w:val="both"/>
      </w:pPr>
      <w:r>
        <w:rPr/>
        <w:t>我们审计了后附的银江股份有限公司（以下简称贵公司）财务报表，包括</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 </w:t>
      </w:r>
      <w:r>
        <w:rPr>
          <w:spacing w:val="-1"/>
        </w:rPr>
        <w:t>公司资产负债表、</w:t>
      </w:r>
      <w:r>
        <w:rPr>
          <w:rFonts w:ascii="宋体" w:hAnsi="宋体" w:cs="宋体" w:eastAsia="宋体" w:hint="default"/>
          <w:spacing w:val="-1"/>
        </w:rPr>
        <w:t>2014</w:t>
      </w:r>
      <w:r>
        <w:rPr>
          <w:spacing w:val="-1"/>
        </w:rPr>
        <w:t>年度的合并及公司利润表、合并及公司现金流量表、合并及公司所有者权益变动表</w:t>
      </w:r>
      <w:r>
        <w:rPr>
          <w:spacing w:val="-80"/>
        </w:rPr>
        <w:t> </w:t>
      </w:r>
      <w:r>
        <w:rPr>
          <w:spacing w:val="-80"/>
        </w:rPr>
      </w:r>
      <w:r>
        <w:rPr/>
        <w:t>以及财务报表附注。</w:t>
      </w:r>
    </w:p>
    <w:p>
      <w:pPr>
        <w:spacing w:line="273" w:lineRule="auto" w:before="7"/>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编制和公允列报财务报表是贵公司管理层的责任。这种责任包括：（</w:t>
      </w:r>
      <w:r>
        <w:rPr>
          <w:rFonts w:ascii="宋体" w:hAnsi="宋体" w:cs="宋体" w:eastAsia="宋体" w:hint="default"/>
          <w:spacing w:val="-2"/>
          <w:sz w:val="21"/>
          <w:szCs w:val="21"/>
        </w:rPr>
        <w:t>1</w:t>
      </w:r>
      <w:r>
        <w:rPr>
          <w:rFonts w:ascii="宋体" w:hAnsi="宋体" w:cs="宋体" w:eastAsia="宋体" w:hint="default"/>
          <w:spacing w:val="-2"/>
          <w:sz w:val="21"/>
          <w:szCs w:val="21"/>
        </w:rPr>
        <w:t>）按照企业会计准则的规定编</w:t>
      </w:r>
    </w:p>
    <w:p>
      <w:pPr>
        <w:pStyle w:val="Heading4"/>
        <w:spacing w:line="273" w:lineRule="auto"/>
        <w:ind w:right="0"/>
        <w:jc w:val="left"/>
      </w:pPr>
      <w:r>
        <w:rPr/>
        <w:t>制财务报表，并使其实现公允反映；（</w:t>
      </w:r>
      <w:r>
        <w:rPr>
          <w:rFonts w:ascii="宋体" w:hAnsi="宋体" w:cs="宋体" w:eastAsia="宋体" w:hint="default"/>
        </w:rPr>
        <w:t>2</w:t>
      </w:r>
      <w:r>
        <w:rPr/>
        <w:t>）设计、执行和维护必要的内部控制，以使财务报表不存在由于</w:t>
      </w:r>
      <w:r>
        <w:rPr>
          <w:spacing w:val="-23"/>
        </w:rPr>
        <w:t> </w:t>
      </w:r>
      <w:r>
        <w:rPr>
          <w:spacing w:val="-23"/>
        </w:rPr>
      </w:r>
      <w:r>
        <w:rPr/>
        <w:t>舞弊或错误导致的重大错报。</w:t>
      </w:r>
    </w:p>
    <w:p>
      <w:pPr>
        <w:spacing w:line="273" w:lineRule="auto" w:before="7"/>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Heading4"/>
        <w:spacing w:line="273" w:lineRule="auto"/>
        <w:ind w:right="0"/>
        <w:jc w:val="left"/>
      </w:pPr>
      <w:r>
        <w:rPr>
          <w:spacing w:val="-1"/>
        </w:rPr>
        <w:t>则的规定执行了审计工作。中国注册会计师审计准则要求我们遵守中国注册会计师职业道德守则，计划和</w:t>
      </w:r>
      <w:r>
        <w:rPr>
          <w:spacing w:val="-81"/>
        </w:rPr>
        <w:t> </w:t>
      </w:r>
      <w:r>
        <w:rPr>
          <w:spacing w:val="-81"/>
        </w:rPr>
      </w:r>
      <w:r>
        <w:rPr/>
        <w:t>执行审计工作以对财务报表是否不存在重大错报获取合理保证。</w:t>
      </w:r>
    </w:p>
    <w:p>
      <w:pPr>
        <w:pStyle w:val="Heading4"/>
        <w:spacing w:line="273" w:lineRule="auto"/>
        <w:ind w:left="154" w:right="150" w:firstLine="560"/>
        <w:jc w:val="both"/>
      </w:pPr>
      <w:r>
        <w:rPr/>
        <w:t>审计工作涉及实施审计程序，以获取有关财务报表金额和披露的审计证据。选择的审计程序取决于 </w:t>
      </w:r>
      <w:r>
        <w:rPr>
          <w:spacing w:val="-1"/>
        </w:rPr>
        <w:t>注册会计师的判断，包括对由于舞弊或错误导致的财务报表重大错报风险的评估。在进行风险评估时，注</w:t>
      </w:r>
      <w:r>
        <w:rPr>
          <w:spacing w:val="-83"/>
        </w:rPr>
        <w:t> </w:t>
      </w:r>
      <w:r>
        <w:rPr>
          <w:spacing w:val="-83"/>
        </w:rPr>
      </w:r>
      <w:r>
        <w:rPr>
          <w:spacing w:val="-1"/>
        </w:rPr>
        <w:t>册会计师考虑与财务报表编制和公允列报相关的内部控制，以设计恰当的审计程序，但目的并非对内部控</w:t>
      </w:r>
      <w:r>
        <w:rPr>
          <w:spacing w:val="-81"/>
        </w:rPr>
        <w:t> </w:t>
      </w:r>
      <w:r>
        <w:rPr>
          <w:spacing w:val="-81"/>
        </w:rPr>
      </w:r>
      <w:r>
        <w:rPr>
          <w:spacing w:val="-1"/>
        </w:rPr>
        <w:t>制的有效性发表意见。审计工作还包括评价管理层选用会计政策的恰当性和作出会计估计的合理性，以及</w:t>
      </w:r>
      <w:r>
        <w:rPr>
          <w:spacing w:val="-81"/>
        </w:rPr>
        <w:t> </w:t>
      </w:r>
      <w:r>
        <w:rPr>
          <w:spacing w:val="-81"/>
        </w:rPr>
      </w:r>
      <w:r>
        <w:rPr/>
        <w:t>评价财务报表的总体列报。</w:t>
      </w:r>
    </w:p>
    <w:p>
      <w:pPr>
        <w:pStyle w:val="Heading4"/>
        <w:spacing w:line="273" w:lineRule="auto"/>
        <w:ind w:left="873" w:right="1862" w:hanging="159"/>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Heading4"/>
        <w:spacing w:line="273" w:lineRule="auto"/>
        <w:ind w:right="149" w:firstLine="560"/>
        <w:jc w:val="both"/>
      </w:pPr>
      <w:r>
        <w:rPr/>
        <w:t>我们认为，贵公司财务报表在所有重大方面按照企业会计准则的规定编制，公允反映了贵公司</w:t>
      </w:r>
      <w:r>
        <w:rPr>
          <w:rFonts w:ascii="宋体" w:hAnsi="宋体" w:cs="宋体" w:eastAsia="宋体" w:hint="default"/>
        </w:rPr>
        <w:t>2014 </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2014</w:t>
      </w:r>
      <w:r>
        <w:rPr/>
        <w:t>年度的合并及公司经营成果和现金流量。</w:t>
      </w:r>
    </w:p>
    <w:p>
      <w:pPr>
        <w:spacing w:line="240" w:lineRule="auto" w:before="6"/>
        <w:rPr>
          <w:rFonts w:ascii="宋体" w:hAnsi="宋体" w:cs="宋体" w:eastAsia="宋体" w:hint="default"/>
          <w:sz w:val="24"/>
          <w:szCs w:val="24"/>
        </w:rPr>
      </w:pPr>
    </w:p>
    <w:p>
      <w:pPr>
        <w:pStyle w:val="Heading3"/>
        <w:tabs>
          <w:tab w:pos="5519" w:val="left" w:leader="none"/>
        </w:tabs>
        <w:spacing w:line="240" w:lineRule="auto"/>
        <w:ind w:left="1250" w:right="0"/>
        <w:jc w:val="left"/>
        <w:rPr>
          <w:b w:val="0"/>
          <w:bCs w:val="0"/>
        </w:rPr>
      </w:pPr>
      <w:r>
        <w:rPr>
          <w:w w:val="95"/>
        </w:rPr>
        <w:t>立信会计师事务所</w:t>
        <w:tab/>
      </w:r>
      <w:r>
        <w:rPr/>
        <w:t>中国注册会计师：李惠丰</w:t>
      </w:r>
      <w:r>
        <w:rPr>
          <w:b w:val="0"/>
          <w:bCs w:val="0"/>
        </w:rPr>
      </w:r>
    </w:p>
    <w:p>
      <w:pPr>
        <w:pStyle w:val="Heading3"/>
        <w:spacing w:line="240" w:lineRule="auto" w:before="37"/>
        <w:ind w:left="1250" w:right="0"/>
        <w:jc w:val="left"/>
        <w:rPr>
          <w:b w:val="0"/>
          <w:bCs w:val="0"/>
        </w:rPr>
      </w:pPr>
      <w:r>
        <w:rPr/>
        <w:t>（特殊普通合伙）</w:t>
      </w:r>
      <w:r>
        <w:rPr>
          <w:b w:val="0"/>
          <w:bCs w:val="0"/>
        </w:rPr>
      </w:r>
    </w:p>
    <w:p>
      <w:pPr>
        <w:spacing w:line="240" w:lineRule="auto" w:before="9"/>
        <w:rPr>
          <w:rFonts w:ascii="宋体" w:hAnsi="宋体" w:cs="宋体" w:eastAsia="宋体" w:hint="default"/>
          <w:b/>
          <w:bCs/>
          <w:sz w:val="26"/>
          <w:szCs w:val="26"/>
        </w:rPr>
      </w:pPr>
    </w:p>
    <w:p>
      <w:pPr>
        <w:pStyle w:val="Heading3"/>
        <w:tabs>
          <w:tab w:pos="5528" w:val="left" w:leader="none"/>
        </w:tabs>
        <w:spacing w:line="544" w:lineRule="auto"/>
        <w:ind w:left="5505" w:right="2121" w:hanging="3981"/>
        <w:jc w:val="left"/>
        <w:rPr>
          <w:b w:val="0"/>
          <w:bCs w:val="0"/>
        </w:rPr>
      </w:pPr>
      <w:r>
        <w:rPr>
          <w:w w:val="95"/>
        </w:rPr>
        <w:t>中国·上海</w:t>
        <w:tab/>
        <w:tab/>
      </w:r>
      <w:r>
        <w:rPr/>
        <w:t>中国注册会计师：孙峰</w:t>
      </w:r>
      <w:r>
        <w:rPr>
          <w:w w:val="99"/>
        </w:rPr>
        <w:t> </w:t>
      </w:r>
      <w:r>
        <w:rPr/>
        <w:t>二〇一五年四月二十二日</w:t>
      </w:r>
      <w:r>
        <w:rPr>
          <w:b w:val="0"/>
          <w:bCs w:val="0"/>
        </w:rPr>
      </w:r>
    </w:p>
    <w:p>
      <w:pPr>
        <w:spacing w:after="0" w:line="544" w:lineRule="auto"/>
        <w:jc w:val="left"/>
        <w:sectPr>
          <w:type w:val="continuous"/>
          <w:pgSz w:w="11910" w:h="16840"/>
          <w:pgMar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财务报表" w:id="106"/>
      <w:bookmarkEnd w:id="10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07"/>
      <w:bookmarkEnd w:id="10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before="44"/>
        <w:ind w:right="-19"/>
        <w:jc w:val="left"/>
      </w:pPr>
      <w:r>
        <w:rPr/>
        <w:t>编制单位：银江股份有限公司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2495" w:space="158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405,683,940.24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483,403,647.65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8,985,727.50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4,024,452.00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1,317,691,012.56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604,269,180.72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117,211,702.60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127,233,245.07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265,016,319.02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205,279,629.37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1,187,324,686.03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875,968,056.30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706,787.22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3,302,620,175.17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2,300,178,211.11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123,097,431.80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89,460,203.26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100,009,614.68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24,720,567.59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92,142,117.81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71,185,077.24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84,144,228.01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44,644,569.46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13,978,520.12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334,823,454.60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5,620,336.34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1,252,609.31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517,440.93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28,411,603.08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16,761,047.82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787,874,579.41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252,924,242.64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4,090,494,754.58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2,553,102,453.75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54,422,775.68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72,689,817.38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1,094,645,091.78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664,078,013.37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284,838,525.46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294,034,066.05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16,412,574.72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12,929,547.42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131,789,625.96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66,193,805.97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809,177.77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569,100.82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158,627,733.91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130,021,483.27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2,182,505,505.28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1,537,415,834.28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14,247,619.80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5,516,666.67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14,247,619.80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5,516,666.67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2,196,753,125.08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1,542,932,500.95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276,888,095.00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242,605,100.00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964,216,517.54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277,958,396.08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67,911,714.40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53,037,260.85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546,148,712.79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389,468,442.55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1,855,165,039.73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963,069,199.48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38,576,589.77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47,100,753.32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1,893,741,629.50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1,010,169,952.80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4,090,494,754.58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2,553,102,453.75</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249"/>
        <w:jc w:val="right"/>
      </w:pPr>
      <w:r>
        <w:rPr/>
        <w:t>法定代表人：章建强</w:t>
        <w:tab/>
        <w:t>主管会计工作负责人：孙志林</w:t>
        <w:tab/>
        <w:t>会计机构负责人：李方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08"/>
      <w:bookmarkEnd w:id="10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240,371,594.88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333,492,014.16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8,985,727.50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945,922,795.96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570,854,590.90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96,525,065.63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125,717,134.94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333,062,479.80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249,605,247.82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1,100,074,790.75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835,601,960.44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2,724,942,454.52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2,115,500,948.26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107,951,203.84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89,460,203.26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867,404,671.64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210,981,956.07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60,255,084.84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60,933,233.84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38,035,367.59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37,574,911.91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6,241,379.14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517,440.93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24,149,819.32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15,968,608.97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1,104,279,293.37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415,436,354.98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3,829,221,747.89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2,530,937,303.24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54,422,775.68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72,689,817.38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1,015,745,557.47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694,128,642.50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270,785,221.14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283,894,255.10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11,254,606.77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8,330,029.74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76,104,550.64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59,723,817.71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809,177.77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569,100.82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133,663,409.22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138,652,730.62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1,980,785,298.69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1,554,888,393.87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6,926,429.31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6,926,429.31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1,987,711,728.00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1,554,888,393.87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276,888,095.00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242,605,100.00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964,895,214.22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270,331,379.22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67,911,714.40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53,037,260.85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531,814,996.27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410,075,169.30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1,841,510,019.89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976,048,909.37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3,829,221,747.89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2,530,937,303.24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09"/>
      <w:bookmarkEnd w:id="10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2,319,053,655.48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1,854,656,450.38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2,319,053,655.48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1,854,656,450.38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2,145,747,176.73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1,713,142,853.22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1,716,453,990.27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1,418,397,449.74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1398112"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3"/>
        <w:gridCol w:w="2147"/>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62,361,529.74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52,202,578.41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64,643,333.54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58,453,666.83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211,848,241.61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146,201,723.25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13,385,848.84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6,780,608.89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77,054,232.73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31,106,826.10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10,704,657.63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2,772,535.88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3,552,749.69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2,772,535.88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184,011,136.38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144,286,133.04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30,605,621.39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14,708,272.21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2,288.08</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2,636,233.46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2,157,114.56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45,965.99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136,796.93</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211,980,524.31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156,837,290.69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27,182,732.67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15,561,157.16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184,797,791.64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141,276,133.53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183,684,978.79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145,655,555.53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1,112,812.85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-4,379,422.00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184,797,791.64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141,276,133.53</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183,684,978.79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145,655,555.53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1,112,812.85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-4,379,422.00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bl>
    <w:p>
      <w:pPr>
        <w:pStyle w:val="BodyText"/>
        <w:tabs>
          <w:tab w:pos="3664" w:val="left" w:leader="none"/>
          <w:tab w:pos="7895" w:val="left" w:leader="none"/>
        </w:tabs>
        <w:spacing w:line="624" w:lineRule="auto" w:before="51"/>
        <w:ind w:right="249"/>
        <w:jc w:val="left"/>
      </w:pPr>
      <w:r>
        <w:rPr/>
        <w:t>本期发生同一控制下企业合并的，被合并方在合并前实现的净利润为：元，上期被合并方实现的净利润为：元。 法定代表人：章建强</w:t>
        <w:tab/>
        <w:t>主管会计工作负责人：孙志林</w:t>
        <w:tab/>
        <w:t>会计机构负责人：李方</w:t>
      </w:r>
    </w:p>
    <w:p>
      <w:pPr>
        <w:pStyle w:val="Heading3"/>
        <w:spacing w:line="240" w:lineRule="auto" w:before="63"/>
        <w:ind w:right="0"/>
        <w:jc w:val="left"/>
        <w:rPr>
          <w:b w:val="0"/>
          <w:bCs w:val="0"/>
        </w:rPr>
      </w:pPr>
      <w:bookmarkStart w:name="4、母公司利润表" w:id="110"/>
      <w:bookmarkEnd w:id="11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1,994,392,027.54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1,774,090,346.34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1,533,843,020.56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1,384,176,794.48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57,040,377.59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50,221,714.01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39,700,525.00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36,635,631.05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149,404,331.07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96,832,609.44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9,947,153.24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6,933,920.66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62,131,059.69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32,867,221.99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6,722,715.57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295,417.59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1,222,715.57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295,417.59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149,048,275.96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166,717,872.30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19,063,871.04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8,099,987.02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2,436,356.85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1,961,553.53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123,286.12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165,675,790.15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172,856,305.79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16,931,254.63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11,733,547.21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148,744,535.52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161,122,758.58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148,744,535.52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161,122,758.58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11"/>
      <w:bookmarkEnd w:id="11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1,739,621,994.64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1,663,308,533.42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1,027,822.40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1,165,095.66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200,727,861.33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197,527,045.16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1,941,377,678.37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1,862,000,674.24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1,632,656,921.67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1,422,844,765.90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125,219,109.74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106,255,543.88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89,417,298.48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61,052,505.84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353,175,752.31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281,378,745.80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2,200,469,082.20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1,871,531,561.42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-259,091,403.83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-9,530,887.18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19,142.78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14,687.50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6,267,931.17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6,287,073.95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33,089,129.65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60,173,210.54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36,328,290.37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686,946.76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143,904,366.78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60,173,210.54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-137,617,292.83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-60,158,523.04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235,085,784.14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54,960,538.00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-9,636,976.40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20,742,950.92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70,444,935.71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103,166,931.33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776,490,719.85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455,027,469.33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37,862,864.18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27,360,924.30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59,948,136.46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79,512,076.18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473,961,000.64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364,873,000.48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302,529,719.21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90,154,468.85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-20,837.82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-94,199,815.27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20,465,058.63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449,959,963.91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429,494,905.28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355,760,148.64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449,959,963.91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12"/>
      <w:bookmarkEnd w:id="11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1,572,729,491.98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1,584,288,880.65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720,784.75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859,809.61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182,358,258.75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183,478,670.22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1,755,808,535.48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1,768,627,360.48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1,494,139,370.92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1,370,817,158.38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61,364,593.56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54,928,310.98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77,118,177.70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57,071,467.93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312,375,985.52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244,632,696.43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1,944,998,127.70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1,727,449,633.72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-189,189,592.22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41,177,726.76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13,503,096.00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17,895,985.19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50,479,282.95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181,095,985.19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77,229,282.95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-167,592,889.19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-77,229,282.95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227,166,668.50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34,097,538.00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97,959,119.21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107,962,029.50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773,125,787.71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438,959,567.50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33,010,877.54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27,227,948.08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154,104,587.26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146,598,259.59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514,365,464.80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431,826,207.67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258,760,322.91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7,133,359.83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-98,022,158.50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-28,918,196.36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300,048,330.42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328,966,526.78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202,026,171.92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300,048,330.42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13"/>
      <w:bookmarkEnd w:id="11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242,60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277,958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,396.08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260.85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389,468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,442.55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47,100,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753.32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277,958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260.85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389,468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47,100,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686,258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453.55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156,680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,270.24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-8,524,1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883,571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,676.70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183,684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,978.79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1,112,8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12.85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184,797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,791.64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686,258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-9,636,9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710,904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,140.06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694,274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-9,636,9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718,920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,625.24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-1,189,9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-1,189,9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-6,826,5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-6,826,5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25.18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453.55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-27,004,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708.55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255.00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453.55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453.55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255.00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276,88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8,095.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964,216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67,911,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714.40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546,148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,712.79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38,576,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589.77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41,629.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236,417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,813.24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984.99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271,925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,162.88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29,285,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817.67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814,553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,778.78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236,417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,813.24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984.99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271,925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,162.88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29,285,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817.67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814,553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,778.78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2,605,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41,540,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582.84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117,543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,279.67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17,814,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935.65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195,616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,174.02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145,655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,555.53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-4,379,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141,276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,133.53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2,605,</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41,540,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22,194,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66,340,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582.84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357.65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040.49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2,605,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36,051,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440.08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20,742,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950.92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59,399,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491.00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5,573,8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1,451,4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06.73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7,025,2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19.49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-28,112,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275.86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-16,112,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275.86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277,958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,396.08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260.85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389,468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,442.55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47,100,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753.32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69,952.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母公司所有者权益变动表" w:id="114"/>
      <w:bookmarkEnd w:id="11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本期金额</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242,605,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270,331,3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79.22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53,037,26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410,075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,169.30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976,048,9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09.37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242,605,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270,331,3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53,037,26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410,075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,169.30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976,048,9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09.37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34,282,9</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694,563,8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14,874,45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121,739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,826.97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865,461,1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10.52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148,744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,535.52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148,744,5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35.52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34,282,9</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694,563,8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728,846,8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34,282,9</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695,753,7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730,036,7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-1,189,96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-1,189,96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14,874,45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-27,004,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708.55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-12,130,2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55.00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14,874,45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453.55</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255.00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-12,130,2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55.00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276,888,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964,895,2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67,911,71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531,814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,996.27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1,841,510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,019.89</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234,484,6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58.22</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36,924,98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277,064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,686.58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788,474,3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29.79</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234,484,6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36,924,98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277,064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,686.58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788,474,3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29.79</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2,605,10</w:t>
            </w:r>
          </w:p>
          <w:p>
            <w:pPr>
              <w:pStyle w:val="TableParagraph"/>
              <w:spacing w:line="240" w:lineRule="auto" w:before="106"/>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35,846,72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16,112,27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133,010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187,574,5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161,122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,758.58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161,122,7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2,605,10</w:t>
            </w:r>
          </w:p>
          <w:p>
            <w:pPr>
              <w:pStyle w:val="TableParagraph"/>
              <w:spacing w:line="240" w:lineRule="auto" w:before="106"/>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35,846,72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38,451,82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2,605,10</w:t>
            </w:r>
          </w:p>
          <w:p>
            <w:pPr>
              <w:pStyle w:val="TableParagraph"/>
              <w:spacing w:line="240" w:lineRule="auto" w:before="106"/>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35,931,39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38,536,49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-84,670.0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-84,670.0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16,112,27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-28,112,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275.86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16,112,27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-16,112,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275.86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242,605,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270,331,3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53,037,26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410,075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,169.30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976,048,9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09.37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15"/>
      <w:bookmarkEnd w:id="11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firstLine="360"/>
        <w:jc w:val="both"/>
      </w:pPr>
      <w:r>
        <w:rPr>
          <w:spacing w:val="-2"/>
        </w:rPr>
        <w:t>银江股份有限公司（以下简称“公司”或“本公司”）系在原杭州银江电子有限公司基础上整体变更设立的股份有限公</w:t>
      </w:r>
      <w:r>
        <w:rPr/>
        <w:t> </w:t>
      </w:r>
      <w:r>
        <w:rPr>
          <w:spacing w:val="-2"/>
        </w:rPr>
        <w:t>司，由银江科技集团有限公司和自然人张岩、柴志涛、王毅、杨富金、钱小鸿、樊锦祥、刘健、钱英、柳展、王剑伟作为发</w:t>
      </w:r>
      <w:r>
        <w:rPr>
          <w:spacing w:val="-71"/>
        </w:rPr>
        <w:t> </w:t>
      </w:r>
      <w:r>
        <w:rPr>
          <w:spacing w:val="-71"/>
        </w:rPr>
      </w:r>
      <w:r>
        <w:rPr/>
        <w:t>起人，注册资本为人民币</w:t>
      </w:r>
      <w:r>
        <w:rPr>
          <w:spacing w:val="-44"/>
        </w:rPr>
        <w:t> </w:t>
      </w:r>
      <w:r>
        <w:rPr>
          <w:rFonts w:ascii="宋体" w:hAnsi="宋体" w:cs="宋体" w:eastAsia="宋体" w:hint="default"/>
        </w:rPr>
        <w:t>4,000</w:t>
      </w:r>
      <w:r>
        <w:rPr>
          <w:rFonts w:ascii="宋体" w:hAnsi="宋体" w:cs="宋体" w:eastAsia="宋体" w:hint="default"/>
          <w:spacing w:val="-45"/>
        </w:rPr>
        <w:t> </w:t>
      </w:r>
      <w:r>
        <w:rPr/>
        <w:t>万元（每股面值人民币</w:t>
      </w:r>
      <w:r>
        <w:rPr>
          <w:spacing w:val="-44"/>
        </w:rPr>
        <w:t> </w:t>
      </w:r>
      <w:r>
        <w:rPr>
          <w:rFonts w:ascii="宋体" w:hAnsi="宋体" w:cs="宋体" w:eastAsia="宋体" w:hint="default"/>
        </w:rPr>
        <w:t>1</w:t>
      </w:r>
      <w:r>
        <w:rPr>
          <w:rFonts w:ascii="宋体" w:hAnsi="宋体" w:cs="宋体" w:eastAsia="宋体" w:hint="default"/>
          <w:spacing w:val="-45"/>
        </w:rPr>
        <w:t> </w:t>
      </w:r>
      <w:r>
        <w:rPr>
          <w:spacing w:val="-13"/>
        </w:rPr>
        <w:t>元）。贵公司于</w:t>
      </w:r>
      <w:r>
        <w:rPr>
          <w:spacing w:val="-45"/>
        </w:rPr>
        <w:t> </w:t>
      </w:r>
      <w:r>
        <w:rPr>
          <w:rFonts w:ascii="宋体" w:hAnsi="宋体" w:cs="宋体" w:eastAsia="宋体" w:hint="default"/>
        </w:rPr>
        <w:t>2007</w:t>
      </w:r>
      <w:r>
        <w:rPr>
          <w:rFonts w:ascii="宋体" w:hAnsi="宋体" w:cs="宋体" w:eastAsia="宋体" w:hint="default"/>
          <w:spacing w:val="-45"/>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w:t>
      </w:r>
      <w:r>
        <w:rPr>
          <w:spacing w:val="-45"/>
        </w:rPr>
        <w:t> </w:t>
      </w:r>
      <w:r>
        <w:rPr>
          <w:rFonts w:ascii="宋体" w:hAnsi="宋体" w:cs="宋体" w:eastAsia="宋体" w:hint="default"/>
        </w:rPr>
        <w:t>30</w:t>
      </w:r>
      <w:r>
        <w:rPr>
          <w:rFonts w:ascii="宋体" w:hAnsi="宋体" w:cs="宋体" w:eastAsia="宋体" w:hint="default"/>
          <w:spacing w:val="-44"/>
        </w:rPr>
        <w:t> </w:t>
      </w:r>
      <w:r>
        <w:rPr/>
        <w:t>日取得杭州市工商行政管理局核发</w:t>
      </w:r>
    </w:p>
    <w:p>
      <w:pPr>
        <w:pStyle w:val="BodyText"/>
        <w:spacing w:line="240" w:lineRule="auto" w:before="20"/>
        <w:ind w:right="0"/>
        <w:jc w:val="left"/>
      </w:pPr>
      <w:r>
        <w:rPr/>
        <w:t>的</w:t>
      </w:r>
      <w:r>
        <w:rPr>
          <w:spacing w:val="-46"/>
        </w:rPr>
        <w:t> </w:t>
      </w:r>
      <w:r>
        <w:rPr>
          <w:rFonts w:ascii="宋体" w:hAnsi="宋体" w:cs="宋体" w:eastAsia="宋体" w:hint="default"/>
        </w:rPr>
        <w:t>330100000003403</w:t>
      </w:r>
      <w:r>
        <w:rPr>
          <w:rFonts w:ascii="宋体" w:hAnsi="宋体" w:cs="宋体" w:eastAsia="宋体" w:hint="default"/>
          <w:spacing w:val="-46"/>
        </w:rPr>
        <w:t> </w:t>
      </w:r>
      <w:r>
        <w:rPr/>
        <w:t>号《企业法人营业执照</w:t>
      </w:r>
      <w:r>
        <w:rPr>
          <w:spacing w:val="-90"/>
        </w:rPr>
        <w:t>》</w:t>
      </w:r>
      <w:r>
        <w:rPr/>
        <w:t>。</w:t>
      </w:r>
    </w:p>
    <w:p>
      <w:pPr>
        <w:pStyle w:val="BodyText"/>
        <w:spacing w:line="240" w:lineRule="auto" w:before="116"/>
        <w:ind w:left="513" w:right="0"/>
        <w:jc w:val="left"/>
      </w:pP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月，公司申请新增注册资本</w:t>
      </w:r>
      <w:r>
        <w:rPr>
          <w:spacing w:val="-52"/>
        </w:rPr>
        <w:t> </w:t>
      </w:r>
      <w:r>
        <w:rPr>
          <w:rFonts w:ascii="宋体" w:hAnsi="宋体" w:cs="宋体" w:eastAsia="宋体" w:hint="default"/>
        </w:rPr>
        <w:t>1,200</w:t>
      </w:r>
      <w:r>
        <w:rPr>
          <w:rFonts w:ascii="宋体" w:hAnsi="宋体" w:cs="宋体" w:eastAsia="宋体" w:hint="default"/>
          <w:spacing w:val="-52"/>
        </w:rPr>
        <w:t> </w:t>
      </w:r>
      <w:r>
        <w:rPr/>
        <w:t>万元，由新增法人股东浙江蓝山投资有限公司出资</w:t>
      </w:r>
      <w:r>
        <w:rPr>
          <w:spacing w:val="-52"/>
        </w:rPr>
        <w:t> </w:t>
      </w:r>
      <w:r>
        <w:rPr>
          <w:rFonts w:ascii="宋体" w:hAnsi="宋体" w:cs="宋体" w:eastAsia="宋体" w:hint="default"/>
        </w:rPr>
        <w:t>500</w:t>
      </w:r>
      <w:r>
        <w:rPr>
          <w:rFonts w:ascii="宋体" w:hAnsi="宋体" w:cs="宋体" w:eastAsia="宋体" w:hint="default"/>
          <w:spacing w:val="-51"/>
        </w:rPr>
        <w:t> </w:t>
      </w:r>
      <w:r>
        <w:rPr/>
        <w:t>万元，新增自然人</w:t>
      </w:r>
    </w:p>
    <w:p>
      <w:pPr>
        <w:pStyle w:val="BodyText"/>
        <w:spacing w:line="240" w:lineRule="auto" w:before="76"/>
        <w:ind w:right="0"/>
        <w:jc w:val="left"/>
      </w:pPr>
      <w:r>
        <w:rPr/>
        <w:t>股东杨增荣出资</w:t>
      </w:r>
      <w:r>
        <w:rPr>
          <w:spacing w:val="-44"/>
        </w:rPr>
        <w:t> </w:t>
      </w:r>
      <w:r>
        <w:rPr>
          <w:rFonts w:ascii="宋体" w:hAnsi="宋体" w:cs="宋体" w:eastAsia="宋体" w:hint="default"/>
        </w:rPr>
        <w:t>282</w:t>
      </w:r>
      <w:r>
        <w:rPr>
          <w:rFonts w:ascii="宋体" w:hAnsi="宋体" w:cs="宋体" w:eastAsia="宋体" w:hint="default"/>
          <w:spacing w:val="-45"/>
        </w:rPr>
        <w:t> </w:t>
      </w:r>
      <w:r>
        <w:rPr/>
        <w:t>万元，新增自然人股东李涛出资</w:t>
      </w:r>
      <w:r>
        <w:rPr>
          <w:spacing w:val="-44"/>
        </w:rPr>
        <w:t> </w:t>
      </w:r>
      <w:r>
        <w:rPr>
          <w:rFonts w:ascii="宋体" w:hAnsi="宋体" w:cs="宋体" w:eastAsia="宋体" w:hint="default"/>
        </w:rPr>
        <w:t>278</w:t>
      </w:r>
      <w:r>
        <w:rPr>
          <w:rFonts w:ascii="宋体" w:hAnsi="宋体" w:cs="宋体" w:eastAsia="宋体" w:hint="default"/>
          <w:spacing w:val="-45"/>
        </w:rPr>
        <w:t> </w:t>
      </w:r>
      <w:r>
        <w:rPr/>
        <w:t>万元，新增自然人股东章笠中出资</w:t>
      </w:r>
      <w:r>
        <w:rPr>
          <w:spacing w:val="-44"/>
        </w:rPr>
        <w:t> </w:t>
      </w:r>
      <w:r>
        <w:rPr>
          <w:rFonts w:ascii="宋体" w:hAnsi="宋体" w:cs="宋体" w:eastAsia="宋体" w:hint="default"/>
        </w:rPr>
        <w:t>60</w:t>
      </w:r>
      <w:r>
        <w:rPr>
          <w:rFonts w:ascii="宋体" w:hAnsi="宋体" w:cs="宋体" w:eastAsia="宋体" w:hint="default"/>
          <w:spacing w:val="-45"/>
        </w:rPr>
        <w:t> </w:t>
      </w:r>
      <w:r>
        <w:rPr/>
        <w:t>万元，新增自然人股东乐秀</w:t>
      </w:r>
    </w:p>
    <w:p>
      <w:pPr>
        <w:pStyle w:val="BodyText"/>
        <w:spacing w:line="240" w:lineRule="auto" w:before="78"/>
        <w:ind w:right="0"/>
        <w:jc w:val="left"/>
      </w:pPr>
      <w:r>
        <w:rPr/>
        <w:t>夫出资</w:t>
      </w:r>
      <w:r>
        <w:rPr>
          <w:spacing w:val="-46"/>
        </w:rPr>
        <w:t> </w:t>
      </w:r>
      <w:r>
        <w:rPr>
          <w:rFonts w:ascii="宋体" w:hAnsi="宋体" w:cs="宋体" w:eastAsia="宋体" w:hint="default"/>
        </w:rPr>
        <w:t>80</w:t>
      </w:r>
      <w:r>
        <w:rPr>
          <w:rFonts w:ascii="宋体" w:hAnsi="宋体" w:cs="宋体" w:eastAsia="宋体" w:hint="default"/>
          <w:spacing w:val="-46"/>
        </w:rPr>
        <w:t> </w:t>
      </w:r>
      <w:r>
        <w:rPr/>
        <w:t>万元，变更后的注册资本为</w:t>
      </w:r>
      <w:r>
        <w:rPr>
          <w:spacing w:val="-46"/>
        </w:rPr>
        <w:t> </w:t>
      </w:r>
      <w:r>
        <w:rPr>
          <w:rFonts w:ascii="宋体" w:hAnsi="宋体" w:cs="宋体" w:eastAsia="宋体" w:hint="default"/>
        </w:rPr>
        <w:t>5,200</w:t>
      </w:r>
      <w:r>
        <w:rPr>
          <w:rFonts w:ascii="宋体" w:hAnsi="宋体" w:cs="宋体" w:eastAsia="宋体" w:hint="default"/>
          <w:spacing w:val="-46"/>
        </w:rPr>
        <w:t> </w:t>
      </w:r>
      <w:r>
        <w:rPr/>
        <w:t>万元。</w:t>
      </w:r>
    </w:p>
    <w:p>
      <w:pPr>
        <w:pStyle w:val="BodyText"/>
        <w:spacing w:line="240" w:lineRule="auto" w:before="115"/>
        <w:ind w:left="513" w:right="0"/>
        <w:jc w:val="left"/>
      </w:pPr>
      <w:r>
        <w:rPr>
          <w:rFonts w:ascii="宋体" w:hAnsi="宋体" w:cs="宋体" w:eastAsia="宋体" w:hint="default"/>
        </w:rPr>
        <w:t>2008</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月，钱英将其所持公司股份中的</w:t>
      </w:r>
      <w:r>
        <w:rPr>
          <w:spacing w:val="-44"/>
        </w:rPr>
        <w:t> </w:t>
      </w:r>
      <w:r>
        <w:rPr>
          <w:rFonts w:ascii="宋体" w:hAnsi="宋体" w:cs="宋体" w:eastAsia="宋体" w:hint="default"/>
        </w:rPr>
        <w:t>100,000</w:t>
      </w:r>
      <w:r>
        <w:rPr>
          <w:rFonts w:ascii="宋体" w:hAnsi="宋体" w:cs="宋体" w:eastAsia="宋体" w:hint="default"/>
          <w:spacing w:val="-45"/>
        </w:rPr>
        <w:t> </w:t>
      </w:r>
      <w:r>
        <w:rPr/>
        <w:t>股转让给李正大、</w:t>
      </w:r>
      <w:r>
        <w:rPr>
          <w:rFonts w:ascii="宋体" w:hAnsi="宋体" w:cs="宋体" w:eastAsia="宋体" w:hint="default"/>
        </w:rPr>
        <w:t>100,000</w:t>
      </w:r>
      <w:r>
        <w:rPr>
          <w:rFonts w:ascii="宋体" w:hAnsi="宋体" w:cs="宋体" w:eastAsia="宋体" w:hint="default"/>
          <w:spacing w:val="-45"/>
        </w:rPr>
        <w:t> </w:t>
      </w:r>
      <w:r>
        <w:rPr/>
        <w:t>股转让给胡志宏，杨富金将其所持公司</w:t>
      </w:r>
    </w:p>
    <w:p>
      <w:pPr>
        <w:pStyle w:val="BodyText"/>
        <w:spacing w:line="240" w:lineRule="auto" w:before="76"/>
        <w:ind w:left="154" w:right="0"/>
        <w:jc w:val="left"/>
      </w:pPr>
      <w:r>
        <w:rPr/>
        <w:t>股份中的</w:t>
      </w:r>
      <w:r>
        <w:rPr>
          <w:spacing w:val="-44"/>
        </w:rPr>
        <w:t> </w:t>
      </w:r>
      <w:r>
        <w:rPr>
          <w:rFonts w:ascii="宋体" w:hAnsi="宋体" w:cs="宋体" w:eastAsia="宋体" w:hint="default"/>
        </w:rPr>
        <w:t>200,000</w:t>
      </w:r>
      <w:r>
        <w:rPr>
          <w:rFonts w:ascii="宋体" w:hAnsi="宋体" w:cs="宋体" w:eastAsia="宋体" w:hint="default"/>
          <w:spacing w:val="-45"/>
        </w:rPr>
        <w:t> </w:t>
      </w:r>
      <w:r>
        <w:rPr/>
        <w:t>股转让给胡志宏；另外公司申请新增注册资本</w:t>
      </w:r>
      <w:r>
        <w:rPr>
          <w:spacing w:val="-44"/>
        </w:rPr>
        <w:t> </w:t>
      </w:r>
      <w:r>
        <w:rPr>
          <w:rFonts w:ascii="宋体" w:hAnsi="宋体" w:cs="宋体" w:eastAsia="宋体" w:hint="default"/>
        </w:rPr>
        <w:t>800</w:t>
      </w:r>
      <w:r>
        <w:rPr>
          <w:rFonts w:ascii="宋体" w:hAnsi="宋体" w:cs="宋体" w:eastAsia="宋体" w:hint="default"/>
          <w:spacing w:val="-45"/>
        </w:rPr>
        <w:t> </w:t>
      </w:r>
      <w:r>
        <w:rPr/>
        <w:t>万，其中银江科技集团有限公司增资</w:t>
      </w:r>
      <w:r>
        <w:rPr>
          <w:spacing w:val="-44"/>
        </w:rPr>
        <w:t> </w:t>
      </w:r>
      <w:r>
        <w:rPr>
          <w:rFonts w:ascii="宋体" w:hAnsi="宋体" w:cs="宋体" w:eastAsia="宋体" w:hint="default"/>
        </w:rPr>
        <w:t>50</w:t>
      </w:r>
      <w:r>
        <w:rPr>
          <w:rFonts w:ascii="宋体" w:hAnsi="宋体" w:cs="宋体" w:eastAsia="宋体" w:hint="default"/>
          <w:spacing w:val="-45"/>
        </w:rPr>
        <w:t> </w:t>
      </w:r>
      <w:r>
        <w:rPr/>
        <w:t>万，英特尔产</w:t>
      </w:r>
    </w:p>
    <w:p>
      <w:pPr>
        <w:pStyle w:val="BodyText"/>
        <w:spacing w:line="240" w:lineRule="auto" w:before="76"/>
        <w:ind w:right="0"/>
        <w:jc w:val="left"/>
      </w:pPr>
      <w:r>
        <w:rPr>
          <w:spacing w:val="-3"/>
        </w:rPr>
        <w:t>品（成都）有限公司投资</w:t>
      </w:r>
      <w:r>
        <w:rPr>
          <w:spacing w:val="-51"/>
        </w:rPr>
        <w:t> </w:t>
      </w:r>
      <w:r>
        <w:rPr>
          <w:rFonts w:ascii="宋体" w:hAnsi="宋体" w:cs="宋体" w:eastAsia="宋体" w:hint="default"/>
        </w:rPr>
        <w:t>500</w:t>
      </w:r>
      <w:r>
        <w:rPr>
          <w:rFonts w:ascii="宋体" w:hAnsi="宋体" w:cs="宋体" w:eastAsia="宋体" w:hint="default"/>
          <w:spacing w:val="-51"/>
        </w:rPr>
        <w:t> </w:t>
      </w:r>
      <w:r>
        <w:rPr/>
        <w:t>万，浙江省科技风险投资有限公司投资</w:t>
      </w:r>
      <w:r>
        <w:rPr>
          <w:spacing w:val="-51"/>
        </w:rPr>
        <w:t> </w:t>
      </w:r>
      <w:r>
        <w:rPr>
          <w:rFonts w:ascii="宋体" w:hAnsi="宋体" w:cs="宋体" w:eastAsia="宋体" w:hint="default"/>
        </w:rPr>
        <w:t>150</w:t>
      </w:r>
      <w:r>
        <w:rPr>
          <w:rFonts w:ascii="宋体" w:hAnsi="宋体" w:cs="宋体" w:eastAsia="宋体" w:hint="default"/>
          <w:spacing w:val="-51"/>
        </w:rPr>
        <w:t> </w:t>
      </w:r>
      <w:r>
        <w:rPr/>
        <w:t>万，杭州青岛实业投资有限公司投资</w:t>
      </w:r>
      <w:r>
        <w:rPr>
          <w:spacing w:val="-51"/>
        </w:rPr>
        <w:t> </w:t>
      </w:r>
      <w:r>
        <w:rPr>
          <w:rFonts w:ascii="宋体" w:hAnsi="宋体" w:cs="宋体" w:eastAsia="宋体" w:hint="default"/>
        </w:rPr>
        <w:t>100</w:t>
      </w:r>
      <w:r>
        <w:rPr>
          <w:rFonts w:ascii="宋体" w:hAnsi="宋体" w:cs="宋体" w:eastAsia="宋体" w:hint="default"/>
          <w:spacing w:val="-51"/>
        </w:rPr>
        <w:t> </w:t>
      </w:r>
      <w:r>
        <w:rPr>
          <w:spacing w:val="-5"/>
        </w:rPr>
        <w:t>万，变更</w:t>
      </w:r>
    </w:p>
    <w:p>
      <w:pPr>
        <w:pStyle w:val="BodyText"/>
        <w:spacing w:line="240" w:lineRule="auto" w:before="77"/>
        <w:ind w:left="154" w:right="0"/>
        <w:jc w:val="left"/>
      </w:pPr>
      <w:r>
        <w:rPr/>
        <w:t>后的注册资本为</w:t>
      </w:r>
      <w:r>
        <w:rPr>
          <w:spacing w:val="-46"/>
        </w:rPr>
        <w:t> </w:t>
      </w:r>
      <w:r>
        <w:rPr>
          <w:rFonts w:ascii="宋体" w:hAnsi="宋体" w:cs="宋体" w:eastAsia="宋体" w:hint="default"/>
        </w:rPr>
        <w:t>6,000</w:t>
      </w:r>
      <w:r>
        <w:rPr>
          <w:rFonts w:ascii="宋体" w:hAnsi="宋体" w:cs="宋体" w:eastAsia="宋体" w:hint="default"/>
          <w:spacing w:val="-46"/>
        </w:rPr>
        <w:t> </w:t>
      </w:r>
      <w:r>
        <w:rPr/>
        <w:t>万元。</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513" w:right="92"/>
        <w:jc w:val="left"/>
      </w:pPr>
      <w:r>
        <w:rPr>
          <w:rFonts w:ascii="宋体" w:hAnsi="宋体" w:cs="宋体" w:eastAsia="宋体" w:hint="default"/>
        </w:rPr>
        <w:t>2009</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月，杨增荣、张岩分别将其持有的</w:t>
      </w:r>
      <w:r>
        <w:rPr>
          <w:spacing w:val="-46"/>
        </w:rPr>
        <w:t> </w:t>
      </w:r>
      <w:r>
        <w:rPr>
          <w:rFonts w:ascii="宋体" w:hAnsi="宋体" w:cs="宋体" w:eastAsia="宋体" w:hint="default"/>
        </w:rPr>
        <w:t>75</w:t>
      </w:r>
      <w:r>
        <w:rPr>
          <w:rFonts w:ascii="宋体" w:hAnsi="宋体" w:cs="宋体" w:eastAsia="宋体" w:hint="default"/>
          <w:spacing w:val="-46"/>
        </w:rPr>
        <w:t> </w:t>
      </w:r>
      <w:r>
        <w:rPr/>
        <w:t>万股股份转让给海通开元投资有限公司。</w:t>
      </w:r>
    </w:p>
    <w:p>
      <w:pPr>
        <w:pStyle w:val="BodyText"/>
        <w:spacing w:line="316" w:lineRule="auto" w:before="115"/>
        <w:ind w:right="177" w:firstLine="360"/>
        <w:jc w:val="left"/>
      </w:pPr>
      <w:r>
        <w:rPr/>
        <w:t>根据</w:t>
      </w:r>
      <w:r>
        <w:rPr>
          <w:spacing w:val="-58"/>
        </w:rPr>
        <w:t> </w:t>
      </w:r>
      <w:r>
        <w:rPr>
          <w:rFonts w:ascii="宋体" w:hAnsi="宋体" w:cs="宋体" w:eastAsia="宋体" w:hint="default"/>
        </w:rPr>
        <w:t>2009</w:t>
      </w:r>
      <w:r>
        <w:rPr>
          <w:rFonts w:ascii="宋体" w:hAnsi="宋体" w:cs="宋体" w:eastAsia="宋体" w:hint="default"/>
          <w:spacing w:val="-58"/>
        </w:rPr>
        <w:t> </w:t>
      </w:r>
      <w:r>
        <w:rPr/>
        <w:t>年度第一次临时股东大会决议，并经中国证券监督管理委员会证监许可【</w:t>
      </w:r>
      <w:r>
        <w:rPr>
          <w:rFonts w:ascii="宋体" w:hAnsi="宋体" w:cs="宋体" w:eastAsia="宋体" w:hint="default"/>
        </w:rPr>
        <w:t>2009</w:t>
      </w:r>
      <w:r>
        <w:rPr/>
        <w:t>】</w:t>
      </w:r>
      <w:r>
        <w:rPr>
          <w:rFonts w:ascii="宋体" w:hAnsi="宋体" w:cs="宋体" w:eastAsia="宋体" w:hint="default"/>
        </w:rPr>
        <w:t>1032</w:t>
      </w:r>
      <w:r>
        <w:rPr>
          <w:rFonts w:ascii="宋体" w:hAnsi="宋体" w:cs="宋体" w:eastAsia="宋体" w:hint="default"/>
          <w:spacing w:val="-58"/>
        </w:rPr>
        <w:t> </w:t>
      </w:r>
      <w:r>
        <w:rPr/>
        <w:t>号文核准，公司向社会 公开发行人民币普通股（</w:t>
      </w:r>
      <w:r>
        <w:rPr>
          <w:rFonts w:ascii="宋体" w:hAnsi="宋体" w:cs="宋体" w:eastAsia="宋体" w:hint="default"/>
        </w:rPr>
        <w:t>A</w:t>
      </w:r>
      <w:r>
        <w:rPr>
          <w:rFonts w:ascii="宋体" w:hAnsi="宋体" w:cs="宋体" w:eastAsia="宋体" w:hint="default"/>
          <w:spacing w:val="-45"/>
        </w:rPr>
        <w:t> </w:t>
      </w:r>
      <w:r>
        <w:rPr/>
        <w:t>股）</w:t>
      </w:r>
      <w:r>
        <w:rPr>
          <w:rFonts w:ascii="宋体" w:hAnsi="宋体" w:cs="宋体" w:eastAsia="宋体" w:hint="default"/>
        </w:rPr>
        <w:t>2,000</w:t>
      </w:r>
      <w:r>
        <w:rPr>
          <w:rFonts w:ascii="宋体" w:hAnsi="宋体" w:cs="宋体" w:eastAsia="宋体" w:hint="default"/>
          <w:spacing w:val="-45"/>
        </w:rPr>
        <w:t> </w:t>
      </w:r>
      <w:r>
        <w:rPr/>
        <w:t>万股（每股面值人民币</w:t>
      </w:r>
      <w:r>
        <w:rPr>
          <w:spacing w:val="-44"/>
        </w:rPr>
        <w:t> </w:t>
      </w:r>
      <w:r>
        <w:rPr>
          <w:rFonts w:ascii="宋体" w:hAnsi="宋体" w:cs="宋体" w:eastAsia="宋体" w:hint="default"/>
        </w:rPr>
        <w:t>1</w:t>
      </w:r>
      <w:r>
        <w:rPr>
          <w:rFonts w:ascii="宋体" w:hAnsi="宋体" w:cs="宋体" w:eastAsia="宋体" w:hint="default"/>
          <w:spacing w:val="-45"/>
        </w:rPr>
        <w:t> </w:t>
      </w:r>
      <w:r>
        <w:rPr>
          <w:spacing w:val="-6"/>
        </w:rPr>
        <w:t>元），变更后的注册资本为人民币</w:t>
      </w:r>
      <w:r>
        <w:rPr>
          <w:spacing w:val="-44"/>
        </w:rPr>
        <w:t> </w:t>
      </w:r>
      <w:r>
        <w:rPr>
          <w:rFonts w:ascii="宋体" w:hAnsi="宋体" w:cs="宋体" w:eastAsia="宋体" w:hint="default"/>
        </w:rPr>
        <w:t>8,000</w:t>
      </w:r>
      <w:r>
        <w:rPr>
          <w:rFonts w:ascii="宋体" w:hAnsi="宋体" w:cs="宋体" w:eastAsia="宋体" w:hint="default"/>
          <w:spacing w:val="-45"/>
        </w:rPr>
        <w:t> </w:t>
      </w:r>
      <w:r>
        <w:rPr/>
        <w:t>万元，已于</w:t>
      </w:r>
      <w:r>
        <w:rPr>
          <w:spacing w:val="-45"/>
        </w:rPr>
        <w:t> </w:t>
      </w:r>
      <w:r>
        <w:rPr>
          <w:rFonts w:ascii="宋体" w:hAnsi="宋体" w:cs="宋体" w:eastAsia="宋体" w:hint="default"/>
        </w:rPr>
        <w:t>2009</w:t>
      </w:r>
      <w:r>
        <w:rPr>
          <w:rFonts w:ascii="宋体" w:hAnsi="宋体" w:cs="宋体" w:eastAsia="宋体" w:hint="default"/>
          <w:spacing w:val="-45"/>
        </w:rPr>
        <w:t> </w:t>
      </w:r>
      <w:r>
        <w:rPr/>
        <w:t>年</w:t>
      </w:r>
    </w:p>
    <w:p>
      <w:pPr>
        <w:pStyle w:val="BodyText"/>
        <w:spacing w:line="240" w:lineRule="auto" w:before="20"/>
        <w:ind w:right="0"/>
        <w:jc w:val="both"/>
      </w:pPr>
      <w:r>
        <w:rPr>
          <w:rFonts w:ascii="宋体" w:hAnsi="宋体" w:cs="宋体" w:eastAsia="宋体" w:hint="default"/>
        </w:rPr>
        <w:t>10</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日在深圳证券交易所创业板上市。</w:t>
      </w:r>
    </w:p>
    <w:p>
      <w:pPr>
        <w:pStyle w:val="BodyText"/>
        <w:spacing w:line="240" w:lineRule="auto" w:before="116"/>
        <w:ind w:left="513" w:right="92"/>
        <w:jc w:val="left"/>
      </w:pPr>
      <w:r>
        <w:rPr/>
        <w:t>根据</w:t>
      </w:r>
      <w:r>
        <w:rPr>
          <w:spacing w:val="-53"/>
        </w:rPr>
        <w:t> </w:t>
      </w:r>
      <w:r>
        <w:rPr>
          <w:rFonts w:ascii="宋体" w:hAnsi="宋体" w:cs="宋体" w:eastAsia="宋体" w:hint="default"/>
        </w:rPr>
        <w:t>2009</w:t>
      </w:r>
      <w:r>
        <w:rPr>
          <w:rFonts w:ascii="宋体" w:hAnsi="宋体" w:cs="宋体" w:eastAsia="宋体" w:hint="default"/>
          <w:spacing w:val="-53"/>
        </w:rPr>
        <w:t> </w:t>
      </w:r>
      <w:r>
        <w:rPr/>
        <w:t>年度股东大会决议，公司以首次公开发行股票并上市后的总股本</w:t>
      </w:r>
      <w:r>
        <w:rPr>
          <w:spacing w:val="-53"/>
        </w:rPr>
        <w:t> </w:t>
      </w:r>
      <w:r>
        <w:rPr>
          <w:rFonts w:ascii="宋体" w:hAnsi="宋体" w:cs="宋体" w:eastAsia="宋体" w:hint="default"/>
        </w:rPr>
        <w:t>8,000</w:t>
      </w:r>
      <w:r>
        <w:rPr>
          <w:rFonts w:ascii="宋体" w:hAnsi="宋体" w:cs="宋体" w:eastAsia="宋体" w:hint="default"/>
          <w:spacing w:val="-53"/>
        </w:rPr>
        <w:t> </w:t>
      </w:r>
      <w:r>
        <w:rPr>
          <w:spacing w:val="-5"/>
        </w:rPr>
        <w:t>万股为基数，按每</w:t>
      </w:r>
      <w:r>
        <w:rPr>
          <w:spacing w:val="-53"/>
        </w:rPr>
        <w:t> </w:t>
      </w:r>
      <w:r>
        <w:rPr>
          <w:rFonts w:ascii="宋体" w:hAnsi="宋体" w:cs="宋体" w:eastAsia="宋体" w:hint="default"/>
        </w:rPr>
        <w:t>10</w:t>
      </w:r>
      <w:r>
        <w:rPr>
          <w:rFonts w:ascii="宋体" w:hAnsi="宋体" w:cs="宋体" w:eastAsia="宋体" w:hint="default"/>
          <w:spacing w:val="-53"/>
        </w:rPr>
        <w:t> </w:t>
      </w:r>
      <w:r>
        <w:rPr/>
        <w:t>股由资本公积转</w:t>
      </w:r>
    </w:p>
    <w:p>
      <w:pPr>
        <w:pStyle w:val="BodyText"/>
        <w:spacing w:line="240" w:lineRule="auto" w:before="77"/>
        <w:ind w:right="0"/>
        <w:jc w:val="both"/>
      </w:pPr>
      <w:r>
        <w:rPr/>
        <w:t>增</w:t>
      </w:r>
      <w:r>
        <w:rPr>
          <w:spacing w:val="-46"/>
        </w:rPr>
        <w:t> </w:t>
      </w:r>
      <w:r>
        <w:rPr>
          <w:rFonts w:ascii="宋体" w:hAnsi="宋体" w:cs="宋体" w:eastAsia="宋体" w:hint="default"/>
        </w:rPr>
        <w:t>10</w:t>
      </w:r>
      <w:r>
        <w:rPr>
          <w:rFonts w:ascii="宋体" w:hAnsi="宋体" w:cs="宋体" w:eastAsia="宋体" w:hint="default"/>
          <w:spacing w:val="-46"/>
        </w:rPr>
        <w:t> </w:t>
      </w:r>
      <w:r>
        <w:rPr/>
        <w:t>股，共计转增</w:t>
      </w:r>
      <w:r>
        <w:rPr>
          <w:spacing w:val="-46"/>
        </w:rPr>
        <w:t> </w:t>
      </w:r>
      <w:r>
        <w:rPr>
          <w:rFonts w:ascii="宋体" w:hAnsi="宋体" w:cs="宋体" w:eastAsia="宋体" w:hint="default"/>
        </w:rPr>
        <w:t>8,000</w:t>
      </w:r>
      <w:r>
        <w:rPr>
          <w:rFonts w:ascii="宋体" w:hAnsi="宋体" w:cs="宋体" w:eastAsia="宋体" w:hint="default"/>
          <w:spacing w:val="-46"/>
        </w:rPr>
        <w:t> </w:t>
      </w:r>
      <w:r>
        <w:rPr/>
        <w:t>万股。变更后的注册资本为</w:t>
      </w:r>
      <w:r>
        <w:rPr>
          <w:spacing w:val="-46"/>
        </w:rPr>
        <w:t> </w:t>
      </w:r>
      <w:r>
        <w:rPr>
          <w:rFonts w:ascii="宋体" w:hAnsi="宋体" w:cs="宋体" w:eastAsia="宋体" w:hint="default"/>
        </w:rPr>
        <w:t>1.6</w:t>
      </w:r>
      <w:r>
        <w:rPr>
          <w:rFonts w:ascii="宋体" w:hAnsi="宋体" w:cs="宋体" w:eastAsia="宋体" w:hint="default"/>
          <w:spacing w:val="-46"/>
        </w:rPr>
        <w:t> </w:t>
      </w:r>
      <w:r>
        <w:rPr/>
        <w:t>亿元。</w:t>
      </w:r>
    </w:p>
    <w:p>
      <w:pPr>
        <w:pStyle w:val="BodyText"/>
        <w:spacing w:line="240" w:lineRule="auto" w:before="115"/>
        <w:ind w:left="514" w:right="0"/>
        <w:jc w:val="left"/>
      </w:pPr>
      <w:r>
        <w:rPr/>
        <w:t>根据</w:t>
      </w:r>
      <w:r>
        <w:rPr>
          <w:spacing w:val="-45"/>
        </w:rPr>
        <w:t> </w:t>
      </w:r>
      <w:r>
        <w:rPr>
          <w:rFonts w:ascii="宋体" w:hAnsi="宋体" w:cs="宋体" w:eastAsia="宋体" w:hint="default"/>
        </w:rPr>
        <w:t>2010</w:t>
      </w:r>
      <w:r>
        <w:rPr>
          <w:rFonts w:ascii="宋体" w:hAnsi="宋体" w:cs="宋体" w:eastAsia="宋体" w:hint="default"/>
          <w:spacing w:val="-45"/>
        </w:rPr>
        <w:t> </w:t>
      </w:r>
      <w:r>
        <w:rPr>
          <w:spacing w:val="-4"/>
        </w:rPr>
        <w:t>年度股东大会决议，公司以总股本数</w:t>
      </w:r>
      <w:r>
        <w:rPr>
          <w:spacing w:val="-45"/>
        </w:rPr>
        <w:t> </w:t>
      </w:r>
      <w:r>
        <w:rPr>
          <w:rFonts w:ascii="宋体" w:hAnsi="宋体" w:cs="宋体" w:eastAsia="宋体" w:hint="default"/>
        </w:rPr>
        <w:t>1.6</w:t>
      </w:r>
      <w:r>
        <w:rPr>
          <w:rFonts w:ascii="宋体" w:hAnsi="宋体" w:cs="宋体" w:eastAsia="宋体" w:hint="default"/>
          <w:spacing w:val="-45"/>
        </w:rPr>
        <w:t> </w:t>
      </w:r>
      <w:r>
        <w:rPr>
          <w:spacing w:val="-8"/>
        </w:rPr>
        <w:t>亿股为基数，按每</w:t>
      </w:r>
      <w:r>
        <w:rPr>
          <w:spacing w:val="-45"/>
        </w:rPr>
        <w:t> </w:t>
      </w:r>
      <w:r>
        <w:rPr>
          <w:rFonts w:ascii="宋体" w:hAnsi="宋体" w:cs="宋体" w:eastAsia="宋体" w:hint="default"/>
        </w:rPr>
        <w:t>10</w:t>
      </w:r>
      <w:r>
        <w:rPr>
          <w:rFonts w:ascii="宋体" w:hAnsi="宋体" w:cs="宋体" w:eastAsia="宋体" w:hint="default"/>
          <w:spacing w:val="-44"/>
        </w:rPr>
        <w:t> </w:t>
      </w:r>
      <w:r>
        <w:rPr/>
        <w:t>股由资本公积转增</w:t>
      </w:r>
      <w:r>
        <w:rPr>
          <w:spacing w:val="-45"/>
        </w:rPr>
        <w:t> </w:t>
      </w:r>
      <w:r>
        <w:rPr>
          <w:rFonts w:ascii="宋体" w:hAnsi="宋体" w:cs="宋体" w:eastAsia="宋体" w:hint="default"/>
        </w:rPr>
        <w:t>5</w:t>
      </w:r>
      <w:r>
        <w:rPr>
          <w:rFonts w:ascii="宋体" w:hAnsi="宋体" w:cs="宋体" w:eastAsia="宋体" w:hint="default"/>
          <w:spacing w:val="-45"/>
        </w:rPr>
        <w:t> </w:t>
      </w:r>
      <w:r>
        <w:rPr>
          <w:spacing w:val="-10"/>
        </w:rPr>
        <w:t>股，共计转增</w:t>
      </w:r>
      <w:r>
        <w:rPr>
          <w:spacing w:val="-45"/>
        </w:rPr>
        <w:t> </w:t>
      </w:r>
      <w:r>
        <w:rPr>
          <w:rFonts w:ascii="宋体" w:hAnsi="宋体" w:cs="宋体" w:eastAsia="宋体" w:hint="default"/>
        </w:rPr>
        <w:t>8,000</w:t>
      </w:r>
      <w:r>
        <w:rPr>
          <w:rFonts w:ascii="宋体" w:hAnsi="宋体" w:cs="宋体" w:eastAsia="宋体" w:hint="default"/>
          <w:spacing w:val="-45"/>
        </w:rPr>
        <w:t> </w:t>
      </w:r>
      <w:r>
        <w:rPr/>
        <w:t>万股，</w:t>
      </w:r>
    </w:p>
    <w:p>
      <w:pPr>
        <w:pStyle w:val="BodyText"/>
        <w:spacing w:line="240" w:lineRule="auto" w:before="77"/>
        <w:ind w:left="154" w:right="0"/>
        <w:jc w:val="both"/>
      </w:pPr>
      <w:r>
        <w:rPr/>
        <w:t>变更后的注册资本</w:t>
      </w:r>
      <w:r>
        <w:rPr>
          <w:spacing w:val="-46"/>
        </w:rPr>
        <w:t> </w:t>
      </w:r>
      <w:r>
        <w:rPr>
          <w:rFonts w:ascii="宋体" w:hAnsi="宋体" w:cs="宋体" w:eastAsia="宋体" w:hint="default"/>
        </w:rPr>
        <w:t>2.4</w:t>
      </w:r>
      <w:r>
        <w:rPr>
          <w:rFonts w:ascii="宋体" w:hAnsi="宋体" w:cs="宋体" w:eastAsia="宋体" w:hint="default"/>
          <w:spacing w:val="-46"/>
        </w:rPr>
        <w:t> </w:t>
      </w:r>
      <w:r>
        <w:rPr/>
        <w:t>亿元。</w:t>
      </w:r>
    </w:p>
    <w:p>
      <w:pPr>
        <w:pStyle w:val="BodyText"/>
        <w:spacing w:line="240" w:lineRule="auto" w:before="115"/>
        <w:ind w:left="514" w:right="92"/>
        <w:jc w:val="left"/>
      </w:pPr>
      <w:r>
        <w:rPr/>
        <w:t>根据</w:t>
      </w:r>
      <w:r>
        <w:rPr>
          <w:spacing w:val="-44"/>
        </w:rPr>
        <w:t> </w:t>
      </w:r>
      <w:r>
        <w:rPr>
          <w:rFonts w:ascii="宋体" w:hAnsi="宋体" w:cs="宋体" w:eastAsia="宋体" w:hint="default"/>
        </w:rPr>
        <w:t>2012</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4"/>
        </w:rPr>
        <w:t> </w:t>
      </w:r>
      <w:r>
        <w:rPr/>
        <w:t>月</w:t>
      </w:r>
      <w:r>
        <w:rPr>
          <w:spacing w:val="-45"/>
        </w:rPr>
        <w:t> </w:t>
      </w:r>
      <w:r>
        <w:rPr>
          <w:rFonts w:ascii="宋体" w:hAnsi="宋体" w:cs="宋体" w:eastAsia="宋体" w:hint="default"/>
        </w:rPr>
        <w:t>10</w:t>
      </w:r>
      <w:r>
        <w:rPr>
          <w:rFonts w:ascii="宋体" w:hAnsi="宋体" w:cs="宋体" w:eastAsia="宋体" w:hint="default"/>
          <w:spacing w:val="-45"/>
        </w:rPr>
        <w:t> </w:t>
      </w:r>
      <w:r>
        <w:rPr/>
        <w:t>日召开的</w:t>
      </w:r>
      <w:r>
        <w:rPr>
          <w:spacing w:val="-44"/>
        </w:rPr>
        <w:t> </w:t>
      </w:r>
      <w:r>
        <w:rPr>
          <w:rFonts w:ascii="宋体" w:hAnsi="宋体" w:cs="宋体" w:eastAsia="宋体" w:hint="default"/>
        </w:rPr>
        <w:t>2012</w:t>
      </w:r>
      <w:r>
        <w:rPr>
          <w:rFonts w:ascii="宋体" w:hAnsi="宋体" w:cs="宋体" w:eastAsia="宋体" w:hint="default"/>
          <w:spacing w:val="-45"/>
        </w:rPr>
        <w:t> </w:t>
      </w:r>
      <w:r>
        <w:rPr/>
        <w:t>年第一次临时股东大会决议审议通过的《公司股票期权激励计划（草案修订稿</w:t>
      </w:r>
      <w:r>
        <w:rPr>
          <w:spacing w:val="-90"/>
        </w:rPr>
        <w:t>）》</w:t>
      </w:r>
      <w:r>
        <w:rPr/>
        <w:t>，</w:t>
      </w:r>
    </w:p>
    <w:p>
      <w:pPr>
        <w:pStyle w:val="BodyText"/>
        <w:spacing w:line="240" w:lineRule="auto" w:before="77"/>
        <w:ind w:left="154" w:right="0"/>
        <w:jc w:val="both"/>
      </w:pPr>
      <w:r>
        <w:rPr/>
        <w:t>公司向股票期权激励对象定向发行股票。截止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日，公司累计已向股票激励对象发行股票</w:t>
      </w:r>
      <w:r>
        <w:rPr>
          <w:spacing w:val="-46"/>
        </w:rPr>
        <w:t> </w:t>
      </w:r>
      <w:r>
        <w:rPr>
          <w:rFonts w:ascii="宋体" w:hAnsi="宋体" w:cs="宋体" w:eastAsia="宋体" w:hint="default"/>
        </w:rPr>
        <w:t>5,113,600</w:t>
      </w:r>
      <w:r>
        <w:rPr>
          <w:rFonts w:ascii="宋体" w:hAnsi="宋体" w:cs="宋体" w:eastAsia="宋体" w:hint="default"/>
          <w:spacing w:val="-46"/>
        </w:rPr>
        <w:t> </w:t>
      </w:r>
      <w:r>
        <w:rPr/>
        <w:t>股。</w:t>
      </w:r>
    </w:p>
    <w:p>
      <w:pPr>
        <w:pStyle w:val="BodyText"/>
        <w:spacing w:line="240" w:lineRule="auto" w:before="116"/>
        <w:ind w:left="513" w:right="92"/>
        <w:jc w:val="left"/>
      </w:pPr>
      <w:r>
        <w:rPr/>
        <w:t>根据公司</w:t>
      </w:r>
      <w:r>
        <w:rPr>
          <w:spacing w:val="-41"/>
        </w:rPr>
        <w:t> </w:t>
      </w:r>
      <w:r>
        <w:rPr>
          <w:rFonts w:ascii="宋体" w:hAnsi="宋体" w:cs="宋体" w:eastAsia="宋体" w:hint="default"/>
        </w:rPr>
        <w:t>2013</w:t>
      </w:r>
      <w:r>
        <w:rPr>
          <w:rFonts w:ascii="宋体" w:hAnsi="宋体" w:cs="宋体" w:eastAsia="宋体" w:hint="default"/>
          <w:spacing w:val="-41"/>
        </w:rPr>
        <w:t> </w:t>
      </w:r>
      <w:r>
        <w:rPr/>
        <w:t>年第一次临时股东大会决议、第二届董事会第二十八次会议决议，并经中国证券监督管理委员会“证监</w:t>
      </w:r>
    </w:p>
    <w:p>
      <w:pPr>
        <w:pStyle w:val="BodyText"/>
        <w:spacing w:line="240" w:lineRule="auto" w:before="76"/>
        <w:ind w:right="0"/>
        <w:jc w:val="both"/>
      </w:pPr>
      <w:r>
        <w:rPr/>
        <w:t>许可</w:t>
      </w:r>
      <w:r>
        <w:rPr>
          <w:rFonts w:ascii="宋体" w:hAnsi="宋体" w:cs="宋体" w:eastAsia="宋体" w:hint="default"/>
        </w:rPr>
        <w:t>[2013] 1633 </w:t>
      </w:r>
      <w:r>
        <w:rPr/>
        <w:t>号”核准，公司向李欣发行 </w:t>
      </w:r>
      <w:r>
        <w:rPr>
          <w:rFonts w:ascii="宋体" w:hAnsi="宋体" w:cs="宋体" w:eastAsia="宋体" w:hint="default"/>
        </w:rPr>
        <w:t>17,587,245 </w:t>
      </w:r>
      <w:r>
        <w:rPr/>
        <w:t>股股份、向昆山中科昆开创业投资有限公司发行 </w:t>
      </w:r>
      <w:r>
        <w:rPr>
          <w:rFonts w:ascii="宋体" w:hAnsi="宋体" w:cs="宋体" w:eastAsia="宋体" w:hint="default"/>
        </w:rPr>
        <w:t>1,362,518</w:t>
      </w:r>
      <w:r>
        <w:rPr>
          <w:rFonts w:ascii="宋体" w:hAnsi="宋体" w:cs="宋体" w:eastAsia="宋体" w:hint="default"/>
          <w:spacing w:val="5"/>
        </w:rPr>
        <w:t> </w:t>
      </w:r>
      <w:r>
        <w:rPr/>
        <w:t>股</w:t>
      </w:r>
    </w:p>
    <w:p>
      <w:pPr>
        <w:pStyle w:val="BodyText"/>
        <w:spacing w:line="240" w:lineRule="auto" w:before="76"/>
        <w:ind w:right="0"/>
        <w:jc w:val="both"/>
      </w:pPr>
      <w:r>
        <w:rPr>
          <w:spacing w:val="-5"/>
        </w:rPr>
        <w:t>股份、向兰馨成长（天津）股权投资基金合伙企业（有限合伙）发行 </w:t>
      </w:r>
      <w:r>
        <w:rPr>
          <w:rFonts w:ascii="宋体" w:hAnsi="宋体" w:cs="宋体" w:eastAsia="宋体" w:hint="default"/>
        </w:rPr>
        <w:t>1,362,518</w:t>
      </w:r>
      <w:r>
        <w:rPr>
          <w:rFonts w:ascii="宋体" w:hAnsi="宋体" w:cs="宋体" w:eastAsia="宋体" w:hint="default"/>
          <w:spacing w:val="36"/>
        </w:rPr>
        <w:t> </w:t>
      </w:r>
      <w:r>
        <w:rPr>
          <w:spacing w:val="-3"/>
        </w:rPr>
        <w:t>股股份、向杭州众赢成长投资合伙企业（有</w:t>
      </w:r>
    </w:p>
    <w:p>
      <w:pPr>
        <w:pStyle w:val="BodyText"/>
        <w:spacing w:line="240" w:lineRule="auto" w:before="76"/>
        <w:ind w:right="0"/>
        <w:jc w:val="both"/>
      </w:pPr>
      <w:r>
        <w:rPr>
          <w:spacing w:val="-10"/>
        </w:rPr>
        <w:t>限合伙）发行 </w:t>
      </w:r>
      <w:r>
        <w:rPr>
          <w:rFonts w:ascii="宋体" w:hAnsi="宋体" w:cs="宋体" w:eastAsia="宋体" w:hint="default"/>
        </w:rPr>
        <w:t>1,167,792 </w:t>
      </w:r>
      <w:r>
        <w:rPr>
          <w:spacing w:val="-3"/>
        </w:rPr>
        <w:t>股股份、向江阴长泾中科长赢创业投资有限公司发行 </w:t>
      </w:r>
      <w:r>
        <w:rPr>
          <w:rFonts w:ascii="宋体" w:hAnsi="宋体" w:cs="宋体" w:eastAsia="宋体" w:hint="default"/>
        </w:rPr>
        <w:t>973,254 </w:t>
      </w:r>
      <w:r>
        <w:rPr>
          <w:spacing w:val="-6"/>
        </w:rPr>
        <w:t>股股份、向陈兴华发行 </w:t>
      </w:r>
      <w:r>
        <w:rPr>
          <w:rFonts w:ascii="宋体" w:hAnsi="宋体" w:cs="宋体" w:eastAsia="宋体" w:hint="default"/>
        </w:rPr>
        <w:t>762,143</w:t>
      </w:r>
      <w:r>
        <w:rPr>
          <w:rFonts w:ascii="宋体" w:hAnsi="宋体" w:cs="宋体" w:eastAsia="宋体" w:hint="default"/>
          <w:spacing w:val="34"/>
        </w:rPr>
        <w:t> </w:t>
      </w:r>
      <w:r>
        <w:rPr/>
        <w:t>股</w:t>
      </w:r>
    </w:p>
    <w:p>
      <w:pPr>
        <w:pStyle w:val="BodyText"/>
        <w:spacing w:line="240" w:lineRule="auto" w:before="76"/>
        <w:ind w:right="0"/>
        <w:jc w:val="both"/>
      </w:pPr>
      <w:r>
        <w:rPr>
          <w:spacing w:val="-3"/>
        </w:rPr>
        <w:t>股份、向颜廷健发行 </w:t>
      </w:r>
      <w:r>
        <w:rPr>
          <w:rFonts w:ascii="宋体" w:hAnsi="宋体" w:cs="宋体" w:eastAsia="宋体" w:hint="default"/>
        </w:rPr>
        <w:t>58,626 </w:t>
      </w:r>
      <w:r>
        <w:rPr>
          <w:spacing w:val="-3"/>
        </w:rPr>
        <w:t>股股份、向于海燕发行 </w:t>
      </w:r>
      <w:r>
        <w:rPr>
          <w:rFonts w:ascii="宋体" w:hAnsi="宋体" w:cs="宋体" w:eastAsia="宋体" w:hint="default"/>
        </w:rPr>
        <w:t>49,836 </w:t>
      </w:r>
      <w:r>
        <w:rPr>
          <w:spacing w:val="-3"/>
        </w:rPr>
        <w:t>股股份、向罗明发行 </w:t>
      </w:r>
      <w:r>
        <w:rPr>
          <w:rFonts w:ascii="宋体" w:hAnsi="宋体" w:cs="宋体" w:eastAsia="宋体" w:hint="default"/>
        </w:rPr>
        <w:t>43,976 </w:t>
      </w:r>
      <w:r>
        <w:rPr>
          <w:spacing w:val="-3"/>
        </w:rPr>
        <w:t>股股份、向张晔发行 </w:t>
      </w:r>
      <w:r>
        <w:rPr>
          <w:rFonts w:ascii="宋体" w:hAnsi="宋体" w:cs="宋体" w:eastAsia="宋体" w:hint="default"/>
        </w:rPr>
        <w:t>29,301</w:t>
      </w:r>
      <w:r>
        <w:rPr>
          <w:rFonts w:ascii="宋体" w:hAnsi="宋体" w:cs="宋体" w:eastAsia="宋体" w:hint="default"/>
          <w:spacing w:val="37"/>
        </w:rPr>
        <w:t> </w:t>
      </w:r>
      <w:r>
        <w:rPr/>
        <w:t>股</w:t>
      </w:r>
    </w:p>
    <w:p>
      <w:pPr>
        <w:pStyle w:val="BodyText"/>
        <w:spacing w:line="316" w:lineRule="auto" w:before="76"/>
        <w:ind w:right="191"/>
        <w:jc w:val="both"/>
        <w:rPr>
          <w:rFonts w:ascii="宋体" w:hAnsi="宋体" w:cs="宋体" w:eastAsia="宋体" w:hint="default"/>
        </w:rPr>
      </w:pPr>
      <w:r>
        <w:rPr>
          <w:spacing w:val="-3"/>
        </w:rPr>
        <w:t>股份、向侯世勇发行 </w:t>
      </w:r>
      <w:r>
        <w:rPr>
          <w:rFonts w:ascii="宋体" w:hAnsi="宋体" w:cs="宋体" w:eastAsia="宋体" w:hint="default"/>
        </w:rPr>
        <w:t>14,651 </w:t>
      </w:r>
      <w:r>
        <w:rPr>
          <w:spacing w:val="-3"/>
        </w:rPr>
        <w:t>股股份、向金鑫发行 </w:t>
      </w:r>
      <w:r>
        <w:rPr>
          <w:rFonts w:ascii="宋体" w:hAnsi="宋体" w:cs="宋体" w:eastAsia="宋体" w:hint="default"/>
        </w:rPr>
        <w:t>14,651 </w:t>
      </w:r>
      <w:r>
        <w:rPr>
          <w:spacing w:val="-3"/>
        </w:rPr>
        <w:t>股股份、向张蓓发行 </w:t>
      </w:r>
      <w:r>
        <w:rPr>
          <w:rFonts w:ascii="宋体" w:hAnsi="宋体" w:cs="宋体" w:eastAsia="宋体" w:hint="default"/>
        </w:rPr>
        <w:t>14,651</w:t>
      </w:r>
      <w:r>
        <w:rPr>
          <w:rFonts w:ascii="宋体" w:hAnsi="宋体" w:cs="宋体" w:eastAsia="宋体" w:hint="default"/>
          <w:spacing w:val="5"/>
        </w:rPr>
        <w:t> </w:t>
      </w:r>
      <w:r>
        <w:rPr/>
        <w:t>股股份，以购买北京亚太安讯科技 股份有限公司</w:t>
      </w:r>
      <w:r>
        <w:rPr>
          <w:spacing w:val="-28"/>
        </w:rPr>
        <w:t> </w:t>
      </w:r>
      <w:r>
        <w:rPr>
          <w:rFonts w:ascii="宋体" w:hAnsi="宋体" w:cs="宋体" w:eastAsia="宋体" w:hint="default"/>
        </w:rPr>
        <w:t>83.3333%</w:t>
      </w:r>
      <w:r>
        <w:rPr/>
        <w:t>的股权；同时向华安基金管理有限公司、常州投资集团有限公司和国泰基金管理有限公司以</w:t>
      </w:r>
      <w:r>
        <w:rPr>
          <w:spacing w:val="-27"/>
        </w:rPr>
        <w:t> </w:t>
      </w:r>
      <w:r>
        <w:rPr>
          <w:rFonts w:ascii="宋体" w:hAnsi="宋体" w:cs="宋体" w:eastAsia="宋体" w:hint="default"/>
        </w:rPr>
        <w:t>24</w:t>
      </w:r>
      <w:r>
        <w:rPr>
          <w:rFonts w:ascii="宋体" w:hAnsi="宋体" w:cs="宋体" w:eastAsia="宋体" w:hint="default"/>
          <w:spacing w:val="-28"/>
        </w:rPr>
        <w:t> </w:t>
      </w:r>
      <w:r>
        <w:rPr/>
        <w:t>元</w:t>
      </w:r>
      <w:r>
        <w:rPr>
          <w:rFonts w:ascii="宋体" w:hAnsi="宋体" w:cs="宋体" w:eastAsia="宋体" w:hint="default"/>
        </w:rPr>
        <w:t>/ </w:t>
      </w:r>
      <w:r>
        <w:rPr/>
        <w:t>股的发行价格非公开发行</w:t>
      </w:r>
      <w:r>
        <w:rPr>
          <w:spacing w:val="-35"/>
        </w:rPr>
        <w:t> </w:t>
      </w:r>
      <w:r>
        <w:rPr>
          <w:rFonts w:ascii="宋体" w:hAnsi="宋体" w:cs="宋体" w:eastAsia="宋体" w:hint="default"/>
        </w:rPr>
        <w:t>8,333,333</w:t>
      </w:r>
      <w:r>
        <w:rPr>
          <w:rFonts w:ascii="宋体" w:hAnsi="宋体" w:cs="宋体" w:eastAsia="宋体" w:hint="default"/>
          <w:spacing w:val="-35"/>
        </w:rPr>
        <w:t> </w:t>
      </w:r>
      <w:r>
        <w:rPr/>
        <w:t>股（每股面值</w:t>
      </w:r>
      <w:r>
        <w:rPr>
          <w:spacing w:val="-35"/>
        </w:rPr>
        <w:t> </w:t>
      </w:r>
      <w:r>
        <w:rPr>
          <w:rFonts w:ascii="宋体" w:hAnsi="宋体" w:cs="宋体" w:eastAsia="宋体" w:hint="default"/>
        </w:rPr>
        <w:t>1</w:t>
      </w:r>
      <w:r>
        <w:rPr>
          <w:rFonts w:ascii="宋体" w:hAnsi="宋体" w:cs="宋体" w:eastAsia="宋体" w:hint="default"/>
          <w:spacing w:val="-35"/>
        </w:rPr>
        <w:t> </w:t>
      </w:r>
      <w:r>
        <w:rPr/>
        <w:t>元）人民币普通股，本次定向增发股份共计新增公司股本</w:t>
      </w:r>
      <w:r>
        <w:rPr>
          <w:spacing w:val="-35"/>
        </w:rPr>
        <w:t> </w:t>
      </w:r>
      <w:r>
        <w:rPr>
          <w:rFonts w:ascii="宋体" w:hAnsi="宋体" w:cs="宋体" w:eastAsia="宋体" w:hint="default"/>
        </w:rPr>
        <w:t>31,774,495</w:t>
      </w:r>
    </w:p>
    <w:p>
      <w:pPr>
        <w:pStyle w:val="BodyText"/>
        <w:spacing w:line="240" w:lineRule="auto" w:before="20"/>
        <w:ind w:right="0"/>
        <w:jc w:val="both"/>
      </w:pPr>
      <w:r>
        <w:rPr/>
        <w:t>股（每股面值</w:t>
      </w:r>
      <w:r>
        <w:rPr>
          <w:spacing w:val="-46"/>
        </w:rPr>
        <w:t> </w:t>
      </w:r>
      <w:r>
        <w:rPr>
          <w:rFonts w:ascii="宋体" w:hAnsi="宋体" w:cs="宋体" w:eastAsia="宋体" w:hint="default"/>
        </w:rPr>
        <w:t>1</w:t>
      </w:r>
      <w:r>
        <w:rPr>
          <w:rFonts w:ascii="宋体" w:hAnsi="宋体" w:cs="宋体" w:eastAsia="宋体" w:hint="default"/>
          <w:spacing w:val="-46"/>
        </w:rPr>
        <w:t> </w:t>
      </w:r>
      <w:r>
        <w:rPr/>
        <w:t>元</w:t>
      </w:r>
      <w:r>
        <w:rPr>
          <w:spacing w:val="-90"/>
        </w:rPr>
        <w:t>）</w:t>
      </w:r>
      <w:r>
        <w:rPr/>
        <w:t>。</w:t>
      </w:r>
    </w:p>
    <w:p>
      <w:pPr>
        <w:pStyle w:val="BodyText"/>
        <w:spacing w:line="357" w:lineRule="auto" w:before="116"/>
        <w:ind w:left="513" w:right="92"/>
        <w:jc w:val="left"/>
      </w:pPr>
      <w:r>
        <w:rPr/>
        <w:t>截至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日，本公司股本</w:t>
      </w:r>
      <w:r>
        <w:rPr>
          <w:spacing w:val="-46"/>
        </w:rPr>
        <w:t> </w:t>
      </w:r>
      <w:r>
        <w:rPr>
          <w:rFonts w:ascii="宋体" w:hAnsi="宋体" w:cs="宋体" w:eastAsia="宋体" w:hint="default"/>
        </w:rPr>
        <w:t>276,888,095.00</w:t>
      </w:r>
      <w:r>
        <w:rPr>
          <w:rFonts w:ascii="宋体" w:hAnsi="宋体" w:cs="宋体" w:eastAsia="宋体" w:hint="default"/>
          <w:spacing w:val="-46"/>
        </w:rPr>
        <w:t> </w:t>
      </w:r>
      <w:r>
        <w:rPr/>
        <w:t>元，累计发行股票</w:t>
      </w:r>
      <w:r>
        <w:rPr>
          <w:spacing w:val="-46"/>
        </w:rPr>
        <w:t> </w:t>
      </w:r>
      <w:r>
        <w:rPr>
          <w:rFonts w:ascii="宋体" w:hAnsi="宋体" w:cs="宋体" w:eastAsia="宋体" w:hint="default"/>
        </w:rPr>
        <w:t>276,888,095.00</w:t>
      </w:r>
      <w:r>
        <w:rPr>
          <w:rFonts w:ascii="宋体" w:hAnsi="宋体" w:cs="宋体" w:eastAsia="宋体" w:hint="default"/>
          <w:spacing w:val="-46"/>
        </w:rPr>
        <w:t> </w:t>
      </w:r>
      <w:r>
        <w:rPr/>
        <w:t>股。 </w:t>
      </w:r>
      <w:r>
        <w:rPr>
          <w:spacing w:val="-2"/>
        </w:rPr>
        <w:t>公司经营范围：许可经营项目：无。一般经营项目：技术开发、技术服务、成果转让、设计：计算机系统集成，交通智</w:t>
      </w:r>
    </w:p>
    <w:p>
      <w:pPr>
        <w:pStyle w:val="BodyText"/>
        <w:spacing w:line="224" w:lineRule="exact"/>
        <w:ind w:right="0"/>
        <w:jc w:val="both"/>
      </w:pPr>
      <w:r>
        <w:rPr/>
        <w:t>能化工程及产品，医疗信息化工程及产品，建筑智能化工程及产品，环境信息化工程及产品，能源智能化工程及产品，教育</w:t>
      </w:r>
    </w:p>
    <w:p>
      <w:pPr>
        <w:pStyle w:val="BodyText"/>
        <w:spacing w:line="319" w:lineRule="auto" w:before="76"/>
        <w:ind w:right="93"/>
        <w:jc w:val="left"/>
      </w:pPr>
      <w:r>
        <w:rPr/>
        <w:t>信息化工程及产品，工业自动化工程及产品，电力、电子工程及产品，机电工程及产品：安全技术防范工程的设计、施工、 </w:t>
      </w:r>
      <w:r>
        <w:rPr>
          <w:spacing w:val="-5"/>
        </w:rPr>
        <w:t>维护：软件开发。（上述经营范围不含国家法律法规规定禁止、限制和许可经营的项目。）</w:t>
      </w:r>
    </w:p>
    <w:p>
      <w:pPr>
        <w:pStyle w:val="BodyText"/>
        <w:spacing w:line="240" w:lineRule="auto" w:before="58"/>
        <w:ind w:left="513" w:right="92"/>
        <w:jc w:val="left"/>
      </w:pPr>
      <w:r>
        <w:rPr/>
        <w:t>公司注册地址为浙江省杭州市益乐路</w:t>
      </w:r>
      <w:r>
        <w:rPr>
          <w:spacing w:val="-46"/>
        </w:rPr>
        <w:t> </w:t>
      </w:r>
      <w:r>
        <w:rPr>
          <w:rFonts w:ascii="宋体" w:hAnsi="宋体" w:cs="宋体" w:eastAsia="宋体" w:hint="default"/>
        </w:rPr>
        <w:t>223</w:t>
      </w:r>
      <w:r>
        <w:rPr>
          <w:rFonts w:ascii="宋体" w:hAnsi="宋体" w:cs="宋体" w:eastAsia="宋体" w:hint="default"/>
          <w:spacing w:val="-45"/>
        </w:rPr>
        <w:t> </w:t>
      </w:r>
      <w:r>
        <w:rPr/>
        <w:t>号</w:t>
      </w:r>
      <w:r>
        <w:rPr>
          <w:spacing w:val="-46"/>
        </w:rPr>
        <w:t> </w:t>
      </w:r>
      <w:r>
        <w:rPr>
          <w:rFonts w:ascii="宋体" w:hAnsi="宋体" w:cs="宋体" w:eastAsia="宋体" w:hint="default"/>
        </w:rPr>
        <w:t>1</w:t>
      </w:r>
      <w:r>
        <w:rPr>
          <w:rFonts w:ascii="宋体" w:hAnsi="宋体" w:cs="宋体" w:eastAsia="宋体" w:hint="default"/>
          <w:spacing w:val="-46"/>
        </w:rPr>
        <w:t> </w:t>
      </w:r>
      <w:r>
        <w:rPr/>
        <w:t>幢</w:t>
      </w:r>
      <w:r>
        <w:rPr>
          <w:spacing w:val="-45"/>
        </w:rPr>
        <w:t> </w:t>
      </w:r>
      <w:r>
        <w:rPr>
          <w:rFonts w:ascii="宋体" w:hAnsi="宋体" w:cs="宋体" w:eastAsia="宋体" w:hint="default"/>
        </w:rPr>
        <w:t>1</w:t>
      </w:r>
      <w:r>
        <w:rPr>
          <w:rFonts w:ascii="宋体" w:hAnsi="宋体" w:cs="宋体" w:eastAsia="宋体" w:hint="default"/>
          <w:spacing w:val="-46"/>
        </w:rPr>
        <w:t> </w:t>
      </w:r>
      <w:r>
        <w:rPr/>
        <w:t>层；办公地址为浙江省杭州市西园八路</w:t>
      </w:r>
      <w:r>
        <w:rPr>
          <w:spacing w:val="-46"/>
        </w:rPr>
        <w:t> </w:t>
      </w:r>
      <w:r>
        <w:rPr>
          <w:rFonts w:ascii="宋体" w:hAnsi="宋体" w:cs="宋体" w:eastAsia="宋体" w:hint="default"/>
        </w:rPr>
        <w:t>2</w:t>
      </w:r>
      <w:r>
        <w:rPr>
          <w:rFonts w:ascii="宋体" w:hAnsi="宋体" w:cs="宋体" w:eastAsia="宋体" w:hint="default"/>
          <w:spacing w:val="-46"/>
        </w:rPr>
        <w:t> </w:t>
      </w:r>
      <w:r>
        <w:rPr/>
        <w:t>号银江软件园。</w:t>
      </w:r>
    </w:p>
    <w:p>
      <w:pPr>
        <w:pStyle w:val="BodyText"/>
        <w:spacing w:line="240" w:lineRule="auto" w:before="116"/>
        <w:ind w:left="514" w:right="92"/>
        <w:jc w:val="left"/>
      </w:pPr>
      <w:r>
        <w:rPr/>
        <w:t>本财务报表业经公司全体董事于</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23</w:t>
      </w:r>
      <w:r>
        <w:rPr>
          <w:rFonts w:ascii="宋体" w:hAnsi="宋体" w:cs="宋体" w:eastAsia="宋体" w:hint="default"/>
          <w:spacing w:val="-46"/>
        </w:rPr>
        <w:t> </w:t>
      </w:r>
      <w:r>
        <w:rPr/>
        <w:t>日批准报出。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273" w:lineRule="auto" w:before="0"/>
        <w:ind w:left="871" w:right="3215" w:firstLine="38"/>
        <w:jc w:val="left"/>
        <w:rPr>
          <w:rFonts w:ascii="宋体" w:hAnsi="宋体" w:cs="宋体" w:eastAsia="宋体" w:hint="default"/>
          <w:sz w:val="21"/>
          <w:szCs w:val="21"/>
        </w:rPr>
      </w:pP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tbl>
      <w:tblPr>
        <w:tblW w:w="0" w:type="auto"/>
        <w:jc w:val="left"/>
        <w:tblInd w:w="1944" w:type="dxa"/>
        <w:tblLayout w:type="fixed"/>
        <w:tblCellMar>
          <w:top w:w="0" w:type="dxa"/>
          <w:left w:w="0" w:type="dxa"/>
          <w:bottom w:w="0" w:type="dxa"/>
          <w:right w:w="0" w:type="dxa"/>
        </w:tblCellMar>
        <w:tblLook w:val="01E0"/>
      </w:tblPr>
      <w:tblGrid>
        <w:gridCol w:w="6048"/>
      </w:tblGrid>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浙江银江智慧交通集团有限公司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山东银江交通技术有限公司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江苏银江交通技术有限公司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福建银江交通技术有限公司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江西银江交通技术有限公司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安徽银江交通技术有限公司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浙江银江交通技术有限公司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广东银江交通技术有限公司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西安银江交通技术有限公司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湖南银江交通技术有限公司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重庆银江交通工程有限公司</w:t>
            </w:r>
          </w:p>
        </w:tc>
      </w:tr>
      <w:tr>
        <w:trPr>
          <w:trHeight w:val="34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杭州银江智慧医疗集团有限公司</w:t>
            </w:r>
          </w:p>
        </w:tc>
      </w:tr>
    </w:tbl>
    <w:p>
      <w:pPr>
        <w:spacing w:after="0" w:line="271" w:lineRule="exact"/>
        <w:jc w:val="center"/>
        <w:rPr>
          <w:rFonts w:ascii="宋体" w:hAnsi="宋体" w:cs="宋体" w:eastAsia="宋体" w:hint="default"/>
          <w:sz w:val="21"/>
          <w:szCs w:val="21"/>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944" w:type="dxa"/>
        <w:tblLayout w:type="fixed"/>
        <w:tblCellMar>
          <w:top w:w="0" w:type="dxa"/>
          <w:left w:w="0" w:type="dxa"/>
          <w:bottom w:w="0" w:type="dxa"/>
          <w:right w:w="0" w:type="dxa"/>
        </w:tblCellMar>
        <w:tblLook w:val="01E0"/>
      </w:tblPr>
      <w:tblGrid>
        <w:gridCol w:w="6048"/>
      </w:tblGrid>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浙江银江云计算技术有限公司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杭州银江电子病历软件有限公司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北京四海商达科技发展有限公司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浙江浙大健康管理有限公司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银江（北京）物联网技术有限公司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银江（宁波）物联网技术有限公司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杭州银江智慧城市技术集团有限公司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北京银江智慧城市规划设计院有限公司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浙江智尔信息技术有限公司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上海银江智慧智能化技术有限公司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北京亚太安讯科技有限责任公司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北京亚太安讯通讯技术有限公司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北京城城速通网络信息技术有限公司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吉林银江信息技术有限公司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浙江银江研究院有限公司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健康宝互联网技术有限公司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济南银江智慧城市技术有限公司</w:t>
            </w:r>
          </w:p>
        </w:tc>
      </w:tr>
      <w:tr>
        <w:trPr>
          <w:trHeight w:val="34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青岛银江智慧城市技术有限公司</w:t>
            </w:r>
          </w:p>
        </w:tc>
      </w:tr>
    </w:tbl>
    <w:p>
      <w:pPr>
        <w:pStyle w:val="BodyText"/>
        <w:spacing w:line="240" w:lineRule="auto" w:before="51"/>
        <w:ind w:left="154" w:right="92"/>
        <w:jc w:val="left"/>
      </w:pPr>
      <w:r>
        <w:rPr/>
        <w:t>本期合并财务报表范围及其变化情况详见本附注“</w:t>
      </w:r>
      <w:r>
        <w:rPr>
          <w:rFonts w:ascii="宋体" w:hAnsi="宋体" w:cs="宋体" w:eastAsia="宋体" w:hint="default"/>
        </w:rPr>
        <w:t>X</w:t>
      </w:r>
      <w:r>
        <w:rPr/>
        <w:t>、合并范围的变更”和“</w:t>
      </w:r>
      <w:r>
        <w:rPr>
          <w:rFonts w:ascii="宋体" w:hAnsi="宋体" w:cs="宋体" w:eastAsia="宋体" w:hint="default"/>
        </w:rPr>
        <w:t>X</w:t>
      </w:r>
      <w:r>
        <w:rPr/>
        <w:t>、在其他主体中的权益</w:t>
      </w:r>
      <w:r>
        <w:rPr>
          <w:spacing w:val="-90"/>
        </w:rPr>
        <w:t>”</w:t>
      </w:r>
      <w:r>
        <w:rPr/>
        <w:t>。</w:t>
      </w:r>
    </w:p>
    <w:p>
      <w:pPr>
        <w:spacing w:line="240" w:lineRule="auto" w:before="1"/>
        <w:rPr>
          <w:rFonts w:ascii="宋体" w:hAnsi="宋体" w:cs="宋体" w:eastAsia="宋体" w:hint="default"/>
          <w:sz w:val="25"/>
          <w:szCs w:val="25"/>
        </w:rPr>
      </w:pPr>
    </w:p>
    <w:p>
      <w:pPr>
        <w:pStyle w:val="Heading2"/>
        <w:spacing w:line="240" w:lineRule="auto"/>
        <w:ind w:right="92"/>
        <w:jc w:val="left"/>
        <w:rPr>
          <w:b w:val="0"/>
          <w:bCs w:val="0"/>
        </w:rPr>
      </w:pPr>
      <w:bookmarkStart w:name="四、财务报表的编制基础" w:id="116"/>
      <w:bookmarkEnd w:id="116"/>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bookmarkStart w:name="1、编制基础" w:id="117"/>
      <w:bookmarkEnd w:id="11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9"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64"/>
        </w:rPr>
        <w:t> </w:t>
      </w:r>
      <w:r>
        <w:rPr>
          <w:spacing w:val="-64"/>
        </w:rPr>
      </w:r>
      <w:r>
        <w:rPr/>
        <w:t>理委员会《公开发行证券的公司信息披露编报规则第 </w:t>
      </w:r>
      <w:r>
        <w:rPr>
          <w:rFonts w:ascii="宋体" w:hAnsi="宋体" w:cs="宋体" w:eastAsia="宋体" w:hint="default"/>
        </w:rPr>
        <w:t>15</w:t>
      </w:r>
      <w:r>
        <w:rPr>
          <w:rFonts w:ascii="宋体" w:hAnsi="宋体" w:cs="宋体" w:eastAsia="宋体" w:hint="default"/>
          <w:spacing w:val="-45"/>
        </w:rPr>
        <w:t> </w:t>
      </w:r>
      <w:r>
        <w:rPr/>
        <w:t>号——财务报告的一般规定》的披露规定编制财务报表。</w:t>
      </w:r>
    </w:p>
    <w:p>
      <w:pPr>
        <w:spacing w:line="240" w:lineRule="auto" w:before="3"/>
        <w:rPr>
          <w:rFonts w:ascii="宋体" w:hAnsi="宋体" w:cs="宋体" w:eastAsia="宋体" w:hint="default"/>
          <w:sz w:val="22"/>
          <w:szCs w:val="22"/>
        </w:rPr>
      </w:pPr>
    </w:p>
    <w:p>
      <w:pPr>
        <w:pStyle w:val="Heading3"/>
        <w:spacing w:line="240" w:lineRule="auto"/>
        <w:ind w:left="154" w:right="92"/>
        <w:jc w:val="left"/>
        <w:rPr>
          <w:b w:val="0"/>
          <w:bCs w:val="0"/>
        </w:rPr>
      </w:pPr>
      <w:bookmarkStart w:name="2、持续经营" w:id="118"/>
      <w:bookmarkEnd w:id="11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公司评价了自</w:t>
      </w:r>
      <w:r>
        <w:rPr>
          <w:spacing w:val="-46"/>
        </w:rPr>
        <w:t> </w:t>
      </w:r>
      <w:r>
        <w:rPr>
          <w:rFonts w:ascii="宋体" w:hAnsi="宋体" w:cs="宋体" w:eastAsia="宋体" w:hint="default"/>
        </w:rPr>
        <w:t>2014</w:t>
      </w:r>
      <w:r>
        <w:rPr>
          <w:rFonts w:ascii="宋体" w:hAnsi="宋体" w:cs="宋体" w:eastAsia="宋体" w:hint="default"/>
          <w:spacing w:val="-46"/>
        </w:rPr>
        <w:t> </w:t>
      </w:r>
      <w:r>
        <w:rPr/>
        <w:t>年期末起</w:t>
      </w:r>
      <w:r>
        <w:rPr>
          <w:spacing w:val="-46"/>
        </w:rPr>
        <w:t> </w:t>
      </w:r>
      <w:r>
        <w:rPr>
          <w:rFonts w:ascii="宋体" w:hAnsi="宋体" w:cs="宋体" w:eastAsia="宋体" w:hint="default"/>
        </w:rPr>
        <w:t>12</w:t>
      </w:r>
      <w:r>
        <w:rPr>
          <w:rFonts w:ascii="宋体" w:hAnsi="宋体" w:cs="宋体" w:eastAsia="宋体" w:hint="default"/>
          <w:spacing w:val="-46"/>
        </w:rPr>
        <w:t> </w:t>
      </w:r>
      <w:r>
        <w:rPr/>
        <w:t>个月的持续经营能力，评价结果表明未对持续经营能力产生重大怀疑，能够持续经营。</w:t>
      </w:r>
    </w:p>
    <w:p>
      <w:pPr>
        <w:spacing w:line="240" w:lineRule="auto" w:before="13"/>
        <w:rPr>
          <w:rFonts w:ascii="宋体" w:hAnsi="宋体" w:cs="宋体" w:eastAsia="宋体" w:hint="default"/>
          <w:sz w:val="24"/>
          <w:szCs w:val="24"/>
        </w:rPr>
      </w:pPr>
    </w:p>
    <w:p>
      <w:pPr>
        <w:pStyle w:val="Heading2"/>
        <w:spacing w:line="240" w:lineRule="auto"/>
        <w:ind w:left="154" w:right="92"/>
        <w:jc w:val="left"/>
        <w:rPr>
          <w:b w:val="0"/>
          <w:bCs w:val="0"/>
        </w:rPr>
      </w:pPr>
      <w:bookmarkStart w:name="五、重要会计政策及会计估计" w:id="119"/>
      <w:bookmarkEnd w:id="119"/>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6932" w:hanging="360"/>
        <w:jc w:val="left"/>
      </w:pPr>
      <w:r>
        <w:rPr/>
        <w:t>具体会计政策和会计估计提示： 具体会计政策和会计估计提示：</w:t>
      </w:r>
    </w:p>
    <w:p>
      <w:pPr>
        <w:pStyle w:val="BodyText"/>
        <w:spacing w:line="240" w:lineRule="auto" w:before="29"/>
        <w:ind w:left="514" w:right="92"/>
        <w:jc w:val="left"/>
      </w:pPr>
      <w:r>
        <w:rPr/>
        <w:t>以下披露内容已涵盖了本公司根据实际生产经营特点制定的具体会计政策和会计估计。</w:t>
      </w:r>
    </w:p>
    <w:p>
      <w:pPr>
        <w:spacing w:line="240" w:lineRule="auto" w:before="10"/>
        <w:rPr>
          <w:rFonts w:ascii="宋体" w:hAnsi="宋体" w:cs="宋体" w:eastAsia="宋体" w:hint="default"/>
          <w:sz w:val="26"/>
          <w:szCs w:val="26"/>
        </w:rPr>
      </w:pPr>
    </w:p>
    <w:p>
      <w:pPr>
        <w:pStyle w:val="Heading3"/>
        <w:spacing w:line="240" w:lineRule="auto"/>
        <w:ind w:left="154" w:right="92"/>
        <w:jc w:val="left"/>
        <w:rPr>
          <w:b w:val="0"/>
          <w:bCs w:val="0"/>
        </w:rPr>
      </w:pPr>
      <w:bookmarkStart w:name="1、遵循企业会计准则的声明" w:id="120"/>
      <w:bookmarkEnd w:id="12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91" w:firstLine="360"/>
        <w:jc w:val="both"/>
      </w:pPr>
      <w:r>
        <w:rPr>
          <w:spacing w:val="-2"/>
        </w:rPr>
        <w:t>公司所编制的财务报表符合企业会计准则的要求，真实、完整地反映了报告期公司的财务状况、经营成果、现金流量等</w:t>
      </w:r>
      <w:r>
        <w:rPr/>
        <w:t> 有关信息。</w:t>
      </w:r>
    </w:p>
    <w:p>
      <w:pPr>
        <w:spacing w:after="0" w:line="319" w:lineRule="auto"/>
        <w:jc w:val="both"/>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92"/>
        <w:jc w:val="left"/>
        <w:rPr>
          <w:b w:val="0"/>
          <w:bCs w:val="0"/>
        </w:rPr>
      </w:pPr>
      <w:bookmarkStart w:name="2、会计期间" w:id="121"/>
      <w:bookmarkEnd w:id="12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92"/>
        <w:jc w:val="left"/>
      </w:pPr>
      <w:r>
        <w:rPr/>
        <w:t>自公历</w:t>
      </w:r>
      <w:r>
        <w:rPr>
          <w:spacing w:val="-46"/>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日至</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日止为一个会计年度。</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3、营业周期" w:id="122"/>
      <w:bookmarkEnd w:id="12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92"/>
        <w:jc w:val="left"/>
      </w:pPr>
      <w:r>
        <w:rPr/>
        <w:t>本公司营业周期为</w:t>
      </w:r>
      <w:r>
        <w:rPr>
          <w:spacing w:val="-46"/>
        </w:rPr>
        <w:t> </w:t>
      </w:r>
      <w:r>
        <w:rPr>
          <w:rFonts w:ascii="宋体" w:hAnsi="宋体" w:cs="宋体" w:eastAsia="宋体" w:hint="default"/>
        </w:rPr>
        <w:t>12</w:t>
      </w:r>
      <w:r>
        <w:rPr>
          <w:rFonts w:ascii="宋体" w:hAnsi="宋体" w:cs="宋体" w:eastAsia="宋体" w:hint="default"/>
          <w:spacing w:val="-46"/>
        </w:rPr>
        <w:t> </w:t>
      </w:r>
      <w:r>
        <w:rPr/>
        <w:t>个月。</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4、记账本位币" w:id="123"/>
      <w:bookmarkEnd w:id="12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92"/>
        <w:jc w:val="left"/>
      </w:pPr>
      <w:r>
        <w:rPr/>
        <w:t>本公司采用人民币为记账本位币。</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5、同一控制下和非同一控制下企业合并的会计处理方法" w:id="124"/>
      <w:bookmarkEnd w:id="12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left="154" w:right="92"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92"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3"/>
        <w:rPr>
          <w:rFonts w:ascii="宋体" w:hAnsi="宋体" w:cs="宋体" w:eastAsia="宋体" w:hint="default"/>
          <w:sz w:val="22"/>
          <w:szCs w:val="22"/>
        </w:rPr>
      </w:pPr>
    </w:p>
    <w:p>
      <w:pPr>
        <w:pStyle w:val="Heading3"/>
        <w:spacing w:line="240" w:lineRule="auto"/>
        <w:ind w:right="92"/>
        <w:jc w:val="left"/>
        <w:rPr>
          <w:b w:val="0"/>
          <w:bCs w:val="0"/>
        </w:rPr>
      </w:pPr>
      <w:bookmarkStart w:name="6、合并财务报表的编制方法" w:id="125"/>
      <w:bookmarkEnd w:id="12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2613"/>
        <w:jc w:val="left"/>
      </w:pPr>
      <w:r>
        <w:rPr>
          <w:rFonts w:ascii="宋体" w:hAnsi="宋体" w:cs="宋体" w:eastAsia="宋体" w:hint="default"/>
        </w:rPr>
        <w:t>1</w:t>
      </w:r>
      <w:r>
        <w:rPr/>
        <w:t>、合并范围 本公司合并财务报表的合并范围以控制为基础确定，所有子公司均纳入合并财务报表。 </w:t>
      </w:r>
      <w:r>
        <w:rPr>
          <w:rFonts w:ascii="宋体" w:hAnsi="宋体" w:cs="宋体" w:eastAsia="宋体" w:hint="default"/>
        </w:rPr>
        <w:t>2</w:t>
      </w:r>
      <w:r>
        <w:rPr/>
        <w:t>、合并程序</w:t>
      </w:r>
    </w:p>
    <w:p>
      <w:pPr>
        <w:pStyle w:val="BodyText"/>
        <w:spacing w:line="319" w:lineRule="auto" w:before="28"/>
        <w:ind w:right="191" w:firstLine="360"/>
        <w:jc w:val="both"/>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2"/>
        </w:rPr>
        <w:t>合并取得的子公司，以购买日可辨认净资产公允价值为基础对其财务报表进行调整。合并财务报表以本公司及子公司的财务</w:t>
      </w:r>
      <w:r>
        <w:rPr>
          <w:spacing w:val="-64"/>
        </w:rPr>
        <w:t> </w:t>
      </w:r>
      <w:r>
        <w:rPr>
          <w:spacing w:val="-64"/>
        </w:rPr>
      </w:r>
      <w:r>
        <w:rPr/>
        <w:t>报表为基础，根据其他有关资料，按照权益法调整对子公司的长期股权投资后，由本公司编制。</w:t>
      </w:r>
    </w:p>
    <w:p>
      <w:pPr>
        <w:pStyle w:val="BodyText"/>
        <w:spacing w:line="319" w:lineRule="auto" w:before="55"/>
        <w:ind w:right="92" w:firstLine="360"/>
        <w:jc w:val="left"/>
      </w:pPr>
      <w:r>
        <w:rPr>
          <w:spacing w:val="-2"/>
        </w:rPr>
        <w:t>合并财务报表时抵销本公司与各子公司、各子公司相互之间发生的内部交易对合并资产负债表、合并利润表、合并现金</w:t>
      </w:r>
      <w:r>
        <w:rPr/>
        <w:t> 流量表、合并所有者权益变动表的影响。</w:t>
      </w:r>
    </w:p>
    <w:p>
      <w:pPr>
        <w:pStyle w:val="BodyText"/>
        <w:spacing w:line="319" w:lineRule="auto" w:before="55"/>
        <w:ind w:right="93" w:firstLine="360"/>
        <w:jc w:val="left"/>
      </w:pPr>
      <w:r>
        <w:rPr/>
        <w:t>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w:t>
      </w:r>
      <w:r>
        <w:rPr>
          <w:spacing w:val="-9"/>
        </w:rPr>
        <w:t> </w:t>
      </w:r>
      <w:r>
        <w:rPr>
          <w:spacing w:val="-9"/>
        </w:rPr>
      </w:r>
      <w:r>
        <w:rPr/>
        <w:t>益。</w:t>
      </w:r>
    </w:p>
    <w:p>
      <w:pPr>
        <w:pStyle w:val="BodyText"/>
        <w:spacing w:line="357" w:lineRule="auto" w:before="58"/>
        <w:ind w:left="514" w:right="92"/>
        <w:jc w:val="left"/>
      </w:pPr>
      <w:r>
        <w:rPr/>
        <w:t>（</w:t>
      </w:r>
      <w:r>
        <w:rPr>
          <w:rFonts w:ascii="宋体" w:hAnsi="宋体" w:cs="宋体" w:eastAsia="宋体" w:hint="default"/>
        </w:rPr>
        <w:t>1</w:t>
      </w:r>
      <w:r>
        <w:rPr/>
        <w:t>）增加子公司 </w:t>
      </w:r>
      <w:r>
        <w:rPr>
          <w:spacing w:val="-2"/>
        </w:rPr>
        <w:t>在报告期内，若因同一控制下企业合并增加子公司的，则调整合并资产负债表的期初数；将子公司合并当期期初至报告</w:t>
      </w:r>
    </w:p>
    <w:p>
      <w:pPr>
        <w:pStyle w:val="BodyText"/>
        <w:spacing w:line="224" w:lineRule="exact"/>
        <w:ind w:left="154" w:right="0"/>
        <w:jc w:val="left"/>
      </w:pPr>
      <w:r>
        <w:rPr/>
        <w:t>期末的收入、费用、利润纳入合并利润表；将子公司合并当期期初至报告期末的现金流量纳入合并现金流量表，同时对比较</w:t>
      </w:r>
    </w:p>
    <w:p>
      <w:pPr>
        <w:spacing w:after="0" w:line="224" w:lineRule="exact"/>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92" w:hanging="360"/>
        <w:jc w:val="left"/>
      </w:pPr>
      <w:r>
        <w:rPr/>
        <w:t>报表的相关项目进行调整，视同合并后的报告主体在以前期间一直存在。 </w:t>
      </w:r>
      <w:r>
        <w:rPr>
          <w:spacing w:val="-2"/>
        </w:rPr>
        <w:t>在报告期内，若因非同一控制下企业合并增加子公司的，则不调整合并资产负债表期初数；将子公司自购买日至报告期</w:t>
      </w:r>
    </w:p>
    <w:p>
      <w:pPr>
        <w:pStyle w:val="BodyText"/>
        <w:spacing w:line="224" w:lineRule="exact"/>
        <w:ind w:right="0"/>
        <w:jc w:val="both"/>
      </w:pPr>
      <w:r>
        <w:rPr/>
        <w:t>末的收入、费用、利润纳入合并利润表；该子公司自购买日至报告期末的现金流量纳入合并现金流量表。通过多次交易分步</w:t>
      </w:r>
    </w:p>
    <w:p>
      <w:pPr>
        <w:pStyle w:val="BodyText"/>
        <w:spacing w:line="319" w:lineRule="auto" w:before="76"/>
        <w:ind w:right="190"/>
        <w:jc w:val="both"/>
      </w:pPr>
      <w:r>
        <w:rPr>
          <w:spacing w:val="-2"/>
        </w:rPr>
        <w:t>实现非同一控制下企业合并时，对于购买日之前持有的被购买方的股权，本公司按照该股权在购买日的公允价值进行重新计</w:t>
      </w:r>
      <w:r>
        <w:rPr>
          <w:spacing w:val="-63"/>
        </w:rPr>
        <w:t> </w:t>
      </w:r>
      <w:r>
        <w:rPr>
          <w:spacing w:val="-63"/>
        </w:rPr>
      </w:r>
      <w:r>
        <w:rPr>
          <w:spacing w:val="-2"/>
        </w:rPr>
        <w:t>量，公允价值与其账面价值的差额计入当期投资收益。购买日之前持有的被购买方的股权涉及其他综合收益的，与其相关的</w:t>
      </w:r>
      <w:r>
        <w:rPr>
          <w:spacing w:val="-66"/>
        </w:rPr>
        <w:t> </w:t>
      </w:r>
      <w:r>
        <w:rPr>
          <w:spacing w:val="-66"/>
        </w:rPr>
      </w:r>
      <w:r>
        <w:rPr/>
        <w:t>其他综合收益转为购买日所属当期投资收益。</w:t>
      </w:r>
    </w:p>
    <w:p>
      <w:pPr>
        <w:pStyle w:val="BodyText"/>
        <w:spacing w:line="240" w:lineRule="auto" w:before="58"/>
        <w:ind w:left="513" w:right="92"/>
        <w:jc w:val="left"/>
      </w:pPr>
      <w:r>
        <w:rPr/>
        <w:t>（</w:t>
      </w:r>
      <w:r>
        <w:rPr>
          <w:rFonts w:ascii="宋体" w:hAnsi="宋体" w:cs="宋体" w:eastAsia="宋体" w:hint="default"/>
        </w:rPr>
        <w:t>2</w:t>
      </w:r>
      <w:r>
        <w:rPr/>
        <w:t>）处置子公司</w:t>
      </w:r>
    </w:p>
    <w:p>
      <w:pPr>
        <w:pStyle w:val="BodyText"/>
        <w:spacing w:line="357" w:lineRule="auto" w:before="116"/>
        <w:ind w:left="513" w:right="92"/>
        <w:jc w:val="left"/>
      </w:pPr>
      <w:r>
        <w:rPr/>
        <w:t>①一般处理方法 </w:t>
      </w:r>
      <w:r>
        <w:rPr>
          <w:spacing w:val="-2"/>
        </w:rPr>
        <w:t>在报告期内，本公司处置子公司，则该子公司期初至处置日的收入、费用、利润纳入合并利润表；该子公司期初至处置</w:t>
      </w:r>
    </w:p>
    <w:p>
      <w:pPr>
        <w:pStyle w:val="BodyText"/>
        <w:spacing w:line="224" w:lineRule="exact"/>
        <w:ind w:right="0"/>
        <w:jc w:val="both"/>
      </w:pPr>
      <w:r>
        <w:rPr/>
        <w:t>日的现金流量纳入合并现金流量表。因处置部分股权投资或其他原因丧失了对原有子公司控制权时，对于处置后的剩余股权</w:t>
      </w:r>
    </w:p>
    <w:p>
      <w:pPr>
        <w:pStyle w:val="BodyText"/>
        <w:spacing w:line="319" w:lineRule="auto" w:before="76"/>
        <w:ind w:right="192"/>
        <w:jc w:val="both"/>
      </w:pPr>
      <w:r>
        <w:rPr>
          <w:spacing w:val="-2"/>
        </w:rPr>
        <w:t>投资，本公司按照其在丧失控制权日的公允价值进行重新计量。处置股权取得的对价与剩余股权公允价值之和，减去按原持</w:t>
      </w:r>
      <w:r>
        <w:rPr>
          <w:spacing w:val="-66"/>
        </w:rPr>
        <w:t> </w:t>
      </w:r>
      <w:r>
        <w:rPr>
          <w:spacing w:val="-66"/>
        </w:rPr>
      </w:r>
      <w:r>
        <w:rPr>
          <w:spacing w:val="-2"/>
        </w:rPr>
        <w:t>股比例计算应享有原有子公司自购买日开始持续计算的净资产的份额之间的差额，计入丧失控制权当期的投资收益。与原有</w:t>
      </w:r>
      <w:r>
        <w:rPr>
          <w:spacing w:val="-64"/>
        </w:rPr>
        <w:t> </w:t>
      </w:r>
      <w:r>
        <w:rPr>
          <w:spacing w:val="-64"/>
        </w:rPr>
      </w:r>
      <w:r>
        <w:rPr/>
        <w:t>子公司股权投资相关的其他综合收益，在丧失控制权时转为当期投资收益。</w:t>
      </w:r>
    </w:p>
    <w:p>
      <w:pPr>
        <w:pStyle w:val="BodyText"/>
        <w:spacing w:line="357" w:lineRule="auto" w:before="58"/>
        <w:ind w:left="513" w:right="92"/>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57" w:lineRule="auto"/>
        <w:ind w:left="513" w:right="261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28"/>
        <w:ind w:right="19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55"/>
        <w:ind w:right="100" w:firstLine="360"/>
        <w:jc w:val="both"/>
      </w:pPr>
      <w:r>
        <w:rPr>
          <w:spacing w:val="-2"/>
        </w:rPr>
        <w:t>处置对子公司股权投资直至丧失控制权的各项交易不属于一揽子交易的，在丧失控制权之前，按附注二（六）</w:t>
      </w:r>
      <w:r>
        <w:rPr>
          <w:rFonts w:ascii="宋体" w:hAnsi="宋体" w:cs="宋体" w:eastAsia="宋体" w:hint="default"/>
          <w:spacing w:val="-2"/>
        </w:rPr>
        <w:t>2</w:t>
      </w:r>
      <w:r>
        <w:rPr>
          <w:spacing w:val="-2"/>
        </w:rPr>
        <w:t>、（</w:t>
      </w:r>
      <w:r>
        <w:rPr>
          <w:rFonts w:ascii="宋体" w:hAnsi="宋体" w:cs="宋体" w:eastAsia="宋体" w:hint="default"/>
          <w:spacing w:val="-2"/>
        </w:rPr>
        <w:t>4</w:t>
      </w:r>
      <w:r>
        <w:rPr>
          <w:spacing w:val="-2"/>
        </w:rPr>
        <w:t>）</w:t>
      </w:r>
      <w:r>
        <w:rPr/>
        <w:t> “不丧失控制权的情况下部分处置对子公司的股权投资”进行会计处理；在丧失控制权时，按处置子公司附注二（六）</w:t>
      </w:r>
      <w:r>
        <w:rPr>
          <w:rFonts w:ascii="宋体" w:hAnsi="宋体" w:cs="宋体" w:eastAsia="宋体" w:hint="default"/>
        </w:rPr>
        <w:t>2</w:t>
      </w:r>
      <w:r>
        <w:rPr/>
        <w:t>、</w:t>
      </w:r>
    </w:p>
    <w:p>
      <w:pPr>
        <w:pStyle w:val="BodyText"/>
        <w:spacing w:line="240" w:lineRule="auto" w:before="20"/>
        <w:ind w:right="0"/>
        <w:jc w:val="both"/>
      </w:pPr>
      <w:r>
        <w:rPr/>
        <w:t>（</w:t>
      </w:r>
      <w:r>
        <w:rPr>
          <w:rFonts w:ascii="宋体" w:hAnsi="宋体" w:cs="宋体" w:eastAsia="宋体" w:hint="default"/>
        </w:rPr>
        <w:t>2</w:t>
      </w:r>
      <w:r>
        <w:rPr/>
        <w:t>）①“一般处理方法”进行会计处理。</w:t>
      </w:r>
    </w:p>
    <w:p>
      <w:pPr>
        <w:pStyle w:val="BodyText"/>
        <w:spacing w:line="357" w:lineRule="auto" w:before="116"/>
        <w:ind w:left="514" w:right="92"/>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224" w:lineRule="exact"/>
        <w:ind w:left="154" w:right="0"/>
        <w:jc w:val="both"/>
      </w:pPr>
      <w:r>
        <w:rPr/>
        <w:t>算的可辨认净资产份额之间的差额，调整合并资产负债表中的资本公积中的股本溢价，资本公积中的股本溢价不足冲减的，</w:t>
      </w:r>
    </w:p>
    <w:p>
      <w:pPr>
        <w:pStyle w:val="BodyText"/>
        <w:spacing w:line="240" w:lineRule="auto" w:before="77"/>
        <w:ind w:left="154" w:right="0"/>
        <w:jc w:val="both"/>
      </w:pPr>
      <w:r>
        <w:rPr/>
        <w:t>调整留存收益。</w:t>
      </w:r>
    </w:p>
    <w:p>
      <w:pPr>
        <w:pStyle w:val="BodyText"/>
        <w:spacing w:line="357" w:lineRule="auto" w:before="116"/>
        <w:ind w:left="514" w:right="92"/>
        <w:jc w:val="left"/>
      </w:pPr>
      <w:r>
        <w:rPr/>
        <w:t>（</w:t>
      </w:r>
      <w:r>
        <w:rPr>
          <w:rFonts w:ascii="宋体" w:hAnsi="宋体" w:cs="宋体" w:eastAsia="宋体" w:hint="default"/>
        </w:rPr>
        <w:t>4</w:t>
      </w:r>
      <w:r>
        <w:rPr/>
        <w:t>）不丧失控制权的情况下部分处置对子公司的股权投资 在不丧失控制权的情况下因部分处置对子公司的股权投资而取得的处置价款与处置长期股权投资相对应享有子公司净</w:t>
      </w:r>
    </w:p>
    <w:p>
      <w:pPr>
        <w:pStyle w:val="BodyText"/>
        <w:spacing w:line="225" w:lineRule="exact"/>
        <w:ind w:left="154" w:right="0"/>
        <w:jc w:val="both"/>
      </w:pPr>
      <w:r>
        <w:rPr/>
        <w:t>资产份额的差额，调整合并资产负债表中的资本公积中的股本溢价，资本公积中的股本溢价不足冲减的，调整留存收益。</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7、合营安排分类及共同经营会计处理方法" w:id="126"/>
      <w:bookmarkEnd w:id="12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2" w:firstLine="360"/>
        <w:jc w:val="both"/>
      </w:pPr>
      <w:r>
        <w:rPr>
          <w:spacing w:val="-2"/>
        </w:rPr>
        <w:t>对联营企业和合营企业的长期股权投资，采用权益法核算。初始投资成本大于投资时应享有被投资单位可辨认净资产公</w:t>
      </w:r>
      <w:r>
        <w:rPr/>
        <w:t> </w:t>
      </w: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56"/>
        <w:ind w:right="19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p>
    <w:p>
      <w:pPr>
        <w:spacing w:after="0" w:line="316" w:lineRule="auto"/>
        <w:jc w:val="both"/>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92" w:hanging="360"/>
        <w:jc w:val="left"/>
      </w:pPr>
      <w:r>
        <w:rPr/>
        <w:t>计入所有者权益。 </w:t>
      </w:r>
      <w:r>
        <w:rPr>
          <w:spacing w:val="-2"/>
        </w:rPr>
        <w:t>在确认应享有被投资单位净损益的份额时，以取得投资时被投资单位可辨认净资产的公允价值为基础，并按照公司的会</w:t>
      </w:r>
    </w:p>
    <w:p>
      <w:pPr>
        <w:pStyle w:val="BodyText"/>
        <w:spacing w:line="224" w:lineRule="exact"/>
        <w:ind w:right="0"/>
        <w:jc w:val="left"/>
      </w:pPr>
      <w:r>
        <w:rPr/>
        <w:t>计政策及会计期间，对被投资单位的净利润进行调整后确认。在持有投资期间，被投资单位编制合并财务报表的，以合并财</w:t>
      </w:r>
    </w:p>
    <w:p>
      <w:pPr>
        <w:pStyle w:val="BodyText"/>
        <w:spacing w:line="357" w:lineRule="auto" w:before="77"/>
        <w:ind w:left="513" w:right="92" w:hanging="360"/>
        <w:jc w:val="left"/>
      </w:pPr>
      <w:r>
        <w:rPr/>
        <w:t>务报表中的净利润、其他综合收益和其他所有者权益变动中归属于被投资单位的金额为基础进行核算。 </w:t>
      </w:r>
      <w:r>
        <w:rPr>
          <w:spacing w:val="-2"/>
        </w:rPr>
        <w:t>公司与联营企业、合营企业之间发生的未实现内部交易损益按照应享有的比例计算归属于公司的部分，予以抵销，在此</w:t>
      </w:r>
    </w:p>
    <w:p>
      <w:pPr>
        <w:pStyle w:val="BodyText"/>
        <w:spacing w:line="224" w:lineRule="exact"/>
        <w:ind w:right="0"/>
        <w:jc w:val="left"/>
      </w:pPr>
      <w:r>
        <w:rPr/>
        <w:t>基础上确认投资收益。与被投资单位发生的未实现内部交易损失，属于资产减值损失的，全额确认。公司与联营企业、合营</w:t>
      </w:r>
    </w:p>
    <w:p>
      <w:pPr>
        <w:pStyle w:val="BodyText"/>
        <w:spacing w:line="319" w:lineRule="auto" w:before="76"/>
        <w:ind w:left="154" w:right="173"/>
        <w:jc w:val="left"/>
      </w:pPr>
      <w:r>
        <w:rPr/>
        <w:t>企业之间发</w:t>
      </w:r>
      <w:r>
        <w:rPr>
          <w:spacing w:val="1"/>
        </w:rPr>
        <w:t>生</w:t>
      </w:r>
      <w:r>
        <w:rPr/>
        <w:t>投出或出售</w:t>
      </w:r>
      <w:r>
        <w:rPr>
          <w:spacing w:val="1"/>
        </w:rPr>
        <w:t>资</w:t>
      </w:r>
      <w:r>
        <w:rPr/>
        <w:t>产的交易，</w:t>
      </w:r>
      <w:r>
        <w:rPr>
          <w:spacing w:val="1"/>
        </w:rPr>
        <w:t>该</w:t>
      </w:r>
      <w:r>
        <w:rPr/>
        <w:t>资产构成业</w:t>
      </w:r>
      <w:r>
        <w:rPr>
          <w:spacing w:val="1"/>
        </w:rPr>
        <w:t>务</w:t>
      </w:r>
      <w:r>
        <w:rPr/>
        <w:t>的，按照本</w:t>
      </w:r>
      <w:r>
        <w:rPr>
          <w:spacing w:val="1"/>
        </w:rPr>
        <w:t>附注</w:t>
      </w:r>
      <w:r>
        <w:rPr/>
        <w:t>“三</w:t>
      </w:r>
      <w:r>
        <w:rPr>
          <w:spacing w:val="-90"/>
        </w:rPr>
        <w:t>、</w:t>
      </w:r>
      <w:r>
        <w:rPr/>
        <w:t>（五</w:t>
      </w:r>
      <w:r>
        <w:rPr>
          <w:spacing w:val="1"/>
        </w:rPr>
        <w:t>）</w:t>
      </w:r>
      <w:r>
        <w:rPr/>
        <w:t>同一控制下</w:t>
      </w:r>
      <w:r>
        <w:rPr>
          <w:spacing w:val="1"/>
        </w:rPr>
        <w:t>和</w:t>
      </w:r>
      <w:r>
        <w:rPr/>
        <w:t>非同一控制</w:t>
      </w:r>
      <w:r>
        <w:rPr>
          <w:spacing w:val="1"/>
        </w:rPr>
        <w:t>下</w:t>
      </w:r>
      <w:r>
        <w:rPr/>
        <w:t>企业合并的</w:t>
      </w:r>
      <w:r>
        <w:rPr/>
        <w:t> 会计处理方法”和“三</w:t>
      </w:r>
      <w:r>
        <w:rPr>
          <w:spacing w:val="-90"/>
        </w:rPr>
        <w:t>、</w:t>
      </w:r>
      <w:r>
        <w:rPr/>
        <w:t>（六）合并财务报表的编制方法”中披露的相关政策进行会计处理。</w:t>
      </w:r>
    </w:p>
    <w:p>
      <w:pPr>
        <w:pStyle w:val="BodyText"/>
        <w:spacing w:line="319" w:lineRule="auto" w:before="55"/>
        <w:ind w:right="9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spacing w:line="240" w:lineRule="auto" w:before="3"/>
        <w:rPr>
          <w:rFonts w:ascii="宋体" w:hAnsi="宋体" w:cs="宋体" w:eastAsia="宋体" w:hint="default"/>
          <w:sz w:val="22"/>
          <w:szCs w:val="22"/>
        </w:rPr>
      </w:pPr>
    </w:p>
    <w:p>
      <w:pPr>
        <w:pStyle w:val="Heading3"/>
        <w:spacing w:line="240" w:lineRule="auto"/>
        <w:ind w:right="92"/>
        <w:jc w:val="left"/>
        <w:rPr>
          <w:b w:val="0"/>
          <w:bCs w:val="0"/>
        </w:rPr>
      </w:pPr>
      <w:bookmarkStart w:name="8、现金及现金等价物的确定标准" w:id="127"/>
      <w:bookmarkEnd w:id="12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2" w:firstLine="360"/>
        <w:jc w:val="left"/>
      </w:pPr>
      <w:r>
        <w:rPr>
          <w:spacing w:val="-2"/>
        </w:rPr>
        <w:t>在编制现金流量表时，将本公司库存现金以及可以随时用于支付的存款确认为现金。将同时具备期限短（从购买日起三</w:t>
      </w:r>
      <w:r>
        <w:rPr/>
        <w:t> </w:t>
      </w:r>
      <w:r>
        <w:rPr>
          <w:spacing w:val="-2"/>
        </w:rPr>
        <w:t>个月内到期）、流动性强、易于转换为已知现金、价值变动风险很小四个条件的投资，确定为现金等价物。</w:t>
      </w:r>
    </w:p>
    <w:p>
      <w:pPr>
        <w:spacing w:line="240" w:lineRule="auto" w:before="3"/>
        <w:rPr>
          <w:rFonts w:ascii="宋体" w:hAnsi="宋体" w:cs="宋体" w:eastAsia="宋体" w:hint="default"/>
          <w:sz w:val="22"/>
          <w:szCs w:val="22"/>
        </w:rPr>
      </w:pPr>
    </w:p>
    <w:p>
      <w:pPr>
        <w:pStyle w:val="Heading3"/>
        <w:spacing w:line="240" w:lineRule="auto"/>
        <w:ind w:right="92"/>
        <w:jc w:val="left"/>
        <w:rPr>
          <w:b w:val="0"/>
          <w:bCs w:val="0"/>
        </w:rPr>
      </w:pPr>
      <w:bookmarkStart w:name="9、外币业务和外币报表折算" w:id="128"/>
      <w:bookmarkEnd w:id="12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2973"/>
        <w:jc w:val="left"/>
      </w:pPr>
      <w:r>
        <w:rPr>
          <w:rFonts w:ascii="宋体" w:hAnsi="宋体" w:cs="宋体" w:eastAsia="宋体" w:hint="default"/>
        </w:rPr>
        <w:t>1</w:t>
      </w:r>
      <w:r>
        <w:rPr/>
        <w:t>、外币业务 外币业务采用交易发生日的即期汇率作为折算汇率将外币金额折合成人民币记账。</w:t>
      </w:r>
    </w:p>
    <w:p>
      <w:pPr>
        <w:pStyle w:val="BodyText"/>
        <w:spacing w:line="319" w:lineRule="auto" w:before="28"/>
        <w:ind w:right="93"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的即期汇率折算，由此产生的汇兑差额计入当期损益或资本公积。</w:t>
      </w:r>
    </w:p>
    <w:p>
      <w:pPr>
        <w:pStyle w:val="BodyText"/>
        <w:spacing w:line="357" w:lineRule="auto" w:before="56"/>
        <w:ind w:left="514" w:right="92"/>
        <w:jc w:val="left"/>
      </w:pPr>
      <w:r>
        <w:rPr>
          <w:rFonts w:ascii="宋体" w:hAnsi="宋体" w:cs="宋体" w:eastAsia="宋体" w:hint="default"/>
        </w:rPr>
        <w:t>2</w:t>
      </w:r>
      <w:r>
        <w:rPr/>
        <w:t>、外币财务报表的折算 </w:t>
      </w:r>
      <w:r>
        <w:rPr>
          <w:spacing w:val="-2"/>
        </w:rPr>
        <w:t>资产负债表中的资产和负债项目，采用资产负债表日的即期汇率折算；所有者权益项目除“未分配利润”项目外，其他</w:t>
      </w:r>
    </w:p>
    <w:p>
      <w:pPr>
        <w:pStyle w:val="BodyText"/>
        <w:spacing w:line="224" w:lineRule="exact"/>
        <w:ind w:right="0"/>
        <w:jc w:val="left"/>
      </w:pPr>
      <w:r>
        <w:rPr/>
        <w:t>项目采用发生时的即期汇率折算。利润表中的收入和费用项目，采用交易发生日的即期汇率折算。按照上述折算产生的外币</w:t>
      </w:r>
    </w:p>
    <w:p>
      <w:pPr>
        <w:pStyle w:val="BodyText"/>
        <w:spacing w:line="357" w:lineRule="auto" w:before="77"/>
        <w:ind w:left="514" w:right="92" w:hanging="360"/>
        <w:jc w:val="left"/>
      </w:pPr>
      <w:r>
        <w:rPr/>
        <w:t>财务报表折算差额，在资产负债表所有者权益项目下单独列示。 </w:t>
      </w:r>
      <w:r>
        <w:rPr>
          <w:spacing w:val="-2"/>
        </w:rPr>
        <w:t>处置境外经营时，将资产负债表中所有者权益项目下列示的、与该境外经营相关的外币财务报表折算差额，自所有者权</w:t>
      </w:r>
    </w:p>
    <w:p>
      <w:pPr>
        <w:pStyle w:val="BodyText"/>
        <w:spacing w:line="225" w:lineRule="exact"/>
        <w:ind w:left="154" w:right="92"/>
        <w:jc w:val="left"/>
      </w:pPr>
      <w:r>
        <w:rPr>
          <w:spacing w:val="-4"/>
        </w:rPr>
        <w:t>益项目转入处置当期损益；部分处置境外经营的，按处置的比例计算处置部分的外币财务报表折算差额，转入处置当期损益。</w:t>
      </w:r>
    </w:p>
    <w:p>
      <w:pPr>
        <w:spacing w:line="240" w:lineRule="auto" w:before="10"/>
        <w:rPr>
          <w:rFonts w:ascii="宋体" w:hAnsi="宋体" w:cs="宋体" w:eastAsia="宋体" w:hint="default"/>
          <w:sz w:val="26"/>
          <w:szCs w:val="26"/>
        </w:rPr>
      </w:pPr>
    </w:p>
    <w:p>
      <w:pPr>
        <w:pStyle w:val="Heading3"/>
        <w:spacing w:line="240" w:lineRule="auto"/>
        <w:ind w:left="154" w:right="92"/>
        <w:jc w:val="left"/>
        <w:rPr>
          <w:b w:val="0"/>
          <w:bCs w:val="0"/>
        </w:rPr>
      </w:pPr>
      <w:bookmarkStart w:name="10、金融工具" w:id="129"/>
      <w:bookmarkEnd w:id="12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5672"/>
        <w:jc w:val="left"/>
      </w:pPr>
      <w:r>
        <w:rPr/>
        <w:t>金融工具包括金融资产、金融负债和权益工具。 </w:t>
      </w:r>
      <w:r>
        <w:rPr>
          <w:rFonts w:ascii="宋体" w:hAnsi="宋体" w:cs="宋体" w:eastAsia="宋体" w:hint="default"/>
        </w:rPr>
        <w:t>1</w:t>
      </w:r>
      <w:r>
        <w:rPr/>
        <w:t>、金融工具的分类</w:t>
      </w:r>
    </w:p>
    <w:p>
      <w:pPr>
        <w:pStyle w:val="BodyText"/>
        <w:spacing w:line="319" w:lineRule="auto" w:before="28"/>
        <w:ind w:left="154" w:right="92" w:firstLine="360"/>
        <w:jc w:val="left"/>
      </w:pPr>
      <w:r>
        <w:rPr>
          <w:spacing w:val="-2"/>
        </w:rPr>
        <w:t>管理层按照取得持有金融资产和承担金融负债的目的，将其划分为：以公允价值计量且其变动计入当期损益的金融资产</w:t>
      </w:r>
      <w:r>
        <w:rPr/>
        <w:t> 或金融负债，包括交易性金融资产或金融负债；持有至到期投资；应收款项；可供出售金融资产；其他金融负债等。</w:t>
      </w:r>
    </w:p>
    <w:p>
      <w:pPr>
        <w:pStyle w:val="BodyText"/>
        <w:spacing w:line="240" w:lineRule="auto" w:before="57"/>
        <w:ind w:left="513" w:right="92"/>
        <w:jc w:val="left"/>
      </w:pPr>
      <w:r>
        <w:rPr>
          <w:rFonts w:ascii="宋体" w:hAnsi="宋体" w:cs="宋体" w:eastAsia="宋体" w:hint="default"/>
        </w:rPr>
        <w:t>2</w:t>
      </w:r>
      <w:r>
        <w:rPr/>
        <w:t>、金融工具的确认依据和计量方法</w:t>
      </w:r>
    </w:p>
    <w:p>
      <w:pPr>
        <w:pStyle w:val="BodyText"/>
        <w:spacing w:line="357" w:lineRule="auto" w:before="116"/>
        <w:ind w:left="513" w:right="92"/>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225" w:lineRule="exact"/>
        <w:ind w:right="92"/>
        <w:jc w:val="left"/>
      </w:pPr>
      <w:r>
        <w:rPr/>
        <w:t>的交易费用计入当期损益。</w:t>
      </w:r>
    </w:p>
    <w:p>
      <w:pPr>
        <w:spacing w:after="0" w:line="225" w:lineRule="exact"/>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189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57" w:lineRule="auto" w:before="29"/>
        <w:ind w:left="513" w:right="92"/>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60" w:lineRule="auto"/>
        <w:ind w:left="513" w:right="4053" w:hanging="360"/>
        <w:jc w:val="left"/>
      </w:pPr>
      <w:r>
        <w:rPr/>
        <w:t>用的更短期间内保持不变。 处置时，将所取得价款与该投资账面价值之间的差额计入投资收益。</w:t>
      </w:r>
    </w:p>
    <w:p>
      <w:pPr>
        <w:pStyle w:val="BodyText"/>
        <w:spacing w:line="357" w:lineRule="auto" w:before="26"/>
        <w:ind w:left="513" w:right="92"/>
        <w:jc w:val="left"/>
      </w:pPr>
      <w:r>
        <w:rPr/>
        <w:t>（</w:t>
      </w:r>
      <w:r>
        <w:rPr>
          <w:rFonts w:ascii="宋体" w:hAnsi="宋体" w:cs="宋体" w:eastAsia="宋体"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224" w:lineRule="exact"/>
        <w:ind w:right="0"/>
        <w:jc w:val="left"/>
      </w:pPr>
      <w:r>
        <w:rPr/>
        <w:t>权，包括应收账款、其他应收款等，以向购货方应收的合同或协议价款作为初始确认金额；具有融资性质的，按其现值进行</w:t>
      </w:r>
    </w:p>
    <w:p>
      <w:pPr>
        <w:pStyle w:val="BodyText"/>
        <w:spacing w:line="240" w:lineRule="auto" w:before="77"/>
        <w:ind w:right="92"/>
        <w:jc w:val="left"/>
      </w:pPr>
      <w:r>
        <w:rPr/>
        <w:t>初始确认。</w:t>
      </w:r>
    </w:p>
    <w:p>
      <w:pPr>
        <w:pStyle w:val="BodyText"/>
        <w:spacing w:line="240" w:lineRule="auto" w:before="117"/>
        <w:ind w:left="514" w:right="92"/>
        <w:jc w:val="left"/>
      </w:pPr>
      <w:r>
        <w:rPr/>
        <w:t>收回或处置时，将取得的价款与该应收款项账面价值之间的差额计入当期损益。</w:t>
      </w:r>
    </w:p>
    <w:p>
      <w:pPr>
        <w:pStyle w:val="BodyText"/>
        <w:spacing w:line="357" w:lineRule="auto" w:before="116"/>
        <w:ind w:left="514" w:right="92"/>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57" w:lineRule="auto"/>
        <w:ind w:left="513" w:right="92" w:hanging="360"/>
        <w:jc w:val="left"/>
      </w:pPr>
      <w:r>
        <w:rPr/>
        <w:t>初始确认金额。 </w:t>
      </w:r>
      <w:r>
        <w:rPr>
          <w:spacing w:val="-2"/>
        </w:rPr>
        <w:t>持有期间将取得的利息或现金股利确认为投资收益。期末以公允价值计量且将公允价值变动计入资本公积（其他资本公</w:t>
      </w:r>
    </w:p>
    <w:p>
      <w:pPr>
        <w:pStyle w:val="BodyText"/>
        <w:spacing w:line="225" w:lineRule="exact"/>
        <w:ind w:right="92"/>
        <w:jc w:val="left"/>
      </w:pPr>
      <w:r>
        <w:rPr/>
        <w:t>积</w:t>
      </w:r>
      <w:r>
        <w:rPr>
          <w:spacing w:val="-90"/>
        </w:rPr>
        <w:t>）</w:t>
      </w:r>
      <w:r>
        <w:rPr/>
        <w:t>。</w:t>
      </w:r>
    </w:p>
    <w:p>
      <w:pPr>
        <w:pStyle w:val="BodyText"/>
        <w:spacing w:line="319" w:lineRule="auto" w:before="115"/>
        <w:ind w:left="154" w:right="92" w:firstLine="360"/>
        <w:jc w:val="left"/>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pStyle w:val="BodyText"/>
        <w:spacing w:line="360" w:lineRule="auto" w:before="56"/>
        <w:ind w:left="513" w:right="2793"/>
        <w:jc w:val="left"/>
      </w:pPr>
      <w:r>
        <w:rPr/>
        <w:t>（</w:t>
      </w:r>
      <w:r>
        <w:rPr>
          <w:rFonts w:ascii="宋体" w:hAnsi="宋体" w:cs="宋体" w:eastAsia="宋体" w:hint="default"/>
        </w:rPr>
        <w:t>5</w:t>
      </w:r>
      <w:r>
        <w:rPr/>
        <w:t>）其他金融负债 按其公允价值和相关交易费用之和作为初始确认金额。采用摊余成本进行后续计量。 </w:t>
      </w:r>
      <w:r>
        <w:rPr>
          <w:rFonts w:ascii="宋体" w:hAnsi="宋体" w:cs="宋体" w:eastAsia="宋体" w:hint="default"/>
        </w:rPr>
        <w:t>3</w:t>
      </w:r>
      <w:r>
        <w:rPr/>
        <w:t>、金融资产转移的确认依据和计量方法</w:t>
      </w:r>
    </w:p>
    <w:p>
      <w:pPr>
        <w:pStyle w:val="BodyText"/>
        <w:spacing w:line="319" w:lineRule="auto" w:before="25"/>
        <w:ind w:left="154" w:right="92"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9" w:lineRule="auto" w:before="56"/>
        <w:ind w:right="92"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6"/>
        <w:ind w:left="513" w:right="92"/>
        <w:jc w:val="left"/>
      </w:pPr>
      <w:r>
        <w:rPr/>
        <w:t>（</w:t>
      </w:r>
      <w:r>
        <w:rPr>
          <w:rFonts w:ascii="宋体" w:hAnsi="宋体" w:cs="宋体" w:eastAsia="宋体" w:hint="default"/>
        </w:rPr>
        <w:t>1</w:t>
      </w:r>
      <w:r>
        <w:rPr/>
        <w:t>）所转移金融资产的账面价值；</w:t>
      </w:r>
    </w:p>
    <w:p>
      <w:pPr>
        <w:pStyle w:val="BodyText"/>
        <w:spacing w:line="319" w:lineRule="auto" w:before="115"/>
        <w:ind w:left="154" w:right="182"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319" w:lineRule="auto" w:before="56"/>
        <w:ind w:right="9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6"/>
        <w:ind w:left="513" w:right="92"/>
        <w:jc w:val="left"/>
      </w:pPr>
      <w:r>
        <w:rPr/>
        <w:t>（</w:t>
      </w:r>
      <w:r>
        <w:rPr>
          <w:rFonts w:ascii="宋体" w:hAnsi="宋体" w:cs="宋体" w:eastAsia="宋体" w:hint="default"/>
        </w:rPr>
        <w:t>1</w:t>
      </w:r>
      <w:r>
        <w:rPr/>
        <w:t>）终止确认部分的账面价值；</w:t>
      </w:r>
    </w:p>
    <w:p>
      <w:pPr>
        <w:pStyle w:val="BodyText"/>
        <w:spacing w:line="319" w:lineRule="auto" w:before="115"/>
        <w:ind w:left="154" w:right="182"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57" w:lineRule="auto" w:before="58"/>
        <w:ind w:left="513" w:right="92"/>
        <w:jc w:val="left"/>
      </w:pPr>
      <w:r>
        <w:rPr/>
        <w:t>金融资产转移不满足终止确认条件的，继续确认该金融资产，所收到的对价确认为一项金融负债。 </w:t>
      </w:r>
      <w:r>
        <w:rPr>
          <w:rFonts w:ascii="宋体" w:hAnsi="宋体" w:cs="宋体" w:eastAsia="宋体"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224" w:lineRule="exact"/>
        <w:ind w:left="154" w:right="0"/>
        <w:jc w:val="left"/>
      </w:pPr>
      <w:r>
        <w:rPr/>
        <w:t>新金融负债方式替换现存金融负债，且新金融负债与现存金融负债的合同条款实质上不同的，则终止确认现存金融负债，并</w:t>
      </w:r>
    </w:p>
    <w:p>
      <w:pPr>
        <w:pStyle w:val="BodyText"/>
        <w:spacing w:line="357" w:lineRule="auto" w:before="77"/>
        <w:ind w:left="514" w:right="92" w:hanging="360"/>
        <w:jc w:val="left"/>
      </w:pPr>
      <w:r>
        <w:rPr/>
        <w:t>同时确认新金融负债。 </w:t>
      </w:r>
      <w:r>
        <w:rPr>
          <w:spacing w:val="-2"/>
        </w:rPr>
        <w:t>对现存金融负债全部或部分合同条款作出实质性修改的，则终止确认现存金融负债或其一部分，同时将修改条款后的金</w:t>
      </w:r>
    </w:p>
    <w:p>
      <w:pPr>
        <w:pStyle w:val="BodyText"/>
        <w:spacing w:line="225" w:lineRule="exact"/>
        <w:ind w:left="154" w:right="92"/>
        <w:jc w:val="left"/>
      </w:pPr>
      <w:r>
        <w:rPr/>
        <w:t>融负债确认为一项新金融负债。</w:t>
      </w:r>
    </w:p>
    <w:p>
      <w:pPr>
        <w:spacing w:after="0" w:line="225" w:lineRule="exact"/>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92"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9" w:lineRule="auto" w:before="55"/>
        <w:ind w:right="93"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57" w:lineRule="auto" w:before="58"/>
        <w:ind w:left="514" w:right="92"/>
        <w:jc w:val="left"/>
      </w:pPr>
      <w:r>
        <w:rPr>
          <w:rFonts w:ascii="宋体" w:hAnsi="宋体" w:cs="宋体" w:eastAsia="宋体" w:hint="default"/>
        </w:rPr>
        <w:t>5</w:t>
      </w:r>
      <w:r>
        <w:rPr/>
        <w:t>、金融资产和金融负债公允价值的确定方法 本公司采用公允价值计量的金融资产和金融负债全部直接参考活跃市场中的报价。 </w:t>
      </w:r>
      <w:r>
        <w:rPr>
          <w:rFonts w:ascii="宋体" w:hAnsi="宋体" w:cs="宋体" w:eastAsia="宋体" w:hint="default"/>
        </w:rPr>
        <w:t>6</w:t>
      </w:r>
      <w:r>
        <w:rPr/>
        <w:t>、金融资产（不含应收款项）减值准备计提 </w:t>
      </w:r>
      <w:r>
        <w:rPr>
          <w:spacing w:val="-2"/>
        </w:rPr>
        <w:t>除以公允价值计量且其变动计入当期损益的金融资产外，本公司于资产负债表日对金融资产的账面价值进行检查，如果</w:t>
      </w:r>
    </w:p>
    <w:p>
      <w:pPr>
        <w:pStyle w:val="BodyText"/>
        <w:spacing w:line="225" w:lineRule="exact"/>
        <w:ind w:left="154" w:right="92"/>
        <w:jc w:val="left"/>
      </w:pPr>
      <w:r>
        <w:rPr/>
        <w:t>有客观证据表明某项金融资产发生减值的，计提减值准备。</w:t>
      </w:r>
    </w:p>
    <w:p>
      <w:pPr>
        <w:pStyle w:val="BodyText"/>
        <w:spacing w:line="357" w:lineRule="auto" w:before="116"/>
        <w:ind w:left="513" w:right="92"/>
        <w:jc w:val="left"/>
      </w:pPr>
      <w:r>
        <w:rPr/>
        <w:t>（</w:t>
      </w:r>
      <w:r>
        <w:rPr>
          <w:rFonts w:ascii="宋体" w:hAnsi="宋体" w:cs="宋体" w:eastAsia="宋体" w:hint="default"/>
        </w:rPr>
        <w:t>1</w:t>
      </w:r>
      <w:r>
        <w:rPr/>
        <w:t>）可供出售金融资产的减值准备： </w:t>
      </w:r>
      <w:r>
        <w:rPr>
          <w:spacing w:val="-2"/>
        </w:rPr>
        <w:t>期末如果可供出售金融资产的公允价值发生较大幅度下降，或在综合考虑各种相关因素后，预期这种下降趋势属于非暂</w:t>
      </w:r>
    </w:p>
    <w:p>
      <w:pPr>
        <w:pStyle w:val="BodyText"/>
        <w:spacing w:line="357" w:lineRule="auto"/>
        <w:ind w:left="513" w:right="92" w:hanging="360"/>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57" w:lineRule="auto"/>
        <w:ind w:left="514" w:right="4592" w:hanging="360"/>
        <w:jc w:val="left"/>
      </w:pPr>
      <w:r>
        <w:rPr/>
        <w:t>事项有关的，原确认的减值损失予以转回，计入当期损益。 可供出售权益工具投资发生的减值损失，不得通过损益转回。</w:t>
      </w:r>
    </w:p>
    <w:p>
      <w:pPr>
        <w:pStyle w:val="BodyText"/>
        <w:spacing w:line="360" w:lineRule="auto" w:before="28"/>
        <w:ind w:left="513" w:right="3873"/>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11"/>
        <w:rPr>
          <w:rFonts w:ascii="宋体" w:hAnsi="宋体" w:cs="宋体" w:eastAsia="宋体" w:hint="default"/>
          <w:sz w:val="19"/>
          <w:szCs w:val="19"/>
        </w:rPr>
      </w:pPr>
    </w:p>
    <w:p>
      <w:pPr>
        <w:pStyle w:val="Heading3"/>
        <w:spacing w:line="240" w:lineRule="auto"/>
        <w:ind w:right="92"/>
        <w:jc w:val="left"/>
        <w:rPr>
          <w:b w:val="0"/>
          <w:bCs w:val="0"/>
        </w:rPr>
      </w:pPr>
      <w:bookmarkStart w:name="11、应收款项" w:id="130"/>
      <w:bookmarkEnd w:id="13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92"/>
        <w:jc w:val="left"/>
        <w:rPr>
          <w:b w:val="0"/>
          <w:bCs w:val="0"/>
        </w:rPr>
      </w:pPr>
      <w:bookmarkStart w:name="（1）单项金额重大并单独计提坏账准备的应收款项" w:id="131"/>
      <w:bookmarkEnd w:id="13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单项金额重大是指应收款项余额前五名；</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92"/>
        <w:jc w:val="left"/>
        <w:rPr>
          <w:b w:val="0"/>
          <w:bCs w:val="0"/>
        </w:rPr>
      </w:pPr>
      <w:bookmarkStart w:name="（2）按信用风险特征组合计提坏账准备的应收款项" w:id="132"/>
      <w:bookmarkEnd w:id="13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pStyle w:val="BodyText"/>
        <w:spacing w:line="240" w:lineRule="auto" w:before="52"/>
        <w:ind w:left="154" w:right="92"/>
        <w:jc w:val="left"/>
      </w:pPr>
      <w:r>
        <w:rPr/>
        <w:t>组合中，采用账龄分析法计提坏账准备的：</w:t>
      </w:r>
    </w:p>
    <w:p>
      <w:pPr>
        <w:pStyle w:val="BodyText"/>
        <w:spacing w:line="240" w:lineRule="auto" w:before="116"/>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92"/>
        <w:jc w:val="left"/>
      </w:pPr>
      <w:r>
        <w:rPr/>
        <w:t>组合中，采用余额百分比法计提坏账准备的：</w:t>
      </w:r>
    </w:p>
    <w:p>
      <w:pPr>
        <w:pStyle w:val="BodyText"/>
        <w:spacing w:line="340" w:lineRule="auto" w:before="116"/>
        <w:ind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bookmarkStart w:name="（3）单项金额上重大但单独计提坏账准备的应收款项" w:id="133"/>
      <w:bookmarkEnd w:id="13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92"/>
        <w:jc w:val="left"/>
        <w:rPr>
          <w:b w:val="0"/>
          <w:bCs w:val="0"/>
        </w:rPr>
      </w:pPr>
      <w:bookmarkStart w:name="12、存货" w:id="134"/>
      <w:bookmarkEnd w:id="13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3" w:right="4773"/>
        <w:jc w:val="left"/>
      </w:pPr>
      <w:r>
        <w:rPr>
          <w:rFonts w:ascii="宋体" w:hAnsi="宋体" w:cs="宋体" w:eastAsia="宋体" w:hint="default"/>
        </w:rPr>
        <w:t>1</w:t>
      </w:r>
      <w:r>
        <w:rPr/>
        <w:t>、存货的分类 存货分类为：原材料、工程施工、库存商品、发出商品等。 </w:t>
      </w:r>
      <w:r>
        <w:rPr>
          <w:rFonts w:ascii="宋体" w:hAnsi="宋体" w:cs="宋体" w:eastAsia="宋体" w:hint="default"/>
        </w:rPr>
        <w:t>2</w:t>
      </w:r>
      <w:r>
        <w:rPr/>
        <w:t>、发出存货的计价方法</w:t>
      </w:r>
    </w:p>
    <w:p>
      <w:pPr>
        <w:pStyle w:val="BodyText"/>
        <w:spacing w:line="360" w:lineRule="auto" w:before="26"/>
        <w:ind w:left="514" w:right="2432"/>
        <w:jc w:val="left"/>
      </w:pPr>
      <w:r>
        <w:rPr/>
        <w:t>存货发出时按个别认定法计价。 </w:t>
      </w:r>
      <w:r>
        <w:rPr>
          <w:rFonts w:ascii="宋体" w:hAnsi="宋体" w:cs="宋体" w:eastAsia="宋体" w:hint="default"/>
        </w:rPr>
        <w:t>3</w:t>
      </w:r>
      <w:r>
        <w:rPr/>
        <w:t>、存货可变现净值的确定依据及存货跌价准备的计提方法 期末对存货进行全面清查后，按存货的成本与可变现净值孰低提取或调整存货跌价准备。</w:t>
      </w:r>
    </w:p>
    <w:p>
      <w:pPr>
        <w:pStyle w:val="BodyText"/>
        <w:spacing w:line="319" w:lineRule="auto" w:before="25"/>
        <w:ind w:right="191" w:firstLine="360"/>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9" w:lineRule="auto" w:before="56"/>
        <w:ind w:left="154" w:right="19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9" w:lineRule="auto" w:before="55"/>
        <w:ind w:left="154" w:right="191"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60" w:lineRule="auto" w:before="56"/>
        <w:ind w:left="514" w:right="7922"/>
        <w:jc w:val="left"/>
      </w:pPr>
      <w:r>
        <w:rPr>
          <w:rFonts w:ascii="宋体" w:hAnsi="宋体" w:cs="宋体" w:eastAsia="宋体" w:hint="default"/>
        </w:rPr>
        <w:t>4</w:t>
      </w:r>
      <w:r>
        <w:rPr/>
        <w:t>、存货的盘存制度 采用永续盘存制。 </w:t>
      </w:r>
      <w:r>
        <w:rPr>
          <w:rFonts w:ascii="宋体" w:hAnsi="宋体" w:cs="宋体" w:eastAsia="宋体" w:hint="default"/>
        </w:rPr>
        <w:t>5</w:t>
      </w:r>
      <w:r>
        <w:rPr/>
        <w:t>、工程施工</w:t>
      </w:r>
    </w:p>
    <w:p>
      <w:pPr>
        <w:pStyle w:val="BodyText"/>
        <w:spacing w:line="319" w:lineRule="auto" w:before="25"/>
        <w:ind w:right="92" w:firstLine="360"/>
        <w:jc w:val="left"/>
      </w:pPr>
      <w:r>
        <w:rPr>
          <w:spacing w:val="-2"/>
        </w:rPr>
        <w:t>在存货中列示的工程施工包括工程施工成本、工程毛利和工程结算，工程施工成本按实际成本计量，包括从项目合同签</w:t>
      </w:r>
      <w:r>
        <w:rPr/>
        <w:t> </w:t>
      </w:r>
      <w:r>
        <w:rPr>
          <w:spacing w:val="-4"/>
        </w:rPr>
        <w:t>订开始至合同完成止所发生的、与执行合同有关的直接费用和间接费用。工程累计已发生的成本和累计已确认的毛利（亏损）</w:t>
      </w:r>
      <w:r>
        <w:rPr>
          <w:spacing w:val="-44"/>
        </w:rPr>
        <w:t> </w:t>
      </w:r>
      <w:r>
        <w:rPr>
          <w:spacing w:val="-44"/>
        </w:rPr>
      </w:r>
      <w:r>
        <w:rPr>
          <w:spacing w:val="-2"/>
        </w:rPr>
        <w:t>与已结算的价款在资产负债表中以抵销后的净额列示。为订立合同而发生的差旅费、投标费等，能够单独区分和可靠计量且</w:t>
      </w:r>
      <w:r>
        <w:rPr>
          <w:spacing w:val="-66"/>
        </w:rPr>
        <w:t> </w:t>
      </w:r>
      <w:r>
        <w:rPr>
          <w:spacing w:val="-66"/>
        </w:rPr>
      </w:r>
      <w:r>
        <w:rPr/>
        <w:t>合同很可能订立的，在取得合同时计入工程施工成本；未满足上述条件的，则计入当期损益。</w:t>
      </w:r>
    </w:p>
    <w:p>
      <w:pPr>
        <w:spacing w:after="0" w:line="319"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92"/>
        <w:jc w:val="left"/>
        <w:rPr>
          <w:b w:val="0"/>
          <w:bCs w:val="0"/>
        </w:rPr>
      </w:pPr>
      <w:bookmarkStart w:name="13、划分为持有待售资产" w:id="135"/>
      <w:bookmarkEnd w:id="13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2"/>
        <w:jc w:val="left"/>
        <w:rPr>
          <w:b w:val="0"/>
          <w:bCs w:val="0"/>
        </w:rPr>
      </w:pPr>
      <w:bookmarkStart w:name="14、长期股权投资" w:id="136"/>
      <w:bookmarkEnd w:id="13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92"/>
        <w:jc w:val="left"/>
      </w:pPr>
      <w:r>
        <w:rPr>
          <w:rFonts w:ascii="宋体" w:hAnsi="宋体" w:cs="宋体" w:eastAsia="宋体"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224" w:lineRule="exact"/>
        <w:ind w:left="154" w:right="0"/>
        <w:jc w:val="left"/>
      </w:pPr>
      <w:r>
        <w:rPr/>
        <w:t>后才能决策。本公司与其他合营方一同对被投资单位实施共同控制且对被投资单位净资产享有权利的，被投资单位为本公司</w:t>
      </w:r>
    </w:p>
    <w:p>
      <w:pPr>
        <w:pStyle w:val="BodyText"/>
        <w:spacing w:line="240" w:lineRule="auto" w:before="77"/>
        <w:ind w:left="154" w:right="92"/>
        <w:jc w:val="left"/>
      </w:pPr>
      <w:r>
        <w:rPr/>
        <w:t>的合营企业。</w:t>
      </w:r>
    </w:p>
    <w:p>
      <w:pPr>
        <w:pStyle w:val="BodyText"/>
        <w:spacing w:line="319" w:lineRule="auto" w:before="116"/>
        <w:ind w:left="154" w:right="192" w:firstLine="360"/>
        <w:jc w:val="both"/>
      </w:pPr>
      <w:r>
        <w:rPr>
          <w:spacing w:val="-2"/>
        </w:rPr>
        <w:t>重大影响，是指对一个企业的财务和经营决策有参与决策的权力，但并不能够控制或者与其他方一起共同控制这些政策</w:t>
      </w:r>
      <w:r>
        <w:rPr/>
        <w:t> 的制定。本能够对被投资单位施加重大影响的，被投资单位为本公司联营企业。</w:t>
      </w:r>
    </w:p>
    <w:p>
      <w:pPr>
        <w:pStyle w:val="BodyText"/>
        <w:spacing w:line="357" w:lineRule="auto" w:before="56"/>
        <w:ind w:left="513" w:right="6663"/>
        <w:jc w:val="left"/>
      </w:pPr>
      <w:r>
        <w:rPr/>
        <w:t>（</w:t>
      </w:r>
      <w:r>
        <w:rPr>
          <w:rFonts w:ascii="宋体" w:hAnsi="宋体" w:cs="宋体" w:eastAsia="宋体" w:hint="default"/>
        </w:rPr>
        <w:t>1</w:t>
      </w:r>
      <w:r>
        <w:rPr/>
        <w:t>）企业合并形成的长期股权投资 </w:t>
      </w:r>
      <w:r>
        <w:rPr>
          <w:rFonts w:ascii="宋体" w:hAnsi="宋体" w:cs="宋体" w:eastAsia="宋体" w:hint="default"/>
        </w:rPr>
        <w:t>2</w:t>
      </w:r>
      <w:r>
        <w:rPr/>
        <w:t>、初始投资成本的确定</w:t>
      </w:r>
    </w:p>
    <w:p>
      <w:pPr>
        <w:pStyle w:val="BodyText"/>
        <w:spacing w:line="357" w:lineRule="auto" w:before="29"/>
        <w:ind w:left="513" w:right="92"/>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224" w:lineRule="exact"/>
        <w:ind w:right="92"/>
        <w:jc w:val="left"/>
      </w:pPr>
      <w:r>
        <w:rPr/>
        <w:t>合并日按照取得被合并方所有者权益在最终控制方合并财务报表中的账面价值的份额作为长期股权投资的初始投资成本</w:t>
      </w:r>
      <w:r>
        <w:rPr>
          <w:spacing w:val="-82"/>
        </w:rPr>
        <w:t>。</w:t>
      </w:r>
      <w:r>
        <w:rPr/>
        <w:t>因</w:t>
      </w:r>
    </w:p>
    <w:p>
      <w:pPr>
        <w:pStyle w:val="BodyText"/>
        <w:spacing w:line="319" w:lineRule="auto" w:before="76"/>
        <w:ind w:right="92"/>
        <w:jc w:val="left"/>
      </w:pP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9" w:lineRule="auto" w:before="55"/>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57" w:lineRule="auto" w:before="58"/>
        <w:ind w:left="513" w:right="92"/>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224" w:lineRule="exact"/>
        <w:ind w:right="92"/>
        <w:jc w:val="left"/>
      </w:pPr>
      <w:r>
        <w:rPr/>
        <w:t>长期股权投资以换出资产的公允价值和应支付的相关税费确定其初始投资成本</w:t>
      </w:r>
      <w:r>
        <w:rPr>
          <w:spacing w:val="-82"/>
        </w:rPr>
        <w:t>，</w:t>
      </w:r>
      <w:r>
        <w:rPr/>
        <w:t>除非有确凿证据表明换入资产的公允价值更</w:t>
      </w:r>
    </w:p>
    <w:p>
      <w:pPr>
        <w:pStyle w:val="BodyText"/>
        <w:spacing w:line="319" w:lineRule="auto" w:before="76"/>
        <w:ind w:right="92"/>
        <w:jc w:val="left"/>
      </w:pP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357" w:lineRule="auto" w:before="56"/>
        <w:ind w:left="513" w:right="3153"/>
        <w:jc w:val="left"/>
      </w:pPr>
      <w:r>
        <w:rPr/>
        <w:t>通过债务重组取得的长期股权投资，其初始投资成本按照公允价值为基础确定。 </w:t>
      </w:r>
      <w:r>
        <w:rPr>
          <w:rFonts w:ascii="宋体" w:hAnsi="宋体" w:cs="宋体" w:eastAsia="宋体" w:hint="default"/>
        </w:rPr>
        <w:t>3</w:t>
      </w:r>
      <w:r>
        <w:rPr/>
        <w:t>、后续计量及损益确认方法</w:t>
      </w:r>
    </w:p>
    <w:p>
      <w:pPr>
        <w:pStyle w:val="BodyText"/>
        <w:spacing w:line="357" w:lineRule="auto" w:before="29"/>
        <w:ind w:left="513" w:right="92"/>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25" w:lineRule="exact"/>
        <w:ind w:right="92"/>
        <w:jc w:val="left"/>
      </w:pPr>
      <w:r>
        <w:rPr/>
        <w:t>金股利或利润外，公司按照享有被投资单位宣告发放的现金股利或利润确认当期投资收益。</w:t>
      </w:r>
    </w:p>
    <w:p>
      <w:pPr>
        <w:pStyle w:val="BodyText"/>
        <w:spacing w:line="357" w:lineRule="auto" w:before="116"/>
        <w:ind w:left="513" w:right="92"/>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224" w:lineRule="exact"/>
        <w:ind w:right="0"/>
        <w:jc w:val="left"/>
      </w:pPr>
      <w:r>
        <w:rPr/>
        <w:t>允价值份额的差额，不调整长期股权投资的初始投资成本；初始投资成本小于投资时应享有被投资单位可辨认净资产公允价</w:t>
      </w:r>
    </w:p>
    <w:p>
      <w:pPr>
        <w:pStyle w:val="BodyText"/>
        <w:spacing w:line="357" w:lineRule="auto" w:before="77"/>
        <w:ind w:left="513" w:right="92" w:hanging="360"/>
        <w:jc w:val="left"/>
      </w:pPr>
      <w:r>
        <w:rPr/>
        <w:t>值份额的差额，计入当期损益。 </w:t>
      </w:r>
      <w:r>
        <w:rPr>
          <w:spacing w:val="-2"/>
        </w:rPr>
        <w:t>公司按照应享有或应分担的被投资单位实现的净损益和其他综合收益的份额，分别确认投资收益和其他综合收益，同时</w:t>
      </w:r>
    </w:p>
    <w:p>
      <w:pPr>
        <w:pStyle w:val="BodyText"/>
        <w:spacing w:line="224" w:lineRule="exact"/>
        <w:ind w:right="0"/>
        <w:jc w:val="left"/>
      </w:pPr>
      <w:r>
        <w:rPr/>
        <w:t>调整长期股权投资的账面价值；按照被投资单位宣告分派的利润或现金股利计算应享有的部分，相应减少长期股权投资的账</w:t>
      </w:r>
    </w:p>
    <w:p>
      <w:pPr>
        <w:pStyle w:val="BodyText"/>
        <w:spacing w:line="319" w:lineRule="auto" w:before="76"/>
        <w:ind w:right="92"/>
        <w:jc w:val="left"/>
      </w:pP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spacing w:after="0" w:line="319"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9" w:lineRule="auto" w:before="55"/>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企业之间发生投出或出售资产的交易，该资产构成业务的，按照本附注“三、（五）同一控制下和非同一控制下企业合并的</w:t>
      </w:r>
      <w:r>
        <w:rPr>
          <w:spacing w:val="-64"/>
        </w:rPr>
        <w:t> </w:t>
      </w:r>
      <w:r>
        <w:rPr>
          <w:spacing w:val="-64"/>
        </w:rPr>
      </w:r>
      <w:r>
        <w:rPr>
          <w:spacing w:val="-3"/>
        </w:rPr>
        <w:t>会计处理方法”和“三、（六）合并财务报表的编制方法”中披露的相关政策进行会计处理。</w:t>
      </w:r>
    </w:p>
    <w:p>
      <w:pPr>
        <w:pStyle w:val="BodyText"/>
        <w:spacing w:line="319" w:lineRule="auto" w:before="56"/>
        <w:ind w:right="9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57" w:lineRule="auto" w:before="56"/>
        <w:ind w:left="514" w:right="3692"/>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9" w:lineRule="auto" w:before="28"/>
        <w:ind w:right="191"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9" w:lineRule="auto" w:before="55"/>
        <w:ind w:right="9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t>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9" w:lineRule="auto" w:before="55"/>
        <w:ind w:right="19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9" w:lineRule="auto" w:before="56"/>
        <w:ind w:right="19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3"/>
        <w:rPr>
          <w:rFonts w:ascii="宋体" w:hAnsi="宋体" w:cs="宋体" w:eastAsia="宋体" w:hint="default"/>
          <w:sz w:val="22"/>
          <w:szCs w:val="22"/>
        </w:rPr>
      </w:pPr>
    </w:p>
    <w:p>
      <w:pPr>
        <w:pStyle w:val="Heading3"/>
        <w:spacing w:line="240" w:lineRule="auto"/>
        <w:ind w:right="92"/>
        <w:jc w:val="left"/>
        <w:rPr>
          <w:b w:val="0"/>
          <w:bCs w:val="0"/>
        </w:rPr>
      </w:pPr>
      <w:bookmarkStart w:name="15、投资性房地产" w:id="137"/>
      <w:bookmarkEnd w:id="13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8012"/>
        <w:jc w:val="left"/>
      </w:pPr>
      <w:r>
        <w:rPr/>
        <w:t>投资性房地产计量模式 成本法计量 折旧或摊销方法</w:t>
      </w:r>
    </w:p>
    <w:p>
      <w:pPr>
        <w:pStyle w:val="BodyText"/>
        <w:spacing w:line="319" w:lineRule="auto" w:before="28"/>
        <w:ind w:left="154" w:right="191"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spacing w:val="-12"/>
        </w:rPr>
        <w:t>出租的建筑物）。</w:t>
      </w:r>
    </w:p>
    <w:p>
      <w:pPr>
        <w:pStyle w:val="BodyText"/>
        <w:spacing w:line="319" w:lineRule="auto" w:before="55"/>
        <w:ind w:left="154" w:right="19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after="0" w:line="319" w:lineRule="auto"/>
        <w:jc w:val="both"/>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92"/>
        <w:jc w:val="left"/>
        <w:rPr>
          <w:b w:val="0"/>
          <w:bCs w:val="0"/>
        </w:rPr>
      </w:pPr>
      <w:bookmarkStart w:name="16、固定资产" w:id="138"/>
      <w:bookmarkEnd w:id="13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92"/>
        <w:jc w:val="left"/>
        <w:rPr>
          <w:b w:val="0"/>
          <w:bCs w:val="0"/>
        </w:rPr>
      </w:pPr>
      <w:bookmarkStart w:name="（1）确认条件" w:id="139"/>
      <w:bookmarkEnd w:id="13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2"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宋体" w:hAnsi="宋体" w:cs="宋体" w:eastAsia="宋体" w:hint="default"/>
          <w:spacing w:val="-7"/>
        </w:rPr>
        <w:t>1</w:t>
      </w:r>
      <w:r>
        <w:rPr>
          <w:spacing w:val="-7"/>
        </w:rPr>
        <w:t>）与该固定资产有关的经济利益很可能流入企业；（</w:t>
      </w:r>
      <w:r>
        <w:rPr>
          <w:rFonts w:ascii="宋体" w:hAnsi="宋体" w:cs="宋体" w:eastAsia="宋体" w:hint="default"/>
          <w:spacing w:val="-7"/>
        </w:rPr>
        <w:t>2</w:t>
      </w:r>
      <w:r>
        <w:rPr>
          <w:spacing w:val="-7"/>
        </w:rPr>
        <w:t>）该固定资产的成本能够可靠地计量。</w:t>
      </w:r>
    </w:p>
    <w:p>
      <w:pPr>
        <w:spacing w:line="240" w:lineRule="auto" w:before="3"/>
        <w:rPr>
          <w:rFonts w:ascii="宋体" w:hAnsi="宋体" w:cs="宋体" w:eastAsia="宋体" w:hint="default"/>
          <w:sz w:val="22"/>
          <w:szCs w:val="22"/>
        </w:rPr>
      </w:pPr>
    </w:p>
    <w:p>
      <w:pPr>
        <w:pStyle w:val="Heading3"/>
        <w:spacing w:line="240" w:lineRule="auto"/>
        <w:ind w:right="92"/>
        <w:jc w:val="left"/>
        <w:rPr>
          <w:b w:val="0"/>
          <w:bCs w:val="0"/>
        </w:rPr>
      </w:pPr>
      <w:bookmarkStart w:name="（2）折旧方法" w:id="140"/>
      <w:bookmarkEnd w:id="14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51"/>
        <w:ind w:left="154" w:right="193"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9" w:lineRule="auto" w:before="57"/>
        <w:ind w:right="191"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4"/>
        <w:rPr>
          <w:rFonts w:ascii="宋体" w:hAnsi="宋体" w:cs="宋体" w:eastAsia="宋体" w:hint="default"/>
          <w:sz w:val="22"/>
          <w:szCs w:val="22"/>
        </w:rPr>
      </w:pPr>
    </w:p>
    <w:p>
      <w:pPr>
        <w:pStyle w:val="Heading3"/>
        <w:spacing w:line="240" w:lineRule="auto"/>
        <w:ind w:right="92"/>
        <w:jc w:val="left"/>
        <w:rPr>
          <w:b w:val="0"/>
          <w:bCs w:val="0"/>
        </w:rPr>
      </w:pPr>
      <w:bookmarkStart w:name="（3）融资租入固定资产的认定依据、计价和折旧方法" w:id="141"/>
      <w:bookmarkEnd w:id="14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firstLine="360"/>
        <w:jc w:val="both"/>
      </w:pPr>
      <w:r>
        <w:rPr>
          <w:spacing w:val="-4"/>
        </w:rPr>
        <w:t>公司与租赁方所签订的租赁协议条款中规定了下列条件之一的，确认为融资租入资产：（</w:t>
      </w:r>
      <w:r>
        <w:rPr>
          <w:rFonts w:ascii="宋体" w:hAnsi="宋体" w:cs="宋体" w:eastAsia="宋体" w:hint="default"/>
          <w:spacing w:val="-4"/>
        </w:rPr>
        <w:t>1</w:t>
      </w:r>
      <w:r>
        <w:rPr>
          <w:spacing w:val="-4"/>
        </w:rPr>
        <w:t>）租赁期满后租赁资产的所有</w:t>
      </w:r>
      <w:r>
        <w:rPr/>
        <w:t> </w:t>
      </w:r>
      <w:r>
        <w:rPr>
          <w:spacing w:val="-5"/>
        </w:rPr>
        <w:t>权归属于本公司；（</w:t>
      </w:r>
      <w:r>
        <w:rPr>
          <w:rFonts w:ascii="宋体" w:hAnsi="宋体" w:cs="宋体" w:eastAsia="宋体" w:hint="default"/>
          <w:spacing w:val="-5"/>
        </w:rPr>
        <w:t>2</w:t>
      </w:r>
      <w:r>
        <w:rPr>
          <w:spacing w:val="-5"/>
        </w:rPr>
        <w:t>）公司具有购买资产的选择权，购买价款远低于行使选择权时该资产的公允价值；（</w:t>
      </w:r>
      <w:r>
        <w:rPr>
          <w:rFonts w:ascii="宋体" w:hAnsi="宋体" w:cs="宋体" w:eastAsia="宋体" w:hint="default"/>
          <w:spacing w:val="-5"/>
        </w:rPr>
        <w:t>3</w:t>
      </w:r>
      <w:r>
        <w:rPr>
          <w:spacing w:val="-5"/>
        </w:rPr>
        <w:t>）租赁期占所租赁</w:t>
      </w:r>
      <w:r>
        <w:rPr>
          <w:spacing w:val="-73"/>
        </w:rPr>
        <w:t> </w:t>
      </w:r>
      <w:r>
        <w:rPr>
          <w:spacing w:val="-73"/>
        </w:rPr>
      </w:r>
      <w:r>
        <w:rPr>
          <w:spacing w:val="-4"/>
        </w:rPr>
        <w:t>资产使用寿命的大部分；（</w:t>
      </w:r>
      <w:r>
        <w:rPr>
          <w:rFonts w:ascii="宋体" w:hAnsi="宋体" w:cs="宋体" w:eastAsia="宋体" w:hint="default"/>
          <w:spacing w:val="-4"/>
        </w:rPr>
        <w:t>4</w:t>
      </w:r>
      <w:r>
        <w:rPr>
          <w:spacing w:val="-4"/>
        </w:rPr>
        <w:t>）租赁开始日的最低租赁付款额现值，与该资产的公允价值不存在较大的差异。公司在承租开始</w:t>
      </w:r>
      <w:r>
        <w:rPr>
          <w:spacing w:val="-44"/>
        </w:rPr>
        <w:t> </w:t>
      </w:r>
      <w:r>
        <w:rPr>
          <w:spacing w:val="-44"/>
        </w:rPr>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spacing w:line="240" w:lineRule="auto" w:before="4"/>
        <w:rPr>
          <w:rFonts w:ascii="宋体" w:hAnsi="宋体" w:cs="宋体" w:eastAsia="宋体" w:hint="default"/>
          <w:sz w:val="22"/>
          <w:szCs w:val="22"/>
        </w:rPr>
      </w:pPr>
    </w:p>
    <w:p>
      <w:pPr>
        <w:pStyle w:val="Heading3"/>
        <w:spacing w:line="240" w:lineRule="auto"/>
        <w:ind w:right="92"/>
        <w:jc w:val="left"/>
        <w:rPr>
          <w:b w:val="0"/>
          <w:bCs w:val="0"/>
        </w:rPr>
      </w:pPr>
      <w:bookmarkStart w:name="17、在建工程" w:id="142"/>
      <w:bookmarkEnd w:id="14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91" w:firstLine="360"/>
        <w:jc w:val="both"/>
      </w:pPr>
      <w:r>
        <w:rPr>
          <w:spacing w:val="-2"/>
        </w:rPr>
        <w:t>在建工程项目按建造该项资产达到预定可使用状态前所发生的必要支出，作为固定资产的入账价值。所建造的固定资产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line="240" w:lineRule="auto" w:before="4"/>
        <w:rPr>
          <w:rFonts w:ascii="宋体" w:hAnsi="宋体" w:cs="宋体" w:eastAsia="宋体" w:hint="default"/>
          <w:sz w:val="22"/>
          <w:szCs w:val="22"/>
        </w:rPr>
      </w:pPr>
    </w:p>
    <w:p>
      <w:pPr>
        <w:pStyle w:val="Heading3"/>
        <w:spacing w:line="240" w:lineRule="auto"/>
        <w:ind w:left="154" w:right="92"/>
        <w:jc w:val="left"/>
        <w:rPr>
          <w:b w:val="0"/>
          <w:bCs w:val="0"/>
        </w:rPr>
      </w:pPr>
      <w:bookmarkStart w:name="18、借款费用" w:id="143"/>
      <w:bookmarkEnd w:id="14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92"/>
        <w:jc w:val="left"/>
      </w:pPr>
      <w:r>
        <w:rPr>
          <w:rFonts w:ascii="宋体" w:hAnsi="宋体" w:cs="宋体" w:eastAsia="宋体"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57" w:lineRule="auto"/>
        <w:ind w:left="514" w:right="92"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60" w:lineRule="auto"/>
        <w:ind w:left="514" w:right="6032" w:hanging="360"/>
        <w:jc w:val="left"/>
      </w:pPr>
      <w:r>
        <w:rPr/>
        <w:t>产、投资性房地产和存货等资产。 借款费用同时满足下列条件时开始资本化：</w:t>
      </w:r>
    </w:p>
    <w:p>
      <w:pPr>
        <w:spacing w:after="0" w:line="36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4" w:right="182" w:firstLine="360"/>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56"/>
        <w:ind w:left="514" w:right="92"/>
        <w:jc w:val="left"/>
      </w:pPr>
      <w:r>
        <w:rPr/>
        <w:t>（</w:t>
      </w:r>
      <w:r>
        <w:rPr>
          <w:rFonts w:ascii="宋体" w:hAnsi="宋体" w:cs="宋体" w:eastAsia="宋体" w:hint="default"/>
        </w:rPr>
        <w:t>2</w:t>
      </w:r>
      <w:r>
        <w:rPr/>
        <w:t>）借款费用已经发生；</w:t>
      </w:r>
    </w:p>
    <w:p>
      <w:pPr>
        <w:pStyle w:val="BodyText"/>
        <w:spacing w:line="357" w:lineRule="auto" w:before="117"/>
        <w:ind w:left="513" w:right="2703"/>
        <w:jc w:val="left"/>
      </w:pPr>
      <w:r>
        <w:rPr/>
        <w:t>（</w:t>
      </w:r>
      <w:r>
        <w:rPr>
          <w:rFonts w:ascii="宋体" w:hAnsi="宋体" w:cs="宋体" w:eastAsia="宋体" w:hint="default"/>
        </w:rPr>
        <w:t>3</w:t>
      </w:r>
      <w:r>
        <w:rPr/>
        <w:t>）为使资产达到预定可使用或者可销售状态所必要的购建或者生产活动已经开始。 </w:t>
      </w:r>
      <w:r>
        <w:rPr>
          <w:rFonts w:ascii="宋体" w:hAnsi="宋体" w:cs="宋体" w:eastAsia="宋体" w:hint="default"/>
        </w:rPr>
        <w:t>2</w:t>
      </w:r>
      <w:r>
        <w:rPr/>
        <w:t>、借款费用资本化期间</w:t>
      </w:r>
    </w:p>
    <w:p>
      <w:pPr>
        <w:pStyle w:val="BodyText"/>
        <w:spacing w:line="357" w:lineRule="auto" w:before="28"/>
        <w:ind w:left="513" w:right="92"/>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360" w:lineRule="auto"/>
        <w:ind w:left="513" w:right="7923" w:hanging="360"/>
        <w:jc w:val="left"/>
      </w:pPr>
      <w:r>
        <w:rPr/>
        <w:t>款费用资本化。 </w:t>
      </w:r>
      <w:r>
        <w:rPr>
          <w:rFonts w:ascii="宋体" w:hAnsi="宋体" w:cs="宋体" w:eastAsia="宋体" w:hint="default"/>
        </w:rPr>
        <w:t>3</w:t>
      </w:r>
      <w:r>
        <w:rPr/>
        <w:t>、暂停资本化期间</w:t>
      </w:r>
    </w:p>
    <w:p>
      <w:pPr>
        <w:pStyle w:val="BodyText"/>
        <w:spacing w:line="319" w:lineRule="auto" w:before="25"/>
        <w:ind w:right="90" w:firstLine="360"/>
        <w:jc w:val="left"/>
      </w:pPr>
      <w:r>
        <w:rPr>
          <w:spacing w:val="-3"/>
        </w:rPr>
        <w:t>符合资本化条件的资产在购建或生产过程中发生的非正常中断、且中断时间连续超过</w:t>
      </w:r>
      <w:r>
        <w:rPr/>
        <w:t> </w:t>
      </w:r>
      <w:r>
        <w:rPr>
          <w:rFonts w:ascii="宋体" w:hAnsi="宋体" w:cs="宋体" w:eastAsia="宋体" w:hint="default"/>
        </w:rPr>
        <w:t>3</w:t>
      </w:r>
      <w:r>
        <w:rPr>
          <w:rFonts w:ascii="宋体" w:hAnsi="宋体" w:cs="宋体" w:eastAsia="宋体" w:hint="default"/>
          <w:spacing w:val="-66"/>
        </w:rPr>
        <w:t> </w:t>
      </w:r>
      <w:r>
        <w:rPr>
          <w:spacing w:val="-6"/>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57" w:lineRule="auto" w:before="56"/>
        <w:ind w:left="513" w:right="92"/>
        <w:jc w:val="left"/>
      </w:pPr>
      <w:r>
        <w:rPr>
          <w:rFonts w:ascii="宋体" w:hAnsi="宋体" w:cs="宋体" w:eastAsia="宋体" w:hint="default"/>
        </w:rPr>
        <w:t>4</w:t>
      </w:r>
      <w:r>
        <w:rPr/>
        <w:t>、借款费用资本化金额的计算方法 </w:t>
      </w:r>
      <w:r>
        <w:rPr>
          <w:spacing w:val="-2"/>
        </w:rPr>
        <w:t>对于为购建或者生产符合资本化条件的资产而借入的专门借款，以专门借款当期实际发生的借款费用，减去尚未动用的</w:t>
      </w:r>
    </w:p>
    <w:p>
      <w:pPr>
        <w:pStyle w:val="BodyText"/>
        <w:spacing w:line="357" w:lineRule="auto"/>
        <w:ind w:left="513" w:right="92"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224" w:lineRule="exact"/>
        <w:ind w:right="0"/>
        <w:jc w:val="left"/>
      </w:pPr>
      <w:r>
        <w:rPr/>
        <w:t>均数乘以所占用一般借款的资本化率，计算确定一般借款应予资本化的利息金额。资本化率根据一般借款加权平均利率计算</w:t>
      </w:r>
    </w:p>
    <w:p>
      <w:pPr>
        <w:pStyle w:val="BodyText"/>
        <w:spacing w:line="240" w:lineRule="auto" w:before="77"/>
        <w:ind w:right="92"/>
        <w:jc w:val="left"/>
      </w:pPr>
      <w:r>
        <w:rPr/>
        <w:t>确定。</w:t>
      </w:r>
    </w:p>
    <w:p>
      <w:pPr>
        <w:pStyle w:val="BodyText"/>
        <w:spacing w:line="240" w:lineRule="auto" w:before="116"/>
        <w:ind w:left="513" w:right="92"/>
        <w:jc w:val="left"/>
      </w:pPr>
      <w:r>
        <w:rPr/>
        <w:t>借款存在折价或者溢价的，按照实际利率法确定每一会计期间应摊销的折价或者溢价金额，调整每期利息金额。</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19、生物资产" w:id="144"/>
      <w:bookmarkEnd w:id="14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92"/>
        <w:jc w:val="left"/>
        <w:rPr>
          <w:b w:val="0"/>
          <w:bCs w:val="0"/>
        </w:rPr>
      </w:pPr>
      <w:bookmarkStart w:name="20、油气资产" w:id="145"/>
      <w:bookmarkEnd w:id="14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92"/>
        <w:jc w:val="left"/>
        <w:rPr>
          <w:b w:val="0"/>
          <w:bCs w:val="0"/>
        </w:rPr>
      </w:pPr>
      <w:bookmarkStart w:name="21、无形资产" w:id="146"/>
      <w:bookmarkEnd w:id="14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92"/>
        <w:jc w:val="left"/>
        <w:rPr>
          <w:b w:val="0"/>
          <w:bCs w:val="0"/>
        </w:rPr>
      </w:pPr>
      <w:bookmarkStart w:name="（1）计价方法、使用寿命、减值测试" w:id="147"/>
      <w:bookmarkEnd w:id="14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92"/>
        <w:jc w:val="left"/>
      </w:pP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57" w:lineRule="auto"/>
        <w:ind w:left="513" w:right="92"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57" w:lineRule="auto"/>
        <w:ind w:left="514" w:right="92"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224" w:lineRule="exact"/>
        <w:ind w:left="154" w:right="0"/>
        <w:jc w:val="left"/>
      </w:pPr>
      <w:r>
        <w:rPr/>
        <w:t>无形资产以换出资产的公允价值为基础确定其入账价值，除非有确凿证据表明换入资产的公允价值更加可靠；不满足上述前</w:t>
      </w:r>
    </w:p>
    <w:p>
      <w:pPr>
        <w:pStyle w:val="BodyText"/>
        <w:spacing w:line="240" w:lineRule="auto" w:before="77"/>
        <w:ind w:left="154" w:right="92"/>
        <w:jc w:val="left"/>
      </w:pPr>
      <w:r>
        <w:rPr/>
        <w:t>提的非货币性资产交换，以换出资产的账面价值和应支付的相关税费作为换入无形资产的成本，不确认损益。</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92"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9" w:lineRule="auto" w:before="55"/>
        <w:ind w:right="92"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57" w:lineRule="auto" w:before="58"/>
        <w:ind w:left="513" w:right="6213"/>
        <w:jc w:val="left"/>
      </w:pPr>
      <w:r>
        <w:rPr>
          <w:rFonts w:ascii="宋体" w:hAnsi="宋体" w:cs="宋体" w:eastAsia="宋体" w:hint="default"/>
        </w:rPr>
        <w:t>2</w:t>
      </w:r>
      <w:r>
        <w:rPr/>
        <w:t>、后续计量 在取得无形资产时分析判断其使用寿命。</w:t>
      </w:r>
    </w:p>
    <w:p>
      <w:pPr>
        <w:pStyle w:val="BodyText"/>
        <w:spacing w:line="319" w:lineRule="auto" w:before="26"/>
        <w:ind w:right="92"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58"/>
        <w:ind w:left="514" w:right="92"/>
        <w:jc w:val="left"/>
      </w:pPr>
      <w:r>
        <w:rPr>
          <w:rFonts w:ascii="宋体" w:hAnsi="宋体" w:cs="宋体" w:eastAsia="宋体" w:hint="default"/>
        </w:rPr>
        <w:t>3</w:t>
      </w:r>
      <w:r>
        <w:rPr/>
        <w:t>、使用寿命有限的无形资产的使用寿命估计情况：</w:t>
      </w:r>
    </w:p>
    <w:p>
      <w:pPr>
        <w:spacing w:line="240" w:lineRule="auto" w:before="13"/>
        <w:rPr>
          <w:rFonts w:ascii="宋体" w:hAnsi="宋体" w:cs="宋体" w:eastAsia="宋体" w:hint="default"/>
          <w:sz w:val="7"/>
          <w:szCs w:val="7"/>
        </w:rPr>
      </w:pPr>
    </w:p>
    <w:tbl>
      <w:tblPr>
        <w:tblW w:w="0" w:type="auto"/>
        <w:jc w:val="left"/>
        <w:tblInd w:w="759" w:type="dxa"/>
        <w:tblLayout w:type="fixed"/>
        <w:tblCellMar>
          <w:top w:w="0" w:type="dxa"/>
          <w:left w:w="0" w:type="dxa"/>
          <w:bottom w:w="0" w:type="dxa"/>
          <w:right w:w="0" w:type="dxa"/>
        </w:tblCellMar>
        <w:tblLook w:val="01E0"/>
      </w:tblPr>
      <w:tblGrid>
        <w:gridCol w:w="4178"/>
        <w:gridCol w:w="4238"/>
      </w:tblGrid>
      <w:tr>
        <w:trPr>
          <w:trHeight w:val="347" w:hRule="exact"/>
        </w:trPr>
        <w:tc>
          <w:tcPr>
            <w:tcW w:w="4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7" w:hRule="exact"/>
        </w:trPr>
        <w:tc>
          <w:tcPr>
            <w:tcW w:w="4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r>
        <w:trPr>
          <w:trHeight w:val="347" w:hRule="exact"/>
        </w:trPr>
        <w:tc>
          <w:tcPr>
            <w:tcW w:w="4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348" w:hRule="exact"/>
        </w:trPr>
        <w:tc>
          <w:tcPr>
            <w:tcW w:w="4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pStyle w:val="BodyText"/>
        <w:spacing w:line="357" w:lineRule="auto" w:before="51"/>
        <w:ind w:left="513" w:right="3513"/>
        <w:jc w:val="left"/>
      </w:pPr>
      <w:r>
        <w:rPr/>
        <w:t>每期末，对使用寿命有限的无形资产的使用寿命及摊销方法进行复核。 经复核，期末无形资产的使用寿命及摊销方法与以前估计未有不同。 </w:t>
      </w:r>
      <w:r>
        <w:rPr>
          <w:rFonts w:ascii="宋体" w:hAnsi="宋体" w:cs="宋体" w:eastAsia="宋体" w:hint="default"/>
        </w:rPr>
        <w:t>4</w:t>
      </w:r>
      <w:r>
        <w:rPr/>
        <w:t>、使用寿命不确定的无形资产的判断依据： 截至资产负债表日</w:t>
      </w:r>
      <w:r>
        <w:rPr>
          <w:rFonts w:ascii="宋体" w:hAnsi="宋体" w:cs="宋体" w:eastAsia="宋体" w:hint="default"/>
        </w:rPr>
        <w:t>,</w:t>
      </w:r>
      <w:r>
        <w:rPr/>
        <w:t>本公司没有使用寿命不确定的无形资产。 </w:t>
      </w:r>
      <w:r>
        <w:rPr>
          <w:rFonts w:ascii="宋体" w:hAnsi="宋体" w:cs="宋体" w:eastAsia="宋体" w:hint="default"/>
        </w:rPr>
        <w:t>5</w:t>
      </w:r>
      <w:r>
        <w:rPr/>
        <w:t>、无形资产减值准备的计提 对于使用寿命确定的无形资产，如有明显减值迹象的，期末进行减值测试。 对于使用寿命不确定的无形资产，每期末进行减值测试。</w:t>
      </w:r>
    </w:p>
    <w:p>
      <w:pPr>
        <w:pStyle w:val="BodyText"/>
        <w:spacing w:line="319" w:lineRule="auto" w:before="28"/>
        <w:ind w:left="154" w:right="191" w:firstLine="360"/>
        <w:jc w:val="both"/>
      </w:pPr>
      <w:r>
        <w:rPr>
          <w:spacing w:val="-2"/>
        </w:rPr>
        <w:t>对无形资产进行减值测试，估计其可收回金额。有迹象表明一项无形资产可能发生减值的，公司以单项无形资产为基础</w:t>
      </w:r>
      <w:r>
        <w:rPr/>
        <w:t> </w:t>
      </w:r>
      <w:r>
        <w:rPr>
          <w:spacing w:val="-2"/>
        </w:rPr>
        <w:t>估计其可收回金额。公司难以对单项资产的可收回金额进行估计的，以该无形资产所属的资产组为基础确定无形资产组的可</w:t>
      </w:r>
      <w:r>
        <w:rPr>
          <w:spacing w:val="-64"/>
        </w:rPr>
        <w:t> </w:t>
      </w:r>
      <w:r>
        <w:rPr>
          <w:spacing w:val="-64"/>
        </w:rPr>
      </w:r>
      <w:r>
        <w:rPr/>
        <w:t>收回金额。</w:t>
      </w:r>
    </w:p>
    <w:p>
      <w:pPr>
        <w:pStyle w:val="BodyText"/>
        <w:spacing w:line="357" w:lineRule="auto" w:before="56"/>
        <w:ind w:left="514" w:right="92"/>
        <w:jc w:val="left"/>
      </w:pPr>
      <w:r>
        <w:rPr/>
        <w:t>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357" w:lineRule="auto"/>
        <w:ind w:left="514" w:right="92" w:hanging="360"/>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357" w:lineRule="auto"/>
        <w:ind w:left="514" w:right="92" w:hanging="360"/>
        <w:jc w:val="left"/>
      </w:pPr>
      <w:r>
        <w:rPr>
          <w:spacing w:val="-4"/>
        </w:rPr>
        <w:t>内，系统地分摊调整后的无形资产账面价值（扣除预计净残值）。</w:t>
      </w:r>
      <w:r>
        <w:rPr>
          <w:spacing w:val="-64"/>
        </w:rPr>
        <w:t> </w:t>
      </w:r>
      <w:r>
        <w:rPr>
          <w:spacing w:val="-64"/>
        </w:rPr>
      </w:r>
      <w:r>
        <w:rPr/>
        <w:t>无形资产的减值损失一经确认，在以后会计期间不再转回。</w:t>
      </w:r>
    </w:p>
    <w:p>
      <w:pPr>
        <w:spacing w:line="240" w:lineRule="auto" w:before="13"/>
        <w:rPr>
          <w:rFonts w:ascii="宋体" w:hAnsi="宋体" w:cs="宋体" w:eastAsia="宋体" w:hint="default"/>
          <w:sz w:val="19"/>
          <w:szCs w:val="19"/>
        </w:rPr>
      </w:pPr>
    </w:p>
    <w:p>
      <w:pPr>
        <w:pStyle w:val="Heading3"/>
        <w:spacing w:line="240" w:lineRule="auto"/>
        <w:ind w:left="154" w:right="92"/>
        <w:jc w:val="left"/>
        <w:rPr>
          <w:b w:val="0"/>
          <w:bCs w:val="0"/>
        </w:rPr>
      </w:pPr>
      <w:bookmarkStart w:name="（2）内部研究开发支出会计政策" w:id="148"/>
      <w:bookmarkEnd w:id="14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2"/>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25" w:lineRule="exact"/>
        <w:ind w:right="92"/>
        <w:jc w:val="left"/>
      </w:pPr>
      <w:r>
        <w:rPr/>
        <w:t>进的材料、装置、产品等活动的阶段。</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22、长期资产减值" w:id="149"/>
      <w:bookmarkEnd w:id="14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192"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92"/>
        <w:jc w:val="both"/>
      </w:pP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57" w:lineRule="auto" w:before="56"/>
        <w:ind w:left="513" w:right="9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224" w:lineRule="exact"/>
        <w:ind w:right="0"/>
        <w:jc w:val="both"/>
      </w:pPr>
      <w:r>
        <w:rPr/>
        <w:t>难以分摊至相关的资产组的，将其分摊至相关的资产组组合。在将商誉的账面价值分摊至相关的资产组或者资产组组合时，</w:t>
      </w:r>
    </w:p>
    <w:p>
      <w:pPr>
        <w:pStyle w:val="BodyText"/>
        <w:spacing w:line="319" w:lineRule="auto" w:before="76"/>
        <w:ind w:right="191"/>
        <w:jc w:val="both"/>
      </w:pP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55"/>
        <w:ind w:right="93"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3、长期待摊费用" w:id="150"/>
      <w:bookmarkEnd w:id="15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2433"/>
        <w:jc w:val="left"/>
      </w:pPr>
      <w:r>
        <w:rPr/>
        <w:t>长期待摊费用为已经发生但应由本期和以后各期负担的分摊期限在一年以上的各项费用。 </w:t>
      </w:r>
      <w:r>
        <w:rPr>
          <w:rFonts w:ascii="宋体" w:hAnsi="宋体" w:cs="宋体" w:eastAsia="宋体" w:hint="default"/>
        </w:rPr>
        <w:t>1</w:t>
      </w:r>
      <w:r>
        <w:rPr/>
        <w:t>、摊销方法</w:t>
      </w:r>
    </w:p>
    <w:p>
      <w:pPr>
        <w:pStyle w:val="BodyText"/>
        <w:spacing w:line="357" w:lineRule="auto" w:before="29"/>
        <w:ind w:left="513" w:right="6573"/>
        <w:jc w:val="left"/>
      </w:pPr>
      <w:r>
        <w:rPr/>
        <w:t>长期待摊费用在受益期内平均摊销。 </w:t>
      </w:r>
      <w:r>
        <w:rPr>
          <w:rFonts w:ascii="宋体" w:hAnsi="宋体" w:cs="宋体" w:eastAsia="宋体" w:hint="default"/>
        </w:rPr>
        <w:t>2</w:t>
      </w:r>
      <w:r>
        <w:rPr/>
        <w:t>、摊销年限</w:t>
      </w:r>
    </w:p>
    <w:tbl>
      <w:tblPr>
        <w:tblW w:w="0" w:type="auto"/>
        <w:jc w:val="left"/>
        <w:tblInd w:w="146" w:type="dxa"/>
        <w:tblLayout w:type="fixed"/>
        <w:tblCellMar>
          <w:top w:w="0" w:type="dxa"/>
          <w:left w:w="0" w:type="dxa"/>
          <w:bottom w:w="0" w:type="dxa"/>
          <w:right w:w="0" w:type="dxa"/>
        </w:tblCellMar>
        <w:tblLook w:val="01E0"/>
      </w:tblPr>
      <w:tblGrid>
        <w:gridCol w:w="4648"/>
        <w:gridCol w:w="3875"/>
      </w:tblGrid>
      <w:tr>
        <w:trPr>
          <w:trHeight w:val="348" w:hRule="exact"/>
        </w:trPr>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7" w:hRule="exact"/>
        </w:trPr>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r>
      <w:tr>
        <w:trPr>
          <w:trHeight w:val="347" w:hRule="exact"/>
        </w:trPr>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r>
        <w:trPr>
          <w:trHeight w:val="347" w:hRule="exact"/>
        </w:trPr>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r>
        <w:trPr>
          <w:trHeight w:val="348" w:hRule="exact"/>
        </w:trPr>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bl>
    <w:p>
      <w:pPr>
        <w:spacing w:line="240" w:lineRule="auto" w:before="6"/>
        <w:rPr>
          <w:rFonts w:ascii="宋体" w:hAnsi="宋体" w:cs="宋体" w:eastAsia="宋体" w:hint="default"/>
          <w:sz w:val="20"/>
          <w:szCs w:val="20"/>
        </w:rPr>
      </w:pPr>
    </w:p>
    <w:p>
      <w:pPr>
        <w:pStyle w:val="Heading3"/>
        <w:spacing w:line="240" w:lineRule="auto" w:before="35"/>
        <w:ind w:left="154" w:right="92"/>
        <w:jc w:val="left"/>
        <w:rPr>
          <w:b w:val="0"/>
          <w:bCs w:val="0"/>
        </w:rPr>
      </w:pPr>
      <w:bookmarkStart w:name="24、职工薪酬" w:id="151"/>
      <w:bookmarkEnd w:id="15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92"/>
        <w:jc w:val="left"/>
        <w:rPr>
          <w:b w:val="0"/>
          <w:bCs w:val="0"/>
        </w:rPr>
      </w:pPr>
      <w:bookmarkStart w:name="（1）短期薪酬的会计处理方法" w:id="152"/>
      <w:bookmarkEnd w:id="15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92"/>
        <w:jc w:val="left"/>
      </w:pPr>
      <w:r>
        <w:rPr>
          <w:rFonts w:ascii="宋体" w:hAnsi="宋体" w:cs="宋体" w:eastAsia="宋体" w:hint="default"/>
        </w:rPr>
        <w:t>1</w:t>
      </w:r>
      <w:r>
        <w:rPr/>
        <w:t>、短期薪酬的会计处理方法 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57" w:lineRule="auto"/>
        <w:ind w:left="513" w:right="369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13"/>
        <w:rPr>
          <w:rFonts w:ascii="宋体" w:hAnsi="宋体" w:cs="宋体" w:eastAsia="宋体" w:hint="default"/>
          <w:sz w:val="19"/>
          <w:szCs w:val="19"/>
        </w:rPr>
      </w:pPr>
    </w:p>
    <w:p>
      <w:pPr>
        <w:pStyle w:val="Heading3"/>
        <w:spacing w:line="240" w:lineRule="auto"/>
        <w:ind w:right="92"/>
        <w:jc w:val="left"/>
        <w:rPr>
          <w:b w:val="0"/>
          <w:bCs w:val="0"/>
        </w:rPr>
      </w:pPr>
      <w:bookmarkStart w:name="（2）离职后福利的会计处理方法" w:id="153"/>
      <w:bookmarkEnd w:id="15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92"/>
        <w:jc w:val="left"/>
      </w:pPr>
      <w:r>
        <w:rPr/>
        <w:t>（</w:t>
      </w: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357" w:lineRule="auto"/>
        <w:ind w:left="513" w:right="183" w:hanging="360"/>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宋体" w:hAnsi="宋体" w:cs="宋体" w:eastAsia="宋体" w:hint="default"/>
        </w:rPr>
        <w:t>/</w:t>
      </w:r>
      <w:r>
        <w:rPr/>
        <w:t>企业年金</w:t>
      </w:r>
    </w:p>
    <w:p>
      <w:pPr>
        <w:spacing w:after="0" w:line="357"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92"/>
        <w:jc w:val="left"/>
      </w:pPr>
      <w:r>
        <w:rPr>
          <w:spacing w:val="-2"/>
        </w:rPr>
        <w:t>计划。本公司按职工工资总额的一定比例向当地社会保险机构缴费</w:t>
      </w:r>
      <w:r>
        <w:rPr>
          <w:rFonts w:ascii="宋体" w:hAnsi="宋体" w:cs="宋体" w:eastAsia="宋体" w:hint="default"/>
          <w:spacing w:val="-2"/>
        </w:rPr>
        <w:t>/</w:t>
      </w:r>
      <w:r>
        <w:rPr>
          <w:spacing w:val="-2"/>
        </w:rPr>
        <w:t>年金计划缴费，相应支出计入当期损益或相关资产成本。</w:t>
      </w:r>
    </w:p>
    <w:p>
      <w:pPr>
        <w:pStyle w:val="BodyText"/>
        <w:spacing w:line="357" w:lineRule="auto" w:before="116"/>
        <w:ind w:left="514" w:right="92"/>
        <w:jc w:val="left"/>
      </w:pPr>
      <w:r>
        <w:rPr/>
        <w:t>（</w:t>
      </w: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357" w:lineRule="auto"/>
        <w:ind w:left="513" w:right="93" w:hanging="360"/>
        <w:jc w:val="left"/>
      </w:pPr>
      <w:r>
        <w:rPr/>
        <w:t>益或相关资产成本。 设定受益计划义务现值减去设定受益计划资产公允价值所形成的赤字或盈余确认为一项设定受益计划净负债或净资产。</w:t>
      </w:r>
    </w:p>
    <w:p>
      <w:pPr>
        <w:pStyle w:val="BodyText"/>
        <w:spacing w:line="357" w:lineRule="auto"/>
        <w:ind w:left="513" w:right="92" w:hanging="360"/>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57" w:lineRule="auto"/>
        <w:ind w:left="513" w:right="92" w:hanging="360"/>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57" w:lineRule="auto"/>
        <w:ind w:left="513" w:right="453" w:hanging="360"/>
        <w:jc w:val="left"/>
      </w:pPr>
      <w:r>
        <w:rPr/>
        <w:t>受益计划净负债或净资产所产生的变动计入其他综合收益，并且在后续会计期间不转回至损益。 在设定受益计划结算时，按在结算日确定的设定受益计划义务现值和结算价格两者的差额，确认结算利得或损失。 详见本附注“六、</w:t>
      </w:r>
      <w:r>
        <w:rPr>
          <w:rFonts w:ascii="宋体" w:hAnsi="宋体" w:cs="宋体" w:eastAsia="宋体" w:hint="default"/>
        </w:rPr>
        <w:t>(XX) </w:t>
      </w:r>
      <w:r>
        <w:rPr/>
        <w:t>应付职工薪酬”。</w:t>
      </w:r>
    </w:p>
    <w:p>
      <w:pPr>
        <w:spacing w:line="240" w:lineRule="auto" w:before="1"/>
        <w:rPr>
          <w:rFonts w:ascii="宋体" w:hAnsi="宋体" w:cs="宋体" w:eastAsia="宋体" w:hint="default"/>
          <w:sz w:val="20"/>
          <w:szCs w:val="20"/>
        </w:rPr>
      </w:pPr>
    </w:p>
    <w:p>
      <w:pPr>
        <w:pStyle w:val="Heading3"/>
        <w:spacing w:line="240" w:lineRule="auto"/>
        <w:ind w:right="92"/>
        <w:jc w:val="left"/>
        <w:rPr>
          <w:b w:val="0"/>
          <w:bCs w:val="0"/>
        </w:rPr>
      </w:pPr>
      <w:bookmarkStart w:name="（3）辞退福利的会计处理方法" w:id="154"/>
      <w:bookmarkEnd w:id="15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75" w:firstLine="360"/>
        <w:jc w:val="left"/>
      </w:pPr>
      <w:r>
        <w:rPr/>
        <w:t>本公司在不能单方面撤回因解除劳动关系计划或裁减建议所提供的辞退福利时</w:t>
      </w:r>
      <w:r>
        <w:rPr>
          <w:spacing w:val="-82"/>
        </w:rPr>
        <w:t>，</w:t>
      </w:r>
      <w:r>
        <w:rPr/>
        <w:t>或确认与涉及支付辞退福利的重组相关</w:t>
      </w:r>
      <w:r>
        <w:rPr/>
        <w:t> 的成本或费用时（两者孰早</w:t>
      </w:r>
      <w:r>
        <w:rPr>
          <w:spacing w:val="-90"/>
        </w:rPr>
        <w:t>）</w:t>
      </w:r>
      <w:r>
        <w:rPr/>
        <w:t>，确认辞退福利产生的职工薪酬负债，并计入当期损益。</w:t>
      </w:r>
    </w:p>
    <w:p>
      <w:pPr>
        <w:spacing w:line="240" w:lineRule="auto" w:before="4"/>
        <w:rPr>
          <w:rFonts w:ascii="宋体" w:hAnsi="宋体" w:cs="宋体" w:eastAsia="宋体" w:hint="default"/>
          <w:sz w:val="22"/>
          <w:szCs w:val="22"/>
        </w:rPr>
      </w:pPr>
    </w:p>
    <w:p>
      <w:pPr>
        <w:pStyle w:val="Heading3"/>
        <w:spacing w:line="240" w:lineRule="auto"/>
        <w:ind w:right="92"/>
        <w:jc w:val="left"/>
        <w:rPr>
          <w:b w:val="0"/>
          <w:bCs w:val="0"/>
        </w:rPr>
      </w:pPr>
      <w:bookmarkStart w:name="（4）其他长期职工福利的会计处理方法" w:id="155"/>
      <w:bookmarkEnd w:id="15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92"/>
        <w:jc w:val="left"/>
        <w:rPr>
          <w:b w:val="0"/>
          <w:bCs w:val="0"/>
        </w:rPr>
      </w:pPr>
      <w:bookmarkStart w:name="25、预计负债" w:id="156"/>
      <w:bookmarkEnd w:id="15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92" w:firstLine="360"/>
        <w:jc w:val="left"/>
      </w:pPr>
      <w:r>
        <w:rPr>
          <w:spacing w:val="-2"/>
        </w:rPr>
        <w:t>本公司涉及诉讼、债务担保、亏损合同、重组事项时，如该等事项很可能需要未来以交付资产或提供劳务、其金额能够</w:t>
      </w:r>
      <w:r>
        <w:rPr/>
        <w:t> 可靠计量的，确认为预计负债。</w:t>
      </w:r>
    </w:p>
    <w:p>
      <w:pPr>
        <w:pStyle w:val="BodyText"/>
        <w:spacing w:line="357" w:lineRule="auto" w:before="56"/>
        <w:ind w:left="514" w:right="3872"/>
        <w:jc w:val="left"/>
      </w:pPr>
      <w:r>
        <w:rPr/>
        <w:t>（</w:t>
      </w:r>
      <w:r>
        <w:rPr>
          <w:rFonts w:ascii="宋体" w:hAnsi="宋体" w:cs="宋体" w:eastAsia="宋体" w:hint="default"/>
        </w:rPr>
        <w:t>1</w:t>
      </w:r>
      <w:r>
        <w:rPr/>
        <w:t>）预计负债的确认标准 与或有事项相关的义务同时满足下列条件时，本公司确认为预计负债：</w:t>
      </w:r>
    </w:p>
    <w:p>
      <w:pPr>
        <w:pStyle w:val="BodyText"/>
        <w:spacing w:line="240" w:lineRule="auto" w:before="29"/>
        <w:ind w:left="513" w:right="92"/>
        <w:jc w:val="left"/>
      </w:pPr>
      <w:r>
        <w:rPr/>
        <w:t>①该义务是本公司承担的现时义务；</w:t>
      </w:r>
    </w:p>
    <w:p>
      <w:pPr>
        <w:pStyle w:val="BodyText"/>
        <w:spacing w:line="240" w:lineRule="auto" w:before="116"/>
        <w:ind w:left="513" w:right="92"/>
        <w:jc w:val="left"/>
      </w:pPr>
      <w:r>
        <w:rPr/>
        <w:t>②履行该义务很可能导致经济利益流出本公司；</w:t>
      </w:r>
    </w:p>
    <w:p>
      <w:pPr>
        <w:pStyle w:val="BodyText"/>
        <w:spacing w:line="240" w:lineRule="auto" w:before="116"/>
        <w:ind w:left="514" w:right="92"/>
        <w:jc w:val="left"/>
      </w:pPr>
      <w:r>
        <w:rPr/>
        <w:t>③该义务的金额能够可靠地计量。</w:t>
      </w:r>
    </w:p>
    <w:p>
      <w:pPr>
        <w:pStyle w:val="BodyText"/>
        <w:spacing w:line="357" w:lineRule="auto" w:before="117"/>
        <w:ind w:left="514" w:right="3332"/>
        <w:jc w:val="left"/>
      </w:pPr>
      <w:r>
        <w:rPr/>
        <w:t>（</w:t>
      </w:r>
      <w:r>
        <w:rPr>
          <w:rFonts w:ascii="宋体" w:hAnsi="宋体" w:cs="宋体" w:eastAsia="宋体" w:hint="default"/>
        </w:rPr>
        <w:t>2</w:t>
      </w:r>
      <w:r>
        <w:rPr/>
        <w:t>）预计负债的计量方法 本公司预计负债按履行相关现时义务所需的支出的最佳估计数进行初始计量。</w:t>
      </w:r>
    </w:p>
    <w:p>
      <w:pPr>
        <w:pStyle w:val="BodyText"/>
        <w:spacing w:line="319" w:lineRule="auto" w:before="26"/>
        <w:ind w:right="92"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57" w:lineRule="auto" w:before="58"/>
        <w:ind w:left="514" w:right="92"/>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57" w:lineRule="auto"/>
        <w:ind w:left="514" w:right="92"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224" w:lineRule="exact"/>
        <w:ind w:left="154" w:right="0"/>
        <w:jc w:val="left"/>
      </w:pPr>
      <w:r>
        <w:rPr/>
        <w:t>有事项涉及单个项目的，则最佳估计数按照最可能发生金额确定；如或有事项涉及多个项目的，则最佳估计数按各种可能结</w:t>
      </w:r>
    </w:p>
    <w:p>
      <w:pPr>
        <w:pStyle w:val="BodyText"/>
        <w:spacing w:line="357" w:lineRule="auto" w:before="77"/>
        <w:ind w:left="514" w:right="92" w:hanging="360"/>
        <w:jc w:val="left"/>
      </w:pPr>
      <w:r>
        <w:rPr/>
        <w:t>果及相关概率计算确定。 本公司清偿预计负债所需支出全部或部分预期由第三方补偿的，补偿金额在基本确定能够收到时，作为资产单独确认，</w:t>
      </w:r>
    </w:p>
    <w:p>
      <w:pPr>
        <w:spacing w:after="0" w:line="357"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92"/>
        <w:jc w:val="left"/>
      </w:pPr>
      <w:r>
        <w:rPr/>
        <w:t>确认的补偿金额不超过预计负债的账面价值。</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26、股份支付" w:id="157"/>
      <w:bookmarkEnd w:id="15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91" w:firstLine="360"/>
        <w:jc w:val="both"/>
      </w:pPr>
      <w:r>
        <w:rPr>
          <w:spacing w:val="-2"/>
        </w:rPr>
        <w:t>本公司的股份支付是为了获取职工提供服务而授予权益工具或者承担以权益工具为基础确定的负债的交易。本公司的股</w:t>
      </w:r>
      <w:r>
        <w:rPr/>
        <w:t> 份支付分为以权益结算的股份支付和以现金结算的股份支付。</w:t>
      </w:r>
    </w:p>
    <w:p>
      <w:pPr>
        <w:pStyle w:val="BodyText"/>
        <w:spacing w:line="357" w:lineRule="auto" w:before="56"/>
        <w:ind w:left="513" w:right="92"/>
        <w:jc w:val="left"/>
      </w:pPr>
      <w:r>
        <w:rPr/>
        <w:t>（</w:t>
      </w:r>
      <w:r>
        <w:rPr>
          <w:rFonts w:ascii="宋体" w:hAnsi="宋体" w:cs="宋体" w:eastAsia="宋体" w:hint="default"/>
        </w:rPr>
        <w:t>1</w:t>
      </w:r>
      <w:r>
        <w:rPr/>
        <w:t>）以权益结算的股份支付及权益工具 </w:t>
      </w:r>
      <w:r>
        <w:rPr>
          <w:spacing w:val="-2"/>
        </w:rPr>
        <w:t>以权益结算的股份支付换取职工提供服务的，以授予职工权益工具的公允价值计量。授予后立即可行权的，在授予日按</w:t>
      </w:r>
    </w:p>
    <w:p>
      <w:pPr>
        <w:pStyle w:val="BodyText"/>
        <w:spacing w:line="224" w:lineRule="exact"/>
        <w:ind w:right="0"/>
        <w:jc w:val="left"/>
      </w:pPr>
      <w:r>
        <w:rPr/>
        <w:t>照公允价值计入相关成本或费用，相应增加资本公积；完成等待期内的服务或达到规定业绩条件才可行权的，在等待期内每</w:t>
      </w:r>
    </w:p>
    <w:p>
      <w:pPr>
        <w:pStyle w:val="BodyText"/>
        <w:spacing w:line="319" w:lineRule="auto" w:before="76"/>
        <w:ind w:right="92"/>
        <w:jc w:val="left"/>
      </w:pPr>
      <w:r>
        <w:rPr>
          <w:spacing w:val="-2"/>
        </w:rPr>
        <w:t>个资产负债表日，本公司根据最新取得的可行权职工人数变动、是否达到规定业绩条件等后续信息对可行权权益工具数量作</w:t>
      </w:r>
      <w:r>
        <w:rPr>
          <w:spacing w:val="-64"/>
        </w:rPr>
        <w:t> </w:t>
      </w:r>
      <w:r>
        <w:rPr>
          <w:spacing w:val="-64"/>
        </w:rPr>
      </w:r>
      <w:r>
        <w:rPr/>
        <w:t>出最佳估计，以此为基础，按照授予日的公允价值，将当期取得的服务计入相关成本或费用，相应增加资本公积。</w:t>
      </w:r>
    </w:p>
    <w:p>
      <w:pPr>
        <w:pStyle w:val="BodyText"/>
        <w:spacing w:line="319" w:lineRule="auto" w:before="55"/>
        <w:ind w:right="191" w:firstLine="360"/>
        <w:jc w:val="both"/>
      </w:pPr>
      <w:r>
        <w:rPr>
          <w:spacing w:val="-2"/>
        </w:rPr>
        <w:t>在满足业绩条件和服务期限条件的期间，应确认以权益结算的股份支付的成本或费用，并相应增加资本公积。可行权日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pStyle w:val="BodyText"/>
        <w:spacing w:line="319" w:lineRule="auto" w:before="55"/>
        <w:ind w:right="192" w:firstLine="36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9" w:lineRule="auto" w:before="56"/>
        <w:ind w:right="193" w:firstLine="360"/>
        <w:jc w:val="both"/>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9" w:lineRule="auto" w:before="55"/>
        <w:ind w:right="191"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w:t>
      </w:r>
      <w:r>
        <w:rPr>
          <w:spacing w:val="-9"/>
        </w:rPr>
        <w:t> </w:t>
      </w:r>
      <w:r>
        <w:rPr>
          <w:spacing w:val="-9"/>
        </w:rPr>
      </w:r>
      <w:r>
        <w:rPr/>
        <w:t>式，对所授予的替代权益工具进行处理。</w:t>
      </w:r>
    </w:p>
    <w:p>
      <w:pPr>
        <w:pStyle w:val="BodyText"/>
        <w:spacing w:line="357" w:lineRule="auto" w:before="56"/>
        <w:ind w:left="513" w:right="92"/>
        <w:jc w:val="left"/>
      </w:pPr>
      <w:r>
        <w:rPr/>
        <w:t>（</w:t>
      </w:r>
      <w:r>
        <w:rPr>
          <w:rFonts w:ascii="宋体" w:hAnsi="宋体" w:cs="宋体" w:eastAsia="宋体" w:hint="default"/>
        </w:rPr>
        <w:t>2</w:t>
      </w:r>
      <w:r>
        <w:rPr/>
        <w:t>）以现金结算的股份支付及权益工具 </w:t>
      </w:r>
      <w:r>
        <w:rPr>
          <w:spacing w:val="-2"/>
        </w:rPr>
        <w:t>以现金结算的股份支付，按照本公司承担的以股份或其他权益工具为基础计算确定的负债的公允价值计量。授予后立即</w:t>
      </w:r>
    </w:p>
    <w:p>
      <w:pPr>
        <w:pStyle w:val="BodyText"/>
        <w:spacing w:line="224" w:lineRule="exact"/>
        <w:ind w:right="0"/>
        <w:jc w:val="left"/>
      </w:pPr>
      <w:r>
        <w:rPr/>
        <w:t>可行权的，在授予日以承担负债的公允价值计入成本或费用，相应增加负债；完成等待期内的服务或达到规定业绩条件才可</w:t>
      </w:r>
    </w:p>
    <w:p>
      <w:pPr>
        <w:pStyle w:val="BodyText"/>
        <w:spacing w:line="319" w:lineRule="auto" w:before="76"/>
        <w:ind w:right="92"/>
        <w:jc w:val="left"/>
      </w:pPr>
      <w:r>
        <w:rPr>
          <w:spacing w:val="-4"/>
        </w:rPr>
        <w:t>行权的，在等待期内以对可行权情况的最佳估计为基础，按照承担负债的公允价值，将当期取得的服务计入相关成本或费用，</w:t>
      </w:r>
      <w:r>
        <w:rPr>
          <w:spacing w:val="-43"/>
        </w:rPr>
        <w:t> </w:t>
      </w:r>
      <w:r>
        <w:rPr>
          <w:spacing w:val="-43"/>
        </w:rPr>
      </w:r>
      <w:r>
        <w:rPr/>
        <w:t>增加相应负债。在相关负债结算前的每个资产负债表日以及结算日，对负债的公允价值重新计量，其变动计入当期损益。</w:t>
      </w:r>
    </w:p>
    <w:p>
      <w:pPr>
        <w:spacing w:line="240" w:lineRule="auto" w:before="3"/>
        <w:rPr>
          <w:rFonts w:ascii="宋体" w:hAnsi="宋体" w:cs="宋体" w:eastAsia="宋体" w:hint="default"/>
          <w:sz w:val="22"/>
          <w:szCs w:val="22"/>
        </w:rPr>
      </w:pPr>
    </w:p>
    <w:p>
      <w:pPr>
        <w:pStyle w:val="Heading3"/>
        <w:spacing w:line="240" w:lineRule="auto"/>
        <w:ind w:right="92"/>
        <w:jc w:val="left"/>
        <w:rPr>
          <w:b w:val="0"/>
          <w:bCs w:val="0"/>
        </w:rPr>
      </w:pPr>
      <w:bookmarkStart w:name="27、优先股、永续债等其他金融工具" w:id="158"/>
      <w:bookmarkEnd w:id="15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bookmarkStart w:name="28、收入" w:id="159"/>
      <w:bookmarkEnd w:id="15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2"/>
        <w:jc w:val="left"/>
      </w:pPr>
      <w:r>
        <w:rPr/>
        <w:t>（</w:t>
      </w:r>
      <w:r>
        <w:rPr>
          <w:rFonts w:ascii="宋体" w:hAnsi="宋体" w:cs="宋体" w:eastAsia="宋体" w:hint="default"/>
        </w:rPr>
        <w:t>1</w:t>
      </w:r>
      <w:r>
        <w:rPr/>
        <w:t>）销售商品收入确认时间的具体判断标准</w:t>
      </w:r>
    </w:p>
    <w:p>
      <w:pPr>
        <w:pStyle w:val="BodyText"/>
        <w:spacing w:line="357" w:lineRule="auto" w:before="116"/>
        <w:ind w:left="513" w:right="92"/>
        <w:jc w:val="left"/>
      </w:pPr>
      <w:r>
        <w:rPr/>
        <w:t>①销售商品收入确认和计量的总体原则 </w:t>
      </w:r>
      <w:r>
        <w:rPr>
          <w:spacing w:val="-2"/>
        </w:rPr>
        <w:t>公司已将商品所有权上的主要风险和报酬转移给购买方；公司既没有保留与所有权相联系的继续管理权，也没有对已售</w:t>
      </w:r>
    </w:p>
    <w:p>
      <w:pPr>
        <w:pStyle w:val="BodyText"/>
        <w:spacing w:line="224" w:lineRule="exact"/>
        <w:ind w:right="0"/>
        <w:jc w:val="left"/>
      </w:pPr>
      <w:r>
        <w:rPr/>
        <w:t>出的商品实施有效控制；收入的金额能够可靠地计量；相关的经济利益很可能流入企业；相关的已发生或将发生的成本能够</w:t>
      </w:r>
    </w:p>
    <w:p>
      <w:pPr>
        <w:pStyle w:val="BodyText"/>
        <w:spacing w:line="240" w:lineRule="auto" w:before="77"/>
        <w:ind w:right="92"/>
        <w:jc w:val="left"/>
      </w:pPr>
      <w:r>
        <w:rPr/>
        <w:t>可靠地计量时，确认商品销售收入实现。</w:t>
      </w:r>
    </w:p>
    <w:p>
      <w:pPr>
        <w:pStyle w:val="BodyText"/>
        <w:spacing w:line="357" w:lineRule="auto" w:before="116"/>
        <w:ind w:left="513" w:right="92"/>
        <w:jc w:val="left"/>
      </w:pPr>
      <w:r>
        <w:rPr/>
        <w:t>②本公司销售商品收入确认的确认标准及收入确认时间的具体判断标准 </w:t>
      </w:r>
      <w:r>
        <w:rPr>
          <w:spacing w:val="-2"/>
        </w:rPr>
        <w:t>系统集成销售收入确认原则：公司系统集成类产品的销售包括为客户提供方案设计、设备安装、调试及系统试运行等配</w:t>
      </w:r>
    </w:p>
    <w:p>
      <w:pPr>
        <w:pStyle w:val="BodyText"/>
        <w:spacing w:line="225" w:lineRule="exact"/>
        <w:ind w:right="92"/>
        <w:jc w:val="left"/>
      </w:pPr>
      <w:r>
        <w:rPr/>
        <w:t>套服务，经验收合格后确认销售收入。</w:t>
      </w:r>
    </w:p>
    <w:p>
      <w:pPr>
        <w:pStyle w:val="BodyText"/>
        <w:spacing w:line="240" w:lineRule="auto" w:before="116"/>
        <w:ind w:left="513" w:right="92"/>
        <w:jc w:val="left"/>
      </w:pPr>
      <w:r>
        <w:rPr/>
        <w:t>（</w:t>
      </w:r>
      <w:r>
        <w:rPr>
          <w:rFonts w:ascii="宋体" w:hAnsi="宋体" w:cs="宋体" w:eastAsia="宋体" w:hint="default"/>
        </w:rPr>
        <w:t>2</w:t>
      </w:r>
      <w:r>
        <w:rPr/>
        <w:t>）确认让渡资产使用权收入的依据</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与交易相关的经济利益很可能流入企业，收入的金额能够可靠地计量时。分别下列情况确定让渡资产使用权收入金额：</w:t>
      </w:r>
    </w:p>
    <w:p>
      <w:pPr>
        <w:pStyle w:val="BodyText"/>
        <w:spacing w:line="240" w:lineRule="auto" w:before="116"/>
        <w:ind w:left="513" w:right="92"/>
        <w:jc w:val="left"/>
      </w:pPr>
      <w:r>
        <w:rPr/>
        <w:t>①利息收入金额，按照他人使用本企业货币资金的时间和实际利率计算确定。</w:t>
      </w:r>
    </w:p>
    <w:p>
      <w:pPr>
        <w:pStyle w:val="BodyText"/>
        <w:spacing w:line="240" w:lineRule="auto" w:before="117"/>
        <w:ind w:left="513" w:right="92"/>
        <w:jc w:val="left"/>
      </w:pPr>
      <w:r>
        <w:rPr/>
        <w:t>②使用费收入金额，按照有关合同或协议约定的收费时间和方法计算确定。</w:t>
      </w:r>
    </w:p>
    <w:p>
      <w:pPr>
        <w:pStyle w:val="BodyText"/>
        <w:spacing w:line="357" w:lineRule="auto" w:before="116"/>
        <w:ind w:left="513" w:right="92"/>
        <w:jc w:val="left"/>
      </w:pPr>
      <w:r>
        <w:rPr/>
        <w:t>（</w:t>
      </w:r>
      <w:r>
        <w:rPr>
          <w:rFonts w:ascii="宋体" w:hAnsi="宋体" w:cs="宋体" w:eastAsia="宋体" w:hint="default"/>
        </w:rPr>
        <w:t>3</w:t>
      </w:r>
      <w:r>
        <w:rPr/>
        <w:t>）按完工百分比法确认提供劳务的收入和建造合同收入时，确定合同完工进度的依据和方法 </w:t>
      </w:r>
      <w:r>
        <w:rPr>
          <w:spacing w:val="-4"/>
        </w:rPr>
        <w:t>在资产负债表日提供劳务交易的结果能够可靠估计的，采用完工百分比法确认提供劳务收入。提供劳务交易的完工进度，</w:t>
      </w:r>
    </w:p>
    <w:p>
      <w:pPr>
        <w:pStyle w:val="BodyText"/>
        <w:spacing w:line="357" w:lineRule="auto"/>
        <w:ind w:left="514" w:right="92" w:hanging="360"/>
        <w:jc w:val="left"/>
      </w:pPr>
      <w:r>
        <w:rPr/>
        <w:t>按照累计实际发生的合同成本占合同预计总成本的比例确定。 </w:t>
      </w:r>
      <w:r>
        <w:rPr>
          <w:spacing w:val="-2"/>
        </w:rPr>
        <w:t>按照已收或应收的合同或协议价款确定提供劳务收入总额，但已收或应收的合同或协议价款不公允的除外。资产负债表</w:t>
      </w:r>
    </w:p>
    <w:p>
      <w:pPr>
        <w:pStyle w:val="BodyText"/>
        <w:spacing w:line="224" w:lineRule="exact"/>
        <w:ind w:left="154" w:right="0"/>
        <w:jc w:val="left"/>
      </w:pPr>
      <w:r>
        <w:rPr/>
        <w:t>日按照提供劳务收入总额乘以完工进度扣除以前会计期间累计已确认提供劳务收入后的金额</w:t>
      </w:r>
      <w:r>
        <w:rPr>
          <w:spacing w:val="-87"/>
        </w:rPr>
        <w:t>，</w:t>
      </w:r>
      <w:r>
        <w:rPr/>
        <w:t>确认当期提供劳务收入</w:t>
      </w:r>
      <w:r>
        <w:rPr>
          <w:spacing w:val="-87"/>
        </w:rPr>
        <w:t>；</w:t>
      </w:r>
      <w:r>
        <w:rPr/>
        <w:t>同时，</w:t>
      </w:r>
    </w:p>
    <w:p>
      <w:pPr>
        <w:pStyle w:val="BodyText"/>
        <w:spacing w:line="357" w:lineRule="auto" w:before="77"/>
        <w:ind w:left="513" w:right="1173" w:hanging="360"/>
        <w:jc w:val="left"/>
      </w:pPr>
      <w:r>
        <w:rPr/>
        <w:t>按照提供劳务估计总成本乘以完工进度扣除以前会计期间累计已确认劳务成本后的金额，结转当期劳务成本。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319" w:lineRule="auto" w:before="26"/>
        <w:ind w:right="92"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58"/>
        <w:ind w:left="513" w:right="92"/>
        <w:jc w:val="left"/>
      </w:pPr>
      <w:r>
        <w:rPr/>
        <w:t>②已经发生的劳务成本预计不能够得到补偿的，将已经发生的劳务成本计入当期损益，不确认提供劳务收入。</w:t>
      </w:r>
    </w:p>
    <w:p>
      <w:pPr>
        <w:pStyle w:val="BodyText"/>
        <w:spacing w:line="319" w:lineRule="auto" w:before="115"/>
        <w:ind w:right="192" w:firstLine="360"/>
        <w:jc w:val="both"/>
      </w:pPr>
      <w:r>
        <w:rPr/>
        <w:t>公司</w:t>
      </w:r>
      <w:r>
        <w:rPr>
          <w:spacing w:val="-28"/>
        </w:rPr>
        <w:t> </w:t>
      </w:r>
      <w:r>
        <w:rPr>
          <w:rFonts w:ascii="宋体" w:hAnsi="宋体" w:cs="宋体" w:eastAsia="宋体" w:hint="default"/>
        </w:rPr>
        <w:t>BT</w:t>
      </w:r>
      <w:r>
        <w:rPr>
          <w:rFonts w:ascii="宋体" w:hAnsi="宋体" w:cs="宋体" w:eastAsia="宋体" w:hint="default"/>
          <w:spacing w:val="-28"/>
        </w:rPr>
        <w:t> </w:t>
      </w:r>
      <w:r>
        <w:rPr/>
        <w:t>业务的按照《企业会计准</w:t>
      </w:r>
      <w:r>
        <w:rPr>
          <w:spacing w:val="-28"/>
        </w:rPr>
        <w:t> </w:t>
      </w:r>
      <w:r>
        <w:rPr>
          <w:rFonts w:ascii="宋体" w:hAnsi="宋体" w:cs="宋体" w:eastAsia="宋体" w:hint="default"/>
        </w:rPr>
        <w:t>15 </w:t>
      </w:r>
      <w:r>
        <w:rPr/>
        <w:t>号——建造合同》确认相关的收入和成本，建造合同收入按应收取对价的公允价 </w:t>
      </w:r>
      <w:r>
        <w:rPr>
          <w:spacing w:val="-2"/>
        </w:rPr>
        <w:t>值计量，同时确认长期应收款。长期应收款采用摊余成本计量并按期确认利息收入，实际利率在长期应收款存续期间内一般</w:t>
      </w:r>
      <w:r>
        <w:rPr>
          <w:spacing w:val="-65"/>
        </w:rPr>
        <w:t> </w:t>
      </w:r>
      <w:r>
        <w:rPr>
          <w:spacing w:val="-65"/>
        </w:rPr>
      </w:r>
      <w:r>
        <w:rPr/>
        <w:t>保持不变。</w:t>
      </w:r>
    </w:p>
    <w:p>
      <w:pPr>
        <w:pStyle w:val="BodyText"/>
        <w:spacing w:line="319" w:lineRule="auto" w:before="55"/>
        <w:ind w:left="154" w:right="175" w:firstLine="360"/>
        <w:jc w:val="left"/>
      </w:pPr>
      <w:r>
        <w:rPr>
          <w:rFonts w:ascii="宋体" w:hAnsi="宋体" w:cs="宋体" w:eastAsia="宋体" w:hint="default"/>
        </w:rPr>
        <w:t>BT</w:t>
      </w:r>
      <w:r>
        <w:rPr>
          <w:rFonts w:ascii="宋体" w:hAnsi="宋体" w:cs="宋体" w:eastAsia="宋体" w:hint="default"/>
          <w:spacing w:val="7"/>
        </w:rPr>
        <w:t> </w:t>
      </w:r>
      <w:r>
        <w:rPr/>
        <w:t>项目涉及的长期应收款原则上不计提坏账准备，如有确凿证据表明不能收回或收回可能性不大时，则按其不可收回 金额计提坏账准备。</w:t>
      </w:r>
    </w:p>
    <w:p>
      <w:pPr>
        <w:spacing w:line="240" w:lineRule="auto" w:before="4"/>
        <w:rPr>
          <w:rFonts w:ascii="宋体" w:hAnsi="宋体" w:cs="宋体" w:eastAsia="宋体" w:hint="default"/>
          <w:sz w:val="22"/>
          <w:szCs w:val="22"/>
        </w:rPr>
      </w:pPr>
    </w:p>
    <w:p>
      <w:pPr>
        <w:pStyle w:val="Heading3"/>
        <w:spacing w:line="240" w:lineRule="auto"/>
        <w:ind w:left="154" w:right="92"/>
        <w:jc w:val="left"/>
        <w:rPr>
          <w:b w:val="0"/>
          <w:bCs w:val="0"/>
        </w:rPr>
      </w:pPr>
      <w:bookmarkStart w:name="29、政府补助" w:id="160"/>
      <w:bookmarkEnd w:id="16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92"/>
        <w:jc w:val="left"/>
        <w:rPr>
          <w:b w:val="0"/>
          <w:bCs w:val="0"/>
        </w:rPr>
      </w:pPr>
      <w:bookmarkStart w:name="（1）与资产相关的政府补助判断依据及会计处理方法" w:id="161"/>
      <w:bookmarkEnd w:id="16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2" w:firstLine="360"/>
        <w:jc w:val="left"/>
      </w:pPr>
      <w:r>
        <w:rPr>
          <w:spacing w:val="-2"/>
        </w:rPr>
        <w:t>与资产相关的政府补助，是指企业取得的、用于购建或以其他方式形成长期资产的政府补助，包括购买固定资产或无形</w:t>
      </w:r>
      <w:r>
        <w:rPr/>
        <w:t> </w:t>
      </w:r>
      <w:r>
        <w:rPr>
          <w:spacing w:val="-4"/>
        </w:rPr>
        <w:t>资产的财政拨款、固定资产专门借款的财政贴息等。与收益相关的政府补助，是指除与资产相关的政府补助之外的政府补助。</w:t>
      </w:r>
    </w:p>
    <w:p>
      <w:pPr>
        <w:pStyle w:val="BodyText"/>
        <w:spacing w:line="357" w:lineRule="auto" w:before="58"/>
        <w:ind w:left="513" w:right="453"/>
        <w:jc w:val="left"/>
      </w:pPr>
      <w:r>
        <w:rPr/>
        <w:t>与资产相关的政府补助，确认为递延收益，按照所建造或购买的资产使用年限分期计入营业外收入； 按照固定的定额标准取得的政府补助，在达到相关规定的标准时确认；其余的政府补助，在实际收到时予以确认。</w:t>
      </w:r>
    </w:p>
    <w:p>
      <w:pPr>
        <w:spacing w:line="240" w:lineRule="auto" w:before="13"/>
        <w:rPr>
          <w:rFonts w:ascii="宋体" w:hAnsi="宋体" w:cs="宋体" w:eastAsia="宋体" w:hint="default"/>
          <w:sz w:val="19"/>
          <w:szCs w:val="19"/>
        </w:rPr>
      </w:pPr>
    </w:p>
    <w:p>
      <w:pPr>
        <w:pStyle w:val="Heading3"/>
        <w:spacing w:line="240" w:lineRule="auto"/>
        <w:ind w:right="92"/>
        <w:jc w:val="left"/>
        <w:rPr>
          <w:b w:val="0"/>
          <w:bCs w:val="0"/>
        </w:rPr>
      </w:pPr>
      <w:bookmarkStart w:name="（2）与收益相关的政府补助判断依据及会计处理方法" w:id="162"/>
      <w:bookmarkEnd w:id="16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92" w:firstLine="360"/>
        <w:jc w:val="left"/>
      </w:pPr>
      <w:r>
        <w:rPr>
          <w:spacing w:val="-2"/>
        </w:rPr>
        <w:t>本公司将政府补助划分为与收益相关的具体标准为：根据政府补助文件获得的政府补助全部或者主要用于补偿以后期间</w:t>
      </w:r>
      <w:r>
        <w:rPr/>
        <w:t> 或已发生的费用或损失的政府补助，划分为与收益相关的政府补助。</w:t>
      </w:r>
    </w:p>
    <w:p>
      <w:pPr>
        <w:pStyle w:val="BodyText"/>
        <w:spacing w:line="319" w:lineRule="auto" w:before="56"/>
        <w:ind w:left="154" w:right="92" w:firstLine="360"/>
        <w:jc w:val="left"/>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pStyle w:val="BodyText"/>
        <w:spacing w:line="240" w:lineRule="auto" w:before="56"/>
        <w:ind w:left="513" w:right="92"/>
        <w:jc w:val="left"/>
      </w:pPr>
      <w:r>
        <w:rPr/>
        <w:t>按照固定的定额标准取得的政府补助，在达到相关规定的标准时确认；其余的政府补助，在实际收到时予以确认。</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30、递延所得税资产/递延所得税负债" w:id="163"/>
      <w:bookmarkEnd w:id="16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2" w:firstLine="360"/>
        <w:jc w:val="left"/>
      </w:pPr>
      <w:r>
        <w:rPr/>
        <w:t>对于可抵扣暂时性差异确认递延所得税资产，以未来期间很可能取得的用来抵扣可抵扣暂时性差异的应纳税所得额为 限。</w:t>
      </w:r>
    </w:p>
    <w:p>
      <w:pPr>
        <w:pStyle w:val="BodyText"/>
        <w:spacing w:line="357" w:lineRule="auto" w:before="56"/>
        <w:ind w:left="514" w:right="92"/>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225" w:lineRule="exact"/>
        <w:ind w:left="154" w:right="92"/>
        <w:jc w:val="left"/>
      </w:pPr>
      <w:r>
        <w:rPr/>
        <w:t>润也不影响应纳税所得额（或可抵扣亏损）的其他交易或事项。</w:t>
      </w:r>
    </w:p>
    <w:p>
      <w:pPr>
        <w:spacing w:after="0" w:line="225" w:lineRule="exact"/>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52" w:firstLine="360"/>
        <w:jc w:val="both"/>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319" w:lineRule="auto" w:before="55"/>
        <w:ind w:right="15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1、租赁" w:id="164"/>
      <w:bookmarkEnd w:id="164"/>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165"/>
      <w:bookmarkEnd w:id="16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融资租赁的会计处理方法" w:id="166"/>
      <w:bookmarkEnd w:id="16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2、其他重要的会计政策和会计估计" w:id="167"/>
      <w:bookmarkEnd w:id="16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168"/>
      <w:bookmarkEnd w:id="16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169"/>
      <w:bookmarkEnd w:id="16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514" w:right="0"/>
        <w:jc w:val="left"/>
      </w:pPr>
      <w:r>
        <w:rPr/>
        <w:t>①重要会计政策变更</w:t>
      </w:r>
    </w:p>
    <w:p>
      <w:pPr>
        <w:pStyle w:val="BodyText"/>
        <w:spacing w:line="240" w:lineRule="auto" w:before="117"/>
        <w:ind w:left="514" w:right="0"/>
        <w:jc w:val="left"/>
      </w:pPr>
      <w:r>
        <w:rPr/>
        <w:t>Ⅰ执行财政部于</w:t>
      </w:r>
      <w:r>
        <w:rPr>
          <w:spacing w:val="-46"/>
        </w:rPr>
        <w:t> </w:t>
      </w:r>
      <w:r>
        <w:rPr>
          <w:rFonts w:ascii="宋体" w:hAnsi="宋体" w:cs="宋体" w:eastAsia="宋体" w:hint="default"/>
        </w:rPr>
        <w:t>2014</w:t>
      </w:r>
      <w:r>
        <w:rPr>
          <w:rFonts w:ascii="宋体" w:hAnsi="宋体" w:cs="宋体" w:eastAsia="宋体" w:hint="default"/>
          <w:spacing w:val="-46"/>
        </w:rPr>
        <w:t> </w:t>
      </w:r>
      <w:r>
        <w:rPr/>
        <w:t>年修订及新颁布的准则</w:t>
      </w:r>
    </w:p>
    <w:p>
      <w:pPr>
        <w:pStyle w:val="BodyText"/>
        <w:spacing w:line="240" w:lineRule="auto" w:before="116"/>
        <w:ind w:left="514" w:right="0"/>
        <w:jc w:val="left"/>
      </w:pPr>
      <w:r>
        <w:rPr/>
        <w:t>本公司已执行财政部于</w:t>
      </w:r>
      <w:r>
        <w:rPr>
          <w:spacing w:val="-46"/>
        </w:rPr>
        <w:t> </w:t>
      </w:r>
      <w:r>
        <w:rPr>
          <w:rFonts w:ascii="宋体" w:hAnsi="宋体" w:cs="宋体" w:eastAsia="宋体" w:hint="default"/>
        </w:rPr>
        <w:t>2014</w:t>
      </w:r>
      <w:r>
        <w:rPr>
          <w:rFonts w:ascii="宋体" w:hAnsi="宋体" w:cs="宋体" w:eastAsia="宋体" w:hint="default"/>
          <w:spacing w:val="-45"/>
        </w:rPr>
        <w:t> </w:t>
      </w:r>
      <w:r>
        <w:rPr/>
        <w:t>年颁布的下列新的及修订的企业会计准则：</w:t>
      </w:r>
    </w:p>
    <w:p>
      <w:pPr>
        <w:pStyle w:val="BodyText"/>
        <w:spacing w:line="240" w:lineRule="auto" w:before="117"/>
        <w:ind w:left="513" w:right="0"/>
        <w:jc w:val="left"/>
      </w:pPr>
      <w:r>
        <w:rPr/>
        <w:t>《企业会计准则—基本准则</w:t>
      </w:r>
      <w:r>
        <w:rPr>
          <w:spacing w:val="-90"/>
        </w:rPr>
        <w:t>》</w:t>
      </w:r>
      <w:r>
        <w:rPr/>
        <w:t>（修订</w:t>
      </w:r>
      <w:r>
        <w:rPr>
          <w:spacing w:val="-90"/>
        </w:rPr>
        <w:t>）</w:t>
      </w:r>
      <w:r>
        <w:rPr/>
        <w:t>、</w:t>
      </w:r>
    </w:p>
    <w:p>
      <w:pPr>
        <w:pStyle w:val="BodyText"/>
        <w:spacing w:line="240" w:lineRule="auto" w:before="116"/>
        <w:ind w:left="513" w:right="0"/>
        <w:jc w:val="left"/>
      </w:pPr>
      <w:r>
        <w:rPr/>
        <w:t>《企业会计准则第</w:t>
      </w:r>
      <w:r>
        <w:rPr>
          <w:spacing w:val="-46"/>
        </w:rPr>
        <w:t> </w:t>
      </w:r>
      <w:r>
        <w:rPr>
          <w:rFonts w:ascii="宋体" w:hAnsi="宋体" w:cs="宋体" w:eastAsia="宋体" w:hint="default"/>
        </w:rPr>
        <w:t>2</w:t>
      </w:r>
      <w:r>
        <w:rPr>
          <w:rFonts w:ascii="宋体" w:hAnsi="宋体" w:cs="宋体" w:eastAsia="宋体" w:hint="default"/>
          <w:spacing w:val="-46"/>
        </w:rPr>
        <w:t> </w:t>
      </w:r>
      <w:r>
        <w:rPr/>
        <w:t>号—</w:t>
      </w:r>
      <w:r>
        <w:rPr>
          <w:spacing w:val="1"/>
        </w:rPr>
        <w:t>—</w:t>
      </w:r>
      <w:r>
        <w:rPr/>
        <w:t>长期股权投资</w:t>
      </w:r>
      <w:r>
        <w:rPr>
          <w:spacing w:val="-90"/>
        </w:rPr>
        <w:t>》</w:t>
      </w:r>
      <w:r>
        <w:rPr/>
        <w:t>（修订</w:t>
      </w:r>
      <w:r>
        <w:rPr>
          <w:spacing w:val="-90"/>
        </w:rPr>
        <w:t>）</w:t>
      </w:r>
      <w:r>
        <w:rPr/>
        <w:t>、</w:t>
      </w:r>
    </w:p>
    <w:p>
      <w:pPr>
        <w:pStyle w:val="BodyText"/>
        <w:spacing w:line="240" w:lineRule="auto" w:before="116"/>
        <w:ind w:left="514" w:right="0"/>
        <w:jc w:val="left"/>
      </w:pPr>
      <w:r>
        <w:rPr/>
        <w:t>《企业会计准则第</w:t>
      </w:r>
      <w:r>
        <w:rPr>
          <w:spacing w:val="-46"/>
        </w:rPr>
        <w:t> </w:t>
      </w:r>
      <w:r>
        <w:rPr>
          <w:rFonts w:ascii="宋体" w:hAnsi="宋体" w:cs="宋体" w:eastAsia="宋体" w:hint="default"/>
        </w:rPr>
        <w:t>9</w:t>
      </w:r>
      <w:r>
        <w:rPr>
          <w:rFonts w:ascii="宋体" w:hAnsi="宋体" w:cs="宋体" w:eastAsia="宋体" w:hint="default"/>
          <w:spacing w:val="-46"/>
        </w:rPr>
        <w:t> </w:t>
      </w:r>
      <w:r>
        <w:rPr/>
        <w:t>号—</w:t>
      </w:r>
      <w:r>
        <w:rPr>
          <w:spacing w:val="1"/>
        </w:rPr>
        <w:t>—</w:t>
      </w:r>
      <w:r>
        <w:rPr/>
        <w:t>职工薪酬</w:t>
      </w:r>
      <w:r>
        <w:rPr>
          <w:spacing w:val="-90"/>
        </w:rPr>
        <w:t>》</w:t>
      </w:r>
      <w:r>
        <w:rPr/>
        <w:t>（修订</w:t>
      </w:r>
      <w:r>
        <w:rPr>
          <w:spacing w:val="-90"/>
        </w:rPr>
        <w:t>）</w:t>
      </w:r>
      <w:r>
        <w:rPr/>
        <w:t>、</w:t>
      </w:r>
    </w:p>
    <w:p>
      <w:pPr>
        <w:pStyle w:val="BodyText"/>
        <w:spacing w:line="240" w:lineRule="auto" w:before="117"/>
        <w:ind w:left="514" w:right="0"/>
        <w:jc w:val="left"/>
      </w:pPr>
      <w:r>
        <w:rPr/>
        <w:t>《企业会计准则第</w:t>
      </w:r>
      <w:r>
        <w:rPr>
          <w:spacing w:val="-46"/>
        </w:rPr>
        <w:t> </w:t>
      </w:r>
      <w:r>
        <w:rPr>
          <w:rFonts w:ascii="宋体" w:hAnsi="宋体" w:cs="宋体" w:eastAsia="宋体" w:hint="default"/>
        </w:rPr>
        <w:t>30</w:t>
      </w:r>
      <w:r>
        <w:rPr>
          <w:rFonts w:ascii="宋体" w:hAnsi="宋体" w:cs="宋体" w:eastAsia="宋体" w:hint="default"/>
          <w:spacing w:val="-46"/>
        </w:rPr>
        <w:t> </w:t>
      </w:r>
      <w:r>
        <w:rPr/>
        <w:t>号—</w:t>
      </w:r>
      <w:r>
        <w:rPr>
          <w:spacing w:val="1"/>
        </w:rPr>
        <w:t>—</w:t>
      </w:r>
      <w:r>
        <w:rPr/>
        <w:t>财务报表列报</w:t>
      </w:r>
      <w:r>
        <w:rPr>
          <w:spacing w:val="-90"/>
        </w:rPr>
        <w:t>》</w:t>
      </w:r>
      <w:r>
        <w:rPr/>
        <w:t>（修订</w:t>
      </w:r>
      <w:r>
        <w:rPr>
          <w:spacing w:val="-90"/>
        </w:rPr>
        <w:t>）</w:t>
      </w:r>
      <w:r>
        <w:rPr/>
        <w:t>、</w:t>
      </w:r>
    </w:p>
    <w:p>
      <w:pPr>
        <w:pStyle w:val="BodyText"/>
        <w:spacing w:line="240" w:lineRule="auto" w:before="116"/>
        <w:ind w:left="514" w:right="0"/>
        <w:jc w:val="left"/>
      </w:pPr>
      <w:r>
        <w:rPr/>
        <w:t>《企业会计准则第</w:t>
      </w:r>
      <w:r>
        <w:rPr>
          <w:spacing w:val="-46"/>
        </w:rPr>
        <w:t> </w:t>
      </w:r>
      <w:r>
        <w:rPr>
          <w:rFonts w:ascii="宋体" w:hAnsi="宋体" w:cs="宋体" w:eastAsia="宋体" w:hint="default"/>
        </w:rPr>
        <w:t>33</w:t>
      </w:r>
      <w:r>
        <w:rPr>
          <w:rFonts w:ascii="宋体" w:hAnsi="宋体" w:cs="宋体" w:eastAsia="宋体" w:hint="default"/>
          <w:spacing w:val="-46"/>
        </w:rPr>
        <w:t> </w:t>
      </w:r>
      <w:r>
        <w:rPr/>
        <w:t>号—</w:t>
      </w:r>
      <w:r>
        <w:rPr>
          <w:spacing w:val="1"/>
        </w:rPr>
        <w:t>—</w:t>
      </w:r>
      <w:r>
        <w:rPr/>
        <w:t>合并财务报表</w:t>
      </w:r>
      <w:r>
        <w:rPr>
          <w:spacing w:val="-90"/>
        </w:rPr>
        <w:t>》</w:t>
      </w:r>
      <w:r>
        <w:rPr/>
        <w:t>（修订</w:t>
      </w:r>
      <w:r>
        <w:rPr>
          <w:spacing w:val="-90"/>
        </w:rPr>
        <w:t>）</w:t>
      </w:r>
      <w:r>
        <w:rPr/>
        <w:t>、</w:t>
      </w:r>
    </w:p>
    <w:p>
      <w:pPr>
        <w:pStyle w:val="BodyText"/>
        <w:spacing w:line="240" w:lineRule="auto" w:before="116"/>
        <w:ind w:left="514" w:right="0"/>
        <w:jc w:val="left"/>
      </w:pPr>
      <w:r>
        <w:rPr/>
        <w:t>《企业会计准则第</w:t>
      </w:r>
      <w:r>
        <w:rPr>
          <w:spacing w:val="-46"/>
        </w:rPr>
        <w:t> </w:t>
      </w:r>
      <w:r>
        <w:rPr>
          <w:rFonts w:ascii="宋体" w:hAnsi="宋体" w:cs="宋体" w:eastAsia="宋体" w:hint="default"/>
        </w:rPr>
        <w:t>37</w:t>
      </w:r>
      <w:r>
        <w:rPr>
          <w:rFonts w:ascii="宋体" w:hAnsi="宋体" w:cs="宋体" w:eastAsia="宋体" w:hint="default"/>
          <w:spacing w:val="-46"/>
        </w:rPr>
        <w:t> </w:t>
      </w:r>
      <w:r>
        <w:rPr/>
        <w:t>号—</w:t>
      </w:r>
      <w:r>
        <w:rPr>
          <w:spacing w:val="1"/>
        </w:rPr>
        <w:t>—</w:t>
      </w:r>
      <w:r>
        <w:rPr/>
        <w:t>金融工具列报</w:t>
      </w:r>
      <w:r>
        <w:rPr>
          <w:spacing w:val="-90"/>
        </w:rPr>
        <w:t>》</w:t>
      </w:r>
      <w:r>
        <w:rPr/>
        <w:t>（修订</w:t>
      </w:r>
      <w:r>
        <w:rPr>
          <w:spacing w:val="-90"/>
        </w:rPr>
        <w:t>）</w:t>
      </w:r>
      <w:r>
        <w:rPr/>
        <w:t>、</w:t>
      </w:r>
    </w:p>
    <w:p>
      <w:pPr>
        <w:pStyle w:val="BodyText"/>
        <w:spacing w:line="240" w:lineRule="auto" w:before="117"/>
        <w:ind w:left="514" w:right="0"/>
        <w:jc w:val="left"/>
      </w:pPr>
      <w:r>
        <w:rPr/>
        <w:t>《企业会计准则第</w:t>
      </w:r>
      <w:r>
        <w:rPr>
          <w:spacing w:val="-46"/>
        </w:rPr>
        <w:t> </w:t>
      </w:r>
      <w:r>
        <w:rPr>
          <w:rFonts w:ascii="宋体" w:hAnsi="宋体" w:cs="宋体" w:eastAsia="宋体" w:hint="default"/>
        </w:rPr>
        <w:t>39</w:t>
      </w:r>
      <w:r>
        <w:rPr>
          <w:rFonts w:ascii="宋体" w:hAnsi="宋体" w:cs="宋体" w:eastAsia="宋体" w:hint="default"/>
          <w:spacing w:val="-46"/>
        </w:rPr>
        <w:t> </w:t>
      </w:r>
      <w:r>
        <w:rPr/>
        <w:t>号—</w:t>
      </w:r>
      <w:r>
        <w:rPr>
          <w:spacing w:val="1"/>
        </w:rPr>
        <w:t>—</w:t>
      </w:r>
      <w:r>
        <w:rPr/>
        <w:t>公允价值计量</w:t>
      </w:r>
      <w:r>
        <w:rPr>
          <w:spacing w:val="-90"/>
        </w:rPr>
        <w:t>》</w:t>
      </w:r>
      <w:r>
        <w:rPr/>
        <w:t>、</w:t>
      </w:r>
    </w:p>
    <w:p>
      <w:pPr>
        <w:pStyle w:val="BodyText"/>
        <w:spacing w:line="240" w:lineRule="auto" w:before="116"/>
        <w:ind w:left="514" w:right="0"/>
        <w:jc w:val="left"/>
      </w:pPr>
      <w:r>
        <w:rPr/>
        <w:t>《企业会计准则第</w:t>
      </w:r>
      <w:r>
        <w:rPr>
          <w:spacing w:val="-46"/>
        </w:rPr>
        <w:t> </w:t>
      </w:r>
      <w:r>
        <w:rPr>
          <w:rFonts w:ascii="宋体" w:hAnsi="宋体" w:cs="宋体" w:eastAsia="宋体" w:hint="default"/>
        </w:rPr>
        <w:t>40</w:t>
      </w:r>
      <w:r>
        <w:rPr>
          <w:rFonts w:ascii="宋体" w:hAnsi="宋体" w:cs="宋体" w:eastAsia="宋体" w:hint="default"/>
          <w:spacing w:val="-46"/>
        </w:rPr>
        <w:t> </w:t>
      </w:r>
      <w:r>
        <w:rPr/>
        <w:t>号—</w:t>
      </w:r>
      <w:r>
        <w:rPr>
          <w:spacing w:val="1"/>
        </w:rPr>
        <w:t>—</w:t>
      </w:r>
      <w:r>
        <w:rPr/>
        <w:t>合营安排</w:t>
      </w:r>
      <w:r>
        <w:rPr>
          <w:spacing w:val="-90"/>
        </w:rPr>
        <w:t>》</w:t>
      </w:r>
      <w:r>
        <w:rPr/>
        <w:t>、</w:t>
      </w:r>
    </w:p>
    <w:p>
      <w:pPr>
        <w:pStyle w:val="BodyText"/>
        <w:spacing w:line="240" w:lineRule="auto" w:before="116"/>
        <w:ind w:left="513" w:right="0"/>
        <w:jc w:val="left"/>
      </w:pPr>
      <w:r>
        <w:rPr/>
        <w:t>《企业会计准则第</w:t>
      </w:r>
      <w:r>
        <w:rPr>
          <w:spacing w:val="-46"/>
        </w:rPr>
        <w:t> </w:t>
      </w:r>
      <w:r>
        <w:rPr>
          <w:rFonts w:ascii="宋体" w:hAnsi="宋体" w:cs="宋体" w:eastAsia="宋体" w:hint="default"/>
        </w:rPr>
        <w:t>41</w:t>
      </w:r>
      <w:r>
        <w:rPr>
          <w:rFonts w:ascii="宋体" w:hAnsi="宋体" w:cs="宋体" w:eastAsia="宋体" w:hint="default"/>
          <w:spacing w:val="-46"/>
        </w:rPr>
        <w:t> </w:t>
      </w:r>
      <w:r>
        <w:rPr/>
        <w:t>号—</w:t>
      </w:r>
      <w:r>
        <w:rPr>
          <w:spacing w:val="1"/>
        </w:rPr>
        <w:t>—</w:t>
      </w:r>
      <w:r>
        <w:rPr/>
        <w:t>在其他主体中权益的披露</w:t>
      </w:r>
      <w:r>
        <w:rPr>
          <w:spacing w:val="-90"/>
        </w:rPr>
        <w:t>》</w:t>
      </w:r>
      <w:r>
        <w:rPr/>
        <w:t>。</w:t>
      </w:r>
    </w:p>
    <w:p>
      <w:pPr>
        <w:pStyle w:val="BodyText"/>
        <w:spacing w:line="240" w:lineRule="auto" w:before="117"/>
        <w:ind w:left="514" w:right="0"/>
        <w:jc w:val="left"/>
      </w:pPr>
      <w:r>
        <w:rPr/>
        <w:t>Ⅱ执行《企业会计准则第</w:t>
      </w:r>
      <w:r>
        <w:rPr>
          <w:spacing w:val="-46"/>
        </w:rPr>
        <w:t> </w:t>
      </w:r>
      <w:r>
        <w:rPr>
          <w:rFonts w:ascii="宋体" w:hAnsi="宋体" w:cs="宋体" w:eastAsia="宋体" w:hint="default"/>
        </w:rPr>
        <w:t>30</w:t>
      </w:r>
      <w:r>
        <w:rPr>
          <w:rFonts w:ascii="宋体" w:hAnsi="宋体" w:cs="宋体" w:eastAsia="宋体" w:hint="default"/>
          <w:spacing w:val="-45"/>
        </w:rPr>
        <w:t> </w:t>
      </w:r>
      <w:r>
        <w:rPr/>
        <w:t>号——财务报表列报</w:t>
      </w:r>
      <w:r>
        <w:rPr>
          <w:spacing w:val="-90"/>
        </w:rPr>
        <w:t>》</w:t>
      </w:r>
      <w:r>
        <w:rPr/>
        <w:t>（修订）</w:t>
      </w:r>
    </w:p>
    <w:p>
      <w:pPr>
        <w:pStyle w:val="BodyText"/>
        <w:spacing w:line="319" w:lineRule="auto" w:before="115"/>
        <w:ind w:right="140" w:firstLine="360"/>
        <w:jc w:val="left"/>
      </w:pPr>
      <w:r>
        <w:rPr>
          <w:spacing w:val="-3"/>
        </w:rPr>
        <w:t>本公司根据《企业会计准则第</w:t>
      </w:r>
      <w:r>
        <w:rPr>
          <w:spacing w:val="-38"/>
        </w:rPr>
        <w:t> </w:t>
      </w:r>
      <w:r>
        <w:rPr>
          <w:rFonts w:ascii="宋体" w:hAnsi="宋体" w:cs="宋体" w:eastAsia="宋体" w:hint="default"/>
        </w:rPr>
        <w:t>30</w:t>
      </w:r>
      <w:r>
        <w:rPr>
          <w:rFonts w:ascii="宋体" w:hAnsi="宋体" w:cs="宋体" w:eastAsia="宋体" w:hint="default"/>
          <w:spacing w:val="-38"/>
        </w:rPr>
        <w:t> </w:t>
      </w:r>
      <w:r>
        <w:rPr>
          <w:spacing w:val="-4"/>
        </w:rPr>
        <w:t>号——财务报表列报》（修订）将本公司与资产相关的政府补助从其他非流动负债重分</w:t>
      </w:r>
      <w:r>
        <w:rPr/>
        <w:t> 类至递延收益核算，并进行了追溯调整。</w:t>
      </w:r>
    </w:p>
    <w:p>
      <w:pPr>
        <w:pStyle w:val="BodyText"/>
        <w:spacing w:line="240" w:lineRule="auto" w:before="56"/>
        <w:ind w:left="513" w:right="0"/>
        <w:jc w:val="left"/>
      </w:pPr>
      <w:r>
        <w:rPr/>
        <w:t>②公司无其他重要会计政策变更。</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2"/>
        <w:jc w:val="left"/>
        <w:rPr>
          <w:b w:val="0"/>
          <w:bCs w:val="0"/>
        </w:rPr>
      </w:pPr>
      <w:bookmarkStart w:name="（2）重要会计估计变更" w:id="170"/>
      <w:bookmarkEnd w:id="17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026" w:firstLine="0"/>
        <w:jc w:val="left"/>
        <w:rPr>
          <w:rFonts w:ascii="宋体" w:hAnsi="宋体" w:cs="宋体" w:eastAsia="宋体" w:hint="default"/>
          <w:sz w:val="21"/>
          <w:szCs w:val="21"/>
        </w:rPr>
      </w:pPr>
      <w:bookmarkStart w:name="34、其他" w:id="171"/>
      <w:bookmarkEnd w:id="171"/>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72"/>
      <w:bookmarkEnd w:id="17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3"/>
      <w:bookmarkEnd w:id="173"/>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92"/>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5"/>
        <w:ind w:left="154" w:right="92"/>
        <w:jc w:val="left"/>
        <w:rPr>
          <w:b w:val="0"/>
          <w:bCs w:val="0"/>
        </w:rPr>
      </w:pPr>
      <w:bookmarkStart w:name="2、税收优惠" w:id="174"/>
      <w:bookmarkEnd w:id="17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w:t>
      </w:r>
      <w:r>
        <w:rPr>
          <w:spacing w:val="-66"/>
        </w:rPr>
        <w:t> </w:t>
      </w:r>
      <w:r>
        <w:rPr>
          <w:rFonts w:ascii="宋体" w:hAnsi="宋体" w:cs="宋体" w:eastAsia="宋体" w:hint="default"/>
        </w:rPr>
        <w:t>2013</w:t>
      </w:r>
      <w:r>
        <w:rPr>
          <w:rFonts w:ascii="宋体" w:hAnsi="宋体" w:cs="宋体" w:eastAsia="宋体" w:hint="default"/>
          <w:spacing w:val="-66"/>
        </w:rPr>
        <w:t> </w:t>
      </w:r>
      <w:r>
        <w:rPr/>
        <w:t>年</w:t>
      </w:r>
      <w:r>
        <w:rPr>
          <w:spacing w:val="-6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65"/>
        </w:rPr>
        <w:t> </w:t>
      </w:r>
      <w:r>
        <w:rPr/>
        <w:t>月经国家发展和改革委员会</w:t>
      </w:r>
      <w:r>
        <w:rPr>
          <w:spacing w:val="-90"/>
        </w:rPr>
        <w:t>、</w:t>
      </w:r>
      <w:r>
        <w:rPr/>
        <w:t>工业和信息化部</w:t>
      </w:r>
      <w:r>
        <w:rPr>
          <w:spacing w:val="-90"/>
        </w:rPr>
        <w:t>、</w:t>
      </w:r>
      <w:r>
        <w:rPr/>
        <w:t>财政部</w:t>
      </w:r>
      <w:r>
        <w:rPr>
          <w:spacing w:val="-90"/>
        </w:rPr>
        <w:t>、</w:t>
      </w:r>
      <w:r>
        <w:rPr/>
        <w:t>商务部及国家税务总局批准</w:t>
      </w:r>
      <w:r>
        <w:rPr>
          <w:spacing w:val="-90"/>
        </w:rPr>
        <w:t>，</w:t>
      </w:r>
      <w:r>
        <w:rPr/>
        <w:t>取得发改高</w:t>
      </w:r>
      <w:r>
        <w:rPr>
          <w:spacing w:val="-90"/>
        </w:rPr>
        <w:t>技</w:t>
      </w:r>
      <w:r>
        <w:rPr/>
        <w:t>【</w:t>
      </w:r>
      <w:r>
        <w:rPr>
          <w:rFonts w:ascii="宋体" w:hAnsi="宋体" w:cs="宋体" w:eastAsia="宋体" w:hint="default"/>
        </w:rPr>
        <w:t>2013</w:t>
      </w:r>
      <w:r>
        <w:rPr/>
        <w:t>】</w:t>
      </w:r>
    </w:p>
    <w:p>
      <w:pPr>
        <w:pStyle w:val="BodyText"/>
        <w:spacing w:line="360" w:lineRule="auto" w:before="76"/>
        <w:ind w:left="513" w:right="179" w:hanging="360"/>
        <w:jc w:val="left"/>
      </w:pPr>
      <w:r>
        <w:rPr>
          <w:rFonts w:ascii="宋体" w:hAnsi="宋体" w:cs="宋体" w:eastAsia="宋体" w:hint="default"/>
        </w:rPr>
        <w:t>2458</w:t>
      </w:r>
      <w:r>
        <w:rPr/>
        <w:t>号文件，批准公司</w:t>
      </w:r>
      <w:r>
        <w:rPr>
          <w:spacing w:val="-46"/>
        </w:rPr>
        <w:t> </w:t>
      </w:r>
      <w:r>
        <w:rPr>
          <w:rFonts w:ascii="宋体" w:hAnsi="宋体" w:cs="宋体" w:eastAsia="宋体" w:hint="default"/>
        </w:rPr>
        <w:t>2013</w:t>
      </w:r>
      <w:r>
        <w:rPr>
          <w:rFonts w:ascii="宋体" w:hAnsi="宋体" w:cs="宋体" w:eastAsia="宋体" w:hint="default"/>
          <w:spacing w:val="-45"/>
        </w:rPr>
        <w:t> </w:t>
      </w:r>
      <w:r>
        <w:rPr/>
        <w:t>年</w:t>
      </w:r>
      <w:r>
        <w:rPr>
          <w:rFonts w:ascii="宋体" w:hAnsi="宋体" w:cs="宋体" w:eastAsia="宋体" w:hint="default"/>
        </w:rPr>
        <w:t>-2014</w:t>
      </w:r>
      <w:r>
        <w:rPr>
          <w:rFonts w:ascii="宋体" w:hAnsi="宋体" w:cs="宋体" w:eastAsia="宋体" w:hint="default"/>
          <w:spacing w:val="-46"/>
        </w:rPr>
        <w:t> </w:t>
      </w:r>
      <w:r>
        <w:rPr/>
        <w:t>年为国家规划布局内重点软件企业，本报告期按照</w:t>
      </w:r>
      <w:r>
        <w:rPr>
          <w:spacing w:val="-46"/>
        </w:rPr>
        <w:t> </w:t>
      </w:r>
      <w:r>
        <w:rPr>
          <w:rFonts w:ascii="宋体" w:hAnsi="宋体" w:cs="宋体" w:eastAsia="宋体" w:hint="default"/>
        </w:rPr>
        <w:t>10%</w:t>
      </w:r>
      <w:r>
        <w:rPr/>
        <w:t>的优惠税率计缴企业所得税。 子公司浙江银江交通技术有限公司</w:t>
      </w:r>
      <w:r>
        <w:rPr>
          <w:spacing w:val="-43"/>
        </w:rPr>
        <w:t> </w:t>
      </w:r>
      <w:r>
        <w:rPr>
          <w:rFonts w:ascii="宋体" w:hAnsi="宋体" w:cs="宋体" w:eastAsia="宋体" w:hint="default"/>
        </w:rPr>
        <w:t>2011</w:t>
      </w:r>
      <w:r>
        <w:rPr>
          <w:rFonts w:ascii="宋体" w:hAnsi="宋体" w:cs="宋体" w:eastAsia="宋体" w:hint="default"/>
          <w:spacing w:val="-44"/>
        </w:rPr>
        <w:t> </w:t>
      </w:r>
      <w:r>
        <w:rPr/>
        <w:t>年度被认定为国家高新技术企业，认定有效期为</w:t>
      </w:r>
      <w:r>
        <w:rPr>
          <w:spacing w:val="-43"/>
        </w:rPr>
        <w:t> </w:t>
      </w:r>
      <w:r>
        <w:rPr>
          <w:rFonts w:ascii="宋体" w:hAnsi="宋体" w:cs="宋体" w:eastAsia="宋体" w:hint="default"/>
        </w:rPr>
        <w:t>3 </w:t>
      </w:r>
      <w:r>
        <w:rPr/>
        <w:t>年（</w:t>
      </w:r>
      <w:r>
        <w:rPr>
          <w:rFonts w:ascii="宋体" w:hAnsi="宋体" w:cs="宋体" w:eastAsia="宋体" w:hint="default"/>
        </w:rPr>
        <w:t>2011</w:t>
      </w:r>
      <w:r>
        <w:rPr>
          <w:rFonts w:ascii="宋体" w:hAnsi="宋体" w:cs="宋体" w:eastAsia="宋体" w:hint="default"/>
          <w:spacing w:val="-44"/>
        </w:rPr>
        <w:t> </w:t>
      </w:r>
      <w:r>
        <w:rPr/>
        <w:t>年</w:t>
      </w:r>
      <w:r>
        <w:rPr>
          <w:rFonts w:ascii="宋体" w:hAnsi="宋体" w:cs="宋体" w:eastAsia="宋体" w:hint="default"/>
        </w:rPr>
        <w:t>-2013 </w:t>
      </w:r>
      <w:r>
        <w:rPr>
          <w:spacing w:val="-23"/>
        </w:rPr>
        <w:t>年），本</w:t>
      </w:r>
    </w:p>
    <w:p>
      <w:pPr>
        <w:pStyle w:val="BodyText"/>
        <w:spacing w:line="221" w:lineRule="exact"/>
        <w:ind w:right="92"/>
        <w:jc w:val="left"/>
      </w:pPr>
      <w:r>
        <w:rPr/>
        <w:t>报告期按照</w:t>
      </w:r>
      <w:r>
        <w:rPr>
          <w:spacing w:val="-46"/>
        </w:rPr>
        <w:t> </w:t>
      </w:r>
      <w:r>
        <w:rPr>
          <w:rFonts w:ascii="宋体" w:hAnsi="宋体" w:cs="宋体" w:eastAsia="宋体" w:hint="default"/>
        </w:rPr>
        <w:t>15%</w:t>
      </w:r>
      <w:r>
        <w:rPr/>
        <w:t>的优惠税率计缴企业所得税。</w:t>
      </w:r>
    </w:p>
    <w:p>
      <w:pPr>
        <w:pStyle w:val="BodyText"/>
        <w:spacing w:line="316" w:lineRule="auto" w:before="117"/>
        <w:ind w:right="192" w:firstLine="360"/>
        <w:jc w:val="both"/>
      </w:pPr>
      <w:r>
        <w:rPr>
          <w:spacing w:val="-2"/>
        </w:rPr>
        <w:t>子公司浙江银江云计算技术有限公司符合《鼓励软件产业和集成电路产业发展的若干政策》和《软件企业认定标准及管</w:t>
      </w:r>
      <w:r>
        <w:rPr/>
        <w:t> 理方法》的有关规定，于</w:t>
      </w:r>
      <w:r>
        <w:rPr>
          <w:spacing w:val="-44"/>
        </w:rPr>
        <w:t> </w:t>
      </w:r>
      <w:r>
        <w:rPr>
          <w:rFonts w:ascii="宋体" w:hAnsi="宋体" w:cs="宋体" w:eastAsia="宋体" w:hint="default"/>
        </w:rPr>
        <w:t>2013</w:t>
      </w:r>
      <w:r>
        <w:rPr>
          <w:rFonts w:ascii="宋体" w:hAnsi="宋体" w:cs="宋体" w:eastAsia="宋体" w:hint="default"/>
          <w:spacing w:val="-45"/>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t>日认定为软件企业。自获利年度起，第</w:t>
      </w:r>
      <w:r>
        <w:rPr>
          <w:spacing w:val="-44"/>
        </w:rPr>
        <w:t> </w:t>
      </w:r>
      <w:r>
        <w:rPr>
          <w:rFonts w:ascii="宋体" w:hAnsi="宋体" w:cs="宋体" w:eastAsia="宋体" w:hint="default"/>
        </w:rPr>
        <w:t>1</w:t>
      </w:r>
      <w:r>
        <w:rPr>
          <w:rFonts w:ascii="宋体" w:hAnsi="宋体" w:cs="宋体" w:eastAsia="宋体" w:hint="default"/>
          <w:spacing w:val="-45"/>
        </w:rPr>
        <w:t> </w:t>
      </w:r>
      <w:r>
        <w:rPr/>
        <w:t>年和第</w:t>
      </w:r>
      <w:r>
        <w:rPr>
          <w:spacing w:val="-44"/>
        </w:rPr>
        <w:t> </w:t>
      </w:r>
      <w:r>
        <w:rPr>
          <w:rFonts w:ascii="宋体" w:hAnsi="宋体" w:cs="宋体" w:eastAsia="宋体" w:hint="default"/>
        </w:rPr>
        <w:t>2</w:t>
      </w:r>
      <w:r>
        <w:rPr>
          <w:rFonts w:ascii="宋体" w:hAnsi="宋体" w:cs="宋体" w:eastAsia="宋体" w:hint="default"/>
          <w:spacing w:val="-45"/>
        </w:rPr>
        <w:t> </w:t>
      </w:r>
      <w:r>
        <w:rPr/>
        <w:t>年免征企业所得税，第</w:t>
      </w:r>
      <w:r>
        <w:rPr>
          <w:spacing w:val="-45"/>
        </w:rPr>
        <w:t> </w:t>
      </w:r>
      <w:r>
        <w:rPr>
          <w:rFonts w:ascii="宋体" w:hAnsi="宋体" w:cs="宋体" w:eastAsia="宋体" w:hint="default"/>
        </w:rPr>
        <w:t>3</w:t>
      </w:r>
      <w:r>
        <w:rPr>
          <w:rFonts w:ascii="宋体" w:hAnsi="宋体" w:cs="宋体" w:eastAsia="宋体" w:hint="default"/>
          <w:spacing w:val="-45"/>
        </w:rPr>
        <w:t> </w:t>
      </w:r>
      <w:r>
        <w:rPr/>
        <w:t>年至 第</w:t>
      </w:r>
      <w:r>
        <w:rPr>
          <w:spacing w:val="-46"/>
        </w:rPr>
        <w:t> </w:t>
      </w:r>
      <w:r>
        <w:rPr>
          <w:rFonts w:ascii="宋体" w:hAnsi="宋体" w:cs="宋体" w:eastAsia="宋体" w:hint="default"/>
        </w:rPr>
        <w:t>5</w:t>
      </w:r>
      <w:r>
        <w:rPr>
          <w:rFonts w:ascii="宋体" w:hAnsi="宋体" w:cs="宋体" w:eastAsia="宋体" w:hint="default"/>
          <w:spacing w:val="-46"/>
        </w:rPr>
        <w:t> </w:t>
      </w:r>
      <w:r>
        <w:rPr/>
        <w:t>年减半征收企业所得税，</w:t>
      </w:r>
      <w:r>
        <w:rPr>
          <w:rFonts w:ascii="宋体" w:hAnsi="宋体" w:cs="宋体" w:eastAsia="宋体" w:hint="default"/>
        </w:rPr>
        <w:t>2014</w:t>
      </w:r>
      <w:r>
        <w:rPr>
          <w:rFonts w:ascii="宋体" w:hAnsi="宋体" w:cs="宋体" w:eastAsia="宋体" w:hint="default"/>
          <w:spacing w:val="-46"/>
        </w:rPr>
        <w:t> </w:t>
      </w:r>
      <w:r>
        <w:rPr/>
        <w:t>年度实际免征企业所得税。</w:t>
      </w:r>
    </w:p>
    <w:p>
      <w:pPr>
        <w:pStyle w:val="BodyText"/>
        <w:spacing w:line="316" w:lineRule="auto" w:before="59"/>
        <w:ind w:right="192" w:firstLine="360"/>
        <w:jc w:val="both"/>
      </w:pPr>
      <w:r>
        <w:rPr>
          <w:spacing w:val="-2"/>
        </w:rPr>
        <w:t>子公司杭州银江电子病历软件有限公司符合《鼓励软件产业和集成电路产业发展的若干政策》和《软件企业认定标准及</w:t>
      </w:r>
      <w:r>
        <w:rPr/>
        <w:t> 管理方法》的有关规定，于</w:t>
      </w:r>
      <w:r>
        <w:rPr>
          <w:spacing w:val="-44"/>
        </w:rPr>
        <w:t> </w:t>
      </w:r>
      <w:r>
        <w:rPr>
          <w:rFonts w:ascii="宋体" w:hAnsi="宋体" w:cs="宋体" w:eastAsia="宋体" w:hint="default"/>
        </w:rPr>
        <w:t>2012</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25</w:t>
      </w:r>
      <w:r>
        <w:rPr>
          <w:rFonts w:ascii="宋体" w:hAnsi="宋体" w:cs="宋体" w:eastAsia="宋体" w:hint="default"/>
          <w:spacing w:val="-45"/>
        </w:rPr>
        <w:t> </w:t>
      </w:r>
      <w:r>
        <w:rPr/>
        <w:t>日认定为软件企业。自获利年度起，第</w:t>
      </w:r>
      <w:r>
        <w:rPr>
          <w:spacing w:val="-44"/>
        </w:rPr>
        <w:t> </w:t>
      </w:r>
      <w:r>
        <w:rPr>
          <w:rFonts w:ascii="宋体" w:hAnsi="宋体" w:cs="宋体" w:eastAsia="宋体" w:hint="default"/>
        </w:rPr>
        <w:t>1</w:t>
      </w:r>
      <w:r>
        <w:rPr>
          <w:rFonts w:ascii="宋体" w:hAnsi="宋体" w:cs="宋体" w:eastAsia="宋体" w:hint="default"/>
          <w:spacing w:val="-45"/>
        </w:rPr>
        <w:t> </w:t>
      </w:r>
      <w:r>
        <w:rPr/>
        <w:t>年和第</w:t>
      </w:r>
      <w:r>
        <w:rPr>
          <w:spacing w:val="-44"/>
        </w:rPr>
        <w:t> </w:t>
      </w:r>
      <w:r>
        <w:rPr>
          <w:rFonts w:ascii="宋体" w:hAnsi="宋体" w:cs="宋体" w:eastAsia="宋体" w:hint="default"/>
        </w:rPr>
        <w:t>2</w:t>
      </w:r>
      <w:r>
        <w:rPr>
          <w:rFonts w:ascii="宋体" w:hAnsi="宋体" w:cs="宋体" w:eastAsia="宋体" w:hint="default"/>
          <w:spacing w:val="-45"/>
        </w:rPr>
        <w:t> </w:t>
      </w:r>
      <w:r>
        <w:rPr/>
        <w:t>年免征企业所得税，第</w:t>
      </w:r>
      <w:r>
        <w:rPr>
          <w:spacing w:val="-45"/>
        </w:rPr>
        <w:t> </w:t>
      </w:r>
      <w:r>
        <w:rPr>
          <w:rFonts w:ascii="宋体" w:hAnsi="宋体" w:cs="宋体" w:eastAsia="宋体" w:hint="default"/>
        </w:rPr>
        <w:t>3</w:t>
      </w:r>
      <w:r>
        <w:rPr>
          <w:rFonts w:ascii="宋体" w:hAnsi="宋体" w:cs="宋体" w:eastAsia="宋体" w:hint="default"/>
          <w:spacing w:val="-45"/>
        </w:rPr>
        <w:t> </w:t>
      </w:r>
      <w:r>
        <w:rPr/>
        <w:t>年 至第</w:t>
      </w:r>
      <w:r>
        <w:rPr>
          <w:spacing w:val="-46"/>
        </w:rPr>
        <w:t> </w:t>
      </w:r>
      <w:r>
        <w:rPr>
          <w:rFonts w:ascii="宋体" w:hAnsi="宋体" w:cs="宋体" w:eastAsia="宋体" w:hint="default"/>
        </w:rPr>
        <w:t>5</w:t>
      </w:r>
      <w:r>
        <w:rPr>
          <w:rFonts w:ascii="宋体" w:hAnsi="宋体" w:cs="宋体" w:eastAsia="宋体" w:hint="default"/>
          <w:spacing w:val="-46"/>
        </w:rPr>
        <w:t> </w:t>
      </w:r>
      <w:r>
        <w:rPr/>
        <w:t>年减半征收企业所得税，</w:t>
      </w:r>
      <w:r>
        <w:rPr>
          <w:rFonts w:ascii="宋体" w:hAnsi="宋体" w:cs="宋体" w:eastAsia="宋体" w:hint="default"/>
        </w:rPr>
        <w:t>2014</w:t>
      </w:r>
      <w:r>
        <w:rPr>
          <w:rFonts w:ascii="宋体" w:hAnsi="宋体" w:cs="宋体" w:eastAsia="宋体" w:hint="default"/>
          <w:spacing w:val="-46"/>
        </w:rPr>
        <w:t> </w:t>
      </w:r>
      <w:r>
        <w:rPr/>
        <w:t>年度实际免征企业所得税。</w:t>
      </w:r>
    </w:p>
    <w:p>
      <w:pPr>
        <w:pStyle w:val="BodyText"/>
        <w:spacing w:line="316" w:lineRule="auto" w:before="59"/>
        <w:ind w:right="103" w:firstLine="360"/>
        <w:jc w:val="both"/>
      </w:pPr>
      <w:r>
        <w:rPr>
          <w:spacing w:val="-4"/>
        </w:rPr>
        <w:t>子公司杭州银江智慧医疗集团有限公司经杭州市滨江区国家税务局核准，被认定为软件及集成电路企业。自获利年度起，</w:t>
      </w:r>
      <w:r>
        <w:rPr/>
        <w:t> 第</w:t>
      </w:r>
      <w:r>
        <w:rPr>
          <w:spacing w:val="-46"/>
        </w:rPr>
        <w:t> </w:t>
      </w:r>
      <w:r>
        <w:rPr>
          <w:rFonts w:ascii="宋体" w:hAnsi="宋体" w:cs="宋体" w:eastAsia="宋体" w:hint="default"/>
        </w:rPr>
        <w:t>1</w:t>
      </w:r>
      <w:r>
        <w:rPr>
          <w:rFonts w:ascii="宋体" w:hAnsi="宋体" w:cs="宋体" w:eastAsia="宋体" w:hint="default"/>
          <w:spacing w:val="-46"/>
        </w:rPr>
        <w:t> </w:t>
      </w:r>
      <w:r>
        <w:rPr/>
        <w:t>年和第</w:t>
      </w:r>
      <w:r>
        <w:rPr>
          <w:spacing w:val="-44"/>
        </w:rPr>
        <w:t> </w:t>
      </w:r>
      <w:r>
        <w:rPr>
          <w:rFonts w:ascii="宋体" w:hAnsi="宋体" w:cs="宋体" w:eastAsia="宋体" w:hint="default"/>
        </w:rPr>
        <w:t>2</w:t>
      </w:r>
      <w:r>
        <w:rPr>
          <w:rFonts w:ascii="宋体" w:hAnsi="宋体" w:cs="宋体" w:eastAsia="宋体" w:hint="default"/>
          <w:spacing w:val="-45"/>
        </w:rPr>
        <w:t> </w:t>
      </w:r>
      <w:r>
        <w:rPr/>
        <w:t>年免征企业所得税，第</w:t>
      </w:r>
      <w:r>
        <w:rPr>
          <w:spacing w:val="-46"/>
        </w:rPr>
        <w:t> </w:t>
      </w:r>
      <w:r>
        <w:rPr>
          <w:rFonts w:ascii="宋体" w:hAnsi="宋体" w:cs="宋体" w:eastAsia="宋体" w:hint="default"/>
        </w:rPr>
        <w:t>3</w:t>
      </w:r>
      <w:r>
        <w:rPr>
          <w:rFonts w:ascii="宋体" w:hAnsi="宋体" w:cs="宋体" w:eastAsia="宋体" w:hint="default"/>
          <w:spacing w:val="-46"/>
        </w:rPr>
        <w:t> </w:t>
      </w:r>
      <w:r>
        <w:rPr/>
        <w:t>年至第</w:t>
      </w:r>
      <w:r>
        <w:rPr>
          <w:spacing w:val="-46"/>
        </w:rPr>
        <w:t> </w:t>
      </w:r>
      <w:r>
        <w:rPr>
          <w:rFonts w:ascii="宋体" w:hAnsi="宋体" w:cs="宋体" w:eastAsia="宋体" w:hint="default"/>
        </w:rPr>
        <w:t>5</w:t>
      </w:r>
      <w:r>
        <w:rPr>
          <w:rFonts w:ascii="宋体" w:hAnsi="宋体" w:cs="宋体" w:eastAsia="宋体" w:hint="default"/>
          <w:spacing w:val="-46"/>
        </w:rPr>
        <w:t> </w:t>
      </w:r>
      <w:r>
        <w:rPr/>
        <w:t>年减半征收企业所得税，</w:t>
      </w:r>
      <w:r>
        <w:rPr>
          <w:rFonts w:ascii="宋体" w:hAnsi="宋体" w:cs="宋体" w:eastAsia="宋体" w:hint="default"/>
        </w:rPr>
        <w:t>2014</w:t>
      </w:r>
      <w:r>
        <w:rPr>
          <w:rFonts w:ascii="宋体" w:hAnsi="宋体" w:cs="宋体" w:eastAsia="宋体" w:hint="default"/>
          <w:spacing w:val="-46"/>
        </w:rPr>
        <w:t> </w:t>
      </w:r>
      <w:r>
        <w:rPr/>
        <w:t>年度实际未获利。</w:t>
      </w:r>
    </w:p>
    <w:p>
      <w:pPr>
        <w:pStyle w:val="BodyText"/>
        <w:spacing w:line="316" w:lineRule="auto" w:before="59"/>
        <w:ind w:right="102" w:firstLine="360"/>
        <w:jc w:val="both"/>
      </w:pPr>
      <w:r>
        <w:rPr/>
        <w:t>根</w:t>
      </w:r>
      <w:r>
        <w:rPr>
          <w:spacing w:val="-5"/>
        </w:rPr>
        <w:t>据</w:t>
      </w:r>
      <w:r>
        <w:rPr/>
        <w:t>《浙江省地方水利建设基金征收和减免管理办法</w:t>
      </w:r>
      <w:r>
        <w:rPr>
          <w:spacing w:val="-95"/>
        </w:rPr>
        <w:t>》</w:t>
      </w:r>
      <w:r>
        <w:rPr/>
        <w:t>（浙财</w:t>
      </w:r>
      <w:r>
        <w:rPr>
          <w:spacing w:val="-5"/>
        </w:rPr>
        <w:t>综</w:t>
      </w:r>
      <w:r>
        <w:rPr/>
        <w:t>【</w:t>
      </w:r>
      <w:r>
        <w:rPr>
          <w:rFonts w:ascii="宋体" w:hAnsi="宋体" w:cs="宋体" w:eastAsia="宋体" w:hint="default"/>
        </w:rPr>
        <w:t>2012</w:t>
      </w:r>
      <w:r>
        <w:rPr>
          <w:spacing w:val="-5"/>
        </w:rPr>
        <w:t>】</w:t>
      </w:r>
      <w:r>
        <w:rPr>
          <w:rFonts w:ascii="宋体" w:hAnsi="宋体" w:cs="宋体" w:eastAsia="宋体" w:hint="default"/>
        </w:rPr>
        <w:t>130</w:t>
      </w:r>
      <w:r>
        <w:rPr>
          <w:rFonts w:ascii="宋体" w:hAnsi="宋体" w:cs="宋体" w:eastAsia="宋体" w:hint="default"/>
          <w:spacing w:val="-46"/>
        </w:rPr>
        <w:t> </w:t>
      </w:r>
      <w:r>
        <w:rPr/>
        <w:t>号</w:t>
      </w:r>
      <w:r>
        <w:rPr>
          <w:spacing w:val="-90"/>
        </w:rPr>
        <w:t>）</w:t>
      </w:r>
      <w:r>
        <w:rPr>
          <w:spacing w:val="-5"/>
        </w:rPr>
        <w:t>，</w:t>
      </w:r>
      <w:r>
        <w:rPr/>
        <w:t>经杭州市地方税务局高</w:t>
      </w:r>
      <w:r>
        <w:rPr>
          <w:spacing w:val="-5"/>
        </w:rPr>
        <w:t>新</w:t>
      </w:r>
      <w:r>
        <w:rPr/>
        <w:t>（滨江</w:t>
      </w:r>
      <w:r>
        <w:rPr>
          <w:spacing w:val="-6"/>
        </w:rPr>
        <w:t>）</w:t>
      </w:r>
      <w:r>
        <w:rPr/>
        <w:t>税</w:t>
      </w:r>
      <w:r>
        <w:rPr/>
        <w:t> 务分</w:t>
      </w:r>
      <w:r>
        <w:rPr>
          <w:spacing w:val="-13"/>
        </w:rPr>
        <w:t>局</w:t>
      </w:r>
      <w:r>
        <w:rPr/>
        <w:t>（杭地税滨优批</w:t>
      </w:r>
      <w:r>
        <w:rPr>
          <w:rFonts w:ascii="宋体" w:hAnsi="宋体" w:cs="宋体" w:eastAsia="宋体" w:hint="default"/>
        </w:rPr>
        <w:t>[2014]212</w:t>
      </w:r>
      <w:r>
        <w:rPr>
          <w:rFonts w:ascii="宋体" w:hAnsi="宋体" w:cs="宋体" w:eastAsia="宋体" w:hint="default"/>
          <w:spacing w:val="-46"/>
        </w:rPr>
        <w:t> </w:t>
      </w:r>
      <w:r>
        <w:rPr/>
        <w:t>号</w:t>
      </w:r>
      <w:r>
        <w:rPr>
          <w:spacing w:val="-90"/>
        </w:rPr>
        <w:t>）</w:t>
      </w:r>
      <w:r>
        <w:rPr>
          <w:spacing w:val="-13"/>
        </w:rPr>
        <w:t>，</w:t>
      </w:r>
      <w:r>
        <w:rPr/>
        <w:t>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5"/>
        </w:rPr>
        <w:t> </w:t>
      </w:r>
      <w:r>
        <w:rPr/>
        <w:t>月收到返还的</w:t>
      </w:r>
      <w:r>
        <w:rPr>
          <w:spacing w:val="-46"/>
        </w:rPr>
        <w:t> </w:t>
      </w:r>
      <w:r>
        <w:rPr>
          <w:rFonts w:ascii="宋体" w:hAnsi="宋体" w:cs="宋体" w:eastAsia="宋体" w:hint="default"/>
        </w:rPr>
        <w:t>2013</w:t>
      </w:r>
      <w:r>
        <w:rPr>
          <w:rFonts w:ascii="宋体" w:hAnsi="宋体" w:cs="宋体" w:eastAsia="宋体" w:hint="default"/>
          <w:spacing w:val="-46"/>
        </w:rPr>
        <w:t> </w:t>
      </w:r>
      <w:r>
        <w:rPr/>
        <w:t>年水利基金</w:t>
      </w:r>
      <w:r>
        <w:rPr>
          <w:spacing w:val="-46"/>
        </w:rPr>
        <w:t> </w:t>
      </w:r>
      <w:r>
        <w:rPr>
          <w:rFonts w:ascii="宋体" w:hAnsi="宋体" w:cs="宋体" w:eastAsia="宋体" w:hint="default"/>
        </w:rPr>
        <w:t>653,712.92</w:t>
      </w:r>
      <w:r>
        <w:rPr>
          <w:rFonts w:ascii="宋体" w:hAnsi="宋体" w:cs="宋体" w:eastAsia="宋体" w:hint="default"/>
          <w:spacing w:val="-45"/>
        </w:rPr>
        <w:t> </w:t>
      </w:r>
      <w:r>
        <w:rPr/>
        <w:t>元</w:t>
      </w:r>
      <w:r>
        <w:rPr>
          <w:spacing w:val="-13"/>
        </w:rPr>
        <w:t>，</w:t>
      </w:r>
      <w:r>
        <w:rPr/>
        <w:t>计入营业外收入。</w:t>
      </w:r>
    </w:p>
    <w:p>
      <w:pPr>
        <w:pStyle w:val="BodyText"/>
        <w:spacing w:line="316" w:lineRule="auto" w:before="60"/>
        <w:ind w:right="191" w:firstLine="360"/>
        <w:jc w:val="both"/>
      </w:pPr>
      <w:r>
        <w:rPr/>
        <w:t>根据杭州市滨江区国家税务局发布的杭国税滨发</w:t>
      </w:r>
      <w:r>
        <w:rPr>
          <w:rFonts w:ascii="宋体" w:hAnsi="宋体" w:cs="宋体" w:eastAsia="宋体" w:hint="default"/>
        </w:rPr>
        <w:t>[2014]314</w:t>
      </w:r>
      <w:r>
        <w:rPr>
          <w:rFonts w:ascii="宋体" w:hAnsi="宋体" w:cs="宋体" w:eastAsia="宋体" w:hint="default"/>
          <w:spacing w:val="-34"/>
        </w:rPr>
        <w:t> </w:t>
      </w:r>
      <w:r>
        <w:rPr>
          <w:spacing w:val="-2"/>
        </w:rPr>
        <w:t>号文件《杭州市滨江区国家税务局关于银江股份有限公司软</w:t>
      </w:r>
      <w:r>
        <w:rPr/>
        <w:t> </w:t>
      </w:r>
      <w:r>
        <w:rPr>
          <w:spacing w:val="-3"/>
        </w:rPr>
        <w:t>件产品增值税退税的批复》，公司自行开发生产销售的软件产品：银江突发公共卫生事件应急指挥与决策系统软件</w:t>
      </w:r>
      <w:r>
        <w:rPr>
          <w:spacing w:val="-22"/>
        </w:rPr>
        <w:t> </w:t>
      </w:r>
      <w:r>
        <w:rPr>
          <w:rFonts w:ascii="宋体" w:hAnsi="宋体" w:cs="宋体" w:eastAsia="宋体" w:hint="default"/>
          <w:spacing w:val="-4"/>
        </w:rPr>
        <w:t>V3.0</w:t>
      </w:r>
      <w:r>
        <w:rPr>
          <w:spacing w:val="-4"/>
        </w:rPr>
        <w:t>、银</w:t>
      </w:r>
      <w:r>
        <w:rPr>
          <w:spacing w:val="-80"/>
        </w:rPr>
        <w:t> </w:t>
      </w:r>
      <w:r>
        <w:rPr/>
        <w:t>江移动门诊输液管理系统软件</w:t>
      </w:r>
      <w:r>
        <w:rPr>
          <w:spacing w:val="-58"/>
        </w:rPr>
        <w:t> </w:t>
      </w:r>
      <w:r>
        <w:rPr>
          <w:rFonts w:ascii="宋体" w:hAnsi="宋体" w:cs="宋体" w:eastAsia="宋体" w:hint="default"/>
        </w:rPr>
        <w:t>V4.0</w:t>
      </w:r>
      <w:r>
        <w:rPr/>
        <w:t>、银江婴儿电子安全系统软件</w:t>
      </w:r>
      <w:r>
        <w:rPr>
          <w:spacing w:val="-58"/>
        </w:rPr>
        <w:t> </w:t>
      </w:r>
      <w:r>
        <w:rPr>
          <w:rFonts w:ascii="宋体" w:hAnsi="宋体" w:cs="宋体" w:eastAsia="宋体" w:hint="default"/>
        </w:rPr>
        <w:t>V4.0</w:t>
      </w:r>
      <w:r>
        <w:rPr/>
        <w:t>、银江移动临床信息系统软件</w:t>
      </w:r>
      <w:r>
        <w:rPr>
          <w:spacing w:val="-58"/>
        </w:rPr>
        <w:t> </w:t>
      </w:r>
      <w:r>
        <w:rPr>
          <w:rFonts w:ascii="宋体" w:hAnsi="宋体" w:cs="宋体" w:eastAsia="宋体" w:hint="default"/>
        </w:rPr>
        <w:t>V4.0</w:t>
      </w:r>
      <w:r>
        <w:rPr/>
        <w:t>、银江医院消毒供 应中心管理系统软件</w:t>
      </w:r>
      <w:r>
        <w:rPr>
          <w:spacing w:val="-46"/>
        </w:rPr>
        <w:t> </w:t>
      </w:r>
      <w:r>
        <w:rPr>
          <w:rFonts w:ascii="宋体" w:hAnsi="宋体" w:cs="宋体" w:eastAsia="宋体" w:hint="default"/>
        </w:rPr>
        <w:t>V2.0</w:t>
      </w:r>
      <w:r>
        <w:rPr>
          <w:rFonts w:ascii="宋体" w:hAnsi="宋体" w:cs="宋体" w:eastAsia="宋体" w:hint="default"/>
          <w:spacing w:val="-46"/>
        </w:rPr>
        <w:t> </w:t>
      </w:r>
      <w:r>
        <w:rPr/>
        <w:t>可享受增值税即增即退政策。</w:t>
      </w:r>
      <w:r>
        <w:rPr>
          <w:rFonts w:ascii="宋体" w:hAnsi="宋体" w:cs="宋体" w:eastAsia="宋体" w:hint="default"/>
        </w:rPr>
        <w:t>2014</w:t>
      </w:r>
      <w:r>
        <w:rPr>
          <w:rFonts w:ascii="宋体" w:hAnsi="宋体" w:cs="宋体" w:eastAsia="宋体" w:hint="default"/>
          <w:spacing w:val="-46"/>
        </w:rPr>
        <w:t> </w:t>
      </w:r>
      <w:r>
        <w:rPr/>
        <w:t>年度，实际退回增值税</w:t>
      </w:r>
      <w:r>
        <w:rPr>
          <w:spacing w:val="-46"/>
        </w:rPr>
        <w:t> </w:t>
      </w:r>
      <w:r>
        <w:rPr>
          <w:rFonts w:ascii="宋体" w:hAnsi="宋体" w:cs="宋体" w:eastAsia="宋体" w:hint="default"/>
        </w:rPr>
        <w:t>67,071.83</w:t>
      </w:r>
      <w:r>
        <w:rPr>
          <w:rFonts w:ascii="宋体" w:hAnsi="宋体" w:cs="宋体" w:eastAsia="宋体" w:hint="default"/>
          <w:spacing w:val="-46"/>
        </w:rPr>
        <w:t> </w:t>
      </w:r>
      <w:r>
        <w:rPr/>
        <w:t>元。</w:t>
      </w:r>
    </w:p>
    <w:p>
      <w:pPr>
        <w:spacing w:after="0" w:line="316" w:lineRule="auto"/>
        <w:jc w:val="both"/>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0" w:right="152"/>
        <w:jc w:val="right"/>
      </w:pPr>
      <w:r>
        <w:rPr/>
        <w:t>根据北京市质量技术监督局文件（京质检发（</w:t>
      </w:r>
      <w:r>
        <w:rPr>
          <w:rFonts w:ascii="宋体" w:hAnsi="宋体" w:cs="宋体" w:eastAsia="宋体" w:hint="default"/>
        </w:rPr>
        <w:t>2014</w:t>
      </w:r>
      <w:r>
        <w:rPr/>
        <w:t>）</w:t>
      </w:r>
      <w:r>
        <w:rPr>
          <w:rFonts w:ascii="宋体" w:hAnsi="宋体" w:cs="宋体" w:eastAsia="宋体" w:hint="default"/>
        </w:rPr>
        <w:t>117</w:t>
      </w:r>
      <w:r>
        <w:rPr>
          <w:rFonts w:ascii="宋体" w:hAnsi="宋体" w:cs="宋体" w:eastAsia="宋体" w:hint="default"/>
          <w:spacing w:val="-35"/>
        </w:rPr>
        <w:t> </w:t>
      </w:r>
      <w:r>
        <w:rPr/>
        <w:t>号</w:t>
      </w:r>
      <w:r>
        <w:rPr>
          <w:spacing w:val="-90"/>
        </w:rPr>
        <w:t>）</w:t>
      </w:r>
      <w:r>
        <w:rPr/>
        <w:t>，子公司北京亚太安讯科技有限责任公司于</w:t>
      </w:r>
      <w:r>
        <w:rPr>
          <w:spacing w:val="-35"/>
        </w:rPr>
        <w:t> </w:t>
      </w:r>
      <w:r>
        <w:rPr>
          <w:rFonts w:ascii="宋体" w:hAnsi="宋体" w:cs="宋体" w:eastAsia="宋体" w:hint="default"/>
        </w:rPr>
        <w:t>2014</w:t>
      </w:r>
      <w:r>
        <w:rPr>
          <w:rFonts w:ascii="宋体" w:hAnsi="宋体" w:cs="宋体" w:eastAsia="宋体" w:hint="default"/>
          <w:spacing w:val="-35"/>
        </w:rPr>
        <w:t> </w:t>
      </w:r>
      <w:r>
        <w:rPr/>
        <w:t>年</w:t>
      </w:r>
      <w:r>
        <w:rPr>
          <w:spacing w:val="-35"/>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35"/>
        </w:rPr>
        <w:t> </w:t>
      </w:r>
      <w:r>
        <w:rPr/>
        <w:t>月</w:t>
      </w:r>
    </w:p>
    <w:p>
      <w:pPr>
        <w:pStyle w:val="BodyText"/>
        <w:spacing w:line="240" w:lineRule="auto" w:before="75"/>
        <w:ind w:right="0"/>
        <w:jc w:val="left"/>
      </w:pPr>
      <w:r>
        <w:rPr/>
        <w:t>收到补助</w:t>
      </w:r>
      <w:r>
        <w:rPr>
          <w:spacing w:val="-46"/>
        </w:rPr>
        <w:t> </w:t>
      </w:r>
      <w:r>
        <w:rPr>
          <w:rFonts w:ascii="宋体" w:hAnsi="宋体" w:cs="宋体" w:eastAsia="宋体" w:hint="default"/>
        </w:rPr>
        <w:t>120,000.00</w:t>
      </w:r>
      <w:r>
        <w:rPr>
          <w:rFonts w:ascii="宋体" w:hAnsi="宋体" w:cs="宋体" w:eastAsia="宋体" w:hint="default"/>
          <w:spacing w:val="-46"/>
        </w:rPr>
        <w:t> </w:t>
      </w:r>
      <w:r>
        <w:rPr/>
        <w:t>元，计入营业外收入。</w:t>
      </w:r>
    </w:p>
    <w:p>
      <w:pPr>
        <w:pStyle w:val="BodyText"/>
        <w:spacing w:line="316" w:lineRule="auto" w:before="117"/>
        <w:ind w:right="150" w:firstLine="360"/>
        <w:jc w:val="both"/>
      </w:pPr>
      <w:r>
        <w:rPr>
          <w:spacing w:val="-2"/>
        </w:rPr>
        <w:t>根据杭国税滨发（</w:t>
      </w:r>
      <w:r>
        <w:rPr>
          <w:rFonts w:ascii="宋体" w:hAnsi="宋体" w:cs="宋体" w:eastAsia="宋体" w:hint="default"/>
          <w:spacing w:val="-2"/>
        </w:rPr>
        <w:t>2013</w:t>
      </w:r>
      <w:r>
        <w:rPr>
          <w:spacing w:val="-2"/>
        </w:rPr>
        <w:t>）</w:t>
      </w:r>
      <w:r>
        <w:rPr>
          <w:rFonts w:ascii="宋体" w:hAnsi="宋体" w:cs="宋体" w:eastAsia="宋体" w:hint="default"/>
          <w:spacing w:val="-2"/>
        </w:rPr>
        <w:t>237</w:t>
      </w:r>
      <w:r>
        <w:rPr>
          <w:rFonts w:ascii="宋体" w:hAnsi="宋体" w:cs="宋体" w:eastAsia="宋体" w:hint="default"/>
          <w:spacing w:val="-20"/>
        </w:rPr>
        <w:t> </w:t>
      </w:r>
      <w:r>
        <w:rPr>
          <w:spacing w:val="-1"/>
        </w:rPr>
        <w:t>号《杭州市滨江区国家税务局关于杭州银江电子病历软件有限公司软件产品增值税退税的</w:t>
      </w:r>
      <w:r>
        <w:rPr/>
        <w:t> </w:t>
      </w:r>
      <w:r>
        <w:rPr>
          <w:spacing w:val="-3"/>
        </w:rPr>
        <w:t>批复》，子公司杭州银江电子病历软件有限公司自行开发生产销售的软件产品：银江电子病历系统管理软件</w:t>
      </w:r>
      <w:r>
        <w:rPr>
          <w:spacing w:val="-21"/>
        </w:rPr>
        <w:t> </w:t>
      </w:r>
      <w:r>
        <w:rPr>
          <w:rFonts w:ascii="宋体" w:hAnsi="宋体" w:cs="宋体" w:eastAsia="宋体" w:hint="default"/>
          <w:spacing w:val="-2"/>
        </w:rPr>
        <w:t>V2.0</w:t>
      </w:r>
      <w:r>
        <w:rPr>
          <w:spacing w:val="-2"/>
        </w:rPr>
        <w:t>、银江移动</w:t>
      </w:r>
      <w:r>
        <w:rPr>
          <w:spacing w:val="-85"/>
        </w:rPr>
        <w:t> </w:t>
      </w:r>
      <w:r>
        <w:rPr>
          <w:spacing w:val="-85"/>
        </w:rPr>
      </w:r>
      <w:r>
        <w:rPr/>
        <w:t>临床系统管理软件</w:t>
      </w:r>
      <w:r>
        <w:rPr>
          <w:spacing w:val="-58"/>
        </w:rPr>
        <w:t> </w:t>
      </w:r>
      <w:r>
        <w:rPr>
          <w:rFonts w:ascii="宋体" w:hAnsi="宋体" w:cs="宋体" w:eastAsia="宋体" w:hint="default"/>
        </w:rPr>
        <w:t>V2.0</w:t>
      </w:r>
      <w:r>
        <w:rPr/>
        <w:t>、银江医院信息系统管理软件</w:t>
      </w:r>
      <w:r>
        <w:rPr>
          <w:spacing w:val="-58"/>
        </w:rPr>
        <w:t> </w:t>
      </w:r>
      <w:r>
        <w:rPr>
          <w:rFonts w:ascii="宋体" w:hAnsi="宋体" w:cs="宋体" w:eastAsia="宋体" w:hint="default"/>
        </w:rPr>
        <w:t>V1.0</w:t>
      </w:r>
      <w:r>
        <w:rPr/>
        <w:t>、银江基础数据管理系统软件</w:t>
      </w:r>
      <w:r>
        <w:rPr>
          <w:spacing w:val="-58"/>
        </w:rPr>
        <w:t> </w:t>
      </w:r>
      <w:r>
        <w:rPr>
          <w:rFonts w:ascii="宋体" w:hAnsi="宋体" w:cs="宋体" w:eastAsia="宋体" w:hint="default"/>
        </w:rPr>
        <w:t>V3.0</w:t>
      </w:r>
      <w:r>
        <w:rPr/>
        <w:t>、银江医院感染信息系统软件 </w:t>
      </w:r>
      <w:r>
        <w:rPr>
          <w:rFonts w:ascii="宋体" w:hAnsi="宋体" w:cs="宋体" w:eastAsia="宋体" w:hint="default"/>
        </w:rPr>
        <w:t>V3.0</w:t>
      </w:r>
      <w:r>
        <w:rPr/>
        <w:t>、银江实验室信息管理系统软件</w:t>
      </w:r>
      <w:r>
        <w:rPr>
          <w:spacing w:val="-46"/>
        </w:rPr>
        <w:t> </w:t>
      </w:r>
      <w:r>
        <w:rPr>
          <w:rFonts w:ascii="宋体" w:hAnsi="宋体" w:cs="宋体" w:eastAsia="宋体" w:hint="default"/>
        </w:rPr>
        <w:t>V3.0</w:t>
      </w:r>
      <w:r>
        <w:rPr>
          <w:rFonts w:ascii="宋体" w:hAnsi="宋体" w:cs="宋体" w:eastAsia="宋体" w:hint="default"/>
          <w:spacing w:val="-45"/>
        </w:rPr>
        <w:t> </w:t>
      </w:r>
      <w:r>
        <w:rPr/>
        <w:t>可享受增值税即征即退政策。</w:t>
      </w:r>
      <w:r>
        <w:rPr>
          <w:rFonts w:ascii="宋体" w:hAnsi="宋体" w:cs="宋体" w:eastAsia="宋体" w:hint="default"/>
        </w:rPr>
        <w:t>2014</w:t>
      </w:r>
      <w:r>
        <w:rPr>
          <w:rFonts w:ascii="宋体" w:hAnsi="宋体" w:cs="宋体" w:eastAsia="宋体" w:hint="default"/>
          <w:spacing w:val="-46"/>
        </w:rPr>
        <w:t> </w:t>
      </w:r>
      <w:r>
        <w:rPr/>
        <w:t>年度，实际退回增值税</w:t>
      </w:r>
      <w:r>
        <w:rPr>
          <w:spacing w:val="-46"/>
        </w:rPr>
        <w:t> </w:t>
      </w:r>
      <w:r>
        <w:rPr>
          <w:rFonts w:ascii="宋体" w:hAnsi="宋体" w:cs="宋体" w:eastAsia="宋体" w:hint="default"/>
        </w:rPr>
        <w:t>227,018.09</w:t>
      </w:r>
      <w:r>
        <w:rPr>
          <w:rFonts w:ascii="宋体" w:hAnsi="宋体" w:cs="宋体" w:eastAsia="宋体" w:hint="default"/>
          <w:spacing w:val="-45"/>
        </w:rPr>
        <w:t> </w:t>
      </w:r>
      <w:r>
        <w:rPr/>
        <w:t>元。</w:t>
      </w:r>
    </w:p>
    <w:p>
      <w:pPr>
        <w:pStyle w:val="BodyText"/>
        <w:spacing w:line="316" w:lineRule="auto" w:before="59"/>
        <w:ind w:right="150" w:firstLine="360"/>
        <w:jc w:val="both"/>
      </w:pPr>
      <w:r>
        <w:rPr>
          <w:spacing w:val="-2"/>
        </w:rPr>
        <w:t>根据杭国税滨发（</w:t>
      </w:r>
      <w:r>
        <w:rPr>
          <w:rFonts w:ascii="宋体" w:hAnsi="宋体" w:cs="宋体" w:eastAsia="宋体" w:hint="default"/>
          <w:spacing w:val="-2"/>
        </w:rPr>
        <w:t>2014</w:t>
      </w:r>
      <w:r>
        <w:rPr>
          <w:spacing w:val="-2"/>
        </w:rPr>
        <w:t>）</w:t>
      </w:r>
      <w:r>
        <w:rPr>
          <w:rFonts w:ascii="宋体" w:hAnsi="宋体" w:cs="宋体" w:eastAsia="宋体" w:hint="default"/>
          <w:spacing w:val="-2"/>
        </w:rPr>
        <w:t>399</w:t>
      </w:r>
      <w:r>
        <w:rPr>
          <w:rFonts w:ascii="宋体" w:hAnsi="宋体" w:cs="宋体" w:eastAsia="宋体" w:hint="default"/>
          <w:spacing w:val="-20"/>
        </w:rPr>
        <w:t> </w:t>
      </w:r>
      <w:r>
        <w:rPr>
          <w:spacing w:val="-1"/>
        </w:rPr>
        <w:t>号《杭州市滨江区国家税务局关于杭州银江智慧医疗集团有限公司软件产品增值税退税的</w:t>
      </w:r>
      <w:r>
        <w:rPr/>
        <w:t> </w:t>
      </w:r>
      <w:r>
        <w:rPr>
          <w:spacing w:val="-3"/>
        </w:rPr>
        <w:t>批复》，子公司杭州银江智慧医疗集团有限公司自行开发生产销售的软件产品：银江婴儿防盗系统软件</w:t>
      </w:r>
      <w:r>
        <w:rPr>
          <w:spacing w:val="-24"/>
        </w:rPr>
        <w:t> </w:t>
      </w:r>
      <w:r>
        <w:rPr>
          <w:rFonts w:ascii="宋体" w:hAnsi="宋体" w:cs="宋体" w:eastAsia="宋体" w:hint="default"/>
          <w:spacing w:val="-2"/>
        </w:rPr>
        <w:t>V3.0</w:t>
      </w:r>
      <w:r>
        <w:rPr>
          <w:spacing w:val="-2"/>
        </w:rPr>
        <w:t>、银江区域医疗</w:t>
      </w:r>
      <w:r>
        <w:rPr>
          <w:spacing w:val="-84"/>
        </w:rPr>
        <w:t> </w:t>
      </w:r>
      <w:r>
        <w:rPr>
          <w:spacing w:val="-84"/>
        </w:rPr>
      </w:r>
      <w:r>
        <w:rPr/>
        <w:t>统计分析系统软件</w:t>
      </w:r>
      <w:r>
        <w:rPr>
          <w:spacing w:val="-58"/>
        </w:rPr>
        <w:t> </w:t>
      </w:r>
      <w:r>
        <w:rPr>
          <w:rFonts w:ascii="宋体" w:hAnsi="宋体" w:cs="宋体" w:eastAsia="宋体" w:hint="default"/>
        </w:rPr>
        <w:t>V3.0</w:t>
      </w:r>
      <w:r>
        <w:rPr/>
        <w:t>、银江移动门急诊输液管理系统软件</w:t>
      </w:r>
      <w:r>
        <w:rPr>
          <w:spacing w:val="-58"/>
        </w:rPr>
        <w:t> </w:t>
      </w:r>
      <w:r>
        <w:rPr>
          <w:rFonts w:ascii="宋体" w:hAnsi="宋体" w:cs="宋体" w:eastAsia="宋体" w:hint="default"/>
        </w:rPr>
        <w:t>V4.0</w:t>
      </w:r>
      <w:r>
        <w:rPr/>
        <w:t>、银将手卫生智能提醒管理系统软件可</w:t>
      </w:r>
      <w:r>
        <w:rPr>
          <w:spacing w:val="-58"/>
        </w:rPr>
        <w:t> </w:t>
      </w:r>
      <w:r>
        <w:rPr>
          <w:rFonts w:ascii="宋体" w:hAnsi="宋体" w:cs="宋体" w:eastAsia="宋体" w:hint="default"/>
        </w:rPr>
        <w:t>V1.0</w:t>
      </w:r>
      <w:r>
        <w:rPr/>
        <w:t>、银江安卓版 移动临床护理系统软件</w:t>
      </w:r>
      <w:r>
        <w:rPr>
          <w:spacing w:val="-58"/>
        </w:rPr>
        <w:t> </w:t>
      </w:r>
      <w:r>
        <w:rPr>
          <w:rFonts w:ascii="宋体" w:hAnsi="宋体" w:cs="宋体" w:eastAsia="宋体" w:hint="default"/>
        </w:rPr>
        <w:t>V3.0</w:t>
      </w:r>
      <w:r>
        <w:rPr/>
        <w:t>、银江高值耗材管理系统软件</w:t>
      </w:r>
      <w:r>
        <w:rPr>
          <w:spacing w:val="-58"/>
        </w:rPr>
        <w:t> </w:t>
      </w:r>
      <w:r>
        <w:rPr>
          <w:rFonts w:ascii="宋体" w:hAnsi="宋体" w:cs="宋体" w:eastAsia="宋体" w:hint="default"/>
        </w:rPr>
        <w:t>V1.0</w:t>
      </w:r>
      <w:r>
        <w:rPr/>
        <w:t>、银江安卓版移动门诊输液管理系统软件</w:t>
      </w:r>
      <w:r>
        <w:rPr>
          <w:spacing w:val="-58"/>
        </w:rPr>
        <w:t> </w:t>
      </w:r>
      <w:r>
        <w:rPr>
          <w:rFonts w:ascii="宋体" w:hAnsi="宋体" w:cs="宋体" w:eastAsia="宋体" w:hint="default"/>
        </w:rPr>
        <w:t>V3.0</w:t>
      </w:r>
      <w:r>
        <w:rPr/>
        <w:t>、银江中心供 应室管理系统软件</w:t>
      </w:r>
      <w:r>
        <w:rPr>
          <w:spacing w:val="-46"/>
        </w:rPr>
        <w:t> </w:t>
      </w:r>
      <w:r>
        <w:rPr>
          <w:rFonts w:ascii="宋体" w:hAnsi="宋体" w:cs="宋体" w:eastAsia="宋体" w:hint="default"/>
        </w:rPr>
        <w:t>V3.0</w:t>
      </w:r>
      <w:r>
        <w:rPr>
          <w:rFonts w:ascii="宋体" w:hAnsi="宋体" w:cs="宋体" w:eastAsia="宋体" w:hint="default"/>
          <w:spacing w:val="-46"/>
        </w:rPr>
        <w:t> </w:t>
      </w:r>
      <w:r>
        <w:rPr/>
        <w:t>可享受增值税即征即退政策。</w:t>
      </w:r>
      <w:r>
        <w:rPr>
          <w:rFonts w:ascii="宋体" w:hAnsi="宋体" w:cs="宋体" w:eastAsia="宋体" w:hint="default"/>
        </w:rPr>
        <w:t>2014</w:t>
      </w:r>
      <w:r>
        <w:rPr>
          <w:rFonts w:ascii="宋体" w:hAnsi="宋体" w:cs="宋体" w:eastAsia="宋体" w:hint="default"/>
          <w:spacing w:val="-46"/>
        </w:rPr>
        <w:t> </w:t>
      </w:r>
      <w:r>
        <w:rPr/>
        <w:t>年度，实际退回增值税</w:t>
      </w:r>
      <w:r>
        <w:rPr>
          <w:spacing w:val="-46"/>
        </w:rPr>
        <w:t> </w:t>
      </w:r>
      <w:r>
        <w:rPr>
          <w:rFonts w:ascii="宋体" w:hAnsi="宋体" w:cs="宋体" w:eastAsia="宋体" w:hint="default"/>
        </w:rPr>
        <w:t>80,019.56</w:t>
      </w:r>
      <w:r>
        <w:rPr>
          <w:rFonts w:ascii="宋体" w:hAnsi="宋体" w:cs="宋体" w:eastAsia="宋体" w:hint="default"/>
          <w:spacing w:val="-46"/>
        </w:rPr>
        <w:t> </w:t>
      </w:r>
      <w:r>
        <w:rPr/>
        <w:t>元。</w:t>
      </w:r>
    </w:p>
    <w:p>
      <w:pPr>
        <w:pStyle w:val="BodyText"/>
        <w:spacing w:line="316" w:lineRule="auto" w:before="59"/>
        <w:ind w:left="154" w:right="150" w:firstLine="360"/>
        <w:jc w:val="both"/>
      </w:pPr>
      <w:r>
        <w:rPr/>
        <w:t>根据财政部、国家税务总局发布的财税（</w:t>
      </w:r>
      <w:r>
        <w:rPr>
          <w:rFonts w:ascii="宋体" w:hAnsi="宋体" w:cs="宋体" w:eastAsia="宋体" w:hint="default"/>
        </w:rPr>
        <w:t>2012</w:t>
      </w:r>
      <w:r>
        <w:rPr/>
        <w:t>）</w:t>
      </w:r>
      <w:r>
        <w:rPr>
          <w:rFonts w:ascii="宋体" w:hAnsi="宋体" w:cs="宋体" w:eastAsia="宋体" w:hint="default"/>
        </w:rPr>
        <w:t>15</w:t>
      </w:r>
      <w:r>
        <w:rPr>
          <w:rFonts w:ascii="宋体" w:hAnsi="宋体" w:cs="宋体" w:eastAsia="宋体" w:hint="default"/>
          <w:spacing w:val="7"/>
        </w:rPr>
        <w:t> </w:t>
      </w:r>
      <w:r>
        <w:rPr/>
        <w:t>号《财政部、国家税务总局关于增值税税控系统专用设备和技术维 </w:t>
      </w:r>
      <w:r>
        <w:rPr>
          <w:spacing w:val="-5"/>
        </w:rPr>
        <w:t>护费用抵减增值税税额有关政策的通知》，子公司杭州银江智慧医疗集团有限公司于</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3"/>
        </w:rPr>
        <w:t> </w:t>
      </w:r>
      <w:r>
        <w:rPr/>
        <w:t>月收到防伪税控技术服务费增</w:t>
      </w:r>
    </w:p>
    <w:p>
      <w:pPr>
        <w:pStyle w:val="BodyText"/>
        <w:spacing w:line="240" w:lineRule="auto" w:before="19"/>
        <w:ind w:left="154" w:right="0"/>
        <w:jc w:val="left"/>
      </w:pPr>
      <w:r>
        <w:rPr/>
        <w:t>值税退税补助</w:t>
      </w:r>
      <w:r>
        <w:rPr>
          <w:spacing w:val="-46"/>
        </w:rPr>
        <w:t> </w:t>
      </w:r>
      <w:r>
        <w:rPr>
          <w:rFonts w:ascii="宋体" w:hAnsi="宋体" w:cs="宋体" w:eastAsia="宋体" w:hint="default"/>
        </w:rPr>
        <w:t>400</w:t>
      </w:r>
      <w:r>
        <w:rPr>
          <w:rFonts w:ascii="宋体" w:hAnsi="宋体" w:cs="宋体" w:eastAsia="宋体" w:hint="default"/>
          <w:spacing w:val="-46"/>
        </w:rPr>
        <w:t> </w:t>
      </w:r>
      <w:r>
        <w:rPr/>
        <w:t>元，计入营业外收入。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其他" w:id="175"/>
      <w:bookmarkEnd w:id="17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合并财务报表项目注释" w:id="176"/>
      <w:bookmarkEnd w:id="17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177"/>
      <w:bookmarkEnd w:id="17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2,397,954.59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1,388,917.65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353,362,194.05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448,571,046.26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49,923,791.60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33,443,683.74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405,683,940.24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483,403,647.65</w:t>
            </w:r>
          </w:p>
        </w:tc>
      </w:tr>
    </w:tbl>
    <w:p>
      <w:pPr>
        <w:pStyle w:val="BodyText"/>
        <w:spacing w:line="240" w:lineRule="auto" w:before="51"/>
        <w:ind w:left="154" w:right="0"/>
        <w:jc w:val="left"/>
      </w:pPr>
      <w:r>
        <w:rPr/>
        <w:t>其他说明</w:t>
      </w:r>
    </w:p>
    <w:p>
      <w:pPr>
        <w:pStyle w:val="BodyText"/>
        <w:spacing w:line="240" w:lineRule="auto" w:before="116"/>
        <w:ind w:left="514" w:right="0"/>
        <w:jc w:val="left"/>
      </w:pPr>
      <w:r>
        <w:rPr/>
        <w:t>其中因抵押、质押或冻结等对使用有限制的货币资金明细如下：</w:t>
      </w:r>
    </w:p>
    <w:p>
      <w:pPr>
        <w:spacing w:line="240" w:lineRule="auto" w:before="0"/>
        <w:rPr>
          <w:rFonts w:ascii="宋体" w:hAnsi="宋体" w:cs="宋体" w:eastAsia="宋体" w:hint="default"/>
          <w:sz w:val="5"/>
          <w:szCs w:val="5"/>
        </w:rPr>
      </w:pPr>
    </w:p>
    <w:tbl>
      <w:tblPr>
        <w:tblW w:w="0" w:type="auto"/>
        <w:jc w:val="left"/>
        <w:tblInd w:w="705" w:type="dxa"/>
        <w:tblLayout w:type="fixed"/>
        <w:tblCellMar>
          <w:top w:w="0" w:type="dxa"/>
          <w:left w:w="0" w:type="dxa"/>
          <w:bottom w:w="0" w:type="dxa"/>
          <w:right w:w="0" w:type="dxa"/>
        </w:tblCellMar>
        <w:tblLook w:val="01E0"/>
      </w:tblPr>
      <w:tblGrid>
        <w:gridCol w:w="4029"/>
        <w:gridCol w:w="2245"/>
        <w:gridCol w:w="2249"/>
      </w:tblGrid>
      <w:tr>
        <w:trPr>
          <w:trHeight w:val="347" w:hRule="exact"/>
        </w:trPr>
        <w:tc>
          <w:tcPr>
            <w:tcW w:w="4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15,235,664.81</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21,814,158.19</w:t>
            </w:r>
          </w:p>
        </w:tc>
      </w:tr>
      <w:tr>
        <w:trPr>
          <w:trHeight w:val="347" w:hRule="exact"/>
        </w:trPr>
        <w:tc>
          <w:tcPr>
            <w:tcW w:w="4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33,760,176.19</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9,919,394.21</w:t>
            </w:r>
          </w:p>
        </w:tc>
      </w:tr>
      <w:tr>
        <w:trPr>
          <w:trHeight w:val="347" w:hRule="exact"/>
        </w:trPr>
        <w:tc>
          <w:tcPr>
            <w:tcW w:w="4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245"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90,000.00</w:t>
            </w:r>
          </w:p>
        </w:tc>
      </w:tr>
      <w:tr>
        <w:trPr>
          <w:trHeight w:val="347" w:hRule="exact"/>
        </w:trPr>
        <w:tc>
          <w:tcPr>
            <w:tcW w:w="4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农民工保证金</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927,950.60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1,620,131.34</w:t>
            </w:r>
          </w:p>
        </w:tc>
      </w:tr>
      <w:tr>
        <w:trPr>
          <w:trHeight w:val="348" w:hRule="exact"/>
        </w:trPr>
        <w:tc>
          <w:tcPr>
            <w:tcW w:w="4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49,923,791.60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33,443,683.74</w:t>
            </w:r>
          </w:p>
        </w:tc>
      </w:tr>
    </w:tbl>
    <w:p>
      <w:pPr>
        <w:pStyle w:val="BodyText"/>
        <w:spacing w:line="316" w:lineRule="auto" w:before="11"/>
        <w:ind w:left="154" w:right="142" w:firstLine="360"/>
        <w:jc w:val="left"/>
      </w:pPr>
      <w:r>
        <w:rPr/>
        <w:t>（</w:t>
      </w:r>
      <w:r>
        <w:rPr>
          <w:rFonts w:ascii="宋体" w:hAnsi="宋体" w:cs="宋体" w:eastAsia="宋体" w:hint="default"/>
        </w:rPr>
        <w:t>1</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日，本公司以人民币</w:t>
      </w:r>
      <w:r>
        <w:rPr>
          <w:rFonts w:ascii="宋体" w:hAnsi="宋体" w:cs="宋体" w:eastAsia="宋体" w:hint="default"/>
        </w:rPr>
        <w:t>8,302,451.66</w:t>
      </w:r>
      <w:r>
        <w:rPr/>
        <w:t>元银行承兑汇票保证金为质押，取得（中信银行股份有限公 司杭州分行）人民币</w:t>
      </w:r>
      <w:r>
        <w:rPr>
          <w:rFonts w:ascii="宋体" w:hAnsi="宋体" w:cs="宋体" w:eastAsia="宋体" w:hint="default"/>
        </w:rPr>
        <w:t>27,656,944.68</w:t>
      </w:r>
      <w:r>
        <w:rPr/>
        <w:t>元银行承兑汇票，期限为（</w:t>
      </w:r>
      <w:r>
        <w:rPr>
          <w:rFonts w:ascii="宋体" w:hAnsi="宋体" w:cs="宋体" w:eastAsia="宋体" w:hint="default"/>
        </w:rPr>
        <w:t>2014</w:t>
      </w:r>
      <w:r>
        <w:rPr/>
        <w:t>年</w:t>
      </w:r>
      <w:r>
        <w:rPr>
          <w:rFonts w:ascii="宋体" w:hAnsi="宋体" w:cs="宋体" w:eastAsia="宋体" w:hint="default"/>
        </w:rPr>
        <w:t>7</w:t>
      </w:r>
      <w:r>
        <w:rPr/>
        <w:t>月至</w:t>
      </w:r>
      <w:r>
        <w:rPr>
          <w:rFonts w:ascii="宋体" w:hAnsi="宋体" w:cs="宋体" w:eastAsia="宋体" w:hint="default"/>
        </w:rPr>
        <w:t>2015</w:t>
      </w:r>
      <w:r>
        <w:rPr/>
        <w:t>年</w:t>
      </w:r>
      <w:r>
        <w:rPr>
          <w:rFonts w:ascii="宋体" w:hAnsi="宋体" w:cs="宋体" w:eastAsia="宋体" w:hint="default"/>
        </w:rPr>
        <w:t>6</w:t>
      </w:r>
      <w:r>
        <w:rPr/>
        <w:t>月）。</w:t>
      </w:r>
    </w:p>
    <w:p>
      <w:pPr>
        <w:pStyle w:val="BodyText"/>
        <w:spacing w:line="316" w:lineRule="auto" w:before="19"/>
        <w:ind w:left="154" w:right="142" w:firstLine="360"/>
        <w:jc w:val="left"/>
      </w:pPr>
      <w:r>
        <w:rPr/>
        <w:t>（</w:t>
      </w:r>
      <w:r>
        <w:rPr>
          <w:rFonts w:ascii="宋体" w:hAnsi="宋体" w:cs="宋体" w:eastAsia="宋体" w:hint="default"/>
        </w:rPr>
        <w:t>2</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日，本公司以人民币</w:t>
      </w:r>
      <w:r>
        <w:rPr>
          <w:rFonts w:ascii="宋体" w:hAnsi="宋体" w:cs="宋体" w:eastAsia="宋体" w:hint="default"/>
        </w:rPr>
        <w:t>113,990.00</w:t>
      </w:r>
      <w:r>
        <w:rPr/>
        <w:t>元银行承兑汇票保证金为质押，取得（杭州银行有限公司西城 支行）人民币</w:t>
      </w:r>
      <w:r>
        <w:rPr>
          <w:rFonts w:ascii="宋体" w:hAnsi="宋体" w:cs="宋体" w:eastAsia="宋体" w:hint="default"/>
        </w:rPr>
        <w:t>379,960.00</w:t>
      </w:r>
      <w:r>
        <w:rPr/>
        <w:t>元银行承兑汇票，期限为（</w:t>
      </w:r>
      <w:r>
        <w:rPr>
          <w:rFonts w:ascii="宋体" w:hAnsi="宋体" w:cs="宋体" w:eastAsia="宋体" w:hint="default"/>
        </w:rPr>
        <w:t>2014</w:t>
      </w:r>
      <w:r>
        <w:rPr/>
        <w:t>年</w:t>
      </w:r>
      <w:r>
        <w:rPr>
          <w:rFonts w:ascii="宋体" w:hAnsi="宋体" w:cs="宋体" w:eastAsia="宋体" w:hint="default"/>
        </w:rPr>
        <w:t>10</w:t>
      </w:r>
      <w:r>
        <w:rPr/>
        <w:t>月至</w:t>
      </w:r>
      <w:r>
        <w:rPr>
          <w:rFonts w:ascii="宋体" w:hAnsi="宋体" w:cs="宋体" w:eastAsia="宋体" w:hint="default"/>
        </w:rPr>
        <w:t>2015</w:t>
      </w:r>
      <w:r>
        <w:rPr/>
        <w:t>年</w:t>
      </w:r>
      <w:r>
        <w:rPr>
          <w:rFonts w:ascii="宋体" w:hAnsi="宋体" w:cs="宋体" w:eastAsia="宋体" w:hint="default"/>
        </w:rPr>
        <w:t>1</w:t>
      </w:r>
      <w:r>
        <w:rPr/>
        <w:t>月）。</w:t>
      </w:r>
    </w:p>
    <w:p>
      <w:pPr>
        <w:pStyle w:val="BodyText"/>
        <w:spacing w:line="240" w:lineRule="auto" w:before="19"/>
        <w:ind w:left="513" w:right="0"/>
        <w:jc w:val="left"/>
      </w:pPr>
      <w:r>
        <w:rPr/>
        <w:t>（</w:t>
      </w:r>
      <w:r>
        <w:rPr>
          <w:rFonts w:ascii="宋体" w:hAnsi="宋体" w:cs="宋体" w:eastAsia="宋体" w:hint="default"/>
        </w:rPr>
        <w:t>3</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日，本公司以人民币</w:t>
      </w:r>
      <w:r>
        <w:rPr>
          <w:rFonts w:ascii="宋体" w:hAnsi="宋体" w:cs="宋体" w:eastAsia="宋体" w:hint="default"/>
        </w:rPr>
        <w:t>6,819,223.15</w:t>
      </w:r>
      <w:r>
        <w:rPr/>
        <w:t>元银行承兑汇票保证金为质押，取得（杭州联合农村商业银</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行科技支行）人民币</w:t>
      </w:r>
      <w:r>
        <w:rPr>
          <w:rFonts w:ascii="宋体" w:hAnsi="宋体" w:cs="宋体" w:eastAsia="宋体" w:hint="default"/>
        </w:rPr>
        <w:t>22,730,744.00</w:t>
      </w:r>
      <w:r>
        <w:rPr/>
        <w:t>元银行承兑汇票，期限为（</w:t>
      </w:r>
      <w:r>
        <w:rPr>
          <w:rFonts w:ascii="宋体" w:hAnsi="宋体" w:cs="宋体" w:eastAsia="宋体" w:hint="default"/>
        </w:rPr>
        <w:t>2014</w:t>
      </w:r>
      <w:r>
        <w:rPr/>
        <w:t>年</w:t>
      </w:r>
      <w:r>
        <w:rPr>
          <w:rFonts w:ascii="宋体" w:hAnsi="宋体" w:cs="宋体" w:eastAsia="宋体" w:hint="default"/>
        </w:rPr>
        <w:t>7</w:t>
      </w:r>
      <w:r>
        <w:rPr/>
        <w:t>月至</w:t>
      </w:r>
      <w:r>
        <w:rPr>
          <w:rFonts w:ascii="宋体" w:hAnsi="宋体" w:cs="宋体" w:eastAsia="宋体" w:hint="default"/>
        </w:rPr>
        <w:t>2015</w:t>
      </w:r>
      <w:r>
        <w:rPr/>
        <w:t>年</w:t>
      </w:r>
      <w:r>
        <w:rPr>
          <w:rFonts w:ascii="宋体" w:hAnsi="宋体" w:cs="宋体" w:eastAsia="宋体" w:hint="default"/>
        </w:rPr>
        <w:t>6</w:t>
      </w:r>
      <w:r>
        <w:rPr/>
        <w:t>月）。</w:t>
      </w:r>
    </w:p>
    <w:p>
      <w:pPr>
        <w:pStyle w:val="BodyText"/>
        <w:spacing w:line="316" w:lineRule="auto" w:before="76"/>
        <w:ind w:left="154" w:right="142" w:firstLine="360"/>
        <w:jc w:val="left"/>
      </w:pPr>
      <w:r>
        <w:rPr/>
        <w:t>（</w:t>
      </w:r>
      <w:r>
        <w:rPr>
          <w:rFonts w:ascii="宋体" w:hAnsi="宋体" w:cs="宋体" w:eastAsia="宋体" w:hint="default"/>
        </w:rPr>
        <w:t>4</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日，本公司以人民币</w:t>
      </w:r>
      <w:r>
        <w:rPr>
          <w:rFonts w:ascii="宋体" w:hAnsi="宋体" w:cs="宋体" w:eastAsia="宋体" w:hint="default"/>
        </w:rPr>
        <w:t>9,641,395.24</w:t>
      </w:r>
      <w:r>
        <w:rPr/>
        <w:t>元为质押，取得（中信银行股份有限公司杭州分行）人民币 </w:t>
      </w:r>
      <w:r>
        <w:rPr>
          <w:rFonts w:ascii="宋体" w:hAnsi="宋体" w:cs="宋体" w:eastAsia="宋体" w:hint="default"/>
        </w:rPr>
        <w:t>28,797,027.95</w:t>
      </w:r>
      <w:r>
        <w:rPr/>
        <w:t>元保函，期限为（</w:t>
      </w:r>
      <w:r>
        <w:rPr>
          <w:rFonts w:ascii="宋体" w:hAnsi="宋体" w:cs="宋体" w:eastAsia="宋体" w:hint="default"/>
        </w:rPr>
        <w:t>2012</w:t>
      </w:r>
      <w:r>
        <w:rPr/>
        <w:t>年</w:t>
      </w:r>
      <w:r>
        <w:rPr>
          <w:rFonts w:ascii="宋体" w:hAnsi="宋体" w:cs="宋体" w:eastAsia="宋体" w:hint="default"/>
        </w:rPr>
        <w:t>2</w:t>
      </w:r>
      <w:r>
        <w:rPr/>
        <w:t>月至</w:t>
      </w:r>
      <w:r>
        <w:rPr>
          <w:rFonts w:ascii="宋体" w:hAnsi="宋体" w:cs="宋体" w:eastAsia="宋体" w:hint="default"/>
        </w:rPr>
        <w:t>2016</w:t>
      </w:r>
      <w:r>
        <w:rPr/>
        <w:t>年</w:t>
      </w:r>
      <w:r>
        <w:rPr>
          <w:rFonts w:ascii="宋体" w:hAnsi="宋体" w:cs="宋体" w:eastAsia="宋体" w:hint="default"/>
        </w:rPr>
        <w:t>10</w:t>
      </w:r>
      <w:r>
        <w:rPr/>
        <w:t>月）。</w:t>
      </w:r>
    </w:p>
    <w:p>
      <w:pPr>
        <w:pStyle w:val="BodyText"/>
        <w:spacing w:line="319" w:lineRule="auto" w:before="19"/>
        <w:ind w:right="0" w:firstLine="360"/>
        <w:jc w:val="left"/>
      </w:pPr>
      <w:r>
        <w:rPr>
          <w:spacing w:val="5"/>
        </w:rPr>
        <w:t>（</w:t>
      </w:r>
      <w:r>
        <w:rPr>
          <w:rFonts w:ascii="宋体" w:hAnsi="宋体" w:cs="宋体" w:eastAsia="宋体" w:hint="default"/>
          <w:spacing w:val="5"/>
        </w:rPr>
        <w:t>5</w:t>
      </w:r>
      <w:r>
        <w:rPr>
          <w:spacing w:val="5"/>
        </w:rPr>
        <w:t>）截至</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日，本公司以人民币</w:t>
      </w:r>
      <w:r>
        <w:rPr>
          <w:rFonts w:ascii="宋体" w:hAnsi="宋体" w:cs="宋体" w:eastAsia="宋体" w:hint="default"/>
          <w:spacing w:val="5"/>
        </w:rPr>
        <w:t>4,167,777.13</w:t>
      </w:r>
      <w:r>
        <w:rPr>
          <w:spacing w:val="5"/>
        </w:rPr>
        <w:t>元为质押，取得（杭州银行有限公司西城支行）人民币</w:t>
      </w:r>
      <w:r>
        <w:rPr/>
        <w:t> </w:t>
      </w:r>
      <w:r>
        <w:rPr>
          <w:rFonts w:ascii="宋体" w:hAnsi="宋体" w:cs="宋体" w:eastAsia="宋体" w:hint="default"/>
        </w:rPr>
        <w:t>5,908,792.63</w:t>
      </w:r>
      <w:r>
        <w:rPr/>
        <w:t>元保函，期限为（</w:t>
      </w:r>
      <w:r>
        <w:rPr>
          <w:rFonts w:ascii="宋体" w:hAnsi="宋体" w:cs="宋体" w:eastAsia="宋体" w:hint="default"/>
        </w:rPr>
        <w:t>2013</w:t>
      </w:r>
      <w:r>
        <w:rPr/>
        <w:t>年</w:t>
      </w:r>
      <w:r>
        <w:rPr>
          <w:rFonts w:ascii="宋体" w:hAnsi="宋体" w:cs="宋体" w:eastAsia="宋体" w:hint="default"/>
        </w:rPr>
        <w:t>3</w:t>
      </w:r>
      <w:r>
        <w:rPr/>
        <w:t>月至</w:t>
      </w:r>
      <w:r>
        <w:rPr>
          <w:rFonts w:ascii="宋体" w:hAnsi="宋体" w:cs="宋体" w:eastAsia="宋体" w:hint="default"/>
        </w:rPr>
        <w:t>2016</w:t>
      </w:r>
      <w:r>
        <w:rPr/>
        <w:t>年</w:t>
      </w:r>
      <w:r>
        <w:rPr>
          <w:rFonts w:ascii="宋体" w:hAnsi="宋体" w:cs="宋体" w:eastAsia="宋体" w:hint="default"/>
        </w:rPr>
        <w:t>2</w:t>
      </w:r>
      <w:r>
        <w:rPr/>
        <w:t>月）。</w:t>
      </w:r>
    </w:p>
    <w:p>
      <w:pPr>
        <w:pStyle w:val="BodyText"/>
        <w:spacing w:line="316" w:lineRule="auto" w:before="17"/>
        <w:ind w:left="154" w:right="142" w:firstLine="360"/>
        <w:jc w:val="left"/>
      </w:pPr>
      <w:r>
        <w:rPr/>
        <w:t>（</w:t>
      </w:r>
      <w:r>
        <w:rPr>
          <w:rFonts w:ascii="宋体" w:hAnsi="宋体" w:cs="宋体" w:eastAsia="宋体" w:hint="default"/>
        </w:rPr>
        <w:t>6</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日，本公司以人民币</w:t>
      </w:r>
      <w:r>
        <w:rPr>
          <w:rFonts w:ascii="宋体" w:hAnsi="宋体" w:cs="宋体" w:eastAsia="宋体" w:hint="default"/>
        </w:rPr>
        <w:t>8,372,635.18</w:t>
      </w:r>
      <w:r>
        <w:rPr/>
        <w:t>元为质押，取得（杭州联合农村商业银行科技支行）人民币 </w:t>
      </w:r>
      <w:r>
        <w:rPr>
          <w:rFonts w:ascii="宋体" w:hAnsi="宋体" w:cs="宋体" w:eastAsia="宋体" w:hint="default"/>
        </w:rPr>
        <w:t>27,908,779.98</w:t>
      </w:r>
      <w:r>
        <w:rPr/>
        <w:t>元保函，期限为（</w:t>
      </w:r>
      <w:r>
        <w:rPr>
          <w:rFonts w:ascii="宋体" w:hAnsi="宋体" w:cs="宋体" w:eastAsia="宋体" w:hint="default"/>
        </w:rPr>
        <w:t>2014</w:t>
      </w:r>
      <w:r>
        <w:rPr/>
        <w:t>年</w:t>
      </w:r>
      <w:r>
        <w:rPr>
          <w:rFonts w:ascii="宋体" w:hAnsi="宋体" w:cs="宋体" w:eastAsia="宋体" w:hint="default"/>
        </w:rPr>
        <w:t>3</w:t>
      </w:r>
      <w:r>
        <w:rPr/>
        <w:t>月至</w:t>
      </w:r>
      <w:r>
        <w:rPr>
          <w:rFonts w:ascii="宋体" w:hAnsi="宋体" w:cs="宋体" w:eastAsia="宋体" w:hint="default"/>
        </w:rPr>
        <w:t>2017</w:t>
      </w:r>
      <w:r>
        <w:rPr/>
        <w:t>年</w:t>
      </w:r>
      <w:r>
        <w:rPr>
          <w:rFonts w:ascii="宋体" w:hAnsi="宋体" w:cs="宋体" w:eastAsia="宋体" w:hint="default"/>
        </w:rPr>
        <w:t>6</w:t>
      </w:r>
      <w:r>
        <w:rPr/>
        <w:t>月）。</w:t>
      </w:r>
    </w:p>
    <w:p>
      <w:pPr>
        <w:pStyle w:val="BodyText"/>
        <w:spacing w:line="316" w:lineRule="auto" w:before="19"/>
        <w:ind w:right="143" w:firstLine="360"/>
        <w:jc w:val="left"/>
      </w:pPr>
      <w:r>
        <w:rPr/>
        <w:t>（</w:t>
      </w:r>
      <w:r>
        <w:rPr>
          <w:rFonts w:ascii="宋体" w:hAnsi="宋体" w:cs="宋体" w:eastAsia="宋体" w:hint="default"/>
        </w:rPr>
        <w:t>7</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日，子公司杭州银江智慧城市集团有限公司以人民币</w:t>
      </w:r>
      <w:r>
        <w:rPr>
          <w:rFonts w:ascii="宋体" w:hAnsi="宋体" w:cs="宋体" w:eastAsia="宋体" w:hint="default"/>
        </w:rPr>
        <w:t>2,086,689.00</w:t>
      </w:r>
      <w:r>
        <w:rPr/>
        <w:t>元为质押，取得（杭州联合 银行杭州科技有限公司）人民币</w:t>
      </w:r>
      <w:r>
        <w:rPr>
          <w:rFonts w:ascii="宋体" w:hAnsi="宋体" w:cs="宋体" w:eastAsia="宋体" w:hint="default"/>
        </w:rPr>
        <w:t>2,086,689.00</w:t>
      </w:r>
      <w:r>
        <w:rPr/>
        <w:t>元保函，期限为（</w:t>
      </w:r>
      <w:r>
        <w:rPr>
          <w:rFonts w:ascii="宋体" w:hAnsi="宋体" w:cs="宋体" w:eastAsia="宋体" w:hint="default"/>
        </w:rPr>
        <w:t>2014</w:t>
      </w:r>
      <w:r>
        <w:rPr/>
        <w:t>年</w:t>
      </w:r>
      <w:r>
        <w:rPr>
          <w:rFonts w:ascii="宋体" w:hAnsi="宋体" w:cs="宋体" w:eastAsia="宋体" w:hint="default"/>
        </w:rPr>
        <w:t>11</w:t>
      </w:r>
      <w:r>
        <w:rPr/>
        <w:t>月至</w:t>
      </w:r>
      <w:r>
        <w:rPr>
          <w:rFonts w:ascii="宋体" w:hAnsi="宋体" w:cs="宋体" w:eastAsia="宋体" w:hint="default"/>
        </w:rPr>
        <w:t>2015</w:t>
      </w:r>
      <w:r>
        <w:rPr/>
        <w:t>年</w:t>
      </w:r>
      <w:r>
        <w:rPr>
          <w:rFonts w:ascii="宋体" w:hAnsi="宋体" w:cs="宋体" w:eastAsia="宋体" w:hint="default"/>
        </w:rPr>
        <w:t>6</w:t>
      </w:r>
      <w:r>
        <w:rPr/>
        <w:t>月）。</w:t>
      </w:r>
    </w:p>
    <w:p>
      <w:pPr>
        <w:pStyle w:val="BodyText"/>
        <w:spacing w:line="316" w:lineRule="auto" w:before="19"/>
        <w:ind w:right="143" w:firstLine="360"/>
        <w:jc w:val="left"/>
      </w:pPr>
      <w:r>
        <w:rPr/>
        <w:t>（</w:t>
      </w:r>
      <w:r>
        <w:rPr>
          <w:rFonts w:ascii="宋体" w:hAnsi="宋体" w:cs="宋体" w:eastAsia="宋体" w:hint="default"/>
        </w:rPr>
        <w:t>8</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日，子公司北京亚太安讯科技有限责任公司以人民币</w:t>
      </w:r>
      <w:r>
        <w:rPr>
          <w:rFonts w:ascii="宋体" w:hAnsi="宋体" w:cs="宋体" w:eastAsia="宋体" w:hint="default"/>
        </w:rPr>
        <w:t>8,825,648.13</w:t>
      </w:r>
      <w:r>
        <w:rPr/>
        <w:t>元为质押，取得（中国银行 北京朝阳路支行）人民币</w:t>
      </w:r>
      <w:r>
        <w:rPr>
          <w:rFonts w:ascii="宋体" w:hAnsi="宋体" w:cs="宋体" w:eastAsia="宋体" w:hint="default"/>
        </w:rPr>
        <w:t>38,268,620.25</w:t>
      </w:r>
      <w:r>
        <w:rPr/>
        <w:t>元保函，期限为（</w:t>
      </w:r>
      <w:r>
        <w:rPr>
          <w:rFonts w:ascii="宋体" w:hAnsi="宋体" w:cs="宋体" w:eastAsia="宋体" w:hint="default"/>
        </w:rPr>
        <w:t>2010</w:t>
      </w:r>
      <w:r>
        <w:rPr/>
        <w:t>年</w:t>
      </w:r>
      <w:r>
        <w:rPr>
          <w:rFonts w:ascii="宋体" w:hAnsi="宋体" w:cs="宋体" w:eastAsia="宋体" w:hint="default"/>
        </w:rPr>
        <w:t>10</w:t>
      </w:r>
      <w:r>
        <w:rPr/>
        <w:t>月至</w:t>
      </w:r>
      <w:r>
        <w:rPr>
          <w:rFonts w:ascii="宋体" w:hAnsi="宋体" w:cs="宋体" w:eastAsia="宋体" w:hint="default"/>
        </w:rPr>
        <w:t>2015</w:t>
      </w:r>
      <w:r>
        <w:rPr/>
        <w:t>年</w:t>
      </w:r>
      <w:r>
        <w:rPr>
          <w:rFonts w:ascii="宋体" w:hAnsi="宋体" w:cs="宋体" w:eastAsia="宋体" w:hint="default"/>
        </w:rPr>
        <w:t>9</w:t>
      </w:r>
      <w:r>
        <w:rPr/>
        <w:t>月）。</w:t>
      </w:r>
    </w:p>
    <w:p>
      <w:pPr>
        <w:pStyle w:val="BodyText"/>
        <w:spacing w:line="316" w:lineRule="auto" w:before="19"/>
        <w:ind w:right="143" w:firstLine="360"/>
        <w:jc w:val="left"/>
      </w:pPr>
      <w:r>
        <w:rPr/>
        <w:t>（</w:t>
      </w:r>
      <w:r>
        <w:rPr>
          <w:rFonts w:ascii="宋体" w:hAnsi="宋体" w:cs="宋体" w:eastAsia="宋体" w:hint="default"/>
        </w:rPr>
        <w:t>9</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日，子公司北京亚太安讯科技有限责任公司以人民币</w:t>
      </w:r>
      <w:r>
        <w:rPr>
          <w:rFonts w:ascii="宋体" w:hAnsi="宋体" w:cs="宋体" w:eastAsia="宋体" w:hint="default"/>
        </w:rPr>
        <w:t>666,031.51</w:t>
      </w:r>
      <w:r>
        <w:rPr/>
        <w:t>元为质押，取得（中国建设银 行华贸支行）人民币</w:t>
      </w:r>
      <w:r>
        <w:rPr>
          <w:rFonts w:ascii="宋体" w:hAnsi="宋体" w:cs="宋体" w:eastAsia="宋体" w:hint="default"/>
        </w:rPr>
        <w:t>6,660,315.10</w:t>
      </w:r>
      <w:r>
        <w:rPr/>
        <w:t>元保函，期限为（</w:t>
      </w:r>
      <w:r>
        <w:rPr>
          <w:rFonts w:ascii="宋体" w:hAnsi="宋体" w:cs="宋体" w:eastAsia="宋体" w:hint="default"/>
        </w:rPr>
        <w:t>2013</w:t>
      </w:r>
      <w:r>
        <w:rPr/>
        <w:t>年</w:t>
      </w:r>
      <w:r>
        <w:rPr>
          <w:rFonts w:ascii="宋体" w:hAnsi="宋体" w:cs="宋体" w:eastAsia="宋体" w:hint="default"/>
        </w:rPr>
        <w:t>1</w:t>
      </w:r>
      <w:r>
        <w:rPr/>
        <w:t>月至</w:t>
      </w:r>
      <w:r>
        <w:rPr>
          <w:rFonts w:ascii="宋体" w:hAnsi="宋体" w:cs="宋体" w:eastAsia="宋体" w:hint="default"/>
        </w:rPr>
        <w:t>2017</w:t>
      </w:r>
      <w:r>
        <w:rPr/>
        <w:t>年</w:t>
      </w:r>
      <w:r>
        <w:rPr>
          <w:rFonts w:ascii="宋体" w:hAnsi="宋体" w:cs="宋体" w:eastAsia="宋体" w:hint="default"/>
        </w:rPr>
        <w:t>4</w:t>
      </w:r>
      <w:r>
        <w:rPr/>
        <w:t>月）。</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应收票据" w:id="178"/>
      <w:bookmarkEnd w:id="17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79"/>
      <w:bookmarkEnd w:id="17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8,694,027.50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4,024,452.00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8,985,727.50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4,024,452.00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180"/>
      <w:bookmarkEnd w:id="18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181"/>
      <w:bookmarkEnd w:id="18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4,989,206.00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4,989,206.00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182"/>
      <w:bookmarkEnd w:id="18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spacing w:after="0" w:line="240" w:lineRule="auto"/>
        <w:jc w:val="left"/>
        <w:sectPr>
          <w:footerReference w:type="default" r:id="rId26"/>
          <w:pgSz w:w="11910" w:h="16840"/>
          <w:pgMar w:footer="979" w:header="747" w:top="1060" w:bottom="1160" w:left="980" w:right="980"/>
          <w:pgNumType w:start="148"/>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应收账款" w:id="183"/>
      <w:bookmarkEnd w:id="18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84"/>
      <w:bookmarkEnd w:id="18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1,447,06</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1,090.83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129,370,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078.27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1,317,691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,012.56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662,160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,056.99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57,890,87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604,269,18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0.72</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1,447,06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1,090.83</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129,370,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078.27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1,317,691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,012.56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662,160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,056.99</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57,890,87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6.27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604,269,18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1,016,584,506.19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50,800,077.32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267,625,319.70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26,765,531.99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112,845,105.58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22,569,021.11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37,207,864.88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18,603,932.45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4,333,558.17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2,166,779.09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8,464,736.31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8,464,736.31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1,447,061,090.83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129,370,078.27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r>
    </w:tbl>
    <w:p>
      <w:pPr>
        <w:pStyle w:val="BodyText"/>
        <w:spacing w:line="360" w:lineRule="auto" w:before="51"/>
        <w:ind w:left="154" w:right="5452"/>
        <w:jc w:val="left"/>
      </w:pPr>
      <w:r>
        <w:rPr/>
        <w:t>确定该组合依据的说明： 组合中，采用余额百分比法计提坏账准备的应收账款：</w:t>
      </w:r>
    </w:p>
    <w:p>
      <w:pPr>
        <w:pStyle w:val="BodyText"/>
        <w:spacing w:line="338" w:lineRule="auto" w:before="2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185"/>
      <w:bookmarkEnd w:id="18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759"/>
        <w:jc w:val="left"/>
      </w:pPr>
      <w:r>
        <w:rPr/>
        <w:t>本期计提坏账准备金额</w:t>
      </w:r>
      <w:r>
        <w:rPr>
          <w:spacing w:val="-47"/>
        </w:rPr>
        <w:t> </w:t>
      </w:r>
      <w:r>
        <w:rPr>
          <w:rFonts w:ascii="Times New Roman" w:hAnsi="Times New Roman" w:cs="Times New Roman" w:eastAsia="Times New Roman" w:hint="default"/>
        </w:rPr>
        <w:t>59,533,344.52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4,914,135.84</w:t>
      </w:r>
      <w:r>
        <w:rPr>
          <w:rFonts w:ascii="Times New Roman" w:hAnsi="Times New Roman" w:cs="Times New Roman" w:eastAsia="Times New Roman" w:hint="default"/>
          <w:spacing w:val="-1"/>
        </w:rPr>
        <w:t> </w:t>
      </w:r>
      <w:r>
        <w:rPr/>
        <w:t>元。 其中本期坏账准备收回或转回金额重要的：</w:t>
      </w:r>
    </w:p>
    <w:p>
      <w:pPr>
        <w:spacing w:after="0" w:line="338"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零星单位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4,914,135.84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4,914,135.84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186"/>
      <w:bookmarkEnd w:id="18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4" w:right="7612"/>
        <w:jc w:val="left"/>
      </w:pPr>
      <w:r>
        <w:rPr/>
        <w:t>应收账款核销说明： 本期无实际核销的应收账款</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按欠款方归集的期末余额前五吊的应收账款情况" w:id="187"/>
      <w:bookmarkEnd w:id="18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53"/>
        <w:gridCol w:w="1600"/>
        <w:gridCol w:w="1866"/>
        <w:gridCol w:w="1404"/>
      </w:tblGrid>
      <w:tr>
        <w:trPr>
          <w:trHeight w:val="348" w:hRule="exact"/>
        </w:trPr>
        <w:tc>
          <w:tcPr>
            <w:tcW w:w="3653"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653" w:type="dxa"/>
            <w:vMerge/>
            <w:tcBorders>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699" w:right="24"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中国石油化工股份有限公司北京石油分公司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68,955,720.24</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4.77</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4,015,976.71</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北京市轨道交通建设管理有限公司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61,605,006.58</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3,940,632.51</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青州市公安局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23,574,436.06</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1.63</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3,892,821.80</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河北远东哈里斯通信有限公司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22,001,342.00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1,782,768.40</w:t>
            </w:r>
          </w:p>
        </w:tc>
      </w:tr>
      <w:tr>
        <w:trPr>
          <w:trHeight w:val="34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湖南绿林市政工程有限公司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21,000,000.00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197,136,504.88</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13.63</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14,682,199.42</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5）因金融资产转移而终止确认的应收账款" w:id="188"/>
      <w:bookmarkEnd w:id="18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189"/>
      <w:bookmarkEnd w:id="18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pStyle w:val="BodyText"/>
        <w:spacing w:line="240" w:lineRule="auto" w:before="117"/>
        <w:ind w:left="154" w:right="0"/>
        <w:jc w:val="left"/>
      </w:pPr>
      <w:r>
        <w:rPr/>
        <w:t>①期末应收账款中无持本公司</w:t>
      </w:r>
      <w:r>
        <w:rPr>
          <w:spacing w:val="-46"/>
        </w:rPr>
        <w:t> </w:t>
      </w:r>
      <w:r>
        <w:rPr>
          <w:rFonts w:ascii="宋体" w:hAnsi="宋体" w:cs="宋体" w:eastAsia="宋体" w:hint="default"/>
        </w:rPr>
        <w:t>5</w:t>
      </w:r>
      <w:r>
        <w:rPr/>
        <w:t>％以上（含</w:t>
      </w:r>
      <w:r>
        <w:rPr>
          <w:spacing w:val="-46"/>
        </w:rPr>
        <w:t> </w:t>
      </w:r>
      <w:r>
        <w:rPr>
          <w:rFonts w:ascii="宋体" w:hAnsi="宋体" w:cs="宋体" w:eastAsia="宋体" w:hint="default"/>
        </w:rPr>
        <w:t>5</w:t>
      </w:r>
      <w:r>
        <w:rPr/>
        <w:t>％）表决权股份的股东单位欠款。</w:t>
      </w:r>
    </w:p>
    <w:p>
      <w:pPr>
        <w:pStyle w:val="BodyText"/>
        <w:spacing w:line="240" w:lineRule="auto" w:before="116"/>
        <w:ind w:left="154" w:right="0"/>
        <w:jc w:val="left"/>
      </w:pPr>
      <w:r>
        <w:rPr/>
        <w:t>②期末无应收关联方款项。</w:t>
      </w:r>
    </w:p>
    <w:p>
      <w:pPr>
        <w:pStyle w:val="BodyText"/>
        <w:spacing w:line="240" w:lineRule="auto" w:before="116"/>
        <w:ind w:left="154" w:right="0"/>
        <w:jc w:val="left"/>
      </w:pPr>
      <w:r>
        <w:rPr/>
        <w:t>③本期无未全部终止确认的被转移的应收账款。</w:t>
      </w:r>
    </w:p>
    <w:p>
      <w:pPr>
        <w:pStyle w:val="BodyText"/>
        <w:spacing w:line="240" w:lineRule="auto" w:before="117"/>
        <w:ind w:left="154" w:right="0"/>
        <w:jc w:val="left"/>
      </w:pPr>
      <w:r>
        <w:rPr/>
        <w:t>④本期无转移应收账款且继续涉入形成资产、负债。</w:t>
      </w:r>
    </w:p>
    <w:p>
      <w:pPr>
        <w:pStyle w:val="BodyText"/>
        <w:spacing w:line="240" w:lineRule="auto" w:before="116"/>
        <w:ind w:left="154" w:right="0"/>
        <w:jc w:val="left"/>
      </w:pPr>
      <w:r>
        <w:rPr/>
        <w:t>⑤本期无以应收款项为标的进行证券化的情况。</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预付款项" w:id="190"/>
      <w:bookmarkEnd w:id="19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1"/>
      <w:bookmarkEnd w:id="19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97,372,996.56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115,578,012.34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12,961,944.28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6,034,120.27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3,281,869.42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1,659,959.77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3,594,892.34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3,961,152.69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2"/>
                <w:sz w:val="18"/>
              </w:rPr>
              <w:t>117,211,702.60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127,233,245.07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590" w:type="dxa"/>
        <w:tblLayout w:type="fixed"/>
        <w:tblCellMar>
          <w:top w:w="0" w:type="dxa"/>
          <w:left w:w="0" w:type="dxa"/>
          <w:bottom w:w="0" w:type="dxa"/>
          <w:right w:w="0" w:type="dxa"/>
        </w:tblCellMar>
        <w:tblLook w:val="01E0"/>
      </w:tblPr>
      <w:tblGrid>
        <w:gridCol w:w="3372"/>
        <w:gridCol w:w="1133"/>
        <w:gridCol w:w="2835"/>
        <w:gridCol w:w="1417"/>
      </w:tblGrid>
      <w:tr>
        <w:trPr>
          <w:trHeight w:val="342" w:hRule="exact"/>
        </w:trPr>
        <w:tc>
          <w:tcPr>
            <w:tcW w:w="3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3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2" w:hRule="exact"/>
        </w:trPr>
        <w:tc>
          <w:tcPr>
            <w:tcW w:w="3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重庆翔冠科技有限公司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 w:right="0"/>
              <w:jc w:val="center"/>
              <w:rPr>
                <w:rFonts w:ascii="宋体" w:hAnsi="宋体" w:cs="宋体" w:eastAsia="宋体" w:hint="default"/>
                <w:sz w:val="18"/>
                <w:szCs w:val="18"/>
              </w:rPr>
            </w:pPr>
            <w:r>
              <w:rPr>
                <w:rFonts w:ascii="宋体"/>
                <w:sz w:val="18"/>
              </w:rPr>
              <w:t>1,205,912.80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8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655" w:hRule="exact"/>
        </w:trPr>
        <w:tc>
          <w:tcPr>
            <w:tcW w:w="3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南京宝田电子科技有限公司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 w:right="0"/>
              <w:jc w:val="center"/>
              <w:rPr>
                <w:rFonts w:ascii="宋体" w:hAnsi="宋体" w:cs="宋体" w:eastAsia="宋体" w:hint="default"/>
                <w:sz w:val="18"/>
                <w:szCs w:val="18"/>
              </w:rPr>
            </w:pPr>
            <w:r>
              <w:rPr>
                <w:rFonts w:ascii="宋体"/>
                <w:sz w:val="18"/>
              </w:rPr>
              <w:t>2,049,830.00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1,225,204.44</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年</w:t>
            </w:r>
          </w:p>
          <w:p>
            <w:pPr>
              <w:pStyle w:val="TableParagraph"/>
              <w:spacing w:line="240" w:lineRule="auto" w:before="76"/>
              <w:ind w:right="0"/>
              <w:jc w:val="center"/>
              <w:rPr>
                <w:rFonts w:ascii="宋体" w:hAnsi="宋体" w:cs="宋体" w:eastAsia="宋体" w:hint="default"/>
                <w:sz w:val="18"/>
                <w:szCs w:val="18"/>
              </w:rPr>
            </w:pPr>
            <w:r>
              <w:rPr>
                <w:rFonts w:ascii="宋体"/>
                <w:sz w:val="18"/>
              </w:rPr>
              <w:t>824,625.56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预付货款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54" w:right="0"/>
        <w:jc w:val="left"/>
        <w:rPr>
          <w:b w:val="0"/>
          <w:bCs w:val="0"/>
        </w:rPr>
      </w:pPr>
      <w:bookmarkStart w:name="（2）按预付对象归集的期末余额前五吊的预付款情况" w:id="192"/>
      <w:bookmarkEnd w:id="19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43"/>
        <w:gridCol w:w="2253"/>
        <w:gridCol w:w="3028"/>
      </w:tblGrid>
      <w:tr>
        <w:trPr>
          <w:trHeight w:val="347"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占预付款期末余额合计数的比例</w:t>
            </w:r>
          </w:p>
        </w:tc>
      </w:tr>
      <w:tr>
        <w:trPr>
          <w:trHeight w:val="347"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江西方向科技有限公司</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5,800,000.00</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4.95%</w:t>
            </w:r>
          </w:p>
        </w:tc>
      </w:tr>
      <w:tr>
        <w:trPr>
          <w:trHeight w:val="347"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上海普捷电子科技有限公司</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4,972,920.24</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4.24%</w:t>
            </w:r>
          </w:p>
        </w:tc>
      </w:tr>
      <w:tr>
        <w:trPr>
          <w:trHeight w:val="348"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涟钢福安工程有限责任公司</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4,076,717.60</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3.48%</w:t>
            </w:r>
          </w:p>
        </w:tc>
      </w:tr>
      <w:tr>
        <w:trPr>
          <w:trHeight w:val="347"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3,839,060.63</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3.28%</w:t>
            </w:r>
          </w:p>
        </w:tc>
      </w:tr>
      <w:tr>
        <w:trPr>
          <w:trHeight w:val="347"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南京光影软件科技有限公司</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3,730,000.00</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3.18%</w:t>
            </w:r>
          </w:p>
        </w:tc>
      </w:tr>
      <w:tr>
        <w:trPr>
          <w:trHeight w:val="348"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22,418,698.47</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19.13%</w:t>
            </w:r>
          </w:p>
        </w:tc>
      </w:tr>
    </w:tbl>
    <w:p>
      <w:pPr>
        <w:pStyle w:val="BodyText"/>
        <w:spacing w:line="240" w:lineRule="auto" w:before="51"/>
        <w:ind w:left="154" w:right="0"/>
        <w:jc w:val="left"/>
      </w:pPr>
      <w:r>
        <w:rPr/>
        <w:t>其他说明：</w:t>
      </w:r>
    </w:p>
    <w:p>
      <w:pPr>
        <w:pStyle w:val="BodyText"/>
        <w:spacing w:line="240" w:lineRule="auto" w:before="116"/>
        <w:ind w:left="154" w:right="0"/>
        <w:jc w:val="left"/>
      </w:pPr>
      <w:r>
        <w:rPr/>
        <w:t>①期末预付款项中无持本公司</w:t>
      </w:r>
      <w:r>
        <w:rPr>
          <w:spacing w:val="-46"/>
        </w:rPr>
        <w:t> </w:t>
      </w:r>
      <w:r>
        <w:rPr>
          <w:rFonts w:ascii="宋体" w:hAnsi="宋体" w:cs="宋体" w:eastAsia="宋体" w:hint="default"/>
        </w:rPr>
        <w:t>5</w:t>
      </w:r>
      <w:r>
        <w:rPr/>
        <w:t>％以上（含</w:t>
      </w:r>
      <w:r>
        <w:rPr>
          <w:spacing w:val="-46"/>
        </w:rPr>
        <w:t> </w:t>
      </w:r>
      <w:r>
        <w:rPr>
          <w:rFonts w:ascii="宋体" w:hAnsi="宋体" w:cs="宋体" w:eastAsia="宋体" w:hint="default"/>
        </w:rPr>
        <w:t>5</w:t>
      </w:r>
      <w:r>
        <w:rPr/>
        <w:t>％）表决权股份的股东单位欠款。</w:t>
      </w:r>
    </w:p>
    <w:p>
      <w:pPr>
        <w:pStyle w:val="BodyText"/>
        <w:spacing w:line="240" w:lineRule="auto" w:before="117"/>
        <w:ind w:left="154" w:right="0"/>
        <w:jc w:val="left"/>
      </w:pPr>
      <w:r>
        <w:rPr/>
        <w:t>②期末预付款项中预付关联方款项情况详见附注七。</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其他应收款" w:id="193"/>
      <w:bookmarkEnd w:id="193"/>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194"/>
      <w:bookmarkEnd w:id="19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315,496,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328.20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50,480,0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09.18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265,016,3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19.02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236,007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,051.98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30,727,42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205,279,62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9.37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316,346,</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328.20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51,330,0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09.18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265,016,3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19.02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236,857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,051.98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31,577,42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13.33%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205,279,62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9.37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168,653,453.94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8,432,672.71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60,699,681.37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6,069,065.13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39,457,416.51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7,891,483.30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24,566,712.36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12,283,356.19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12,631,264.35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6,315,632.19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9,487,799.67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9,487,799.67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315,496,328.20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50,480,009.18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w:t>
            </w:r>
          </w:p>
        </w:tc>
      </w:tr>
    </w:tbl>
    <w:p>
      <w:pPr>
        <w:pStyle w:val="BodyText"/>
        <w:spacing w:line="357" w:lineRule="auto" w:before="51"/>
        <w:ind w:left="154" w:right="5272"/>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40" w:lineRule="auto" w:before="42"/>
        <w:ind w:left="154" w:right="5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spacing w:line="240" w:lineRule="auto" w:before="3"/>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802"/>
        <w:gridCol w:w="1248"/>
        <w:gridCol w:w="1704"/>
        <w:gridCol w:w="1396"/>
        <w:gridCol w:w="1373"/>
      </w:tblGrid>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4" w:right="0"/>
              <w:jc w:val="left"/>
              <w:rPr>
                <w:rFonts w:ascii="宋体" w:hAnsi="宋体" w:cs="宋体" w:eastAsia="宋体" w:hint="default"/>
                <w:sz w:val="18"/>
                <w:szCs w:val="18"/>
              </w:rPr>
            </w:pPr>
            <w:r>
              <w:rPr>
                <w:rFonts w:ascii="宋体" w:hAnsi="宋体" w:cs="宋体" w:eastAsia="宋体" w:hint="default"/>
                <w:sz w:val="18"/>
                <w:szCs w:val="18"/>
              </w:rPr>
              <w:t>北京爱普瑞得科技发展有限公司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850,000.00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6" w:right="0"/>
              <w:jc w:val="left"/>
              <w:rPr>
                <w:rFonts w:ascii="宋体" w:hAnsi="宋体" w:cs="宋体" w:eastAsia="宋体" w:hint="default"/>
                <w:sz w:val="18"/>
                <w:szCs w:val="18"/>
              </w:rPr>
            </w:pPr>
            <w:r>
              <w:rPr>
                <w:rFonts w:ascii="宋体" w:hAnsi="宋体" w:cs="宋体" w:eastAsia="宋体" w:hint="default"/>
                <w:sz w:val="18"/>
                <w:szCs w:val="18"/>
              </w:rPr>
              <w:t>难以收回</w:t>
            </w:r>
          </w:p>
        </w:tc>
      </w:tr>
      <w:tr>
        <w:trPr>
          <w:trHeight w:val="348"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850,000.00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3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计提、收回或转回的坏账准备情况" w:id="195"/>
      <w:bookmarkEnd w:id="19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17,520,888.21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1,666,910.65</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其中本期坏账准备转回或收回金额重要的：</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浙江旅游职业学院基建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721,581.15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履约保证金退回</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杭州市市政公用建设开发公司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289,406.00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履约保证金退回</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杭州市萧山区招投标交易中心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279,692.80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退投保金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浙江省三门县国家税务局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165,467.70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重分类至应收账款</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嘉兴经济开发区建筑业企业欠薪保证金 专户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90,763.00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欠薪保证金退回</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富阳市公共资源交易中心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投保金退回</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浙江省江山市地方税务局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履约保证金退回</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1,666,910.65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196"/>
      <w:bookmarkEnd w:id="19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其中重要的其他应收款核销情况：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197"/>
      <w:bookmarkEnd w:id="19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126,862,684.25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76,384,941.59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9,281,468.63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8,840,441.72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160,425,156.51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142,127,854.14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19,769,278.53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9,459,836.92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7,740.28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43,977.61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316,346,328.20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236,857,051.98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198"/>
      <w:bookmarkEnd w:id="19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浙江弘达建筑智能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5,811,550.00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上海兆鼎信息技术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5,609,980.00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漳州乌石旅游开发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杭州市公安局交通 警察支队交通设施 维护资金专户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5,297,777.00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上海普捷电子科技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27,319,307.00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存货" w:id="199"/>
      <w:bookmarkEnd w:id="199"/>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00"/>
      <w:bookmarkEnd w:id="20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5,209,166.00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5,209,166.00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1,570,742.00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1,570,742.00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34,307,265.52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34,307,265.52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28,195,710.75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28,195,710.75</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891,071,202.60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891,071,202.60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640,686,151.62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640,686,151.62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256,737,051.91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256,737,051.91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206,046,633.75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531,181.82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205,515,451.93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1,187,324,686.03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1,187,324,686.03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876,499,238.12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531,181.82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875,968,056.30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01"/>
      <w:bookmarkEnd w:id="20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531,181.82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531,181.82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531,181.82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531,181.82</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本期其他减少说明：</w:t>
      </w:r>
    </w:p>
    <w:p>
      <w:pPr>
        <w:pStyle w:val="BodyText"/>
        <w:spacing w:line="240" w:lineRule="auto" w:before="115"/>
        <w:ind w:left="154" w:right="0"/>
        <w:jc w:val="left"/>
      </w:pPr>
      <w:r>
        <w:rPr>
          <w:rFonts w:ascii="宋体" w:hAnsi="宋体" w:cs="宋体" w:eastAsia="宋体" w:hint="default"/>
        </w:rPr>
        <w:t>2014</w:t>
      </w:r>
      <w:r>
        <w:rPr>
          <w:rFonts w:ascii="宋体" w:hAnsi="宋体" w:cs="宋体" w:eastAsia="宋体" w:hint="default"/>
          <w:spacing w:val="-28"/>
        </w:rPr>
        <w:t> </w:t>
      </w:r>
      <w:r>
        <w:rPr/>
        <w:t>年</w:t>
      </w:r>
      <w:r>
        <w:rPr>
          <w:spacing w:val="-28"/>
        </w:rPr>
        <w:t> </w:t>
      </w:r>
      <w:r>
        <w:rPr>
          <w:rFonts w:ascii="宋体" w:hAnsi="宋体" w:cs="宋体" w:eastAsia="宋体" w:hint="default"/>
        </w:rPr>
        <w:t>5</w:t>
      </w:r>
      <w:r>
        <w:rPr>
          <w:rFonts w:ascii="宋体" w:hAnsi="宋体" w:cs="宋体" w:eastAsia="宋体" w:hint="default"/>
          <w:spacing w:val="-28"/>
        </w:rPr>
        <w:t> </w:t>
      </w:r>
      <w:r>
        <w:rPr/>
        <w:t>月，厦门银江智慧城市技术有限公司转为权益法核算，不再纳入合并报表范围，其账面上发出商品的存货跌价准</w:t>
      </w:r>
    </w:p>
    <w:p>
      <w:pPr>
        <w:pStyle w:val="BodyText"/>
        <w:spacing w:line="240" w:lineRule="auto" w:before="77"/>
        <w:ind w:left="154" w:right="0"/>
        <w:jc w:val="left"/>
      </w:pPr>
      <w:r>
        <w:rPr/>
        <w:t>备准备</w:t>
      </w:r>
      <w:r>
        <w:rPr>
          <w:spacing w:val="-46"/>
        </w:rPr>
        <w:t> </w:t>
      </w:r>
      <w:r>
        <w:rPr>
          <w:rFonts w:ascii="宋体" w:hAnsi="宋体" w:cs="宋体" w:eastAsia="宋体" w:hint="default"/>
        </w:rPr>
        <w:t>531,181.82</w:t>
      </w:r>
      <w:r>
        <w:rPr>
          <w:rFonts w:ascii="宋体" w:hAnsi="宋体" w:cs="宋体" w:eastAsia="宋体" w:hint="default"/>
          <w:spacing w:val="-46"/>
        </w:rPr>
        <w:t> </w:t>
      </w:r>
      <w:r>
        <w:rPr/>
        <w:t>元计入本期其他减少。</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506" w:lineRule="auto" w:before="35"/>
        <w:ind w:left="154" w:right="3293" w:firstLine="0"/>
        <w:jc w:val="left"/>
        <w:rPr>
          <w:rFonts w:ascii="宋体" w:hAnsi="宋体" w:cs="宋体" w:eastAsia="宋体" w:hint="default"/>
          <w:sz w:val="21"/>
          <w:szCs w:val="21"/>
        </w:rPr>
      </w:pPr>
      <w:bookmarkStart w:name="（3）存货期末余额含有借款费用资本化金额的说明" w:id="202"/>
      <w:bookmarkEnd w:id="202"/>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）存货期末余额含有借款费用资本化金额的说明</w:t>
      </w:r>
      <w:r>
        <w:rPr>
          <w:rFonts w:ascii="宋体" w:hAnsi="宋体" w:cs="宋体" w:eastAsia="宋体" w:hint="default"/>
          <w:b/>
          <w:bCs/>
          <w:spacing w:val="30"/>
          <w:w w:val="95"/>
          <w:sz w:val="21"/>
          <w:szCs w:val="21"/>
        </w:rPr>
        <w:t> </w:t>
      </w:r>
      <w:r>
        <w:rPr>
          <w:rFonts w:ascii="宋体" w:hAnsi="宋体" w:cs="宋体" w:eastAsia="宋体" w:hint="default"/>
          <w:b/>
          <w:bCs/>
          <w:spacing w:val="30"/>
          <w:w w:val="95"/>
          <w:sz w:val="21"/>
          <w:szCs w:val="21"/>
        </w:rPr>
      </w:r>
      <w:r>
        <w:rPr>
          <w:rFonts w:ascii="宋体" w:hAnsi="宋体" w:cs="宋体" w:eastAsia="宋体" w:hint="default"/>
          <w:sz w:val="21"/>
          <w:szCs w:val="21"/>
        </w:rPr>
        <w:t>存货期末余额无借款费用资本化的情况</w:t>
      </w:r>
    </w:p>
    <w:p>
      <w:pPr>
        <w:pStyle w:val="Heading3"/>
        <w:spacing w:line="240" w:lineRule="auto" w:before="105"/>
        <w:ind w:left="154" w:right="0"/>
        <w:jc w:val="left"/>
        <w:rPr>
          <w:b w:val="0"/>
          <w:bCs w:val="0"/>
        </w:rPr>
      </w:pPr>
      <w:bookmarkStart w:name="（4）期末建造合同形成的已完工未结算资产情况" w:id="203"/>
      <w:bookmarkEnd w:id="20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2,140,094,949.26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592,160,326.77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1,841,184,073.43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891,071,202.60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其他流动资产" w:id="204"/>
      <w:bookmarkEnd w:id="204"/>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706,787.22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706,787.22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可供出售金融资产" w:id="205"/>
      <w:bookmarkEnd w:id="205"/>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06"/>
      <w:bookmarkEnd w:id="20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07"/>
      <w:bookmarkEnd w:id="20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按成本计量的可供出售金融资产" w:id="208"/>
      <w:bookmarkEnd w:id="20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广州创显 光电科技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杭州银江 健康云科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10,015,000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报告期内可供出售金融资产减值的变动情况" w:id="209"/>
      <w:bookmarkEnd w:id="20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可供出售权益工具期末公允价值严重下跌或非暂时性下跌但未计提减值准备的相关说" w:id="210"/>
      <w:bookmarkEnd w:id="21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长期应收款" w:id="211"/>
      <w:bookmarkEnd w:id="211"/>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12"/>
      <w:bookmarkEnd w:id="21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17,435,670.00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17,435,670.00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107,951,203.8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107,951,203.8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89,460,203.26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89,460,203.26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-2,289,442.04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-2,289,442.04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123,097,431.8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123,097,431.8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89,460,203.26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89,460,203.26</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13"/>
      <w:bookmarkEnd w:id="21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转移长期应收款且继续涉入形成的资产、负债金额" w:id="214"/>
      <w:bookmarkEnd w:id="21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05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left="154" w:right="0"/>
        <w:jc w:val="left"/>
        <w:rPr>
          <w:b w:val="0"/>
          <w:bCs w:val="0"/>
        </w:rPr>
      </w:pPr>
      <w:bookmarkStart w:name="10、长期股权投资" w:id="215"/>
      <w:bookmarkEnd w:id="215"/>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4,603,557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336,482.9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4,940,040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北京欧迈 特数字技 术有限责 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20,117,01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2,062,349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22,179,36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3,425.07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50,003,42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882,807.6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7,362,612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8,245,420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安徽新网</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107,481.0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center"/>
              <w:rPr>
                <w:rFonts w:ascii="Times New Roman" w:hAnsi="Times New Roman" w:cs="Times New Roman" w:eastAsia="Times New Roman" w:hint="default"/>
                <w:sz w:val="18"/>
                <w:szCs w:val="18"/>
              </w:rPr>
            </w:pPr>
            <w:r>
              <w:rPr>
                <w:rFonts w:ascii="Times New Roman"/>
                <w:sz w:val="18"/>
              </w:rPr>
              <w:t>1,373,684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11,481,16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讯科技发 展有限公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杭州天迈 网络有限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160,203.2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3,160,203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24,720,56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3,552,749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8,736,297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24,720,56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3,552,749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8,736,297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14.68</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92"/>
        <w:jc w:val="left"/>
      </w:pPr>
      <w:r>
        <w:rPr/>
        <w:t>其他说明</w:t>
      </w:r>
    </w:p>
    <w:p>
      <w:pPr>
        <w:pStyle w:val="BodyText"/>
        <w:spacing w:line="316" w:lineRule="auto" w:before="116"/>
        <w:ind w:right="87" w:firstLine="360"/>
        <w:jc w:val="left"/>
      </w:pPr>
      <w:r>
        <w:rPr/>
        <w:t>注</w:t>
      </w:r>
      <w:r>
        <w:rPr>
          <w:spacing w:val="-57"/>
        </w:rPr>
        <w:t> </w:t>
      </w:r>
      <w:r>
        <w:rPr>
          <w:rFonts w:ascii="宋体" w:hAnsi="宋体" w:cs="宋体" w:eastAsia="宋体" w:hint="default"/>
        </w:rPr>
        <w:t>1</w:t>
      </w:r>
      <w:r>
        <w:rPr/>
        <w:t>：本公司对厦门银江智慧城市技术有限公司投资</w:t>
      </w:r>
      <w:r>
        <w:rPr>
          <w:spacing w:val="-57"/>
        </w:rPr>
        <w:t> </w:t>
      </w:r>
      <w:r>
        <w:rPr>
          <w:rFonts w:ascii="宋体" w:hAnsi="宋体" w:cs="宋体" w:eastAsia="宋体" w:hint="default"/>
        </w:rPr>
        <w:t>1,125</w:t>
      </w:r>
      <w:r>
        <w:rPr>
          <w:rFonts w:ascii="宋体" w:hAnsi="宋体" w:cs="宋体" w:eastAsia="宋体" w:hint="default"/>
          <w:spacing w:val="-57"/>
        </w:rPr>
        <w:t> </w:t>
      </w:r>
      <w:r>
        <w:rPr/>
        <w:t>万元，占被投资单位注册资本总额的</w:t>
      </w:r>
      <w:r>
        <w:rPr>
          <w:spacing w:val="-57"/>
        </w:rPr>
        <w:t> </w:t>
      </w:r>
      <w:r>
        <w:rPr>
          <w:rFonts w:ascii="宋体" w:hAnsi="宋体" w:cs="宋体" w:eastAsia="宋体" w:hint="default"/>
          <w:spacing w:val="-3"/>
        </w:rPr>
        <w:t>45%</w:t>
      </w:r>
      <w:r>
        <w:rPr>
          <w:spacing w:val="-3"/>
        </w:rPr>
        <w:t>，公司不设董事会，</w:t>
      </w:r>
      <w:r>
        <w:rPr/>
        <w:t> </w:t>
      </w:r>
      <w:r>
        <w:rPr>
          <w:spacing w:val="-2"/>
        </w:rPr>
        <w:t>根据厦门银江智慧城市技术有限公司章程第二十三条规定，由执行董事执行相关董事会职权；经股东会选举后由本公司委派</w:t>
      </w:r>
      <w:r>
        <w:rPr>
          <w:spacing w:val="-64"/>
        </w:rPr>
        <w:t> </w:t>
      </w:r>
      <w:r>
        <w:rPr>
          <w:spacing w:val="-64"/>
        </w:rPr>
      </w:r>
      <w:r>
        <w:rPr/>
        <w:t>人员担任公司执行董事。</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月，原持有厦门银江</w:t>
      </w:r>
      <w:r>
        <w:rPr>
          <w:spacing w:val="-44"/>
        </w:rPr>
        <w:t> </w:t>
      </w:r>
      <w:r>
        <w:rPr>
          <w:rFonts w:ascii="宋体" w:hAnsi="宋体" w:cs="宋体" w:eastAsia="宋体" w:hint="default"/>
        </w:rPr>
        <w:t>40%</w:t>
      </w:r>
      <w:r>
        <w:rPr/>
        <w:t>比例的少数股东收购另一少数股东</w:t>
      </w:r>
      <w:r>
        <w:rPr>
          <w:spacing w:val="-44"/>
        </w:rPr>
        <w:t> </w:t>
      </w:r>
      <w:r>
        <w:rPr>
          <w:rFonts w:ascii="宋体" w:hAnsi="宋体" w:cs="宋体" w:eastAsia="宋体" w:hint="default"/>
        </w:rPr>
        <w:t>15%</w:t>
      </w:r>
      <w:r>
        <w:rPr/>
        <w:t>的股权，合计持股</w:t>
      </w:r>
      <w:r>
        <w:rPr>
          <w:spacing w:val="-45"/>
        </w:rPr>
        <w:t> </w:t>
      </w:r>
      <w:r>
        <w:rPr>
          <w:rFonts w:ascii="宋体" w:hAnsi="宋体" w:cs="宋体" w:eastAsia="宋体" w:hint="default"/>
        </w:rPr>
        <w:t>55%</w:t>
      </w:r>
      <w:r>
        <w:rPr/>
        <w:t>， 成为实际控制人，因此从</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6</w:t>
      </w:r>
      <w:r>
        <w:rPr>
          <w:rFonts w:ascii="宋体" w:hAnsi="宋体" w:cs="宋体" w:eastAsia="宋体" w:hint="default"/>
          <w:spacing w:val="-44"/>
        </w:rPr>
        <w:t> </w:t>
      </w:r>
      <w:r>
        <w:rPr/>
        <w:t>月起，本公司未能实际控制该公司，因此不再纳入财务报表合并范围，从成本法转为权</w:t>
      </w:r>
    </w:p>
    <w:p>
      <w:pPr>
        <w:pStyle w:val="BodyText"/>
        <w:spacing w:line="240" w:lineRule="auto" w:before="19"/>
        <w:ind w:left="154" w:right="92"/>
        <w:jc w:val="left"/>
      </w:pPr>
      <w:r>
        <w:rPr/>
        <w:t>益法核算，截止 </w:t>
      </w:r>
      <w:r>
        <w:rPr>
          <w:rFonts w:ascii="宋体" w:hAnsi="宋体" w:cs="宋体" w:eastAsia="宋体" w:hint="default"/>
        </w:rPr>
        <w:t>2014 </w:t>
      </w:r>
      <w:r>
        <w:rPr/>
        <w:t>年 </w:t>
      </w:r>
      <w:r>
        <w:rPr>
          <w:rFonts w:ascii="宋体" w:hAnsi="宋体" w:cs="宋体" w:eastAsia="宋体" w:hint="default"/>
        </w:rPr>
        <w:t>5</w:t>
      </w:r>
      <w:r>
        <w:rPr>
          <w:rFonts w:ascii="宋体" w:hAnsi="宋体" w:cs="宋体" w:eastAsia="宋体" w:hint="default"/>
          <w:spacing w:val="88"/>
        </w:rPr>
        <w:t> </w:t>
      </w:r>
      <w:r>
        <w:rPr/>
        <w:t>月底，公司合并层面累计确认对厦门银江投资收益</w:t>
      </w:r>
      <w:r>
        <w:rPr>
          <w:rFonts w:ascii="宋体" w:hAnsi="宋体" w:cs="宋体" w:eastAsia="宋体" w:hint="default"/>
        </w:rPr>
        <w:t>-3,887,387.04</w:t>
      </w:r>
      <w:r>
        <w:rPr/>
        <w:t>，长期股权投资的成本变为</w:t>
      </w:r>
    </w:p>
    <w:p>
      <w:pPr>
        <w:pStyle w:val="BodyText"/>
        <w:spacing w:line="240" w:lineRule="auto" w:before="77"/>
        <w:ind w:right="92"/>
        <w:jc w:val="left"/>
      </w:pPr>
      <w:r>
        <w:rPr>
          <w:rFonts w:ascii="宋体" w:hAnsi="宋体" w:cs="宋体" w:eastAsia="宋体" w:hint="default"/>
        </w:rPr>
        <w:t>7,362,612.96</w:t>
      </w:r>
      <w:r>
        <w:rPr/>
        <w:t>。根据厦门银江的</w:t>
      </w:r>
      <w:r>
        <w:rPr>
          <w:spacing w:val="-46"/>
        </w:rPr>
        <w:t> </w:t>
      </w:r>
      <w:r>
        <w:rPr>
          <w:rFonts w:ascii="宋体" w:hAnsi="宋体" w:cs="宋体" w:eastAsia="宋体" w:hint="default"/>
        </w:rPr>
        <w:t>6-12</w:t>
      </w:r>
      <w:r>
        <w:rPr>
          <w:rFonts w:ascii="宋体" w:hAnsi="宋体" w:cs="宋体" w:eastAsia="宋体" w:hint="default"/>
          <w:spacing w:val="-46"/>
        </w:rPr>
        <w:t> </w:t>
      </w:r>
      <w:r>
        <w:rPr/>
        <w:t>月份的净利润，按照持股比例</w:t>
      </w:r>
      <w:r>
        <w:rPr>
          <w:spacing w:val="-46"/>
        </w:rPr>
        <w:t> </w:t>
      </w:r>
      <w:r>
        <w:rPr>
          <w:rFonts w:ascii="宋体" w:hAnsi="宋体" w:cs="宋体" w:eastAsia="宋体" w:hint="default"/>
        </w:rPr>
        <w:t>45%</w:t>
      </w:r>
      <w:r>
        <w:rPr/>
        <w:t>确认相应的投资收益</w:t>
      </w:r>
      <w:r>
        <w:rPr>
          <w:spacing w:val="-46"/>
        </w:rPr>
        <w:t> </w:t>
      </w:r>
      <w:r>
        <w:rPr>
          <w:rFonts w:ascii="宋体" w:hAnsi="宋体" w:cs="宋体" w:eastAsia="宋体" w:hint="default"/>
        </w:rPr>
        <w:t>882,807.60</w:t>
      </w:r>
      <w:r>
        <w:rPr>
          <w:rFonts w:ascii="宋体" w:hAnsi="宋体" w:cs="宋体" w:eastAsia="宋体" w:hint="default"/>
          <w:spacing w:val="-46"/>
        </w:rPr>
        <w:t> </w:t>
      </w:r>
      <w:r>
        <w:rPr/>
        <w:t>元。</w:t>
      </w:r>
    </w:p>
    <w:p>
      <w:pPr>
        <w:pStyle w:val="BodyText"/>
        <w:spacing w:line="319" w:lineRule="auto" w:before="115"/>
        <w:ind w:right="192" w:firstLine="360"/>
        <w:jc w:val="both"/>
      </w:pPr>
      <w:r>
        <w:rPr/>
        <w:t>注</w:t>
      </w:r>
      <w:r>
        <w:rPr>
          <w:spacing w:val="-43"/>
        </w:rPr>
        <w:t> </w:t>
      </w:r>
      <w:r>
        <w:rPr>
          <w:rFonts w:ascii="宋体" w:hAnsi="宋体" w:cs="宋体" w:eastAsia="宋体" w:hint="default"/>
        </w:rPr>
        <w:t>2</w:t>
      </w:r>
      <w:r>
        <w:rPr/>
        <w:t>：公司子公司杭州银江智慧城市技术集团有限公司本期</w:t>
      </w:r>
      <w:r>
        <w:rPr>
          <w:spacing w:val="-43"/>
        </w:rPr>
        <w:t> </w:t>
      </w:r>
      <w:r>
        <w:rPr>
          <w:rFonts w:ascii="宋体" w:hAnsi="宋体" w:cs="宋体" w:eastAsia="宋体" w:hint="default"/>
        </w:rPr>
        <w:t>8</w:t>
      </w:r>
      <w:r>
        <w:rPr>
          <w:rFonts w:ascii="宋体" w:hAnsi="宋体" w:cs="宋体" w:eastAsia="宋体" w:hint="default"/>
          <w:spacing w:val="-44"/>
        </w:rPr>
        <w:t> </w:t>
      </w:r>
      <w:r>
        <w:rPr/>
        <w:t>月份对杭州天迈网络有限公司投资，持股比例为</w:t>
      </w:r>
      <w:r>
        <w:rPr>
          <w:spacing w:val="-43"/>
        </w:rPr>
        <w:t> </w:t>
      </w:r>
      <w:r>
        <w:rPr>
          <w:rFonts w:ascii="宋体" w:hAnsi="宋体" w:cs="宋体" w:eastAsia="宋体" w:hint="default"/>
        </w:rPr>
        <w:t>35%</w:t>
      </w:r>
      <w:r>
        <w:rPr/>
        <w:t>，按 权益法核算，投资成本为</w:t>
      </w:r>
      <w:r>
        <w:rPr>
          <w:spacing w:val="-58"/>
        </w:rPr>
        <w:t> </w:t>
      </w:r>
      <w:r>
        <w:rPr>
          <w:rFonts w:ascii="宋体" w:hAnsi="宋体" w:cs="宋体" w:eastAsia="宋体" w:hint="default"/>
        </w:rPr>
        <w:t>10,000,000.00</w:t>
      </w:r>
      <w:r>
        <w:rPr>
          <w:rFonts w:ascii="宋体" w:hAnsi="宋体" w:cs="宋体" w:eastAsia="宋体" w:hint="default"/>
          <w:spacing w:val="-58"/>
        </w:rPr>
        <w:t> </w:t>
      </w:r>
      <w:r>
        <w:rPr/>
        <w:t>元，按照持股比例应享有其净资产为</w:t>
      </w:r>
      <w:r>
        <w:rPr>
          <w:spacing w:val="-58"/>
        </w:rPr>
        <w:t> </w:t>
      </w:r>
      <w:r>
        <w:rPr>
          <w:rFonts w:ascii="宋体" w:hAnsi="宋体" w:cs="宋体" w:eastAsia="宋体" w:hint="default"/>
        </w:rPr>
        <w:t>11,373,684.44</w:t>
      </w:r>
      <w:r>
        <w:rPr/>
        <w:t>，将付的对价小于按比例享有 的净资产部分</w:t>
      </w:r>
      <w:r>
        <w:rPr>
          <w:spacing w:val="-46"/>
        </w:rPr>
        <w:t> </w:t>
      </w:r>
      <w:r>
        <w:rPr>
          <w:rFonts w:ascii="宋体" w:hAnsi="宋体" w:cs="宋体" w:eastAsia="宋体" w:hint="default"/>
        </w:rPr>
        <w:t>1,373,684.44</w:t>
      </w:r>
      <w:r>
        <w:rPr>
          <w:rFonts w:ascii="宋体" w:hAnsi="宋体" w:cs="宋体" w:eastAsia="宋体" w:hint="default"/>
          <w:spacing w:val="-46"/>
        </w:rPr>
        <w:t> </w:t>
      </w:r>
      <w:r>
        <w:rPr/>
        <w:t>元确认营业外收入，同时调整长期股权投资的账面价值。</w:t>
      </w:r>
    </w:p>
    <w:p>
      <w:pPr>
        <w:spacing w:line="240" w:lineRule="auto" w:before="3"/>
        <w:rPr>
          <w:rFonts w:ascii="宋体" w:hAnsi="宋体" w:cs="宋体" w:eastAsia="宋体" w:hint="default"/>
          <w:sz w:val="22"/>
          <w:szCs w:val="22"/>
        </w:rPr>
      </w:pPr>
    </w:p>
    <w:p>
      <w:pPr>
        <w:pStyle w:val="Heading3"/>
        <w:spacing w:line="240" w:lineRule="auto"/>
        <w:ind w:right="92"/>
        <w:jc w:val="left"/>
        <w:rPr>
          <w:b w:val="0"/>
          <w:bCs w:val="0"/>
        </w:rPr>
      </w:pPr>
      <w:bookmarkStart w:name="11、固定资产" w:id="216"/>
      <w:bookmarkEnd w:id="216"/>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92"/>
        <w:jc w:val="left"/>
        <w:rPr>
          <w:b w:val="0"/>
          <w:bCs w:val="0"/>
        </w:rPr>
      </w:pPr>
      <w:bookmarkStart w:name="（1）固定资产情况" w:id="217"/>
      <w:bookmarkEnd w:id="21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58,546,059.76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27,828,673.37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29,757,995.17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116,132,728.30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17,658,240.00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12,817,966.48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6,505,272.20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36,981,478.68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9,883,565.11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4,810,607.72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14,694,172.83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17,658,240.00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2,934,401.37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1,694,664.48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22,287,305.85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981,202.00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2,661,976.33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3,643,178.33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352,280.00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85,268.00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437,548.00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企业处置减少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628,922.00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2,576,708.33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3,205,630.33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76,204,299.76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39,665,437.85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33,601,291.04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149,471,028.65</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13,903,646.64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15,770,696.42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15,273,308.00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44,947,651.06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4,714,417.12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4,701,714.48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4,381,513.89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13,797,645.49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3,886,005.85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4,171,967.25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3,639,040.83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11,697,013.93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828,411.27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529,747.23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742,473.06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2,100,631.56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930,823.79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485,561.92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1,416,385.71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306,166.04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68,561.27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374,727.31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企业处置减少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624,657.75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417,000.65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1,041,658.40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18,618,063.76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19,541,587.11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19,169,259.97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57,328,910.84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57,586,236.00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20,123,850.74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14,432,031.07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92,142,117.81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44,642,413.12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12,057,976.95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14,484,687.17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71,185,077.24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18"/>
      <w:bookmarkEnd w:id="21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19"/>
      <w:bookmarkEnd w:id="21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20"/>
      <w:bookmarkEnd w:id="22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未办妥产权证书的固定资产情况" w:id="221"/>
      <w:bookmarkEnd w:id="22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2、无形资产" w:id="222"/>
      <w:bookmarkEnd w:id="222"/>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23"/>
      <w:bookmarkEnd w:id="22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51,159,717.19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2,610,165.54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53,769,882.73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75,264,670.28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361,490.00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75,626,160.28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8,504.84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8,504.84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8,398,833.09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8,398,833.09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66,865,837.19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352,985.16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67,218,822.35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企业处置减少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119,324,387.47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2,600,655.54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121,925,043.01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8,894,685.40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230,627.87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9,125,313.27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34,446,450.28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370,575.70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34,817,025.98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13,985,207.19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270,218.23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14,255,425.42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20,461,243.09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100,357.47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20,561,600.56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6,045,001.88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116,522.37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6,161,524.25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企业处置减少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6,045,001.88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116,522.37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6,161,524.25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37,296,133.80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484,681.20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37,780,815.00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82,028,253.67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2,115,974.34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84,144,228.01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42,265,031.79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2,379,537.67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44,644,569.46</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97.87%</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24"/>
      <w:bookmarkEnd w:id="22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开发支出" w:id="225"/>
      <w:bookmarkEnd w:id="225"/>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针对老年慢病 的智慧医疗解 决方案与示范 工程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6,341,881.26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3,673,927.50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2,667,953.76</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健康流动车智 能监控系统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2,050,678.56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2,050,678.56</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基于主动反馈 的交通控制与 开放服务平台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1,659,410.61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1,659,410.61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信息采集平台</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906,196.00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906,196.00</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银江交通设备 设施运维管理 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4,430,514.23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3,633,162.21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797,352.02</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银江浮动车交 通数据管理系 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3,724,449.48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2,951,418.70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773,030.78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银江高清卡式 线圈检测电子 警察系统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3,725,473.47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3,016,212.70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709,260.77</w:t>
            </w: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智能互联的智 慧医院感控安 全操作系统项 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5,812,369.72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5,125,422.96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686,946.76</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银江视频检测 卡口式电子警 察系统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4,985,230.60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4,320,297.36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664,933.24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银江新型非现 场执法系统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3,816,941.10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3,188,092.53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628,848.57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银江高清卡口 管控平台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537,080.49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537,080.49</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集中告警平台</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483,304.53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483,304.53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运维管理系统</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483,304.52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483,304.52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视频点播系统</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241,652.27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241,652.27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全网统一用户 管理平台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241,652.27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241,652.27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用户投诉管理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181,239.20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181,239.20</w:t>
            </w: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VGA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接口的高清视 频地环路隔离 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1,342,100.42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254,100.00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1,435,497.48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160,702.94</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6"/>
              <w:jc w:val="both"/>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BNC </w:t>
            </w:r>
            <w:r>
              <w:rPr>
                <w:rFonts w:ascii="宋体" w:hAnsi="宋体" w:cs="宋体" w:eastAsia="宋体" w:hint="default"/>
                <w:sz w:val="18"/>
                <w:szCs w:val="18"/>
              </w:rPr>
              <w:t>接口的视频地 环路隔离器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1,252,722.23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254,961.00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1,402,710.40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104,972.83</w:t>
            </w: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基于物联网技 术的公共交通 动态信息系统 研发与应用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8,231,116.37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8,231,116.37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交通状态感知 与实时智能诱 导平台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10,004,363.56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1,369,661.53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8,634,702.03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银江交通管理 情报信息系统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5,471,189.53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815,447.28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4,655,742.25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视频监控综合 管理平台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11,475,935.49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1,176,762.42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10,299,173.07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交通大数据智 能分析与服务 平台研制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6,823,570.69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6,823,570.69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银江勤务管理 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5,527,197.78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567,241.95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4,959,955.83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面向海量交通 数据的数据挖 掘技术研究及 应用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4,798,663.66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610,780.05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4,187,883.61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交通大数据深 度挖掘与数据 驱动型智能交 通系统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6,890,593.92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6,890,593.92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的城 市级一体化基 层医院医疗服 务系统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智能互联的城 市级医院感控 安全系统及应 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银江移动临床 护理信息项目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315,416.55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315,416.55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手卫生智能提 醒管理系统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113,196.64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113,196.64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银江输液监护 感应系统项目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12,090.17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12,090.17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智能化抗生素 临床使用管理 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17,173.50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17,173.50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银江婴儿防盗 软件系统项目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16,319.99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16,319.99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银江静脉药物 配置中心系统 软件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172,802.34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172,802.34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一种带旋转喷 头的仓库用安 全监控装置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2,261,615.34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290,400.00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609,642.49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1,942,372.85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带有指纹识别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装置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2,416,341.01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1,493,769.33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922,571.68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实时导航 路况分析系统</w:t>
            </w:r>
          </w:p>
          <w:p>
            <w:pPr>
              <w:pStyle w:val="TableParagraph"/>
              <w:spacing w:line="240" w:lineRule="auto" w:before="73"/>
              <w:ind w:left="22" w:right="0"/>
              <w:jc w:val="left"/>
              <w:rPr>
                <w:rFonts w:ascii="Times New Roman" w:hAnsi="Times New Roman" w:cs="Times New Roman" w:eastAsia="Times New Roman" w:hint="default"/>
                <w:sz w:val="18"/>
                <w:szCs w:val="18"/>
              </w:rPr>
            </w:pPr>
            <w:r>
              <w:rPr>
                <w:rFonts w:ascii="Times New Roman"/>
                <w:sz w:val="18"/>
              </w:rPr>
              <w:t>V3.0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1,027,515.70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293,097.35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860,418.35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车载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 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1,311,986.58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468,955.76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969,030.82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视频编码器处 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1,122,339.33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351,716.83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896,622.50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视频解码器处 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1,311,986.58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468,955.76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969,030.82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112,400,266.90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3,840,809.79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8,398,833.09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93,863,723.48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13,978,520.12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商誉" w:id="226"/>
      <w:bookmarkEnd w:id="226"/>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27"/>
      <w:bookmarkEnd w:id="22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北京四海商达科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4,085,775.72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4,085,775.72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1,534,560.62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北京亚太安讯科 技有责任公司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329,192,918.26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329,192,918.26</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北京城城速通网 络信息技术有限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5,620,336.34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329,203,118.26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334,823,454.60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28"/>
      <w:bookmarkEnd w:id="22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0"/>
        <w:jc w:val="left"/>
      </w:pPr>
      <w:r>
        <w:rPr/>
        <w:t>说明商誉减值测试过程、参数及商誉减值损失的确认方法：</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514" w:right="0"/>
        <w:jc w:val="left"/>
      </w:pPr>
      <w:r>
        <w:rPr/>
        <w:t>①与北京四海商达相关的商誉减值测试</w:t>
      </w:r>
    </w:p>
    <w:p>
      <w:pPr>
        <w:pStyle w:val="BodyText"/>
        <w:spacing w:line="319" w:lineRule="auto" w:before="115"/>
        <w:ind w:left="154" w:right="151" w:firstLine="360"/>
        <w:jc w:val="both"/>
      </w:pPr>
      <w:r>
        <w:rPr/>
        <w:t>购买日将形成的商誉</w:t>
      </w:r>
      <w:r>
        <w:rPr>
          <w:spacing w:val="-41"/>
        </w:rPr>
        <w:t> </w:t>
      </w:r>
      <w:r>
        <w:rPr>
          <w:rFonts w:ascii="宋体" w:hAnsi="宋体" w:cs="宋体" w:eastAsia="宋体" w:hint="default"/>
        </w:rPr>
        <w:t>4,085,775.72</w:t>
      </w:r>
      <w:r>
        <w:rPr>
          <w:rFonts w:ascii="宋体" w:hAnsi="宋体" w:cs="宋体" w:eastAsia="宋体" w:hint="default"/>
          <w:spacing w:val="-41"/>
        </w:rPr>
        <w:t> </w:t>
      </w:r>
      <w:r>
        <w:rPr/>
        <w:t>元按资产组的公允价值分摊到资产组。根据管理层批准的未来五年财务预测为基础 </w:t>
      </w:r>
      <w:r>
        <w:rPr>
          <w:spacing w:val="-1"/>
        </w:rPr>
        <w:t>的现金流量预测来确定资产组的可收回金额。现金流量预测所采用的折现率</w:t>
      </w:r>
      <w:r>
        <w:rPr>
          <w:spacing w:val="-28"/>
        </w:rPr>
        <w:t> </w:t>
      </w:r>
      <w:r>
        <w:rPr>
          <w:rFonts w:ascii="宋体" w:hAnsi="宋体" w:cs="宋体" w:eastAsia="宋体" w:hint="default"/>
          <w:spacing w:val="-1"/>
        </w:rPr>
        <w:t>7.21%</w:t>
      </w:r>
      <w:r>
        <w:rPr>
          <w:spacing w:val="-1"/>
        </w:rPr>
        <w:t>，预算毛利率基于预算年度前两年实现的</w:t>
      </w:r>
      <w:r>
        <w:rPr>
          <w:spacing w:val="-88"/>
        </w:rPr>
        <w:t> </w:t>
      </w:r>
      <w:r>
        <w:rPr>
          <w:spacing w:val="-88"/>
        </w:rPr>
      </w:r>
      <w:r>
        <w:rPr/>
        <w:t>平均毛利率确定。经测算，与北京四海商达相关的商誉在本期末不存在减值。</w:t>
      </w:r>
    </w:p>
    <w:p>
      <w:pPr>
        <w:pStyle w:val="BodyText"/>
        <w:spacing w:line="240" w:lineRule="auto" w:before="58"/>
        <w:ind w:left="514" w:right="0"/>
        <w:jc w:val="left"/>
      </w:pPr>
      <w:r>
        <w:rPr/>
        <w:t>②与浙大健康管理相关的商誉减值测试</w:t>
      </w:r>
    </w:p>
    <w:p>
      <w:pPr>
        <w:pStyle w:val="BodyText"/>
        <w:spacing w:line="319" w:lineRule="auto" w:before="115"/>
        <w:ind w:left="154" w:right="151" w:firstLine="360"/>
        <w:jc w:val="both"/>
      </w:pPr>
      <w:r>
        <w:rPr/>
        <w:t>购买日将形成的商誉</w:t>
      </w:r>
      <w:r>
        <w:rPr>
          <w:spacing w:val="-41"/>
        </w:rPr>
        <w:t> </w:t>
      </w:r>
      <w:r>
        <w:rPr>
          <w:rFonts w:ascii="宋体" w:hAnsi="宋体" w:cs="宋体" w:eastAsia="宋体" w:hint="default"/>
        </w:rPr>
        <w:t>1,534,560.62</w:t>
      </w:r>
      <w:r>
        <w:rPr>
          <w:rFonts w:ascii="宋体" w:hAnsi="宋体" w:cs="宋体" w:eastAsia="宋体" w:hint="default"/>
          <w:spacing w:val="-41"/>
        </w:rPr>
        <w:t> </w:t>
      </w:r>
      <w:r>
        <w:rPr/>
        <w:t>元按资产组的公允价值分摊到资产组。根据管理层批准的未来五年财务预测为基础 </w:t>
      </w:r>
      <w:r>
        <w:rPr>
          <w:spacing w:val="-1"/>
        </w:rPr>
        <w:t>的现金流量预测来确定资产组的可收回金额，现金流量预测所用的折现率是</w:t>
      </w:r>
      <w:r>
        <w:rPr>
          <w:spacing w:val="-28"/>
        </w:rPr>
        <w:t> </w:t>
      </w:r>
      <w:r>
        <w:rPr>
          <w:rFonts w:ascii="宋体" w:hAnsi="宋体" w:cs="宋体" w:eastAsia="宋体" w:hint="default"/>
          <w:spacing w:val="-1"/>
        </w:rPr>
        <w:t>7.21%</w:t>
      </w:r>
      <w:r>
        <w:rPr>
          <w:spacing w:val="-1"/>
        </w:rPr>
        <w:t>，预算毛利率基于预算年度前一年实现的</w:t>
      </w:r>
      <w:r>
        <w:rPr>
          <w:spacing w:val="-88"/>
        </w:rPr>
        <w:t> </w:t>
      </w:r>
      <w:r>
        <w:rPr>
          <w:spacing w:val="-88"/>
        </w:rPr>
      </w:r>
      <w:r>
        <w:rPr/>
        <w:t>毛利率确定。经测算，与浙大健康管理相关的商誉在本期末不存在减值。</w:t>
      </w:r>
    </w:p>
    <w:p>
      <w:pPr>
        <w:pStyle w:val="BodyText"/>
        <w:spacing w:line="240" w:lineRule="auto" w:before="56"/>
        <w:ind w:left="514" w:right="0"/>
        <w:jc w:val="left"/>
      </w:pPr>
      <w:r>
        <w:rPr/>
        <w:t>○</w:t>
      </w:r>
      <w:r>
        <w:rPr>
          <w:rFonts w:ascii="宋体" w:hAnsi="宋体" w:cs="宋体" w:eastAsia="宋体" w:hint="default"/>
        </w:rPr>
        <w:t>3</w:t>
      </w:r>
      <w:r>
        <w:rPr>
          <w:rFonts w:ascii="宋体" w:hAnsi="宋体" w:cs="宋体" w:eastAsia="宋体" w:hint="default"/>
          <w:spacing w:val="-46"/>
        </w:rPr>
        <w:t> </w:t>
      </w:r>
      <w:r>
        <w:rPr/>
        <w:t>与北京亚太安讯相关的商誉减值测试</w:t>
      </w:r>
    </w:p>
    <w:p>
      <w:pPr>
        <w:pStyle w:val="BodyText"/>
        <w:spacing w:line="319" w:lineRule="auto" w:before="116"/>
        <w:ind w:left="154" w:right="151" w:firstLine="360"/>
        <w:jc w:val="both"/>
      </w:pPr>
      <w:r>
        <w:rPr/>
        <w:t>购买日将形成的商誉</w:t>
      </w:r>
      <w:r>
        <w:rPr>
          <w:spacing w:val="-41"/>
        </w:rPr>
        <w:t> </w:t>
      </w:r>
      <w:r>
        <w:rPr>
          <w:rFonts w:ascii="宋体" w:hAnsi="宋体" w:cs="宋体" w:eastAsia="宋体" w:hint="default"/>
        </w:rPr>
        <w:t>350,837,328.24</w:t>
      </w:r>
      <w:r>
        <w:rPr>
          <w:rFonts w:ascii="宋体" w:hAnsi="宋体" w:cs="宋体" w:eastAsia="宋体" w:hint="default"/>
          <w:spacing w:val="-41"/>
        </w:rPr>
        <w:t> </w:t>
      </w:r>
      <w:r>
        <w:rPr/>
        <w:t>元按资产组的公允价值分摊到资产组。根据管理层批准的未来五年财务预测为基 础的现金流量预测来确定资产组的可收回金额，现金流量预测所用的折现率是</w:t>
      </w:r>
      <w:r>
        <w:rPr>
          <w:spacing w:val="7"/>
        </w:rPr>
        <w:t> </w:t>
      </w:r>
      <w:r>
        <w:rPr>
          <w:rFonts w:ascii="宋体" w:hAnsi="宋体" w:cs="宋体" w:eastAsia="宋体" w:hint="default"/>
        </w:rPr>
        <w:t>13.11%</w:t>
      </w:r>
      <w:r>
        <w:rPr/>
        <w:t>，预算销售增长率基于预算年度的销 售增长率确定。经测算，与北京亚太安讯相关的商誉在本期末不存在减值。</w:t>
      </w:r>
    </w:p>
    <w:p>
      <w:pPr>
        <w:pStyle w:val="BodyText"/>
        <w:spacing w:line="240" w:lineRule="auto" w:before="5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长期待摊费用" w:id="229"/>
      <w:bookmarkEnd w:id="229"/>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447,774.32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1,296,938.00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757,311.89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987,400.43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69,666.61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25,666.57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319,389.77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79,847.46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239,542.31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517,440.93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1,616,327.77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881,159.39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1,252,609.31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递延所得税资产/递延所得税负债" w:id="230"/>
      <w:bookmarkEnd w:id="230"/>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31"/>
      <w:bookmarkEnd w:id="23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167,284,664.00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21,039,366.13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82,362,975.66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9,792,104.99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3,255,416.84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813,854.21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应付款暂估形成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66,795,940.15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6,679,594.02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61,550,886.22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6,155,088.62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6,926,429.31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692,642.93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241,007,033.46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28,411,603.08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147,169,278.72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16,761,047.82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32"/>
      <w:bookmarkEnd w:id="23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33"/>
      <w:bookmarkEnd w:id="23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28,411,603.08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16,761,047.82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234"/>
      <w:bookmarkEnd w:id="23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资产减值形成的可抵扣暂时性差异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13,415,423.45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7,105,323.22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13,415,423.45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7,105,323.22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235"/>
      <w:bookmarkEnd w:id="23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短期借款" w:id="236"/>
      <w:bookmarkEnd w:id="236"/>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237"/>
      <w:bookmarkEnd w:id="23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231,960,000.00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440,960,000.00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296,900,000.00</w:t>
            </w:r>
          </w:p>
        </w:tc>
      </w:tr>
    </w:tbl>
    <w:p>
      <w:pPr>
        <w:pStyle w:val="BodyText"/>
        <w:spacing w:line="240" w:lineRule="auto" w:before="51"/>
        <w:ind w:left="154"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已逾期未偿还的短期借款情况" w:id="238"/>
      <w:bookmarkEnd w:id="23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6"/>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应付票据" w:id="239"/>
      <w:bookmarkEnd w:id="239"/>
      <w:r>
        <w:rPr>
          <w:b w:val="0"/>
          <w:bCs w:val="0"/>
        </w:rPr>
      </w:r>
      <w:r>
        <w:rPr>
          <w:rFonts w:ascii="Times New Roman" w:hAnsi="Times New Roman" w:cs="Times New Roman" w:eastAsia="Times New Roman" w:hint="default"/>
        </w:rPr>
        <w:t>18</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50,767,648.68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72,689,817.38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3,655,127.00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54,422,775.68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72,689,817.38</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19、应付账款" w:id="240"/>
      <w:bookmarkEnd w:id="240"/>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41"/>
      <w:bookmarkEnd w:id="24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854,600,045.29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517,660,750.20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140,361,008.62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108,365,475.98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67,787,335.62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20,462,364.91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31,896,702.25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17,589,422.28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1,094,645,091.78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664,078,013.37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42"/>
      <w:bookmarkEnd w:id="24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山东中安科技有限公司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9,538,390.70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未要求支付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国际商业机器（中国）有限公司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7,230,721.86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未要求支付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4,692,315.80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未要求支付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常州买东西网络科技有限公司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未要求支付</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哈尔滨天健高新技术有限公司智能化工 程分公司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3,991,772.00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未要求支付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29,453,200.36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240" w:lineRule="auto" w:before="117"/>
        <w:ind w:left="154" w:right="0"/>
        <w:jc w:val="left"/>
      </w:pPr>
      <w:r>
        <w:rPr/>
        <w:t>①期末数中无欠持本公司</w:t>
      </w:r>
      <w:r>
        <w:rPr>
          <w:spacing w:val="-46"/>
        </w:rPr>
        <w:t> </w:t>
      </w:r>
      <w:r>
        <w:rPr>
          <w:rFonts w:ascii="宋体" w:hAnsi="宋体" w:cs="宋体" w:eastAsia="宋体" w:hint="default"/>
        </w:rPr>
        <w:t>5</w:t>
      </w:r>
      <w:r>
        <w:rPr/>
        <w:t>％以上（含</w:t>
      </w:r>
      <w:r>
        <w:rPr>
          <w:spacing w:val="-46"/>
        </w:rPr>
        <w:t> </w:t>
      </w:r>
      <w:r>
        <w:rPr>
          <w:rFonts w:ascii="宋体" w:hAnsi="宋体" w:cs="宋体" w:eastAsia="宋体" w:hint="default"/>
        </w:rPr>
        <w:t>5</w:t>
      </w:r>
      <w:r>
        <w:rPr/>
        <w:t>％）表决权股份的股东单位款项。</w:t>
      </w:r>
    </w:p>
    <w:p>
      <w:pPr>
        <w:pStyle w:val="BodyText"/>
        <w:spacing w:line="240" w:lineRule="auto" w:before="116"/>
        <w:ind w:left="154" w:right="0"/>
        <w:jc w:val="left"/>
      </w:pPr>
      <w:r>
        <w:rPr/>
        <w:t>②期末数中无欠关联方款项。</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0、预收款项" w:id="243"/>
      <w:bookmarkEnd w:id="243"/>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44"/>
      <w:bookmarkEnd w:id="24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223,003,681.86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258,202,560.20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47,556,893.85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26,449,632.87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8,642,990.11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5,368,813.20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5,634,959.64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4,013,059.78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284,838,525.46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294,034,066.05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45"/>
      <w:bookmarkEnd w:id="24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河北省地方税务局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10,323,418.79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浙江省第一监狱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4,374,419.70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云南省小龙潭监狱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4,254,491.66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徐州市财政局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4,071,700.00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厦门市集美区财政局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2,919,306.15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25,943,336.30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246"/>
      <w:bookmarkEnd w:id="24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159,745,083.72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30,761,351.55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242,444,216.49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-51,937,781.22</w:t>
            </w:r>
          </w:p>
        </w:tc>
      </w:tr>
    </w:tbl>
    <w:p>
      <w:pPr>
        <w:pStyle w:val="BodyText"/>
        <w:spacing w:line="240" w:lineRule="auto" w:before="51"/>
        <w:ind w:left="154" w:right="0"/>
        <w:jc w:val="left"/>
      </w:pPr>
      <w:r>
        <w:rPr/>
        <w:t>其他说明：</w:t>
      </w:r>
    </w:p>
    <w:p>
      <w:pPr>
        <w:pStyle w:val="BodyText"/>
        <w:spacing w:line="240" w:lineRule="auto" w:before="117"/>
        <w:ind w:left="154" w:right="0"/>
        <w:jc w:val="left"/>
      </w:pPr>
      <w:r>
        <w:rPr/>
        <w:t>①期末数中无预收持本公司</w:t>
      </w:r>
      <w:r>
        <w:rPr>
          <w:spacing w:val="-46"/>
        </w:rPr>
        <w:t> </w:t>
      </w:r>
      <w:r>
        <w:rPr>
          <w:rFonts w:ascii="宋体" w:hAnsi="宋体" w:cs="宋体" w:eastAsia="宋体" w:hint="default"/>
        </w:rPr>
        <w:t>5</w:t>
      </w:r>
      <w:r>
        <w:rPr/>
        <w:t>％以上（含</w:t>
      </w:r>
      <w:r>
        <w:rPr>
          <w:spacing w:val="-46"/>
        </w:rPr>
        <w:t> </w:t>
      </w:r>
      <w:r>
        <w:rPr>
          <w:rFonts w:ascii="宋体" w:hAnsi="宋体" w:cs="宋体" w:eastAsia="宋体" w:hint="default"/>
        </w:rPr>
        <w:t>5</w:t>
      </w:r>
      <w:r>
        <w:rPr/>
        <w:t>％）表决权股份的股东单位款项。</w:t>
      </w:r>
    </w:p>
    <w:p>
      <w:pPr>
        <w:pStyle w:val="BodyText"/>
        <w:spacing w:line="240" w:lineRule="auto" w:before="116"/>
        <w:ind w:left="154" w:right="0"/>
        <w:jc w:val="left"/>
      </w:pPr>
      <w:r>
        <w:rPr/>
        <w:t>②期末数中无预收关联方情况。</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1、应付职工薪酬" w:id="247"/>
      <w:bookmarkEnd w:id="247"/>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48"/>
      <w:bookmarkEnd w:id="24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12,640,318.28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136,430,357.66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133,819,662.75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15,251,013.19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289,229.14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9,387,534.62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8,515,202.23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1,161,561.53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12,929,547.42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145,817,892.28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142,334,864.98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16,412,574.72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49"/>
      <w:bookmarkEnd w:id="24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11,979,469.94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117,319,678.21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116,650,585.12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12,648,563.03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6,196,036.06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6,196,036.06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4,625.76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230,807.42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6,502,906.54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5,786,957.84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946,756.12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197,963.11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5,661,282.05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5,040,477.25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818,767.91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284,801.06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253,009.70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43,531.75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21,103.92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556,823.43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493,470.89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84,456.46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34,787.58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3,398,011.04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3,361,690.62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71,108.00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390,627.58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3,013,725.81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1,824,393.11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1,579,960.28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12,640,318.28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136,430,357.66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133,819,662.75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15,251,013.19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50"/>
      <w:bookmarkEnd w:id="25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253,406.95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8,463,079.33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7,699,056.72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1,017,429.56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35,822.19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924,455.29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816,145.51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144,131.97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289,229.14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9,387,534.62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8,515,202.23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1,161,561.53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应交税费" w:id="251"/>
      <w:bookmarkEnd w:id="251"/>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30,963,019.33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5,852,644.43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50,643,167.24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38,152,933.58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35,622,633.16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13,808,781.68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6,553,715.07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2,616,443.91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4,219,445.62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2,962,135.48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132,291.11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192,609.00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220,891.50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987,697.95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1,160,994.93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1,192,097.97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859,387.81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33,214.89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1,345,079.12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368,543.47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36,946.61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33,751.40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131,789,625.96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66,193,805.97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应付利息" w:id="252"/>
      <w:bookmarkEnd w:id="252"/>
      <w:r>
        <w:rPr>
          <w:b w:val="0"/>
          <w:bCs w:val="0"/>
        </w:rPr>
      </w:r>
      <w:r>
        <w:rPr>
          <w:rFonts w:ascii="Times New Roman" w:hAnsi="Times New Roman" w:cs="Times New Roman" w:eastAsia="Times New Roman" w:hint="default"/>
        </w:rPr>
        <w:t>23</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809,177.77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569,100.82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809,177.77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569,100.82</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其他应付款" w:id="253"/>
      <w:bookmarkEnd w:id="253"/>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54"/>
      <w:bookmarkEnd w:id="25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147,899,462.03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122,355,732.33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427,413.77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9,470,541.99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5,493,491.94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830,316.12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2,169,759.00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25.300003pt;margin-top:598.659973pt;width:68pt;height:15.6pt;mso-position-horizontal-relative:page;mso-position-vertical-relative:page;z-index:-1398064" coordorigin="2506,11973" coordsize="1360,312">
            <v:shape style="position:absolute;left:2506;top:11973;width:1360;height:312" coordorigin="2506,11973" coordsize="1360,312" path="m2506,12285l3866,12285,3866,11973,2506,11973,2506,12285xe" filled="true" fillcolor="#ffffff" stroked="false">
              <v:path arrowok="t"/>
              <v:fill type="solid"/>
            </v:shape>
            <w10:wrap type="none"/>
          </v:group>
        </w:pict>
      </w:r>
      <w:r>
        <w:rPr/>
        <w:pict>
          <v:group style="position:absolute;margin-left:125.300003pt;margin-top:649.959961pt;width:68pt;height:15.6pt;mso-position-horizontal-relative:page;mso-position-vertical-relative:page;z-index:-1398040" coordorigin="2506,12999" coordsize="1360,312">
            <v:shape style="position:absolute;left:2506;top:12999;width:1360;height:312" coordorigin="2506,12999" coordsize="1360,312" path="m2506,13311l3866,13311,3866,12999,2506,12999,2506,1331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158,627,733.91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130,021,483.27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55"/>
      <w:bookmarkEnd w:id="25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江苏雅什龙工程技术有限公司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8,041,774.09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蒙雪军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3,501,670.26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南京谷得智能科技有限公司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南京图辰信息科技有限公司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2,222,142.00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重庆市万州三峡平湖有限公司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18,096,686.35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递延收益" w:id="256"/>
      <w:bookmarkEnd w:id="256"/>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5,516,666.67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8,269,046.87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14,247,619.80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5,516,666.67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8,269,046.87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14,247,619.80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50"/>
        <w:jc w:val="right"/>
      </w:pPr>
      <w:r>
        <w:rPr/>
        <w:pict>
          <v:group style="position:absolute;margin-left:125.300003pt;margin-top:94.241722pt;width:68pt;height:15.6pt;mso-position-horizontal-relative:page;mso-position-vertical-relative:paragraph;z-index:-1398088" coordorigin="2506,1885" coordsize="1360,312">
            <v:shape style="position:absolute;left:2506;top:1885;width:1360;height:312" coordorigin="2506,1885" coordsize="1360,312" path="m2506,2197l3866,2197,3866,1885,2506,1885,2506,2197xe" filled="true" fillcolor="#ffffff" stroked="false">
              <v:path arrowok="t"/>
              <v:fill type="solid"/>
            </v:shape>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软件 技术创新研究院 建设项目（注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1,666,666.67</w:t>
            </w:r>
          </w:p>
          <w:p>
            <w:pPr>
              <w:pStyle w:val="TableParagraph"/>
              <w:spacing w:line="240" w:lineRule="auto" w:before="66"/>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833,333.34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软件 技术创新研究院 建设项目（注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3,333,333.33</w:t>
            </w:r>
          </w:p>
          <w:p>
            <w:pPr>
              <w:pStyle w:val="TableParagraph"/>
              <w:spacing w:line="240" w:lineRule="auto" w:before="66"/>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1,666,666.66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软件 技术创新研究院 建设项目（注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166,666.67</w:t>
            </w:r>
          </w:p>
          <w:p>
            <w:pPr>
              <w:pStyle w:val="TableParagraph"/>
              <w:spacing w:line="240" w:lineRule="auto" w:before="66"/>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交通大数据智能 分析与服务平台 研制（注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3,073,570.69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6,926,429.31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智慧互联的智慧 医院感控安全系 统</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428,571.43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571,428.57</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25.300003pt;margin-top:131.009979pt;width:68pt;height:28.05pt;mso-position-horizontal-relative:page;mso-position-vertical-relative:page;z-index:-1398016" coordorigin="2506,2620" coordsize="1360,561">
            <v:group style="position:absolute;left:2517;top:2632;width:2;height:393" coordorigin="2517,2632" coordsize="2,393">
              <v:shape style="position:absolute;left:2517;top:2632;width:2;height:393" coordorigin="2517,2632" coordsize="0,393" path="m2517,2632l2517,3024e" filled="false" stroked="true" strokeweight="1.140pt" strokecolor="#ffffff">
                <v:path arrowok="t"/>
              </v:shape>
            </v:group>
            <v:group style="position:absolute;left:2506;top:3024;width:1360;height:156" coordorigin="2506,3024" coordsize="1360,156">
              <v:shape style="position:absolute;left:2506;top:3024;width:1360;height:156" coordorigin="2506,3024" coordsize="1360,156" path="m2506,3180l3866,3180,3866,3024,2506,3024,2506,3180xe" filled="true" fillcolor="#ffffff" stroked="false">
                <v:path arrowok="t"/>
                <v:fill type="solid"/>
              </v:shape>
            </v:group>
            <v:group style="position:absolute;left:2529;top:2632;width:1314;height:393" coordorigin="2529,2632" coordsize="1314,393">
              <v:shape style="position:absolute;left:2529;top:2632;width:1314;height:393" coordorigin="2529,2632" coordsize="1314,393" path="m2529,3024l3843,3024,3843,2632,2529,2632,2529,302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智慧互联的智慧 医院感控安全系 统项目（注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214,285.71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285,714.29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信息服务业发展 专项资金（注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394,285.71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205,714.29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基于主动反馈的 交通控制与开放 服务平台项目</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厦门市科学技术 局奖励（注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7,919,046.87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14,247,619.80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2"/>
        <w:jc w:val="left"/>
      </w:pPr>
      <w:r>
        <w:rPr/>
        <w:t>其他说明：</w:t>
      </w:r>
    </w:p>
    <w:p>
      <w:pPr>
        <w:pStyle w:val="BodyText"/>
        <w:spacing w:line="316" w:lineRule="auto" w:before="116"/>
        <w:ind w:left="154" w:right="190" w:firstLine="360"/>
        <w:jc w:val="both"/>
      </w:pPr>
      <w:r>
        <w:rPr/>
        <w:t>注</w:t>
      </w:r>
      <w:r>
        <w:rPr>
          <w:spacing w:val="-37"/>
        </w:rPr>
        <w:t> </w:t>
      </w:r>
      <w:r>
        <w:rPr>
          <w:rFonts w:ascii="宋体" w:hAnsi="宋体" w:cs="宋体" w:eastAsia="宋体" w:hint="default"/>
          <w:spacing w:val="-1"/>
        </w:rPr>
        <w:t>1</w:t>
      </w:r>
      <w:r>
        <w:rPr>
          <w:spacing w:val="-1"/>
        </w:rPr>
        <w:t>：根据杭州高新技术产业开发区科学技术局、杭州市滨江区科学技术局、杭州高新技术产业开发区财政局、杭州市</w:t>
      </w:r>
      <w:r>
        <w:rPr/>
        <w:t> 滨江区财政局联合发布的区科技【</w:t>
      </w:r>
      <w:r>
        <w:rPr>
          <w:rFonts w:ascii="宋体" w:hAnsi="宋体" w:cs="宋体" w:eastAsia="宋体" w:hint="default"/>
        </w:rPr>
        <w:t>2013</w:t>
      </w:r>
      <w:r>
        <w:rPr/>
        <w:t>】</w:t>
      </w:r>
      <w:r>
        <w:rPr>
          <w:rFonts w:ascii="宋体" w:hAnsi="宋体" w:cs="宋体" w:eastAsia="宋体" w:hint="default"/>
        </w:rPr>
        <w:t>25</w:t>
      </w:r>
      <w:r>
        <w:rPr>
          <w:rFonts w:ascii="宋体" w:hAnsi="宋体" w:cs="宋体" w:eastAsia="宋体" w:hint="default"/>
          <w:spacing w:val="-61"/>
        </w:rPr>
        <w:t> </w:t>
      </w:r>
      <w:r>
        <w:rPr>
          <w:spacing w:val="-4"/>
        </w:rPr>
        <w:t>号、区财【</w:t>
      </w:r>
      <w:r>
        <w:rPr>
          <w:rFonts w:ascii="宋体" w:hAnsi="宋体" w:cs="宋体" w:eastAsia="宋体" w:hint="default"/>
          <w:spacing w:val="-4"/>
        </w:rPr>
        <w:t>2013</w:t>
      </w:r>
      <w:r>
        <w:rPr>
          <w:spacing w:val="-4"/>
        </w:rPr>
        <w:t>】</w:t>
      </w:r>
      <w:r>
        <w:rPr>
          <w:rFonts w:ascii="宋体" w:hAnsi="宋体" w:cs="宋体" w:eastAsia="宋体" w:hint="default"/>
          <w:spacing w:val="-4"/>
        </w:rPr>
        <w:t>262</w:t>
      </w:r>
      <w:r>
        <w:rPr>
          <w:rFonts w:ascii="宋体" w:hAnsi="宋体" w:cs="宋体" w:eastAsia="宋体" w:hint="default"/>
          <w:spacing w:val="-61"/>
        </w:rPr>
        <w:t> </w:t>
      </w:r>
      <w:r>
        <w:rPr/>
        <w:t>号《关于下达战略性新兴产业“智慧医疗”软件技术创新 </w:t>
      </w:r>
      <w:r>
        <w:rPr>
          <w:spacing w:val="-5"/>
        </w:rPr>
        <w:t>综合试点建设配套经费的通知》，公司于</w:t>
      </w:r>
      <w:r>
        <w:rPr>
          <w:spacing w:val="-42"/>
        </w:rPr>
        <w:t> </w:t>
      </w:r>
      <w:r>
        <w:rPr>
          <w:rFonts w:ascii="宋体" w:hAnsi="宋体" w:cs="宋体" w:eastAsia="宋体" w:hint="default"/>
        </w:rPr>
        <w:t>2013</w:t>
      </w:r>
      <w:r>
        <w:rPr>
          <w:rFonts w:ascii="宋体" w:hAnsi="宋体" w:cs="宋体" w:eastAsia="宋体" w:hint="default"/>
          <w:spacing w:val="-43"/>
        </w:rPr>
        <w:t> </w:t>
      </w:r>
      <w:r>
        <w:rPr/>
        <w:t>年</w:t>
      </w:r>
      <w:r>
        <w:rPr>
          <w:spacing w:val="-42"/>
        </w:rPr>
        <w:t> </w:t>
      </w:r>
      <w:r>
        <w:rPr>
          <w:rFonts w:ascii="宋体" w:hAnsi="宋体" w:cs="宋体" w:eastAsia="宋体" w:hint="default"/>
        </w:rPr>
        <w:t>12</w:t>
      </w:r>
      <w:r>
        <w:rPr>
          <w:rFonts w:ascii="宋体" w:hAnsi="宋体" w:cs="宋体" w:eastAsia="宋体" w:hint="default"/>
          <w:spacing w:val="-43"/>
        </w:rPr>
        <w:t> </w:t>
      </w:r>
      <w:r>
        <w:rPr>
          <w:spacing w:val="-1"/>
        </w:rPr>
        <w:t>月收到区配套资金资助</w:t>
      </w:r>
      <w:r>
        <w:rPr>
          <w:spacing w:val="-43"/>
        </w:rPr>
        <w:t> </w:t>
      </w:r>
      <w:r>
        <w:rPr>
          <w:rFonts w:ascii="宋体" w:hAnsi="宋体" w:cs="宋体" w:eastAsia="宋体" w:hint="default"/>
        </w:rPr>
        <w:t>2,500,000</w:t>
      </w:r>
      <w:r>
        <w:rPr>
          <w:rFonts w:ascii="宋体" w:hAnsi="宋体" w:cs="宋体" w:eastAsia="宋体" w:hint="default"/>
          <w:spacing w:val="-44"/>
        </w:rPr>
        <w:t> </w:t>
      </w:r>
      <w:r>
        <w:rPr/>
        <w:t>元，专项用于企业研究院建设项目，</w:t>
      </w:r>
    </w:p>
    <w:p>
      <w:pPr>
        <w:pStyle w:val="BodyText"/>
        <w:spacing w:line="240" w:lineRule="auto" w:before="20"/>
        <w:ind w:left="154" w:right="92"/>
        <w:jc w:val="left"/>
      </w:pPr>
      <w:r>
        <w:rPr/>
        <w:t>计入递延收益。本年摊销转入营业外收入</w:t>
      </w:r>
      <w:r>
        <w:rPr>
          <w:spacing w:val="-46"/>
        </w:rPr>
        <w:t> </w:t>
      </w:r>
      <w:r>
        <w:rPr>
          <w:rFonts w:ascii="宋体" w:hAnsi="宋体" w:cs="宋体" w:eastAsia="宋体" w:hint="default"/>
        </w:rPr>
        <w:t>833,333.33</w:t>
      </w:r>
      <w:r>
        <w:rPr>
          <w:rFonts w:ascii="宋体" w:hAnsi="宋体" w:cs="宋体" w:eastAsia="宋体" w:hint="default"/>
          <w:spacing w:val="-46"/>
        </w:rPr>
        <w:t> </w:t>
      </w:r>
      <w:r>
        <w:rPr/>
        <w:t>元。</w:t>
      </w:r>
    </w:p>
    <w:p>
      <w:pPr>
        <w:pStyle w:val="BodyText"/>
        <w:spacing w:line="316" w:lineRule="auto" w:before="115"/>
        <w:ind w:left="154" w:right="190" w:firstLine="360"/>
        <w:jc w:val="both"/>
      </w:pPr>
      <w:r>
        <w:rPr/>
        <w:t>注</w:t>
      </w:r>
      <w:r>
        <w:rPr>
          <w:spacing w:val="-61"/>
        </w:rPr>
        <w:t> </w:t>
      </w:r>
      <w:r>
        <w:rPr>
          <w:rFonts w:ascii="宋体" w:hAnsi="宋体" w:cs="宋体" w:eastAsia="宋体" w:hint="default"/>
        </w:rPr>
        <w:t>2</w:t>
      </w:r>
      <w:r>
        <w:rPr/>
        <w:t>：根据浙江省财政厅、浙江省科学技术厅联合发布的浙财企【</w:t>
      </w:r>
      <w:r>
        <w:rPr>
          <w:rFonts w:ascii="宋体" w:hAnsi="宋体" w:cs="宋体" w:eastAsia="宋体" w:hint="default"/>
        </w:rPr>
        <w:t>2013</w:t>
      </w:r>
      <w:r>
        <w:rPr/>
        <w:t>】</w:t>
      </w:r>
      <w:r>
        <w:rPr>
          <w:rFonts w:ascii="宋体" w:hAnsi="宋体" w:cs="宋体" w:eastAsia="宋体" w:hint="default"/>
        </w:rPr>
        <w:t>255</w:t>
      </w:r>
      <w:r>
        <w:rPr>
          <w:rFonts w:ascii="宋体" w:hAnsi="宋体" w:cs="宋体" w:eastAsia="宋体" w:hint="default"/>
          <w:spacing w:val="-61"/>
        </w:rPr>
        <w:t> </w:t>
      </w:r>
      <w:r>
        <w:rPr>
          <w:spacing w:val="-3"/>
        </w:rPr>
        <w:t>号《关于下达</w:t>
      </w:r>
      <w:r>
        <w:rPr>
          <w:spacing w:val="-61"/>
        </w:rPr>
        <w:t> </w:t>
      </w:r>
      <w:r>
        <w:rPr>
          <w:rFonts w:ascii="宋体" w:hAnsi="宋体" w:cs="宋体" w:eastAsia="宋体" w:hint="default"/>
        </w:rPr>
        <w:t>2013</w:t>
      </w:r>
      <w:r>
        <w:rPr>
          <w:rFonts w:ascii="宋体" w:hAnsi="宋体" w:cs="宋体" w:eastAsia="宋体" w:hint="default"/>
          <w:spacing w:val="-61"/>
        </w:rPr>
        <w:t> </w:t>
      </w:r>
      <w:r>
        <w:rPr/>
        <w:t>年战略性新兴产业“智 </w:t>
      </w:r>
      <w:r>
        <w:rPr>
          <w:spacing w:val="-5"/>
        </w:rPr>
        <w:t>慧医疗”软件技术创新综合试点建设配套经费的通知》，公司于</w:t>
      </w:r>
      <w:r>
        <w:rPr>
          <w:spacing w:val="-45"/>
        </w:rPr>
        <w:t> </w:t>
      </w:r>
      <w:r>
        <w:rPr>
          <w:rFonts w:ascii="宋体" w:hAnsi="宋体" w:cs="宋体" w:eastAsia="宋体" w:hint="default"/>
        </w:rPr>
        <w:t>2013</w:t>
      </w:r>
      <w:r>
        <w:rPr>
          <w:rFonts w:ascii="宋体" w:hAnsi="宋体" w:cs="宋体" w:eastAsia="宋体" w:hint="default"/>
          <w:spacing w:val="-45"/>
        </w:rPr>
        <w:t> </w:t>
      </w:r>
      <w:r>
        <w:rPr/>
        <w:t>年</w:t>
      </w:r>
      <w:r>
        <w:rPr>
          <w:spacing w:val="-44"/>
        </w:rPr>
        <w:t> </w:t>
      </w:r>
      <w:r>
        <w:rPr>
          <w:rFonts w:ascii="宋体" w:hAnsi="宋体" w:cs="宋体" w:eastAsia="宋体" w:hint="default"/>
        </w:rPr>
        <w:t>9</w:t>
      </w:r>
      <w:r>
        <w:rPr>
          <w:rFonts w:ascii="宋体" w:hAnsi="宋体" w:cs="宋体" w:eastAsia="宋体" w:hint="default"/>
          <w:spacing w:val="-45"/>
        </w:rPr>
        <w:t> </w:t>
      </w:r>
      <w:r>
        <w:rPr/>
        <w:t>月收到</w:t>
      </w:r>
      <w:r>
        <w:rPr>
          <w:spacing w:val="-45"/>
        </w:rPr>
        <w:t> </w:t>
      </w:r>
      <w:r>
        <w:rPr>
          <w:rFonts w:ascii="宋体" w:hAnsi="宋体" w:cs="宋体" w:eastAsia="宋体" w:hint="default"/>
        </w:rPr>
        <w:t>5,000,000</w:t>
      </w:r>
      <w:r>
        <w:rPr>
          <w:rFonts w:ascii="宋体" w:hAnsi="宋体" w:cs="宋体" w:eastAsia="宋体" w:hint="default"/>
          <w:spacing w:val="-45"/>
        </w:rPr>
        <w:t> </w:t>
      </w:r>
      <w:r>
        <w:rPr>
          <w:spacing w:val="-3"/>
        </w:rPr>
        <w:t>元补助资金，专项用于省“智慧</w:t>
      </w:r>
    </w:p>
    <w:p>
      <w:pPr>
        <w:pStyle w:val="BodyText"/>
        <w:spacing w:line="240" w:lineRule="auto" w:before="20"/>
        <w:ind w:left="154" w:right="92"/>
        <w:jc w:val="left"/>
      </w:pPr>
      <w:r>
        <w:rPr/>
        <w:t>医疗”软件技术创新综合试点企业研究院建设项目，计入递延收益。本年摊销转入营业外收入</w:t>
      </w:r>
      <w:r>
        <w:rPr>
          <w:spacing w:val="-45"/>
        </w:rPr>
        <w:t> </w:t>
      </w:r>
      <w:r>
        <w:rPr>
          <w:rFonts w:ascii="宋体" w:hAnsi="宋体" w:cs="宋体" w:eastAsia="宋体" w:hint="default"/>
        </w:rPr>
        <w:t>1,666,666.67</w:t>
      </w:r>
      <w:r>
        <w:rPr>
          <w:rFonts w:ascii="宋体" w:hAnsi="宋体" w:cs="宋体" w:eastAsia="宋体" w:hint="default"/>
          <w:spacing w:val="-46"/>
        </w:rPr>
        <w:t> </w:t>
      </w:r>
      <w:r>
        <w:rPr/>
        <w:t>元。</w:t>
      </w:r>
    </w:p>
    <w:p>
      <w:pPr>
        <w:pStyle w:val="BodyText"/>
        <w:spacing w:line="319" w:lineRule="auto" w:before="116"/>
        <w:ind w:left="154" w:right="192" w:firstLine="360"/>
        <w:jc w:val="both"/>
      </w:pPr>
      <w:r>
        <w:rPr/>
        <w:t>注</w:t>
      </w:r>
      <w:r>
        <w:rPr>
          <w:spacing w:val="-40"/>
        </w:rPr>
        <w:t> </w:t>
      </w:r>
      <w:r>
        <w:rPr>
          <w:rFonts w:ascii="宋体" w:hAnsi="宋体" w:cs="宋体" w:eastAsia="宋体" w:hint="default"/>
        </w:rPr>
        <w:t>3</w:t>
      </w:r>
      <w:r>
        <w:rPr/>
        <w:t>：根据杭科计【</w:t>
      </w:r>
      <w:r>
        <w:rPr>
          <w:rFonts w:ascii="宋体" w:hAnsi="宋体" w:cs="宋体" w:eastAsia="宋体" w:hint="default"/>
        </w:rPr>
        <w:t>2013</w:t>
      </w:r>
      <w:r>
        <w:rPr/>
        <w:t>】</w:t>
      </w:r>
      <w:r>
        <w:rPr>
          <w:rFonts w:ascii="宋体" w:hAnsi="宋体" w:cs="宋体" w:eastAsia="宋体" w:hint="default"/>
        </w:rPr>
        <w:t>207</w:t>
      </w:r>
      <w:r>
        <w:rPr>
          <w:rFonts w:ascii="宋体" w:hAnsi="宋体" w:cs="宋体" w:eastAsia="宋体" w:hint="default"/>
          <w:spacing w:val="-40"/>
        </w:rPr>
        <w:t> </w:t>
      </w:r>
      <w:r>
        <w:rPr/>
        <w:t>号和杭财会【</w:t>
      </w:r>
      <w:r>
        <w:rPr>
          <w:rFonts w:ascii="宋体" w:hAnsi="宋体" w:cs="宋体" w:eastAsia="宋体" w:hint="default"/>
        </w:rPr>
        <w:t>2013</w:t>
      </w:r>
      <w:r>
        <w:rPr/>
        <w:t>】</w:t>
      </w:r>
      <w:r>
        <w:rPr>
          <w:rFonts w:ascii="宋体" w:hAnsi="宋体" w:cs="宋体" w:eastAsia="宋体" w:hint="default"/>
        </w:rPr>
        <w:t>53</w:t>
      </w:r>
      <w:r>
        <w:rPr>
          <w:rFonts w:ascii="宋体" w:hAnsi="宋体" w:cs="宋体" w:eastAsia="宋体" w:hint="default"/>
          <w:spacing w:val="-40"/>
        </w:rPr>
        <w:t> </w:t>
      </w:r>
      <w:r>
        <w:rPr/>
        <w:t>号文件，公司于</w:t>
      </w:r>
      <w:r>
        <w:rPr>
          <w:spacing w:val="-40"/>
        </w:rPr>
        <w:t> </w:t>
      </w:r>
      <w:r>
        <w:rPr>
          <w:rFonts w:ascii="宋体" w:hAnsi="宋体" w:cs="宋体" w:eastAsia="宋体" w:hint="default"/>
        </w:rPr>
        <w:t>2013</w:t>
      </w:r>
      <w:r>
        <w:rPr>
          <w:rFonts w:ascii="宋体" w:hAnsi="宋体" w:cs="宋体" w:eastAsia="宋体" w:hint="default"/>
          <w:spacing w:val="-39"/>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月收到</w:t>
      </w:r>
      <w:r>
        <w:rPr>
          <w:spacing w:val="-40"/>
        </w:rPr>
        <w:t> </w:t>
      </w:r>
      <w:r>
        <w:rPr>
          <w:rFonts w:ascii="宋体" w:hAnsi="宋体" w:cs="宋体" w:eastAsia="宋体" w:hint="default"/>
        </w:rPr>
        <w:t>2013</w:t>
      </w:r>
      <w:r>
        <w:rPr>
          <w:rFonts w:ascii="宋体" w:hAnsi="宋体" w:cs="宋体" w:eastAsia="宋体" w:hint="default"/>
          <w:spacing w:val="-40"/>
        </w:rPr>
        <w:t> </w:t>
      </w:r>
      <w:r>
        <w:rPr/>
        <w:t>年省重点企业研究院科 技项目配套资金补助</w:t>
      </w:r>
      <w:r>
        <w:rPr>
          <w:spacing w:val="-46"/>
        </w:rPr>
        <w:t> </w:t>
      </w:r>
      <w:r>
        <w:rPr>
          <w:rFonts w:ascii="宋体" w:hAnsi="宋体" w:cs="宋体" w:eastAsia="宋体" w:hint="default"/>
        </w:rPr>
        <w:t>250,000</w:t>
      </w:r>
      <w:r>
        <w:rPr>
          <w:rFonts w:ascii="宋体" w:hAnsi="宋体" w:cs="宋体" w:eastAsia="宋体" w:hint="default"/>
          <w:spacing w:val="-46"/>
        </w:rPr>
        <w:t> </w:t>
      </w:r>
      <w:r>
        <w:rPr/>
        <w:t>元，用于企业研究院建设项目，计入递延收益。本年摊销转入营业外收入</w:t>
      </w:r>
      <w:r>
        <w:rPr>
          <w:spacing w:val="-45"/>
        </w:rPr>
        <w:t> </w:t>
      </w:r>
      <w:r>
        <w:rPr>
          <w:rFonts w:ascii="宋体" w:hAnsi="宋体" w:cs="宋体" w:eastAsia="宋体" w:hint="default"/>
        </w:rPr>
        <w:t>83,333.33</w:t>
      </w:r>
      <w:r>
        <w:rPr>
          <w:rFonts w:ascii="宋体" w:hAnsi="宋体" w:cs="宋体" w:eastAsia="宋体" w:hint="default"/>
          <w:spacing w:val="-46"/>
        </w:rPr>
        <w:t> </w:t>
      </w:r>
      <w:r>
        <w:rPr/>
        <w:t>元。</w:t>
      </w:r>
    </w:p>
    <w:p>
      <w:pPr>
        <w:pStyle w:val="BodyText"/>
        <w:spacing w:line="316" w:lineRule="auto" w:before="55"/>
        <w:ind w:left="154" w:right="110" w:firstLine="360"/>
        <w:jc w:val="both"/>
      </w:pPr>
      <w:r>
        <w:rPr/>
        <w:t>注</w:t>
      </w:r>
      <w:r>
        <w:rPr>
          <w:spacing w:val="-45"/>
        </w:rPr>
        <w:t> </w:t>
      </w:r>
      <w:r>
        <w:rPr>
          <w:rFonts w:ascii="宋体" w:hAnsi="宋体" w:cs="宋体" w:eastAsia="宋体" w:hint="default"/>
        </w:rPr>
        <w:t>4</w:t>
      </w:r>
      <w:r>
        <w:rPr/>
        <w:t>：根据杭州市财政局发布的杭财企【</w:t>
      </w:r>
      <w:r>
        <w:rPr>
          <w:rFonts w:ascii="宋体" w:hAnsi="宋体" w:cs="宋体" w:eastAsia="宋体" w:hint="default"/>
        </w:rPr>
        <w:t>2014</w:t>
      </w:r>
      <w:r>
        <w:rPr/>
        <w:t>】</w:t>
      </w:r>
      <w:r>
        <w:rPr>
          <w:rFonts w:ascii="宋体" w:hAnsi="宋体" w:cs="宋体" w:eastAsia="宋体" w:hint="default"/>
        </w:rPr>
        <w:t>1113</w:t>
      </w:r>
      <w:r>
        <w:rPr>
          <w:rFonts w:ascii="宋体" w:hAnsi="宋体" w:cs="宋体" w:eastAsia="宋体" w:hint="default"/>
          <w:spacing w:val="-45"/>
        </w:rPr>
        <w:t> </w:t>
      </w:r>
      <w:r>
        <w:rPr/>
        <w:t>号文件《关于下达云计算工程项目</w:t>
      </w:r>
      <w:r>
        <w:rPr>
          <w:spacing w:val="-45"/>
        </w:rPr>
        <w:t> </w:t>
      </w:r>
      <w:r>
        <w:rPr>
          <w:rFonts w:ascii="宋体" w:hAnsi="宋体" w:cs="宋体" w:eastAsia="宋体" w:hint="default"/>
        </w:rPr>
        <w:t>2014</w:t>
      </w:r>
      <w:r>
        <w:rPr>
          <w:rFonts w:ascii="宋体" w:hAnsi="宋体" w:cs="宋体" w:eastAsia="宋体" w:hint="default"/>
          <w:spacing w:val="-45"/>
        </w:rPr>
        <w:t> </w:t>
      </w:r>
      <w:r>
        <w:rPr>
          <w:spacing w:val="-8"/>
        </w:rPr>
        <w:t>年中央补助资金的通知》，</w:t>
      </w:r>
      <w:r>
        <w:rPr/>
        <w:t> 公司于</w:t>
      </w:r>
      <w:r>
        <w:rPr>
          <w:spacing w:val="-14"/>
        </w:rPr>
        <w:t> </w:t>
      </w:r>
      <w:r>
        <w:rPr>
          <w:rFonts w:ascii="宋体" w:hAnsi="宋体" w:cs="宋体" w:eastAsia="宋体" w:hint="default"/>
        </w:rPr>
        <w:t>2014</w:t>
      </w:r>
      <w:r>
        <w:rPr>
          <w:rFonts w:ascii="宋体" w:hAnsi="宋体" w:cs="宋体" w:eastAsia="宋体" w:hint="default"/>
          <w:spacing w:val="-16"/>
        </w:rPr>
        <w:t> </w:t>
      </w:r>
      <w:r>
        <w:rPr/>
        <w:t>年</w:t>
      </w:r>
      <w:r>
        <w:rPr>
          <w:spacing w:val="-15"/>
        </w:rPr>
        <w:t> </w:t>
      </w:r>
      <w:r>
        <w:rPr>
          <w:rFonts w:ascii="宋体" w:hAnsi="宋体" w:cs="宋体" w:eastAsia="宋体" w:hint="default"/>
        </w:rPr>
        <w:t>12</w:t>
      </w:r>
      <w:r>
        <w:rPr>
          <w:rFonts w:ascii="宋体" w:hAnsi="宋体" w:cs="宋体" w:eastAsia="宋体" w:hint="default"/>
          <w:spacing w:val="-15"/>
        </w:rPr>
        <w:t> </w:t>
      </w:r>
      <w:r>
        <w:rPr/>
        <w:t>月收到对于交通大数据智能分析与服务平台研制的补助资金</w:t>
      </w:r>
      <w:r>
        <w:rPr>
          <w:spacing w:val="-14"/>
        </w:rPr>
        <w:t> </w:t>
      </w:r>
      <w:r>
        <w:rPr>
          <w:rFonts w:ascii="宋体" w:hAnsi="宋体" w:cs="宋体" w:eastAsia="宋体" w:hint="default"/>
        </w:rPr>
        <w:t>10,000,000</w:t>
      </w:r>
      <w:r>
        <w:rPr>
          <w:rFonts w:ascii="宋体" w:hAnsi="宋体" w:cs="宋体" w:eastAsia="宋体" w:hint="default"/>
          <w:spacing w:val="-14"/>
        </w:rPr>
        <w:t> </w:t>
      </w:r>
      <w:r>
        <w:rPr/>
        <w:t>元，计入递延收益，本期摊销</w:t>
      </w:r>
    </w:p>
    <w:p>
      <w:pPr>
        <w:pStyle w:val="BodyText"/>
        <w:spacing w:line="240" w:lineRule="auto" w:before="20"/>
        <w:ind w:left="154" w:right="92"/>
        <w:jc w:val="left"/>
      </w:pPr>
      <w:r>
        <w:rPr>
          <w:rFonts w:ascii="宋体" w:hAnsi="宋体" w:cs="宋体" w:eastAsia="宋体" w:hint="default"/>
        </w:rPr>
        <w:t>3,073,570.69</w:t>
      </w:r>
      <w:r>
        <w:rPr>
          <w:rFonts w:ascii="宋体" w:hAnsi="宋体" w:cs="宋体" w:eastAsia="宋体" w:hint="default"/>
          <w:spacing w:val="-46"/>
        </w:rPr>
        <w:t> </w:t>
      </w:r>
      <w:r>
        <w:rPr/>
        <w:t>元，计入营业外收入。</w:t>
      </w:r>
    </w:p>
    <w:p>
      <w:pPr>
        <w:pStyle w:val="BodyText"/>
        <w:spacing w:line="316" w:lineRule="auto" w:before="115"/>
        <w:ind w:left="154" w:right="189" w:firstLine="360"/>
        <w:jc w:val="both"/>
      </w:pPr>
      <w:r>
        <w:rPr/>
        <w:t>注 </w:t>
      </w:r>
      <w:r>
        <w:rPr>
          <w:rFonts w:ascii="宋体" w:hAnsi="宋体" w:cs="宋体" w:eastAsia="宋体" w:hint="default"/>
          <w:spacing w:val="-2"/>
        </w:rPr>
        <w:t>5</w:t>
      </w:r>
      <w:r>
        <w:rPr>
          <w:spacing w:val="-2"/>
        </w:rPr>
        <w:t>：根据浙江省财政厅、浙江省科学技术厅联合发布的浙财教【</w:t>
      </w:r>
      <w:r>
        <w:rPr>
          <w:rFonts w:ascii="宋体" w:hAnsi="宋体" w:cs="宋体" w:eastAsia="宋体" w:hint="default"/>
          <w:spacing w:val="-2"/>
        </w:rPr>
        <w:t>2014</w:t>
      </w:r>
      <w:r>
        <w:rPr>
          <w:spacing w:val="-2"/>
        </w:rPr>
        <w:t>】</w:t>
      </w:r>
      <w:r>
        <w:rPr>
          <w:rFonts w:ascii="宋体" w:hAnsi="宋体" w:cs="宋体" w:eastAsia="宋体" w:hint="default"/>
          <w:spacing w:val="-2"/>
        </w:rPr>
        <w:t>74</w:t>
      </w:r>
      <w:r>
        <w:rPr>
          <w:rFonts w:ascii="宋体" w:hAnsi="宋体" w:cs="宋体" w:eastAsia="宋体" w:hint="default"/>
          <w:spacing w:val="-71"/>
        </w:rPr>
        <w:t> </w:t>
      </w:r>
      <w:r>
        <w:rPr>
          <w:spacing w:val="-2"/>
        </w:rPr>
        <w:t>号《浙江省财政厅、浙江省科学技术厅关于</w:t>
      </w:r>
      <w:r>
        <w:rPr/>
        <w:t> 下达</w:t>
      </w:r>
      <w:r>
        <w:rPr>
          <w:spacing w:val="-44"/>
        </w:rPr>
        <w:t> </w:t>
      </w:r>
      <w:r>
        <w:rPr>
          <w:rFonts w:ascii="宋体" w:hAnsi="宋体" w:cs="宋体" w:eastAsia="宋体" w:hint="default"/>
        </w:rPr>
        <w:t>2014</w:t>
      </w:r>
      <w:r>
        <w:rPr>
          <w:rFonts w:ascii="宋体" w:hAnsi="宋体" w:cs="宋体" w:eastAsia="宋体" w:hint="default"/>
          <w:spacing w:val="-43"/>
        </w:rPr>
        <w:t> </w:t>
      </w:r>
      <w:r>
        <w:rPr>
          <w:spacing w:val="-5"/>
        </w:rPr>
        <w:t>年第二批重大科技专项资金的通知》，公司于</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t>月收到</w:t>
      </w:r>
      <w:r>
        <w:rPr>
          <w:spacing w:val="-44"/>
        </w:rPr>
        <w:t> </w:t>
      </w:r>
      <w:r>
        <w:rPr>
          <w:rFonts w:ascii="宋体" w:hAnsi="宋体" w:cs="宋体" w:eastAsia="宋体" w:hint="default"/>
        </w:rPr>
        <w:t>1,000,000.00</w:t>
      </w:r>
      <w:r>
        <w:rPr>
          <w:rFonts w:ascii="宋体" w:hAnsi="宋体" w:cs="宋体" w:eastAsia="宋体" w:hint="default"/>
          <w:spacing w:val="-44"/>
        </w:rPr>
        <w:t> </w:t>
      </w:r>
      <w:r>
        <w:rPr/>
        <w:t>元补助资金，计入递延收益。本期</w:t>
      </w:r>
    </w:p>
    <w:p>
      <w:pPr>
        <w:pStyle w:val="BodyText"/>
        <w:spacing w:line="240" w:lineRule="auto" w:before="20"/>
        <w:ind w:left="154" w:right="92"/>
        <w:jc w:val="left"/>
      </w:pPr>
      <w:r>
        <w:rPr/>
        <w:t>摊销</w:t>
      </w:r>
      <w:r>
        <w:rPr>
          <w:spacing w:val="-46"/>
        </w:rPr>
        <w:t> </w:t>
      </w:r>
      <w:r>
        <w:rPr>
          <w:rFonts w:ascii="宋体" w:hAnsi="宋体" w:cs="宋体" w:eastAsia="宋体" w:hint="default"/>
        </w:rPr>
        <w:t>428,571.43</w:t>
      </w:r>
      <w:r>
        <w:rPr>
          <w:rFonts w:ascii="宋体" w:hAnsi="宋体" w:cs="宋体" w:eastAsia="宋体" w:hint="default"/>
          <w:spacing w:val="-46"/>
        </w:rPr>
        <w:t> </w:t>
      </w:r>
      <w:r>
        <w:rPr/>
        <w:t>元，计入营业外收入。</w:t>
      </w:r>
    </w:p>
    <w:p>
      <w:pPr>
        <w:pStyle w:val="BodyText"/>
        <w:spacing w:line="319" w:lineRule="auto" w:before="116"/>
        <w:ind w:left="154" w:right="192" w:firstLine="360"/>
        <w:jc w:val="both"/>
      </w:pPr>
      <w:r>
        <w:rPr/>
        <w:t>注</w:t>
      </w:r>
      <w:r>
        <w:rPr>
          <w:spacing w:val="-37"/>
        </w:rPr>
        <w:t> </w:t>
      </w:r>
      <w:r>
        <w:rPr>
          <w:rFonts w:ascii="宋体" w:hAnsi="宋体" w:cs="宋体" w:eastAsia="宋体" w:hint="default"/>
          <w:spacing w:val="-1"/>
        </w:rPr>
        <w:t>6</w:t>
      </w:r>
      <w:r>
        <w:rPr>
          <w:spacing w:val="-1"/>
        </w:rPr>
        <w:t>：根据杭州高新技术产业开发区科学技术局、杭州市滨江区科学技术局、杭州高新技术产业开发区财政局、杭州市</w:t>
      </w:r>
      <w:r>
        <w:rPr/>
        <w:t> 滨江区财政局联合发布的区科技【</w:t>
      </w:r>
      <w:r>
        <w:rPr>
          <w:rFonts w:ascii="宋体" w:hAnsi="宋体" w:cs="宋体" w:eastAsia="宋体" w:hint="default"/>
        </w:rPr>
        <w:t>2014</w:t>
      </w:r>
      <w:r>
        <w:rPr/>
        <w:t>】</w:t>
      </w:r>
      <w:r>
        <w:rPr>
          <w:rFonts w:ascii="宋体" w:hAnsi="宋体" w:cs="宋体" w:eastAsia="宋体" w:hint="default"/>
        </w:rPr>
        <w:t>11</w:t>
      </w:r>
      <w:r>
        <w:rPr>
          <w:rFonts w:ascii="宋体" w:hAnsi="宋体" w:cs="宋体" w:eastAsia="宋体" w:hint="default"/>
          <w:spacing w:val="-44"/>
        </w:rPr>
        <w:t> </w:t>
      </w:r>
      <w:r>
        <w:rPr/>
        <w:t>号、区财【</w:t>
      </w:r>
      <w:r>
        <w:rPr>
          <w:rFonts w:ascii="宋体" w:hAnsi="宋体" w:cs="宋体" w:eastAsia="宋体" w:hint="default"/>
        </w:rPr>
        <w:t>2014</w:t>
      </w:r>
      <w:r>
        <w:rPr/>
        <w:t>】</w:t>
      </w:r>
      <w:r>
        <w:rPr>
          <w:rFonts w:ascii="宋体" w:hAnsi="宋体" w:cs="宋体" w:eastAsia="宋体" w:hint="default"/>
        </w:rPr>
        <w:t>105</w:t>
      </w:r>
      <w:r>
        <w:rPr>
          <w:rFonts w:ascii="宋体" w:hAnsi="宋体" w:cs="宋体" w:eastAsia="宋体" w:hint="default"/>
          <w:spacing w:val="-44"/>
        </w:rPr>
        <w:t> </w:t>
      </w:r>
      <w:r>
        <w:rPr/>
        <w:t>号《关于下达</w:t>
      </w:r>
      <w:r>
        <w:rPr>
          <w:spacing w:val="-44"/>
        </w:rPr>
        <w:t> </w:t>
      </w:r>
      <w:r>
        <w:rPr>
          <w:rFonts w:ascii="宋体" w:hAnsi="宋体" w:cs="宋体" w:eastAsia="宋体" w:hint="default"/>
        </w:rPr>
        <w:t>2013</w:t>
      </w:r>
      <w:r>
        <w:rPr>
          <w:rFonts w:ascii="宋体" w:hAnsi="宋体" w:cs="宋体" w:eastAsia="宋体" w:hint="default"/>
          <w:spacing w:val="-44"/>
        </w:rPr>
        <w:t> </w:t>
      </w:r>
      <w:r>
        <w:rPr/>
        <w:t>年省重点企业研究院科技项目配套资 </w:t>
      </w:r>
      <w:r>
        <w:rPr>
          <w:spacing w:val="-11"/>
        </w:rPr>
        <w:t>金补助的通知》，公司于</w:t>
      </w:r>
      <w:r>
        <w:rPr>
          <w:spacing w:val="-44"/>
        </w:rPr>
        <w:t> </w:t>
      </w: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9</w:t>
      </w:r>
      <w:r>
        <w:rPr>
          <w:rFonts w:ascii="宋体" w:hAnsi="宋体" w:cs="宋体" w:eastAsia="宋体" w:hint="default"/>
          <w:spacing w:val="-44"/>
        </w:rPr>
        <w:t> </w:t>
      </w:r>
      <w:r>
        <w:rPr/>
        <w:t>月收到</w:t>
      </w:r>
      <w:r>
        <w:rPr>
          <w:spacing w:val="-44"/>
        </w:rPr>
        <w:t> </w:t>
      </w:r>
      <w:r>
        <w:rPr>
          <w:rFonts w:ascii="宋体" w:hAnsi="宋体" w:cs="宋体" w:eastAsia="宋体" w:hint="default"/>
        </w:rPr>
        <w:t>500,000.00</w:t>
      </w:r>
      <w:r>
        <w:rPr>
          <w:rFonts w:ascii="宋体" w:hAnsi="宋体" w:cs="宋体" w:eastAsia="宋体" w:hint="default"/>
          <w:spacing w:val="-44"/>
        </w:rPr>
        <w:t> </w:t>
      </w:r>
      <w:r>
        <w:rPr>
          <w:spacing w:val="-3"/>
        </w:rPr>
        <w:t>元补助资金，计入递延收益。本期摊销</w:t>
      </w:r>
      <w:r>
        <w:rPr>
          <w:spacing w:val="-44"/>
        </w:rPr>
        <w:t> </w:t>
      </w:r>
      <w:r>
        <w:rPr>
          <w:rFonts w:ascii="宋体" w:hAnsi="宋体" w:cs="宋体" w:eastAsia="宋体" w:hint="default"/>
        </w:rPr>
        <w:t>214,285.71</w:t>
      </w:r>
      <w:r>
        <w:rPr>
          <w:rFonts w:ascii="宋体" w:hAnsi="宋体" w:cs="宋体" w:eastAsia="宋体" w:hint="default"/>
          <w:spacing w:val="-44"/>
        </w:rPr>
        <w:t> </w:t>
      </w:r>
      <w:r>
        <w:rPr>
          <w:spacing w:val="-3"/>
        </w:rPr>
        <w:t>元，计入营业外收</w:t>
      </w:r>
      <w:r>
        <w:rPr/>
        <w:t> 入。</w:t>
      </w:r>
    </w:p>
    <w:p>
      <w:pPr>
        <w:pStyle w:val="BodyText"/>
        <w:spacing w:line="319" w:lineRule="auto" w:before="55"/>
        <w:ind w:left="154" w:right="192" w:firstLine="360"/>
        <w:jc w:val="both"/>
      </w:pPr>
      <w:r>
        <w:rPr/>
        <w:t>注</w:t>
      </w:r>
      <w:r>
        <w:rPr>
          <w:spacing w:val="-37"/>
        </w:rPr>
        <w:t> </w:t>
      </w:r>
      <w:r>
        <w:rPr>
          <w:rFonts w:ascii="宋体" w:hAnsi="宋体" w:cs="宋体" w:eastAsia="宋体" w:hint="default"/>
          <w:spacing w:val="-2"/>
        </w:rPr>
        <w:t>7</w:t>
      </w:r>
      <w:r>
        <w:rPr>
          <w:spacing w:val="-2"/>
        </w:rPr>
        <w:t>：根据杭州市财政局、杭州市经济和信息化委员会《关于下达</w:t>
      </w:r>
      <w:r>
        <w:rPr>
          <w:spacing w:val="-37"/>
        </w:rPr>
        <w:t> </w:t>
      </w:r>
      <w:r>
        <w:rPr>
          <w:rFonts w:ascii="宋体" w:hAnsi="宋体" w:cs="宋体" w:eastAsia="宋体" w:hint="default"/>
        </w:rPr>
        <w:t>2014</w:t>
      </w:r>
      <w:r>
        <w:rPr>
          <w:rFonts w:ascii="宋体" w:hAnsi="宋体" w:cs="宋体" w:eastAsia="宋体" w:hint="default"/>
          <w:spacing w:val="-35"/>
        </w:rPr>
        <w:t> </w:t>
      </w:r>
      <w:r>
        <w:rPr>
          <w:spacing w:val="-5"/>
        </w:rPr>
        <w:t>年省信息服务业发展专项资金的通知》，公司于</w:t>
      </w:r>
      <w:r>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月收到政府补助</w:t>
      </w:r>
      <w:r>
        <w:rPr>
          <w:spacing w:val="-46"/>
        </w:rPr>
        <w:t> </w:t>
      </w:r>
      <w:r>
        <w:rPr>
          <w:rFonts w:ascii="宋体" w:hAnsi="宋体" w:cs="宋体" w:eastAsia="宋体" w:hint="default"/>
        </w:rPr>
        <w:t>600,000.00</w:t>
      </w:r>
      <w:r>
        <w:rPr>
          <w:rFonts w:ascii="宋体" w:hAnsi="宋体" w:cs="宋体" w:eastAsia="宋体" w:hint="default"/>
          <w:spacing w:val="-46"/>
        </w:rPr>
        <w:t> </w:t>
      </w:r>
      <w:r>
        <w:rPr/>
        <w:t>元，计入递延收益。本期摊销</w:t>
      </w:r>
      <w:r>
        <w:rPr>
          <w:spacing w:val="-46"/>
        </w:rPr>
        <w:t> </w:t>
      </w:r>
      <w:r>
        <w:rPr>
          <w:rFonts w:ascii="宋体" w:hAnsi="宋体" w:cs="宋体" w:eastAsia="宋体" w:hint="default"/>
        </w:rPr>
        <w:t>394,285.71</w:t>
      </w:r>
      <w:r>
        <w:rPr>
          <w:rFonts w:ascii="宋体" w:hAnsi="宋体" w:cs="宋体" w:eastAsia="宋体" w:hint="default"/>
          <w:spacing w:val="-46"/>
        </w:rPr>
        <w:t> </w:t>
      </w:r>
      <w:r>
        <w:rPr/>
        <w:t>元，计入当期营业外收入。</w:t>
      </w:r>
    </w:p>
    <w:p>
      <w:pPr>
        <w:pStyle w:val="BodyText"/>
        <w:spacing w:line="319" w:lineRule="auto" w:before="55"/>
        <w:ind w:left="154" w:right="189" w:firstLine="360"/>
        <w:jc w:val="both"/>
      </w:pPr>
      <w:r>
        <w:rPr/>
        <w:t>注 </w:t>
      </w:r>
      <w:r>
        <w:rPr>
          <w:rFonts w:ascii="宋体" w:hAnsi="宋体" w:cs="宋体" w:eastAsia="宋体" w:hint="default"/>
        </w:rPr>
        <w:t>8</w:t>
      </w:r>
      <w:r>
        <w:rPr/>
        <w:t>：根据国务院发布的国发【</w:t>
      </w:r>
      <w:r>
        <w:rPr>
          <w:rFonts w:ascii="宋体" w:hAnsi="宋体" w:cs="宋体" w:eastAsia="宋体" w:hint="default"/>
        </w:rPr>
        <w:t>2014</w:t>
      </w:r>
      <w:r>
        <w:rPr/>
        <w:t>】</w:t>
      </w:r>
      <w:r>
        <w:rPr>
          <w:rFonts w:ascii="宋体" w:hAnsi="宋体" w:cs="宋体" w:eastAsia="宋体" w:hint="default"/>
        </w:rPr>
        <w:t>11</w:t>
      </w:r>
      <w:r>
        <w:rPr>
          <w:rFonts w:ascii="宋体" w:hAnsi="宋体" w:cs="宋体" w:eastAsia="宋体" w:hint="default"/>
          <w:spacing w:val="-71"/>
        </w:rPr>
        <w:t> </w:t>
      </w:r>
      <w:r>
        <w:rPr>
          <w:spacing w:val="-3"/>
        </w:rPr>
        <w:t>号《关于改进加强中财政科研项目和资金管理的若干意见》，财政部、工业和</w:t>
      </w:r>
      <w:r>
        <w:rPr/>
        <w:t> </w:t>
      </w:r>
      <w:r>
        <w:rPr>
          <w:spacing w:val="-1"/>
        </w:rPr>
        <w:t>信息化部、科技部、商务部发布的财企【</w:t>
      </w:r>
      <w:r>
        <w:rPr>
          <w:rFonts w:ascii="宋体" w:hAnsi="宋体" w:cs="宋体" w:eastAsia="宋体" w:hint="default"/>
          <w:spacing w:val="-1"/>
        </w:rPr>
        <w:t>2014</w:t>
      </w:r>
      <w:r>
        <w:rPr>
          <w:spacing w:val="-1"/>
        </w:rPr>
        <w:t>】</w:t>
      </w:r>
      <w:r>
        <w:rPr>
          <w:rFonts w:ascii="宋体" w:hAnsi="宋体" w:cs="宋体" w:eastAsia="宋体" w:hint="default"/>
          <w:spacing w:val="-1"/>
        </w:rPr>
        <w:t>38</w:t>
      </w:r>
      <w:r>
        <w:rPr>
          <w:rFonts w:ascii="宋体" w:hAnsi="宋体" w:cs="宋体" w:eastAsia="宋体" w:hint="default"/>
          <w:spacing w:val="-22"/>
        </w:rPr>
        <w:t> </w:t>
      </w:r>
      <w:r>
        <w:rPr>
          <w:spacing w:val="-4"/>
        </w:rPr>
        <w:t>号《关于印发</w:t>
      </w:r>
      <w:r>
        <w:rPr>
          <w:rFonts w:ascii="宋体" w:hAnsi="宋体" w:cs="宋体" w:eastAsia="宋体" w:hint="default"/>
          <w:spacing w:val="-4"/>
        </w:rPr>
        <w:t>&lt;</w:t>
      </w:r>
      <w:r>
        <w:rPr>
          <w:spacing w:val="-4"/>
        </w:rPr>
        <w:t>中小企业发展专项资金管理暂行办法</w:t>
      </w:r>
      <w:r>
        <w:rPr>
          <w:rFonts w:ascii="宋体" w:hAnsi="宋体" w:cs="宋体" w:eastAsia="宋体" w:hint="default"/>
          <w:spacing w:val="-4"/>
        </w:rPr>
        <w:t>&gt;</w:t>
      </w:r>
      <w:r>
        <w:rPr>
          <w:spacing w:val="-4"/>
        </w:rPr>
        <w:t>的通知》，科技部办</w:t>
      </w:r>
      <w:r>
        <w:rPr>
          <w:spacing w:val="-85"/>
        </w:rPr>
        <w:t> </w:t>
      </w:r>
      <w:r>
        <w:rPr>
          <w:spacing w:val="-85"/>
        </w:rPr>
      </w:r>
      <w:r>
        <w:rPr/>
        <w:t>公厅、财政部办公厅发布的国科办计【</w:t>
      </w:r>
      <w:r>
        <w:rPr>
          <w:rFonts w:ascii="宋体" w:hAnsi="宋体" w:cs="宋体" w:eastAsia="宋体" w:hint="default"/>
        </w:rPr>
        <w:t>2014</w:t>
      </w:r>
      <w:r>
        <w:rPr/>
        <w:t>】</w:t>
      </w:r>
      <w:r>
        <w:rPr>
          <w:rFonts w:ascii="宋体" w:hAnsi="宋体" w:cs="宋体" w:eastAsia="宋体" w:hint="default"/>
        </w:rPr>
        <w:t>25</w:t>
      </w:r>
      <w:r>
        <w:rPr>
          <w:rFonts w:ascii="宋体" w:hAnsi="宋体" w:cs="宋体" w:eastAsia="宋体" w:hint="default"/>
          <w:spacing w:val="-58"/>
        </w:rPr>
        <w:t> </w:t>
      </w:r>
      <w:r>
        <w:rPr/>
        <w:t>号《关于</w:t>
      </w:r>
      <w:r>
        <w:rPr>
          <w:spacing w:val="-58"/>
        </w:rPr>
        <w:t> </w:t>
      </w:r>
      <w:r>
        <w:rPr>
          <w:rFonts w:ascii="宋体" w:hAnsi="宋体" w:cs="宋体" w:eastAsia="宋体" w:hint="default"/>
        </w:rPr>
        <w:t>2014</w:t>
      </w:r>
      <w:r>
        <w:rPr>
          <w:rFonts w:ascii="宋体" w:hAnsi="宋体" w:cs="宋体" w:eastAsia="宋体" w:hint="default"/>
          <w:spacing w:val="-58"/>
        </w:rPr>
        <w:t> </w:t>
      </w:r>
      <w:r>
        <w:rPr/>
        <w:t>年度中小企业发展专项资金科技创新、科技服务和中欧国际 </w:t>
      </w:r>
      <w:r>
        <w:rPr>
          <w:spacing w:val="-4"/>
        </w:rPr>
        <w:t>合作项目申报工作的通知》，浙江银江研究院有限公司于</w:t>
      </w:r>
      <w:r>
        <w:rPr>
          <w:spacing w:val="-41"/>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spacing w:val="-1"/>
        </w:rPr>
        <w:t>月收到政府补助</w:t>
      </w:r>
      <w:r>
        <w:rPr>
          <w:spacing w:val="-42"/>
        </w:rPr>
        <w:t> </w:t>
      </w:r>
      <w:r>
        <w:rPr>
          <w:rFonts w:ascii="宋体" w:hAnsi="宋体" w:cs="宋体" w:eastAsia="宋体" w:hint="default"/>
        </w:rPr>
        <w:t>4,900,000.00</w:t>
      </w:r>
      <w:r>
        <w:rPr>
          <w:rFonts w:ascii="宋体" w:hAnsi="宋体" w:cs="宋体" w:eastAsia="宋体" w:hint="default"/>
          <w:spacing w:val="-41"/>
        </w:rPr>
        <w:t> </w:t>
      </w:r>
      <w:r>
        <w:rPr/>
        <w:t>元</w:t>
      </w:r>
      <w:r>
        <w:rPr>
          <w:rFonts w:ascii="宋体" w:hAnsi="宋体" w:cs="宋体" w:eastAsia="宋体" w:hint="default"/>
        </w:rPr>
        <w:t>,</w:t>
      </w:r>
      <w:r>
        <w:rPr/>
        <w:t>计入递延收益。本期</w:t>
      </w:r>
    </w:p>
    <w:p>
      <w:pPr>
        <w:pStyle w:val="BodyText"/>
        <w:spacing w:line="240" w:lineRule="auto" w:before="18"/>
        <w:ind w:left="154" w:right="92"/>
        <w:jc w:val="left"/>
      </w:pPr>
      <w:r>
        <w:rPr/>
        <w:t>摊销</w:t>
      </w:r>
      <w:r>
        <w:rPr>
          <w:spacing w:val="-46"/>
        </w:rPr>
        <w:t> </w:t>
      </w:r>
      <w:r>
        <w:rPr>
          <w:rFonts w:ascii="宋体" w:hAnsi="宋体" w:cs="宋体" w:eastAsia="宋体" w:hint="default"/>
        </w:rPr>
        <w:t>1,225,000.00</w:t>
      </w:r>
      <w:r>
        <w:rPr>
          <w:rFonts w:ascii="宋体" w:hAnsi="宋体" w:cs="宋体" w:eastAsia="宋体" w:hint="default"/>
          <w:spacing w:val="-46"/>
        </w:rPr>
        <w:t> </w:t>
      </w:r>
      <w:r>
        <w:rPr/>
        <w:t>元，计入营业外收入。</w:t>
      </w:r>
    </w:p>
    <w:p>
      <w:pPr>
        <w:pStyle w:val="BodyText"/>
        <w:spacing w:line="240" w:lineRule="auto" w:before="116"/>
        <w:ind w:left="514" w:right="92"/>
        <w:jc w:val="left"/>
      </w:pPr>
      <w:r>
        <w:rPr/>
        <w:t>注</w:t>
      </w:r>
      <w:r>
        <w:rPr>
          <w:spacing w:val="-53"/>
        </w:rPr>
        <w:t> </w:t>
      </w:r>
      <w:r>
        <w:rPr>
          <w:rFonts w:ascii="宋体" w:hAnsi="宋体" w:cs="宋体" w:eastAsia="宋体" w:hint="default"/>
        </w:rPr>
        <w:t>9</w:t>
      </w:r>
      <w:r>
        <w:rPr/>
        <w:t>：根据科技型中小企业技术创新基金无偿资助项目合同，厦门银江城市智慧技术有限公司于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月收到由厦</w:t>
      </w:r>
    </w:p>
    <w:p>
      <w:pPr>
        <w:pStyle w:val="BodyText"/>
        <w:spacing w:line="240" w:lineRule="auto" w:before="77"/>
        <w:ind w:left="154" w:right="92"/>
        <w:jc w:val="left"/>
      </w:pPr>
      <w:r>
        <w:rPr/>
        <w:t>门市科学技术局奖励</w:t>
      </w:r>
      <w:r>
        <w:rPr>
          <w:spacing w:val="-46"/>
        </w:rPr>
        <w:t> </w:t>
      </w:r>
      <w:r>
        <w:rPr>
          <w:rFonts w:ascii="宋体" w:hAnsi="宋体" w:cs="宋体" w:eastAsia="宋体" w:hint="default"/>
        </w:rPr>
        <w:t>350,000</w:t>
      </w:r>
      <w:r>
        <w:rPr>
          <w:rFonts w:ascii="宋体" w:hAnsi="宋体" w:cs="宋体" w:eastAsia="宋体" w:hint="default"/>
          <w:spacing w:val="-46"/>
        </w:rPr>
        <w:t> </w:t>
      </w:r>
      <w:r>
        <w:rPr/>
        <w:t>元，计入递延收益。本期厦门银江城市智慧技术有限公司注销，递延收益转销。</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6、股本" w:id="257"/>
      <w:bookmarkEnd w:id="257"/>
      <w:r>
        <w:rPr>
          <w:b w:val="0"/>
          <w:bCs w:val="0"/>
        </w:rPr>
      </w:r>
      <w:r>
        <w:rPr>
          <w:rFonts w:ascii="Times New Roman" w:hAnsi="Times New Roman" w:cs="Times New Roman" w:eastAsia="Times New Roman" w:hint="default"/>
        </w:rPr>
        <w:t>26</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242,605,100.00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34,282,995.00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34,282,995.00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276,888,095.00</w:t>
            </w:r>
          </w:p>
        </w:tc>
      </w:tr>
    </w:tbl>
    <w:p>
      <w:pPr>
        <w:pStyle w:val="BodyText"/>
        <w:spacing w:line="240" w:lineRule="auto" w:before="51"/>
        <w:ind w:left="154" w:right="0"/>
        <w:jc w:val="both"/>
      </w:pPr>
      <w:r>
        <w:rPr/>
        <w:t>其他说明：</w:t>
      </w:r>
    </w:p>
    <w:p>
      <w:pPr>
        <w:pStyle w:val="BodyText"/>
        <w:spacing w:line="240" w:lineRule="auto" w:before="116"/>
        <w:ind w:left="514" w:right="0"/>
        <w:jc w:val="left"/>
      </w:pPr>
      <w:r>
        <w:rPr/>
        <w:t>股本变动情况说明：</w:t>
      </w:r>
    </w:p>
    <w:p>
      <w:pPr>
        <w:pStyle w:val="BodyText"/>
        <w:spacing w:line="240" w:lineRule="auto" w:before="116"/>
        <w:ind w:left="514" w:right="0"/>
        <w:jc w:val="left"/>
      </w:pPr>
      <w:r>
        <w:rPr/>
        <w:t>根据</w:t>
      </w:r>
      <w:r>
        <w:rPr>
          <w:spacing w:val="-44"/>
        </w:rPr>
        <w:t> </w:t>
      </w:r>
      <w:r>
        <w:rPr>
          <w:rFonts w:ascii="宋体" w:hAnsi="宋体" w:cs="宋体" w:eastAsia="宋体" w:hint="default"/>
        </w:rPr>
        <w:t>2012</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4"/>
        </w:rPr>
        <w:t> </w:t>
      </w:r>
      <w:r>
        <w:rPr/>
        <w:t>月</w:t>
      </w:r>
      <w:r>
        <w:rPr>
          <w:spacing w:val="-45"/>
        </w:rPr>
        <w:t> </w:t>
      </w:r>
      <w:r>
        <w:rPr>
          <w:rFonts w:ascii="宋体" w:hAnsi="宋体" w:cs="宋体" w:eastAsia="宋体" w:hint="default"/>
        </w:rPr>
        <w:t>10</w:t>
      </w:r>
      <w:r>
        <w:rPr>
          <w:rFonts w:ascii="宋体" w:hAnsi="宋体" w:cs="宋体" w:eastAsia="宋体" w:hint="default"/>
          <w:spacing w:val="-45"/>
        </w:rPr>
        <w:t> </w:t>
      </w:r>
      <w:r>
        <w:rPr/>
        <w:t>日召开的</w:t>
      </w:r>
      <w:r>
        <w:rPr>
          <w:spacing w:val="-44"/>
        </w:rPr>
        <w:t> </w:t>
      </w:r>
      <w:r>
        <w:rPr>
          <w:rFonts w:ascii="宋体" w:hAnsi="宋体" w:cs="宋体" w:eastAsia="宋体" w:hint="default"/>
        </w:rPr>
        <w:t>2012</w:t>
      </w:r>
      <w:r>
        <w:rPr>
          <w:rFonts w:ascii="宋体" w:hAnsi="宋体" w:cs="宋体" w:eastAsia="宋体" w:hint="default"/>
          <w:spacing w:val="-45"/>
        </w:rPr>
        <w:t> </w:t>
      </w:r>
      <w:r>
        <w:rPr/>
        <w:t>年第一次临时股东大会决议审议通过的《公司股票期权激励计划（草案修订稿</w:t>
      </w:r>
      <w:r>
        <w:rPr>
          <w:spacing w:val="-90"/>
        </w:rPr>
        <w:t>）》</w:t>
      </w:r>
      <w:r>
        <w:rPr/>
        <w:t>，</w:t>
      </w:r>
    </w:p>
    <w:p>
      <w:pPr>
        <w:pStyle w:val="BodyText"/>
        <w:spacing w:line="240" w:lineRule="auto" w:before="77"/>
        <w:ind w:left="154" w:right="0"/>
        <w:jc w:val="both"/>
      </w:pPr>
      <w:r>
        <w:rPr/>
        <w:t>公司向股票期权激励对象定向发行股票，本年度公司向股票激励对象发行股票</w:t>
      </w:r>
      <w:r>
        <w:rPr>
          <w:spacing w:val="-45"/>
        </w:rPr>
        <w:t> </w:t>
      </w:r>
      <w:r>
        <w:rPr>
          <w:rFonts w:ascii="宋体" w:hAnsi="宋体" w:cs="宋体" w:eastAsia="宋体" w:hint="default"/>
        </w:rPr>
        <w:t>2,508,500</w:t>
      </w:r>
      <w:r>
        <w:rPr>
          <w:rFonts w:ascii="宋体" w:hAnsi="宋体" w:cs="宋体" w:eastAsia="宋体" w:hint="default"/>
          <w:spacing w:val="-46"/>
        </w:rPr>
        <w:t> </w:t>
      </w:r>
      <w:r>
        <w:rPr/>
        <w:t>股。</w:t>
      </w:r>
    </w:p>
    <w:p>
      <w:pPr>
        <w:pStyle w:val="BodyText"/>
        <w:spacing w:line="240" w:lineRule="auto" w:before="115"/>
        <w:ind w:left="514" w:right="0"/>
        <w:jc w:val="left"/>
      </w:pPr>
      <w:r>
        <w:rPr/>
        <w:t>根据公司</w:t>
      </w:r>
      <w:r>
        <w:rPr>
          <w:spacing w:val="-41"/>
        </w:rPr>
        <w:t> </w:t>
      </w:r>
      <w:r>
        <w:rPr>
          <w:rFonts w:ascii="宋体" w:hAnsi="宋体" w:cs="宋体" w:eastAsia="宋体" w:hint="default"/>
        </w:rPr>
        <w:t>2013</w:t>
      </w:r>
      <w:r>
        <w:rPr>
          <w:rFonts w:ascii="宋体" w:hAnsi="宋体" w:cs="宋体" w:eastAsia="宋体" w:hint="default"/>
          <w:spacing w:val="-41"/>
        </w:rPr>
        <w:t> </w:t>
      </w:r>
      <w:r>
        <w:rPr/>
        <w:t>年第一次临时股东大会决议、第二届董事会第二十八次会议决议，并经中国证券监督管理委员会“证监</w:t>
      </w:r>
    </w:p>
    <w:p>
      <w:pPr>
        <w:pStyle w:val="BodyText"/>
        <w:spacing w:line="240" w:lineRule="auto" w:before="76"/>
        <w:ind w:left="154" w:right="0"/>
        <w:jc w:val="both"/>
      </w:pPr>
      <w:r>
        <w:rPr/>
        <w:t>许可</w:t>
      </w:r>
      <w:r>
        <w:rPr>
          <w:rFonts w:ascii="宋体" w:hAnsi="宋体" w:cs="宋体" w:eastAsia="宋体" w:hint="default"/>
        </w:rPr>
        <w:t>[2013] 1633 </w:t>
      </w:r>
      <w:r>
        <w:rPr/>
        <w:t>号”核准，公司向李欣发行 </w:t>
      </w:r>
      <w:r>
        <w:rPr>
          <w:rFonts w:ascii="宋体" w:hAnsi="宋体" w:cs="宋体" w:eastAsia="宋体" w:hint="default"/>
        </w:rPr>
        <w:t>17,587,245 </w:t>
      </w:r>
      <w:r>
        <w:rPr/>
        <w:t>股股份、向昆山中科昆开创业投资有限公司发行 </w:t>
      </w:r>
      <w:r>
        <w:rPr>
          <w:rFonts w:ascii="宋体" w:hAnsi="宋体" w:cs="宋体" w:eastAsia="宋体" w:hint="default"/>
        </w:rPr>
        <w:t>1,362,518</w:t>
      </w:r>
      <w:r>
        <w:rPr>
          <w:rFonts w:ascii="宋体" w:hAnsi="宋体" w:cs="宋体" w:eastAsia="宋体" w:hint="default"/>
          <w:spacing w:val="5"/>
        </w:rPr>
        <w:t> </w:t>
      </w:r>
      <w:r>
        <w:rPr/>
        <w:t>股</w:t>
      </w:r>
    </w:p>
    <w:p>
      <w:pPr>
        <w:pStyle w:val="BodyText"/>
        <w:spacing w:line="240" w:lineRule="auto" w:before="76"/>
        <w:ind w:left="154" w:right="0"/>
        <w:jc w:val="both"/>
      </w:pPr>
      <w:r>
        <w:rPr>
          <w:spacing w:val="-5"/>
        </w:rPr>
        <w:t>股份、向兰馨成长（天津）股权投资基金合伙企业（有限合伙）发行 </w:t>
      </w:r>
      <w:r>
        <w:rPr>
          <w:rFonts w:ascii="宋体" w:hAnsi="宋体" w:cs="宋体" w:eastAsia="宋体" w:hint="default"/>
        </w:rPr>
        <w:t>1,362,518</w:t>
      </w:r>
      <w:r>
        <w:rPr>
          <w:rFonts w:ascii="宋体" w:hAnsi="宋体" w:cs="宋体" w:eastAsia="宋体" w:hint="default"/>
          <w:spacing w:val="36"/>
        </w:rPr>
        <w:t> </w:t>
      </w:r>
      <w:r>
        <w:rPr>
          <w:spacing w:val="-3"/>
        </w:rPr>
        <w:t>股股份、向杭州众赢成长投资合伙企业（有</w:t>
      </w:r>
    </w:p>
    <w:p>
      <w:pPr>
        <w:pStyle w:val="BodyText"/>
        <w:spacing w:line="240" w:lineRule="auto" w:before="76"/>
        <w:ind w:left="154" w:right="0"/>
        <w:jc w:val="both"/>
      </w:pPr>
      <w:r>
        <w:rPr>
          <w:spacing w:val="-10"/>
        </w:rPr>
        <w:t>限合伙）发行 </w:t>
      </w:r>
      <w:r>
        <w:rPr>
          <w:rFonts w:ascii="宋体" w:hAnsi="宋体" w:cs="宋体" w:eastAsia="宋体" w:hint="default"/>
        </w:rPr>
        <w:t>1,167,792 </w:t>
      </w:r>
      <w:r>
        <w:rPr>
          <w:spacing w:val="-3"/>
        </w:rPr>
        <w:t>股股份、向江阴长泾中科长赢创业投资有限公司发行 </w:t>
      </w:r>
      <w:r>
        <w:rPr>
          <w:rFonts w:ascii="宋体" w:hAnsi="宋体" w:cs="宋体" w:eastAsia="宋体" w:hint="default"/>
        </w:rPr>
        <w:t>973,254 </w:t>
      </w:r>
      <w:r>
        <w:rPr>
          <w:spacing w:val="-6"/>
        </w:rPr>
        <w:t>股股份、向陈兴华发行 </w:t>
      </w:r>
      <w:r>
        <w:rPr>
          <w:rFonts w:ascii="宋体" w:hAnsi="宋体" w:cs="宋体" w:eastAsia="宋体" w:hint="default"/>
        </w:rPr>
        <w:t>762,143</w:t>
      </w:r>
      <w:r>
        <w:rPr>
          <w:rFonts w:ascii="宋体" w:hAnsi="宋体" w:cs="宋体" w:eastAsia="宋体" w:hint="default"/>
          <w:spacing w:val="34"/>
        </w:rPr>
        <w:t> </w:t>
      </w:r>
      <w:r>
        <w:rPr/>
        <w:t>股</w:t>
      </w:r>
    </w:p>
    <w:p>
      <w:pPr>
        <w:pStyle w:val="BodyText"/>
        <w:spacing w:line="240" w:lineRule="auto" w:before="76"/>
        <w:ind w:left="154" w:right="0"/>
        <w:jc w:val="both"/>
      </w:pPr>
      <w:r>
        <w:rPr>
          <w:spacing w:val="-3"/>
        </w:rPr>
        <w:t>股份、向颜廷健发行 </w:t>
      </w:r>
      <w:r>
        <w:rPr>
          <w:rFonts w:ascii="宋体" w:hAnsi="宋体" w:cs="宋体" w:eastAsia="宋体" w:hint="default"/>
        </w:rPr>
        <w:t>58,626 </w:t>
      </w:r>
      <w:r>
        <w:rPr>
          <w:spacing w:val="-3"/>
        </w:rPr>
        <w:t>股股份、向于海燕发行 </w:t>
      </w:r>
      <w:r>
        <w:rPr>
          <w:rFonts w:ascii="宋体" w:hAnsi="宋体" w:cs="宋体" w:eastAsia="宋体" w:hint="default"/>
        </w:rPr>
        <w:t>49,836 </w:t>
      </w:r>
      <w:r>
        <w:rPr>
          <w:spacing w:val="-3"/>
        </w:rPr>
        <w:t>股股份、向罗明发行 </w:t>
      </w:r>
      <w:r>
        <w:rPr>
          <w:rFonts w:ascii="宋体" w:hAnsi="宋体" w:cs="宋体" w:eastAsia="宋体" w:hint="default"/>
        </w:rPr>
        <w:t>43,976 </w:t>
      </w:r>
      <w:r>
        <w:rPr>
          <w:spacing w:val="-3"/>
        </w:rPr>
        <w:t>股股份、向张晔发行 </w:t>
      </w:r>
      <w:r>
        <w:rPr>
          <w:rFonts w:ascii="宋体" w:hAnsi="宋体" w:cs="宋体" w:eastAsia="宋体" w:hint="default"/>
        </w:rPr>
        <w:t>29,301</w:t>
      </w:r>
      <w:r>
        <w:rPr>
          <w:rFonts w:ascii="宋体" w:hAnsi="宋体" w:cs="宋体" w:eastAsia="宋体" w:hint="default"/>
          <w:spacing w:val="37"/>
        </w:rPr>
        <w:t> </w:t>
      </w:r>
      <w:r>
        <w:rPr/>
        <w:t>股</w:t>
      </w:r>
    </w:p>
    <w:p>
      <w:pPr>
        <w:pStyle w:val="BodyText"/>
        <w:spacing w:line="316" w:lineRule="auto" w:before="76"/>
        <w:ind w:left="154" w:right="151"/>
        <w:jc w:val="both"/>
        <w:rPr>
          <w:rFonts w:ascii="宋体" w:hAnsi="宋体" w:cs="宋体" w:eastAsia="宋体" w:hint="default"/>
        </w:rPr>
      </w:pPr>
      <w:r>
        <w:rPr>
          <w:spacing w:val="-3"/>
        </w:rPr>
        <w:t>股份、向侯世勇发行 </w:t>
      </w:r>
      <w:r>
        <w:rPr>
          <w:rFonts w:ascii="宋体" w:hAnsi="宋体" w:cs="宋体" w:eastAsia="宋体" w:hint="default"/>
        </w:rPr>
        <w:t>14,651 </w:t>
      </w:r>
      <w:r>
        <w:rPr>
          <w:spacing w:val="-3"/>
        </w:rPr>
        <w:t>股股份、向金鑫发行 </w:t>
      </w:r>
      <w:r>
        <w:rPr>
          <w:rFonts w:ascii="宋体" w:hAnsi="宋体" w:cs="宋体" w:eastAsia="宋体" w:hint="default"/>
        </w:rPr>
        <w:t>14,651 </w:t>
      </w:r>
      <w:r>
        <w:rPr>
          <w:spacing w:val="-3"/>
        </w:rPr>
        <w:t>股股份、向张蓓发行 </w:t>
      </w:r>
      <w:r>
        <w:rPr>
          <w:rFonts w:ascii="宋体" w:hAnsi="宋体" w:cs="宋体" w:eastAsia="宋体" w:hint="default"/>
        </w:rPr>
        <w:t>14,651</w:t>
      </w:r>
      <w:r>
        <w:rPr>
          <w:rFonts w:ascii="宋体" w:hAnsi="宋体" w:cs="宋体" w:eastAsia="宋体" w:hint="default"/>
          <w:spacing w:val="5"/>
        </w:rPr>
        <w:t> </w:t>
      </w:r>
      <w:r>
        <w:rPr/>
        <w:t>股股份，以购买北京亚太安讯科技 股份有限公司</w:t>
      </w:r>
      <w:r>
        <w:rPr>
          <w:spacing w:val="-28"/>
        </w:rPr>
        <w:t> </w:t>
      </w:r>
      <w:r>
        <w:rPr>
          <w:rFonts w:ascii="宋体" w:hAnsi="宋体" w:cs="宋体" w:eastAsia="宋体" w:hint="default"/>
        </w:rPr>
        <w:t>83.3333%</w:t>
      </w:r>
      <w:r>
        <w:rPr/>
        <w:t>的股权；同时向华安基金管理有限公司、常州投资集团有限公司和国泰基金管理有限公司以</w:t>
      </w:r>
      <w:r>
        <w:rPr>
          <w:spacing w:val="-27"/>
        </w:rPr>
        <w:t> </w:t>
      </w:r>
      <w:r>
        <w:rPr>
          <w:rFonts w:ascii="宋体" w:hAnsi="宋体" w:cs="宋体" w:eastAsia="宋体" w:hint="default"/>
        </w:rPr>
        <w:t>24</w:t>
      </w:r>
      <w:r>
        <w:rPr>
          <w:rFonts w:ascii="宋体" w:hAnsi="宋体" w:cs="宋体" w:eastAsia="宋体" w:hint="default"/>
          <w:spacing w:val="-28"/>
        </w:rPr>
        <w:t> </w:t>
      </w:r>
      <w:r>
        <w:rPr/>
        <w:t>元</w:t>
      </w:r>
      <w:r>
        <w:rPr>
          <w:rFonts w:ascii="宋体" w:hAnsi="宋体" w:cs="宋体" w:eastAsia="宋体" w:hint="default"/>
        </w:rPr>
        <w:t>/ </w:t>
      </w:r>
      <w:r>
        <w:rPr/>
        <w:t>股的发行价格非公开发行</w:t>
      </w:r>
      <w:r>
        <w:rPr>
          <w:spacing w:val="-35"/>
        </w:rPr>
        <w:t> </w:t>
      </w:r>
      <w:r>
        <w:rPr>
          <w:rFonts w:ascii="宋体" w:hAnsi="宋体" w:cs="宋体" w:eastAsia="宋体" w:hint="default"/>
        </w:rPr>
        <w:t>8,333,333</w:t>
      </w:r>
      <w:r>
        <w:rPr>
          <w:rFonts w:ascii="宋体" w:hAnsi="宋体" w:cs="宋体" w:eastAsia="宋体" w:hint="default"/>
          <w:spacing w:val="-35"/>
        </w:rPr>
        <w:t> </w:t>
      </w:r>
      <w:r>
        <w:rPr/>
        <w:t>股（每股面值</w:t>
      </w:r>
      <w:r>
        <w:rPr>
          <w:spacing w:val="-35"/>
        </w:rPr>
        <w:t> </w:t>
      </w:r>
      <w:r>
        <w:rPr>
          <w:rFonts w:ascii="宋体" w:hAnsi="宋体" w:cs="宋体" w:eastAsia="宋体" w:hint="default"/>
        </w:rPr>
        <w:t>1</w:t>
      </w:r>
      <w:r>
        <w:rPr>
          <w:rFonts w:ascii="宋体" w:hAnsi="宋体" w:cs="宋体" w:eastAsia="宋体" w:hint="default"/>
          <w:spacing w:val="-35"/>
        </w:rPr>
        <w:t> </w:t>
      </w:r>
      <w:r>
        <w:rPr/>
        <w:t>元）人民币普通股，上述定向增发事项共计新增公司股本</w:t>
      </w:r>
      <w:r>
        <w:rPr>
          <w:spacing w:val="-35"/>
        </w:rPr>
        <w:t> </w:t>
      </w:r>
      <w:r>
        <w:rPr>
          <w:rFonts w:ascii="宋体" w:hAnsi="宋体" w:cs="宋体" w:eastAsia="宋体" w:hint="default"/>
        </w:rPr>
        <w:t>31,774,495</w:t>
      </w:r>
    </w:p>
    <w:p>
      <w:pPr>
        <w:pStyle w:val="BodyText"/>
        <w:spacing w:line="240" w:lineRule="auto" w:before="20"/>
        <w:ind w:left="154" w:right="0"/>
        <w:jc w:val="both"/>
      </w:pPr>
      <w:r>
        <w:rPr/>
        <w:t>股（每股面值</w:t>
      </w:r>
      <w:r>
        <w:rPr>
          <w:spacing w:val="-46"/>
        </w:rPr>
        <w:t> </w:t>
      </w:r>
      <w:r>
        <w:rPr>
          <w:rFonts w:ascii="宋体" w:hAnsi="宋体" w:cs="宋体" w:eastAsia="宋体" w:hint="default"/>
        </w:rPr>
        <w:t>1</w:t>
      </w:r>
      <w:r>
        <w:rPr>
          <w:rFonts w:ascii="宋体" w:hAnsi="宋体" w:cs="宋体" w:eastAsia="宋体" w:hint="default"/>
          <w:spacing w:val="-46"/>
        </w:rPr>
        <w:t> </w:t>
      </w:r>
      <w:r>
        <w:rPr/>
        <w:t>元</w:t>
      </w:r>
      <w:r>
        <w:rPr>
          <w:spacing w:val="-90"/>
        </w:rPr>
        <w:t>）</w:t>
      </w:r>
      <w:r>
        <w:rPr/>
        <w:t>。</w:t>
      </w:r>
    </w:p>
    <w:p>
      <w:pPr>
        <w:spacing w:line="240" w:lineRule="auto" w:before="10"/>
        <w:rPr>
          <w:rFonts w:ascii="宋体" w:hAnsi="宋体" w:cs="宋体" w:eastAsia="宋体" w:hint="default"/>
          <w:sz w:val="26"/>
          <w:szCs w:val="26"/>
        </w:rPr>
      </w:pPr>
    </w:p>
    <w:p>
      <w:pPr>
        <w:pStyle w:val="Heading3"/>
        <w:spacing w:line="240" w:lineRule="auto"/>
        <w:ind w:left="154" w:right="0"/>
        <w:jc w:val="both"/>
        <w:rPr>
          <w:b w:val="0"/>
          <w:bCs w:val="0"/>
        </w:rPr>
      </w:pPr>
      <w:bookmarkStart w:name="27、资本公积" w:id="258"/>
      <w:bookmarkEnd w:id="258"/>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266,680,148.30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694,274,606.64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960,954,754.94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11,278,247.78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744,737.00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8,761,222.18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3,261,762.60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277,958,396.08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695,019,343.64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8,761,222.18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964,216,517.54</w:t>
            </w:r>
          </w:p>
        </w:tc>
      </w:tr>
    </w:tbl>
    <w:p>
      <w:pPr>
        <w:pStyle w:val="BodyText"/>
        <w:spacing w:line="357" w:lineRule="auto" w:before="51"/>
        <w:ind w:left="514" w:right="5632" w:hanging="360"/>
        <w:jc w:val="left"/>
      </w:pPr>
      <w:r>
        <w:rPr/>
        <w:t>其他说明，包括本期增减变动情况、变动原因说明： 资本公积变动说明：</w:t>
      </w:r>
    </w:p>
    <w:p>
      <w:pPr>
        <w:pStyle w:val="BodyText"/>
        <w:spacing w:line="316" w:lineRule="auto" w:before="28"/>
        <w:ind w:left="154" w:right="136" w:firstLine="360"/>
        <w:jc w:val="left"/>
      </w:pPr>
      <w:r>
        <w:rPr/>
        <w:t>注</w:t>
      </w:r>
      <w:r>
        <w:rPr>
          <w:spacing w:val="-35"/>
        </w:rPr>
        <w:t> </w:t>
      </w:r>
      <w:r>
        <w:rPr>
          <w:rFonts w:ascii="宋体" w:hAnsi="宋体" w:cs="宋体" w:eastAsia="宋体" w:hint="default"/>
        </w:rPr>
        <w:t>1</w:t>
      </w:r>
      <w:r>
        <w:rPr/>
        <w:t>：本期公司员工期权行权形成资本溢价</w:t>
      </w:r>
      <w:r>
        <w:rPr>
          <w:spacing w:val="-35"/>
        </w:rPr>
        <w:t> </w:t>
      </w:r>
      <w:r>
        <w:rPr>
          <w:rFonts w:ascii="宋体" w:hAnsi="宋体" w:cs="宋体" w:eastAsia="宋体" w:hint="default"/>
        </w:rPr>
        <w:t>30,543,601.00</w:t>
      </w:r>
      <w:r>
        <w:rPr>
          <w:rFonts w:ascii="宋体" w:hAnsi="宋体" w:cs="宋体" w:eastAsia="宋体" w:hint="default"/>
          <w:spacing w:val="-35"/>
        </w:rPr>
        <w:t> </w:t>
      </w:r>
      <w:r>
        <w:rPr/>
        <w:t>元，定向增发形成资本溢价</w:t>
      </w:r>
      <w:r>
        <w:rPr>
          <w:spacing w:val="-35"/>
        </w:rPr>
        <w:t> </w:t>
      </w:r>
      <w:r>
        <w:rPr>
          <w:rFonts w:ascii="宋体" w:hAnsi="宋体" w:cs="宋体" w:eastAsia="宋体" w:hint="default"/>
        </w:rPr>
        <w:t>663,275,497.00</w:t>
      </w:r>
      <w:r>
        <w:rPr>
          <w:rFonts w:ascii="宋体" w:hAnsi="宋体" w:cs="宋体" w:eastAsia="宋体" w:hint="default"/>
          <w:spacing w:val="-35"/>
        </w:rPr>
        <w:t> </w:t>
      </w:r>
      <w:r>
        <w:rPr/>
        <w:t>元，同时结转 等待期内确认的资本公积（其他资本公积）</w:t>
      </w:r>
      <w:r>
        <w:rPr>
          <w:rFonts w:ascii="宋体" w:hAnsi="宋体" w:cs="宋体" w:eastAsia="宋体" w:hint="default"/>
        </w:rPr>
        <w:t>1,934,697.00</w:t>
      </w:r>
      <w:r>
        <w:rPr>
          <w:rFonts w:ascii="宋体" w:hAnsi="宋体" w:cs="宋体" w:eastAsia="宋体" w:hint="default"/>
          <w:spacing w:val="6"/>
        </w:rPr>
        <w:t> </w:t>
      </w:r>
      <w:r>
        <w:rPr/>
        <w:t>元；广东银江交通技术有限公司购买少数股东股权形成资本溢价</w:t>
      </w:r>
    </w:p>
    <w:p>
      <w:pPr>
        <w:pStyle w:val="BodyText"/>
        <w:spacing w:line="357" w:lineRule="auto" w:before="20"/>
        <w:ind w:left="514" w:right="1810" w:hanging="360"/>
        <w:jc w:val="left"/>
      </w:pPr>
      <w:r>
        <w:rPr>
          <w:rFonts w:ascii="宋体" w:hAnsi="宋体" w:cs="宋体" w:eastAsia="宋体" w:hint="default"/>
        </w:rPr>
        <w:t>-1,480,293.67</w:t>
      </w:r>
      <w:r>
        <w:rPr>
          <w:rFonts w:ascii="宋体" w:hAnsi="宋体" w:cs="宋体" w:eastAsia="宋体" w:hint="default"/>
          <w:spacing w:val="-46"/>
        </w:rPr>
        <w:t> </w:t>
      </w:r>
      <w:r>
        <w:rPr/>
        <w:t>元；上海银江智慧智能化技术有限公司收购少数股东股权形成资本溢价</w:t>
      </w:r>
      <w:r>
        <w:rPr>
          <w:spacing w:val="-46"/>
        </w:rPr>
        <w:t> </w:t>
      </w:r>
      <w:r>
        <w:rPr>
          <w:rFonts w:ascii="宋体" w:hAnsi="宋体" w:cs="宋体" w:eastAsia="宋体" w:hint="default"/>
        </w:rPr>
        <w:t>1,105.31</w:t>
      </w:r>
      <w:r>
        <w:rPr>
          <w:rFonts w:ascii="宋体" w:hAnsi="宋体" w:cs="宋体" w:eastAsia="宋体" w:hint="default"/>
          <w:spacing w:val="-46"/>
        </w:rPr>
        <w:t> </w:t>
      </w:r>
      <w:r>
        <w:rPr/>
        <w:t>元。</w:t>
      </w:r>
      <w:r>
        <w:rPr>
          <w:spacing w:val="1"/>
        </w:rPr>
        <w:t> </w:t>
      </w:r>
      <w:r>
        <w:rPr/>
        <w:t>注</w:t>
      </w:r>
      <w:r>
        <w:rPr>
          <w:spacing w:val="-46"/>
        </w:rPr>
        <w:t> </w:t>
      </w:r>
      <w:r>
        <w:rPr>
          <w:rFonts w:ascii="宋体" w:hAnsi="宋体" w:cs="宋体" w:eastAsia="宋体" w:hint="default"/>
        </w:rPr>
        <w:t>2</w:t>
      </w:r>
      <w:r>
        <w:rPr/>
        <w:t>：本期公司处置浙江广海立信科技有限公司，转销其形成的资本公积变动所致。</w:t>
      </w:r>
    </w:p>
    <w:p>
      <w:pPr>
        <w:pStyle w:val="BodyText"/>
        <w:spacing w:line="240" w:lineRule="auto" w:before="28"/>
        <w:ind w:left="514" w:right="0"/>
        <w:jc w:val="left"/>
      </w:pPr>
      <w:r>
        <w:rPr/>
        <w:t>注</w:t>
      </w:r>
      <w:r>
        <w:rPr>
          <w:spacing w:val="-46"/>
        </w:rPr>
        <w:t> </w:t>
      </w:r>
      <w:r>
        <w:rPr>
          <w:rFonts w:ascii="宋体" w:hAnsi="宋体" w:cs="宋体" w:eastAsia="宋体" w:hint="default"/>
        </w:rPr>
        <w:t>3</w:t>
      </w:r>
      <w:r>
        <w:rPr/>
        <w:t>：股份支付本期确认资本公积所致。</w:t>
      </w:r>
    </w:p>
    <w:p>
      <w:pPr>
        <w:pStyle w:val="BodyText"/>
        <w:spacing w:line="240" w:lineRule="auto" w:before="117"/>
        <w:ind w:left="514" w:right="0"/>
        <w:jc w:val="left"/>
      </w:pPr>
      <w:r>
        <w:rPr/>
        <w:t>注</w:t>
      </w:r>
      <w:r>
        <w:rPr>
          <w:spacing w:val="-46"/>
        </w:rPr>
        <w:t> </w:t>
      </w:r>
      <w:r>
        <w:rPr>
          <w:rFonts w:ascii="宋体" w:hAnsi="宋体" w:cs="宋体" w:eastAsia="宋体" w:hint="default"/>
        </w:rPr>
        <w:t>4</w:t>
      </w:r>
      <w:r>
        <w:rPr/>
        <w:t>：本期公司员工期权行权，结转等待期内确认的资本公积</w:t>
      </w:r>
      <w:r>
        <w:rPr>
          <w:spacing w:val="-46"/>
        </w:rPr>
        <w:t> </w:t>
      </w:r>
      <w:r>
        <w:rPr>
          <w:rFonts w:ascii="宋体" w:hAnsi="宋体" w:cs="宋体" w:eastAsia="宋体" w:hint="default"/>
        </w:rPr>
        <w:t>3,709,271.06</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盈余公积" w:id="259"/>
      <w:bookmarkEnd w:id="259"/>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53,037,260.85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14,874,453.55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67,911,714.40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53,037,260.85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14,874,453.55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67,911,714.40</w:t>
            </w:r>
          </w:p>
        </w:tc>
      </w:tr>
    </w:tbl>
    <w:p>
      <w:pPr>
        <w:pStyle w:val="BodyText"/>
        <w:spacing w:line="360" w:lineRule="auto" w:before="51"/>
        <w:ind w:left="514" w:right="4931" w:hanging="360"/>
        <w:jc w:val="left"/>
      </w:pPr>
      <w:r>
        <w:rPr/>
        <w:t>盈余公积说明，包括本期增减变动情况、变动原因说明： </w:t>
      </w:r>
      <w:r>
        <w:rPr>
          <w:rFonts w:ascii="宋体" w:hAnsi="宋体" w:cs="宋体" w:eastAsia="宋体" w:hint="default"/>
        </w:rPr>
        <w:t>2014</w:t>
      </w:r>
      <w:r>
        <w:rPr>
          <w:rFonts w:ascii="宋体" w:hAnsi="宋体" w:cs="宋体" w:eastAsia="宋体" w:hint="default"/>
          <w:spacing w:val="-46"/>
        </w:rPr>
        <w:t> </w:t>
      </w:r>
      <w:r>
        <w:rPr/>
        <w:t>年度按母公司实现净利润的</w:t>
      </w:r>
      <w:r>
        <w:rPr>
          <w:spacing w:val="-46"/>
        </w:rPr>
        <w:t> </w:t>
      </w:r>
      <w:r>
        <w:rPr>
          <w:rFonts w:ascii="宋体" w:hAnsi="宋体" w:cs="宋体" w:eastAsia="宋体" w:hint="default"/>
        </w:rPr>
        <w:t>10%</w:t>
      </w:r>
      <w:r>
        <w:rPr/>
        <w:t>提取法定盈余公积。</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9、未分配利润" w:id="260"/>
      <w:bookmarkEnd w:id="260"/>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389,468,442.55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286,800,853.01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-14,875,690.13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389,468,442.55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271,925,162.88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183,684,978.79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145,655,555.53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14,874,453.55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16,112,275.86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12,130,255.00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546,148,712.79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389,468,442.55</w:t>
            </w:r>
          </w:p>
        </w:tc>
      </w:tr>
    </w:tbl>
    <w:p>
      <w:pPr>
        <w:pStyle w:val="BodyText"/>
        <w:spacing w:line="357" w:lineRule="auto" w:before="51"/>
        <w:ind w:left="514" w:right="2483" w:hanging="360"/>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29"/>
        <w:ind w:left="514" w:right="0"/>
        <w:jc w:val="left"/>
      </w:pPr>
      <w:r>
        <w:rPr>
          <w:rFonts w:ascii="宋体" w:hAnsi="宋体" w:cs="宋体" w:eastAsia="宋体" w:hint="default"/>
        </w:rPr>
        <w:t>2)</w:t>
      </w:r>
      <w:r>
        <w:rPr/>
        <w:t>由于会计政策变更，影响期初未分配利润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6"/>
        <w:ind w:left="514" w:right="0"/>
        <w:jc w:val="left"/>
      </w:pPr>
      <w:r>
        <w:rPr>
          <w:rFonts w:ascii="宋体" w:hAnsi="宋体" w:cs="宋体" w:eastAsia="宋体" w:hint="default"/>
        </w:rPr>
        <w:t>3)</w:t>
      </w:r>
      <w:r>
        <w:rPr/>
        <w:t>由于重大会计差错更正，影响期初未分配利润</w:t>
      </w:r>
      <w:r>
        <w:rPr>
          <w:spacing w:val="-45"/>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6"/>
        <w:ind w:left="514" w:right="0"/>
        <w:jc w:val="left"/>
      </w:pPr>
      <w:r>
        <w:rPr>
          <w:rFonts w:ascii="宋体" w:hAnsi="宋体" w:cs="宋体" w:eastAsia="宋体" w:hint="default"/>
        </w:rPr>
        <w:t>4)</w:t>
      </w:r>
      <w:r>
        <w:rPr/>
        <w:t>由于同一控制导致的合并范围变更，影响期初未分配利润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7"/>
        <w:ind w:left="514" w:right="0"/>
        <w:jc w:val="left"/>
      </w:pPr>
      <w:r>
        <w:rPr>
          <w:rFonts w:ascii="宋体" w:hAnsi="宋体" w:cs="宋体" w:eastAsia="宋体" w:hint="default"/>
        </w:rPr>
        <w:t>5)</w:t>
      </w:r>
      <w:r>
        <w:rPr/>
        <w:t>其他调整合计影响期初未分配利润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0、营业收入和营业成本" w:id="261"/>
      <w:bookmarkEnd w:id="261"/>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2,307,174,653.95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1,715,725,912.96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1,850,560,905.00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1,415,472,084.55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11,879,001.53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728,077.31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4,095,545.38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2,925,365.19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2,319,053,655.48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1,716,453,990.27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1,854,656,450.38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1,418,397,449.74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1、营业税金及附加" w:id="262"/>
      <w:bookmarkEnd w:id="262"/>
      <w:r>
        <w:rPr>
          <w:b w:val="0"/>
          <w:bCs w:val="0"/>
        </w:rPr>
      </w:r>
      <w:r>
        <w:rPr>
          <w:rFonts w:ascii="Times New Roman" w:hAnsi="Times New Roman" w:cs="Times New Roman" w:eastAsia="Times New Roman" w:hint="default"/>
        </w:rPr>
        <w:t>31</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50,503,705.76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43,447,674.26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4,238,276.29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3,405,862.06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3,048,251.37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2,477,238.76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其他地方税种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4,571,296.32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2,871,803.33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62,361,529.74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52,202,578.41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销售费用" w:id="263"/>
      <w:bookmarkEnd w:id="263"/>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其中大额项目有：</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28,774,615.13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25,643,542.55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5,369,968.46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2,068,470.20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2,544,643.54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4,504,624.52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5,845,388.24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4,774,814.70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4,541,611.35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3,920,389.34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6,922,637.92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4,792,694.54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1,964,373.13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4,940,727.83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3,744,754.09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2,106,850.72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308,184.70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498,889.34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4,627,156.98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5,202,663.09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64,643,333.54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58,453,666.83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管理费用" w:id="264"/>
      <w:bookmarkEnd w:id="264"/>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85,605,063.00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43,815,739.12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57,878,943.99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47,676,438.05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7,892,495.90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8,031,517.77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23,611,425.45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13,170,535.03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6,224,426.62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5,726,886.54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7,204,628.26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6,104,788.98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714,362.01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1,435,248.91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4,384,858.86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3,205,036.83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2,431,380.15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2,541,756.89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2,632,003.85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1,846,857.27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4,661,431.84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4,055,099.36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8,607,221.68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8,591,818.50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211,848,241.61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146,201,723.25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财务费用" w:id="265"/>
      <w:bookmarkEnd w:id="265"/>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24,844,112.55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15,391,049.90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30,125.40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27,815.40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12,700,387.27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9,383,202.04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27,012.68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1,191,160.34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717,932.95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13,385,848.84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6,780,608.89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资产减值损失" w:id="266"/>
      <w:bookmarkEnd w:id="266"/>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77,054,232.73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30,575,644.28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531,181.82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77,054,232.73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31,106,826.10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投资收益" w:id="267"/>
      <w:bookmarkEnd w:id="267"/>
      <w:r>
        <w:rPr>
          <w:b w:val="0"/>
          <w:bCs w:val="0"/>
        </w:rPr>
      </w:r>
      <w:r>
        <w:rPr>
          <w:rFonts w:ascii="Times New Roman" w:hAnsi="Times New Roman" w:cs="Times New Roman" w:eastAsia="Times New Roman" w:hint="default"/>
        </w:rPr>
        <w:t>36</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3,552,749.69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2,772,535.88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7,151,907.94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10,704,657.63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2,772,535.88</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7、营业外收入" w:id="268"/>
      <w:bookmarkEnd w:id="268"/>
      <w:r>
        <w:rPr>
          <w:b w:val="0"/>
          <w:bCs w:val="0"/>
        </w:rPr>
      </w:r>
      <w:r>
        <w:rPr>
          <w:rFonts w:ascii="Times New Roman" w:hAnsi="Times New Roman" w:cs="Times New Roman" w:eastAsia="Times New Roman" w:hint="default"/>
        </w:rPr>
        <w:t>37</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2,288.08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2,288.08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2,288.08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23,729,469.27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11,089,528.99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23,729,469.27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807,932.34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1,849,428.00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807,932.34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罚款及赔偿利得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191,256.50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1,504,018.60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融资租赁公允大于账面差额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4,491,140.15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4,491,140.15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权益法初始计量取得收益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1,373,684.44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1,373,684.44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201,107.11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74,040.12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201,107.11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30,605,621.39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14,708,272.21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计入当期损益的政府补助：</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年杭州市第二批省级研 发中心兑现补助经费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年杭州市工业统筹资金 重大创新等项目资助资金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4,712,000.00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年度杭州市信息化人才 实训工程资助资金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年技术标准奖励资金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年度第三批企业博士后 科研资助资金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对杭州中宇建工集团有限公 司等企业进行财政扶持奖励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同意</w:t>
            </w:r>
            <w:r>
              <w:rPr>
                <w:rFonts w:ascii="Times New Roman" w:hAnsi="Times New Roman" w:cs="Times New Roman" w:eastAsia="Times New Roman" w:hint="default"/>
                <w:sz w:val="18"/>
                <w:szCs w:val="18"/>
              </w:rPr>
              <w:t>"</w:t>
            </w:r>
            <w:r>
              <w:rPr>
                <w:rFonts w:ascii="宋体" w:hAnsi="宋体" w:cs="宋体" w:eastAsia="宋体" w:hint="default"/>
                <w:sz w:val="18"/>
                <w:szCs w:val="18"/>
              </w:rPr>
              <w:t>浙江省重要致盲眼病防 </w:t>
            </w:r>
            <w:r>
              <w:rPr>
                <w:rFonts w:ascii="宋体" w:hAnsi="宋体" w:cs="宋体" w:eastAsia="宋体" w:hint="default"/>
                <w:spacing w:val="-6"/>
                <w:w w:val="99"/>
                <w:sz w:val="18"/>
                <w:szCs w:val="18"/>
              </w:rPr>
              <w:t>治技术研究</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等重点实验室（工</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程技术研究中心）列入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年建设计划的批复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年第四批重大科技专项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智慧普陀山旅游服务平台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年度企业博士后科研资 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9" w:space="0" w:color="FFFFFF"/>
            </w:tcBorders>
          </w:tcPr>
          <w:p>
            <w:pPr>
              <w:pStyle w:val="TableParagraph"/>
              <w:spacing w:line="302" w:lineRule="auto" w:before="5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年度杭州高新区（滨江） 企业科协建设资助经费</w:t>
            </w:r>
          </w:p>
        </w:tc>
        <w:tc>
          <w:tcPr>
            <w:tcW w:w="23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年工业和科技筹资金机 器换人等项目资助资金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年度杭州市文化创意产 业专项资金拟立项扶持项目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鼓励企业培养高技能人才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软件著作权登记和职务发明 专利资助资金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年第四批重大科技专项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国家高技术产业发展项目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年第一批省财政配套补 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国家高技术产业发展项目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年第二批市财政配套补 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653,712.92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67,071.83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国、省科技型中小企业技术创 新基（资）金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雏鹰企业区配套资助经费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北京市技术标准制修订补助 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227,018.09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80,019.56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防伪税控技术服务费增值税 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云计算工程项目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 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3,073,570.69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企业研究院建设补助项目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省</w:t>
            </w: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软件技术创新综 合试点企业研究院建设项目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企业研究院科技项目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年省重点企业研究院科 技项目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214,285.71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年企业研究院科技项目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428,571.43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394,285.71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基于主动反馈的交通控制与 开放服务平台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23,729,469.27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2,583,333.33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57" w:lineRule="auto" w:before="117"/>
        <w:ind w:left="514" w:right="140"/>
        <w:jc w:val="left"/>
        <w:rPr>
          <w:rFonts w:ascii="宋体" w:hAnsi="宋体" w:cs="宋体" w:eastAsia="宋体" w:hint="default"/>
        </w:rPr>
      </w:pPr>
      <w:r>
        <w:rPr/>
        <w:t>本年度收到的与收益相关的政府补助</w:t>
      </w:r>
      <w:r>
        <w:rPr>
          <w:spacing w:val="-46"/>
        </w:rPr>
        <w:t> </w:t>
      </w:r>
      <w:r>
        <w:rPr>
          <w:rFonts w:ascii="宋体" w:hAnsi="宋体" w:cs="宋体" w:eastAsia="宋体" w:hint="default"/>
        </w:rPr>
        <w:t>15,810,422.40</w:t>
      </w:r>
      <w:r>
        <w:rPr>
          <w:rFonts w:ascii="宋体" w:hAnsi="宋体" w:cs="宋体" w:eastAsia="宋体" w:hint="default"/>
          <w:spacing w:val="-46"/>
        </w:rPr>
        <w:t> </w:t>
      </w:r>
      <w:r>
        <w:rPr/>
        <w:t>元，其中： 根据杭州市科学技术委员会和杭州市财政局发布的杭科计【</w:t>
      </w:r>
      <w:r>
        <w:rPr>
          <w:rFonts w:ascii="宋体" w:hAnsi="宋体" w:cs="宋体" w:eastAsia="宋体" w:hint="default"/>
        </w:rPr>
        <w:t>2013</w:t>
      </w:r>
      <w:r>
        <w:rPr/>
        <w:t>】</w:t>
      </w:r>
      <w:r>
        <w:rPr>
          <w:rFonts w:ascii="宋体" w:hAnsi="宋体" w:cs="宋体" w:eastAsia="宋体" w:hint="default"/>
        </w:rPr>
        <w:t>217</w:t>
      </w:r>
      <w:r>
        <w:rPr>
          <w:rFonts w:ascii="宋体" w:hAnsi="宋体" w:cs="宋体" w:eastAsia="宋体" w:hint="default"/>
          <w:spacing w:val="-60"/>
        </w:rPr>
        <w:t> </w:t>
      </w:r>
      <w:r>
        <w:rPr>
          <w:spacing w:val="-4"/>
        </w:rPr>
        <w:t>号和杭财教会【</w:t>
      </w:r>
      <w:r>
        <w:rPr>
          <w:rFonts w:ascii="宋体" w:hAnsi="宋体" w:cs="宋体" w:eastAsia="宋体" w:hint="default"/>
          <w:spacing w:val="-4"/>
        </w:rPr>
        <w:t>2013</w:t>
      </w:r>
      <w:r>
        <w:rPr>
          <w:spacing w:val="-4"/>
        </w:rPr>
        <w:t>】</w:t>
      </w:r>
      <w:r>
        <w:rPr>
          <w:rFonts w:ascii="宋体" w:hAnsi="宋体" w:cs="宋体" w:eastAsia="宋体" w:hint="default"/>
          <w:spacing w:val="-4"/>
        </w:rPr>
        <w:t>83</w:t>
      </w:r>
      <w:r>
        <w:rPr>
          <w:rFonts w:ascii="宋体" w:hAnsi="宋体" w:cs="宋体" w:eastAsia="宋体" w:hint="default"/>
          <w:spacing w:val="-60"/>
        </w:rPr>
        <w:t> </w:t>
      </w:r>
      <w:r>
        <w:rPr>
          <w:spacing w:val="-4"/>
        </w:rPr>
        <w:t>号文件《关于下达</w:t>
      </w:r>
      <w:r>
        <w:rPr>
          <w:spacing w:val="-60"/>
        </w:rPr>
        <w:t> </w:t>
      </w:r>
      <w:r>
        <w:rPr>
          <w:rFonts w:ascii="宋体" w:hAnsi="宋体" w:cs="宋体" w:eastAsia="宋体" w:hint="default"/>
        </w:rPr>
        <w:t>2013</w:t>
      </w:r>
    </w:p>
    <w:p>
      <w:pPr>
        <w:pStyle w:val="BodyText"/>
        <w:spacing w:line="224" w:lineRule="exact"/>
        <w:ind w:left="154" w:right="0"/>
        <w:jc w:val="left"/>
      </w:pPr>
      <w:r>
        <w:rPr/>
        <w:t>年杭州市第二批省级研发中心兑现补助经费的通知</w:t>
      </w:r>
      <w:r>
        <w:rPr>
          <w:spacing w:val="-90"/>
        </w:rPr>
        <w:t>》</w:t>
      </w:r>
      <w:r>
        <w:rPr>
          <w:spacing w:val="-82"/>
        </w:rPr>
        <w:t>，</w:t>
      </w:r>
      <w:r>
        <w:rPr/>
        <w:t>公司于</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月收到对浙江省智能交通工程技术研究中心的补助经</w:t>
      </w:r>
    </w:p>
    <w:p>
      <w:pPr>
        <w:pStyle w:val="BodyText"/>
        <w:spacing w:line="240" w:lineRule="auto" w:before="77"/>
        <w:ind w:left="154" w:right="0"/>
        <w:jc w:val="left"/>
      </w:pPr>
      <w:r>
        <w:rPr/>
        <w:t>费</w:t>
      </w:r>
      <w:r>
        <w:rPr>
          <w:spacing w:val="-46"/>
        </w:rPr>
        <w:t> </w:t>
      </w:r>
      <w:r>
        <w:rPr>
          <w:rFonts w:ascii="宋体" w:hAnsi="宋体" w:cs="宋体" w:eastAsia="宋体" w:hint="default"/>
        </w:rPr>
        <w:t>1,000,000.00</w:t>
      </w:r>
      <w:r>
        <w:rPr>
          <w:rFonts w:ascii="宋体" w:hAnsi="宋体" w:cs="宋体" w:eastAsia="宋体" w:hint="default"/>
          <w:spacing w:val="-46"/>
        </w:rPr>
        <w:t> </w:t>
      </w:r>
      <w:r>
        <w:rPr/>
        <w:t>元，计入营业外收入。</w:t>
      </w:r>
    </w:p>
    <w:p>
      <w:pPr>
        <w:pStyle w:val="BodyText"/>
        <w:spacing w:line="316" w:lineRule="auto" w:before="116"/>
        <w:ind w:left="154" w:right="151" w:firstLine="360"/>
        <w:jc w:val="both"/>
      </w:pPr>
      <w:r>
        <w:rPr/>
        <w:t>根据杭州市财政局和杭州市经济和信息化委员会发布的杭财企【</w:t>
      </w:r>
      <w:r>
        <w:rPr>
          <w:rFonts w:ascii="宋体" w:hAnsi="宋体" w:cs="宋体" w:eastAsia="宋体" w:hint="default"/>
        </w:rPr>
        <w:t>2013</w:t>
      </w:r>
      <w:r>
        <w:rPr/>
        <w:t>】</w:t>
      </w:r>
      <w:r>
        <w:rPr>
          <w:rFonts w:ascii="宋体" w:hAnsi="宋体" w:cs="宋体" w:eastAsia="宋体" w:hint="default"/>
        </w:rPr>
        <w:t>1550</w:t>
      </w:r>
      <w:r>
        <w:rPr>
          <w:rFonts w:ascii="宋体" w:hAnsi="宋体" w:cs="宋体" w:eastAsia="宋体" w:hint="default"/>
          <w:spacing w:val="-58"/>
        </w:rPr>
        <w:t> </w:t>
      </w:r>
      <w:r>
        <w:rPr/>
        <w:t>号文件《关于下达</w:t>
      </w:r>
      <w:r>
        <w:rPr>
          <w:spacing w:val="-58"/>
        </w:rPr>
        <w:t> </w:t>
      </w:r>
      <w:r>
        <w:rPr>
          <w:rFonts w:ascii="宋体" w:hAnsi="宋体" w:cs="宋体" w:eastAsia="宋体" w:hint="default"/>
        </w:rPr>
        <w:t>2013</w:t>
      </w:r>
      <w:r>
        <w:rPr>
          <w:rFonts w:ascii="宋体" w:hAnsi="宋体" w:cs="宋体" w:eastAsia="宋体" w:hint="default"/>
          <w:spacing w:val="-58"/>
        </w:rPr>
        <w:t> </w:t>
      </w:r>
      <w:r>
        <w:rPr/>
        <w:t>年杭州市工业统筹 </w:t>
      </w:r>
      <w:r>
        <w:rPr>
          <w:spacing w:val="-9"/>
        </w:rPr>
        <w:t>资金重大创新等项目资助资金的通知》，公司于</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月收到对交通大数据深度挖掘与数据驱动型智能交通系统的资助资</w:t>
      </w:r>
    </w:p>
    <w:p>
      <w:pPr>
        <w:pStyle w:val="BodyText"/>
        <w:spacing w:line="319" w:lineRule="auto" w:before="19"/>
        <w:ind w:left="154" w:right="139"/>
        <w:jc w:val="left"/>
      </w:pPr>
      <w:r>
        <w:rPr/>
        <w:t>金</w:t>
      </w:r>
      <w:r>
        <w:rPr>
          <w:spacing w:val="-45"/>
        </w:rPr>
        <w:t> </w:t>
      </w:r>
      <w:r>
        <w:rPr>
          <w:rFonts w:ascii="宋体" w:hAnsi="宋体" w:cs="宋体" w:eastAsia="宋体" w:hint="default"/>
        </w:rPr>
        <w:t>3,096,000.00</w:t>
      </w:r>
      <w:r>
        <w:rPr>
          <w:rFonts w:ascii="宋体" w:hAnsi="宋体" w:cs="宋体" w:eastAsia="宋体" w:hint="default"/>
          <w:spacing w:val="-44"/>
        </w:rPr>
        <w:t> </w:t>
      </w:r>
      <w:r>
        <w:rPr/>
        <w:t>元，对互动型区域性医疗健康协同平台的资助资金</w:t>
      </w:r>
      <w:r>
        <w:rPr>
          <w:spacing w:val="-44"/>
        </w:rPr>
        <w:t> </w:t>
      </w:r>
      <w:r>
        <w:rPr>
          <w:rFonts w:ascii="宋体" w:hAnsi="宋体" w:cs="宋体" w:eastAsia="宋体" w:hint="default"/>
        </w:rPr>
        <w:t>1,616,000.00</w:t>
      </w:r>
      <w:r>
        <w:rPr>
          <w:rFonts w:ascii="宋体" w:hAnsi="宋体" w:cs="宋体" w:eastAsia="宋体" w:hint="default"/>
          <w:spacing w:val="-45"/>
        </w:rPr>
        <w:t> </w:t>
      </w:r>
      <w:r>
        <w:rPr/>
        <w:t>元，共计</w:t>
      </w:r>
      <w:r>
        <w:rPr>
          <w:spacing w:val="-44"/>
        </w:rPr>
        <w:t> </w:t>
      </w:r>
      <w:r>
        <w:rPr>
          <w:rFonts w:ascii="宋体" w:hAnsi="宋体" w:cs="宋体" w:eastAsia="宋体" w:hint="default"/>
        </w:rPr>
        <w:t>4,712,000.00</w:t>
      </w:r>
      <w:r>
        <w:rPr>
          <w:rFonts w:ascii="宋体" w:hAnsi="宋体" w:cs="宋体" w:eastAsia="宋体" w:hint="default"/>
          <w:spacing w:val="-45"/>
        </w:rPr>
        <w:t> </w:t>
      </w:r>
      <w:r>
        <w:rPr/>
        <w:t>元，计入营业外 收入。</w:t>
      </w:r>
    </w:p>
    <w:p>
      <w:pPr>
        <w:pStyle w:val="BodyText"/>
        <w:spacing w:line="319" w:lineRule="auto" w:before="55"/>
        <w:ind w:left="154" w:right="151" w:firstLine="360"/>
        <w:jc w:val="both"/>
      </w:pPr>
      <w:r>
        <w:rPr>
          <w:spacing w:val="-2"/>
        </w:rPr>
        <w:t>根据杭州高新技术产业开发区发展改革和经济局，杭州市滨江区发改经济局，杭州高新技术产业开发区财政局和杭州市</w:t>
      </w:r>
      <w:r>
        <w:rPr/>
        <w:t> 滨江区财政局发布的区发改【</w:t>
      </w:r>
      <w:r>
        <w:rPr>
          <w:rFonts w:ascii="宋体" w:hAnsi="宋体" w:cs="宋体" w:eastAsia="宋体" w:hint="default"/>
        </w:rPr>
        <w:t>2014</w:t>
      </w:r>
      <w:r>
        <w:rPr/>
        <w:t>】</w:t>
      </w:r>
      <w:r>
        <w:rPr>
          <w:rFonts w:ascii="宋体" w:hAnsi="宋体" w:cs="宋体" w:eastAsia="宋体" w:hint="default"/>
        </w:rPr>
        <w:t>10</w:t>
      </w:r>
      <w:r>
        <w:rPr>
          <w:rFonts w:ascii="宋体" w:hAnsi="宋体" w:cs="宋体" w:eastAsia="宋体" w:hint="default"/>
          <w:spacing w:val="-57"/>
        </w:rPr>
        <w:t> </w:t>
      </w:r>
      <w:r>
        <w:rPr>
          <w:spacing w:val="-3"/>
        </w:rPr>
        <w:t>号和区财【</w:t>
      </w:r>
      <w:r>
        <w:rPr>
          <w:rFonts w:ascii="宋体" w:hAnsi="宋体" w:cs="宋体" w:eastAsia="宋体" w:hint="default"/>
          <w:spacing w:val="-3"/>
        </w:rPr>
        <w:t>2014</w:t>
      </w:r>
      <w:r>
        <w:rPr>
          <w:spacing w:val="-3"/>
        </w:rPr>
        <w:t>】</w:t>
      </w:r>
      <w:r>
        <w:rPr>
          <w:rFonts w:ascii="宋体" w:hAnsi="宋体" w:cs="宋体" w:eastAsia="宋体" w:hint="default"/>
          <w:spacing w:val="-3"/>
        </w:rPr>
        <w:t>13</w:t>
      </w:r>
      <w:r>
        <w:rPr>
          <w:rFonts w:ascii="宋体" w:hAnsi="宋体" w:cs="宋体" w:eastAsia="宋体" w:hint="default"/>
          <w:spacing w:val="-57"/>
        </w:rPr>
        <w:t> </w:t>
      </w:r>
      <w:r>
        <w:rPr/>
        <w:t>号文件《关于下达</w:t>
      </w:r>
      <w:r>
        <w:rPr>
          <w:spacing w:val="-57"/>
        </w:rPr>
        <w:t> </w:t>
      </w:r>
      <w:r>
        <w:rPr>
          <w:rFonts w:ascii="宋体" w:hAnsi="宋体" w:cs="宋体" w:eastAsia="宋体" w:hint="default"/>
        </w:rPr>
        <w:t>2013</w:t>
      </w:r>
      <w:r>
        <w:rPr>
          <w:rFonts w:ascii="宋体" w:hAnsi="宋体" w:cs="宋体" w:eastAsia="宋体" w:hint="default"/>
          <w:spacing w:val="-57"/>
        </w:rPr>
        <w:t> </w:t>
      </w:r>
      <w:r>
        <w:rPr/>
        <w:t>年度杭州市信息化人才实训工程资助资 </w:t>
      </w:r>
      <w:r>
        <w:rPr>
          <w:spacing w:val="-11"/>
        </w:rPr>
        <w:t>金配套的通知》，公司于</w:t>
      </w:r>
      <w:r>
        <w:rPr>
          <w:spacing w:val="-42"/>
        </w:rPr>
        <w:t> </w:t>
      </w:r>
      <w:r>
        <w:rPr>
          <w:rFonts w:ascii="宋体" w:hAnsi="宋体" w:cs="宋体" w:eastAsia="宋体" w:hint="default"/>
        </w:rPr>
        <w:t>2014</w:t>
      </w:r>
      <w:r>
        <w:rPr>
          <w:rFonts w:ascii="宋体" w:hAnsi="宋体" w:cs="宋体" w:eastAsia="宋体" w:hint="default"/>
          <w:spacing w:val="-41"/>
        </w:rPr>
        <w:t> </w:t>
      </w:r>
      <w:r>
        <w:rPr/>
        <w:t>年</w:t>
      </w:r>
      <w:r>
        <w:rPr>
          <w:spacing w:val="-42"/>
        </w:rPr>
        <w:t> </w:t>
      </w:r>
      <w:r>
        <w:rPr>
          <w:rFonts w:ascii="宋体" w:hAnsi="宋体" w:cs="宋体" w:eastAsia="宋体" w:hint="default"/>
        </w:rPr>
        <w:t>2</w:t>
      </w:r>
      <w:r>
        <w:rPr>
          <w:rFonts w:ascii="宋体" w:hAnsi="宋体" w:cs="宋体" w:eastAsia="宋体" w:hint="default"/>
          <w:spacing w:val="-42"/>
        </w:rPr>
        <w:t> </w:t>
      </w:r>
      <w:r>
        <w:rPr/>
        <w:t>月收到杭州市</w:t>
      </w:r>
      <w:r>
        <w:rPr>
          <w:spacing w:val="-42"/>
        </w:rPr>
        <w:t> </w:t>
      </w:r>
      <w:r>
        <w:rPr>
          <w:rFonts w:ascii="宋体" w:hAnsi="宋体" w:cs="宋体" w:eastAsia="宋体" w:hint="default"/>
        </w:rPr>
        <w:t>2013</w:t>
      </w:r>
      <w:r>
        <w:rPr>
          <w:rFonts w:ascii="宋体" w:hAnsi="宋体" w:cs="宋体" w:eastAsia="宋体" w:hint="default"/>
          <w:spacing w:val="-42"/>
        </w:rPr>
        <w:t> </w:t>
      </w:r>
      <w:r>
        <w:rPr>
          <w:spacing w:val="-3"/>
        </w:rPr>
        <w:t>年度信息化人才实训（订单式）资助配套资金</w:t>
      </w:r>
      <w:r>
        <w:rPr>
          <w:spacing w:val="-42"/>
        </w:rPr>
        <w:t> </w:t>
      </w:r>
      <w:r>
        <w:rPr>
          <w:rFonts w:ascii="宋体" w:hAnsi="宋体" w:cs="宋体" w:eastAsia="宋体" w:hint="default"/>
        </w:rPr>
        <w:t>124,000.00</w:t>
      </w:r>
      <w:r>
        <w:rPr>
          <w:rFonts w:ascii="宋体" w:hAnsi="宋体" w:cs="宋体" w:eastAsia="宋体" w:hint="default"/>
          <w:spacing w:val="-42"/>
        </w:rPr>
        <w:t> </w:t>
      </w:r>
      <w:r>
        <w:rPr>
          <w:spacing w:val="-5"/>
        </w:rPr>
        <w:t>元，计入营</w:t>
      </w:r>
      <w:r>
        <w:rPr/>
        <w:t> 业外收入。</w:t>
      </w:r>
    </w:p>
    <w:p>
      <w:pPr>
        <w:pStyle w:val="BodyText"/>
        <w:spacing w:line="319" w:lineRule="auto" w:before="55"/>
        <w:ind w:left="154" w:right="152" w:firstLine="360"/>
        <w:jc w:val="both"/>
      </w:pPr>
      <w:r>
        <w:rPr/>
        <w:t>根据杭州市财政局和杭州市质量技术监督局发布的杭财企【</w:t>
      </w:r>
      <w:r>
        <w:rPr>
          <w:rFonts w:ascii="宋体" w:hAnsi="宋体" w:cs="宋体" w:eastAsia="宋体" w:hint="default"/>
        </w:rPr>
        <w:t>2013</w:t>
      </w:r>
      <w:r>
        <w:rPr/>
        <w:t>】</w:t>
      </w:r>
      <w:r>
        <w:rPr>
          <w:rFonts w:ascii="宋体" w:hAnsi="宋体" w:cs="宋体" w:eastAsia="宋体" w:hint="default"/>
        </w:rPr>
        <w:t>1592</w:t>
      </w:r>
      <w:r>
        <w:rPr>
          <w:rFonts w:ascii="宋体" w:hAnsi="宋体" w:cs="宋体" w:eastAsia="宋体" w:hint="default"/>
          <w:spacing w:val="-58"/>
        </w:rPr>
        <w:t> </w:t>
      </w:r>
      <w:r>
        <w:rPr/>
        <w:t>号文件《关于下达</w:t>
      </w:r>
      <w:r>
        <w:rPr>
          <w:spacing w:val="-58"/>
        </w:rPr>
        <w:t> </w:t>
      </w:r>
      <w:r>
        <w:rPr>
          <w:rFonts w:ascii="宋体" w:hAnsi="宋体" w:cs="宋体" w:eastAsia="宋体" w:hint="default"/>
        </w:rPr>
        <w:t>2013</w:t>
      </w:r>
      <w:r>
        <w:rPr>
          <w:rFonts w:ascii="宋体" w:hAnsi="宋体" w:cs="宋体" w:eastAsia="宋体" w:hint="default"/>
          <w:spacing w:val="-58"/>
        </w:rPr>
        <w:t> </w:t>
      </w:r>
      <w:r>
        <w:rPr/>
        <w:t>年技术标准奖励资金的 </w:t>
      </w:r>
      <w:r>
        <w:rPr>
          <w:spacing w:val="-13"/>
        </w:rPr>
        <w:t>通知》，公司于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月收到对城市交通流信息采集与存储的奖励资金</w:t>
      </w:r>
      <w:r>
        <w:rPr>
          <w:spacing w:val="-46"/>
        </w:rPr>
        <w:t> </w:t>
      </w:r>
      <w:r>
        <w:rPr>
          <w:rFonts w:ascii="宋体" w:hAnsi="宋体" w:cs="宋体" w:eastAsia="宋体" w:hint="default"/>
        </w:rPr>
        <w:t>360,000.00</w:t>
      </w:r>
      <w:r>
        <w:rPr>
          <w:rFonts w:ascii="宋体" w:hAnsi="宋体" w:cs="宋体" w:eastAsia="宋体" w:hint="default"/>
          <w:spacing w:val="-45"/>
        </w:rPr>
        <w:t> </w:t>
      </w:r>
      <w:r>
        <w:rPr/>
        <w:t>元，计入营业外收入。</w:t>
      </w:r>
    </w:p>
    <w:p>
      <w:pPr>
        <w:pStyle w:val="BodyText"/>
        <w:spacing w:line="240" w:lineRule="auto" w:before="57"/>
        <w:ind w:left="514" w:right="0"/>
        <w:jc w:val="left"/>
      </w:pPr>
      <w:r>
        <w:rPr/>
        <w:t>根据杭州高新区（滨江）人社局发布的《关于核拨</w:t>
      </w:r>
      <w:r>
        <w:rPr>
          <w:spacing w:val="-43"/>
        </w:rPr>
        <w:t> </w:t>
      </w:r>
      <w:r>
        <w:rPr>
          <w:rFonts w:ascii="宋体" w:hAnsi="宋体" w:cs="宋体" w:eastAsia="宋体" w:hint="default"/>
        </w:rPr>
        <w:t>2013</w:t>
      </w:r>
      <w:r>
        <w:rPr>
          <w:rFonts w:ascii="宋体" w:hAnsi="宋体" w:cs="宋体" w:eastAsia="宋体" w:hint="default"/>
          <w:spacing w:val="-44"/>
        </w:rPr>
        <w:t> </w:t>
      </w:r>
      <w:r>
        <w:rPr/>
        <w:t>年度第三批企业博士后科研资助资金的通知</w:t>
      </w:r>
      <w:r>
        <w:rPr>
          <w:spacing w:val="-90"/>
        </w:rPr>
        <w:t>》</w:t>
      </w:r>
      <w:r>
        <w:rPr/>
        <w:t>，公司于</w:t>
      </w:r>
      <w:r>
        <w:rPr>
          <w:spacing w:val="-43"/>
        </w:rPr>
        <w:t> </w:t>
      </w:r>
      <w:r>
        <w:rPr>
          <w:rFonts w:ascii="宋体" w:hAnsi="宋体" w:cs="宋体" w:eastAsia="宋体" w:hint="default"/>
        </w:rPr>
        <w:t>2014</w:t>
      </w:r>
      <w:r>
        <w:rPr>
          <w:rFonts w:ascii="宋体" w:hAnsi="宋体" w:cs="宋体" w:eastAsia="宋体" w:hint="default"/>
          <w:spacing w:val="-44"/>
        </w:rPr>
        <w:t> </w:t>
      </w:r>
      <w:r>
        <w:rPr/>
        <w:t>年</w:t>
      </w:r>
    </w:p>
    <w:p>
      <w:pPr>
        <w:pStyle w:val="BodyText"/>
        <w:spacing w:line="357" w:lineRule="auto" w:before="77"/>
        <w:ind w:left="514" w:right="134" w:hanging="360"/>
        <w:jc w:val="left"/>
      </w:pPr>
      <w:r>
        <w:rPr>
          <w:rFonts w:ascii="宋体" w:hAnsi="宋体" w:cs="宋体" w:eastAsia="宋体" w:hint="default"/>
        </w:rPr>
        <w:t>6</w:t>
      </w:r>
      <w:r>
        <w:rPr>
          <w:rFonts w:ascii="宋体" w:hAnsi="宋体" w:cs="宋体" w:eastAsia="宋体" w:hint="default"/>
          <w:spacing w:val="-46"/>
        </w:rPr>
        <w:t> </w:t>
      </w:r>
      <w:r>
        <w:rPr/>
        <w:t>月收到对于国家站的资助资金</w:t>
      </w:r>
      <w:r>
        <w:rPr>
          <w:spacing w:val="-46"/>
        </w:rPr>
        <w:t> </w:t>
      </w:r>
      <w:r>
        <w:rPr>
          <w:rFonts w:ascii="宋体" w:hAnsi="宋体" w:cs="宋体" w:eastAsia="宋体" w:hint="default"/>
        </w:rPr>
        <w:t>300,000.00</w:t>
      </w:r>
      <w:r>
        <w:rPr>
          <w:rFonts w:ascii="宋体" w:hAnsi="宋体" w:cs="宋体" w:eastAsia="宋体" w:hint="default"/>
          <w:spacing w:val="-45"/>
        </w:rPr>
        <w:t> </w:t>
      </w:r>
      <w:r>
        <w:rPr/>
        <w:t>元，计入营业外收入。 根据西湖区住房和城乡建设局，西湖区财政局发布的西建【</w:t>
      </w:r>
      <w:r>
        <w:rPr>
          <w:rFonts w:ascii="宋体" w:hAnsi="宋体" w:cs="宋体" w:eastAsia="宋体" w:hint="default"/>
        </w:rPr>
        <w:t>2014</w:t>
      </w:r>
      <w:r>
        <w:rPr/>
        <w:t>】</w:t>
      </w:r>
      <w:r>
        <w:rPr>
          <w:rFonts w:ascii="宋体" w:hAnsi="宋体" w:cs="宋体" w:eastAsia="宋体" w:hint="default"/>
        </w:rPr>
        <w:t>78</w:t>
      </w:r>
      <w:r>
        <w:rPr>
          <w:rFonts w:ascii="宋体" w:hAnsi="宋体" w:cs="宋体" w:eastAsia="宋体" w:hint="default"/>
          <w:spacing w:val="8"/>
        </w:rPr>
        <w:t> </w:t>
      </w:r>
      <w:r>
        <w:rPr/>
        <w:t>号文件《关于对杭州中宇建工集团有限公司等企</w:t>
      </w:r>
    </w:p>
    <w:p>
      <w:pPr>
        <w:pStyle w:val="BodyText"/>
        <w:spacing w:line="357" w:lineRule="auto"/>
        <w:ind w:left="514" w:right="137" w:hanging="360"/>
        <w:jc w:val="left"/>
      </w:pPr>
      <w:r>
        <w:rPr>
          <w:spacing w:val="-6"/>
        </w:rPr>
        <w:t>业进行财政扶持奖励的通知》，公司于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月收到对于资质晋升奖的奖励资金</w:t>
      </w:r>
      <w:r>
        <w:rPr>
          <w:spacing w:val="-46"/>
        </w:rPr>
        <w:t> </w:t>
      </w:r>
      <w:r>
        <w:rPr>
          <w:rFonts w:ascii="宋体" w:hAnsi="宋体" w:cs="宋体" w:eastAsia="宋体" w:hint="default"/>
        </w:rPr>
        <w:t>30,000.00</w:t>
      </w:r>
      <w:r>
        <w:rPr>
          <w:rFonts w:ascii="宋体" w:hAnsi="宋体" w:cs="宋体" w:eastAsia="宋体" w:hint="default"/>
          <w:spacing w:val="-46"/>
        </w:rPr>
        <w:t> </w:t>
      </w:r>
      <w:r>
        <w:rPr/>
        <w:t>元，计入营业外收入。</w:t>
      </w:r>
      <w:r>
        <w:rPr>
          <w:spacing w:val="-83"/>
        </w:rPr>
        <w:t> </w:t>
      </w:r>
      <w:r>
        <w:rPr>
          <w:spacing w:val="-1"/>
        </w:rPr>
        <w:t>根据浙江省科技厅，浙江省财政厅和浙江省发改委发布的浙科发条【</w:t>
      </w:r>
      <w:r>
        <w:rPr>
          <w:rFonts w:ascii="宋体" w:hAnsi="宋体" w:cs="宋体" w:eastAsia="宋体" w:hint="default"/>
          <w:spacing w:val="-1"/>
        </w:rPr>
        <w:t>2011</w:t>
      </w:r>
      <w:r>
        <w:rPr>
          <w:spacing w:val="-1"/>
        </w:rPr>
        <w:t>】</w:t>
      </w:r>
      <w:r>
        <w:rPr>
          <w:rFonts w:ascii="宋体" w:hAnsi="宋体" w:cs="宋体" w:eastAsia="宋体" w:hint="default"/>
          <w:spacing w:val="-1"/>
        </w:rPr>
        <w:t>233</w:t>
      </w:r>
      <w:r>
        <w:rPr>
          <w:rFonts w:ascii="宋体" w:hAnsi="宋体" w:cs="宋体" w:eastAsia="宋体" w:hint="default"/>
          <w:spacing w:val="-30"/>
        </w:rPr>
        <w:t> </w:t>
      </w:r>
      <w:r>
        <w:rPr>
          <w:spacing w:val="-1"/>
        </w:rPr>
        <w:t>号文件《关于同意“浙江省重要致盲眼</w:t>
      </w:r>
    </w:p>
    <w:p>
      <w:pPr>
        <w:pStyle w:val="BodyText"/>
        <w:spacing w:line="224" w:lineRule="exact"/>
        <w:ind w:left="154" w:right="0"/>
        <w:jc w:val="left"/>
      </w:pPr>
      <w:r>
        <w:rPr/>
        <w:t>病防治技术研究”等重点实验</w:t>
      </w:r>
      <w:r>
        <w:rPr>
          <w:spacing w:val="-28"/>
        </w:rPr>
        <w:t>室</w:t>
      </w:r>
      <w:r>
        <w:rPr/>
        <w:t>（工程技术研究中心</w:t>
      </w:r>
      <w:r>
        <w:rPr>
          <w:spacing w:val="-28"/>
        </w:rPr>
        <w:t>）</w:t>
      </w:r>
      <w:r>
        <w:rPr/>
        <w:t>列入</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1"/>
        </w:rPr>
        <w:t>建</w:t>
      </w:r>
      <w:r>
        <w:rPr/>
        <w:t>设计划的批复</w:t>
      </w:r>
      <w:r>
        <w:rPr>
          <w:spacing w:val="-90"/>
        </w:rPr>
        <w:t>》</w:t>
      </w:r>
      <w:r>
        <w:rPr>
          <w:spacing w:val="-28"/>
        </w:rPr>
        <w:t>，</w:t>
      </w:r>
      <w:r>
        <w:rPr/>
        <w:t>公司于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月收到</w:t>
      </w:r>
      <w:r>
        <w:rPr>
          <w:spacing w:val="1"/>
        </w:rPr>
        <w:t>对</w:t>
      </w:r>
      <w:r>
        <w:rPr/>
        <w:t>于浙江省</w:t>
      </w:r>
    </w:p>
    <w:p>
      <w:pPr>
        <w:pStyle w:val="BodyText"/>
        <w:spacing w:line="357" w:lineRule="auto" w:before="77"/>
        <w:ind w:left="514" w:right="136" w:hanging="360"/>
        <w:jc w:val="left"/>
      </w:pPr>
      <w:r>
        <w:rPr/>
        <w:t>智能交通工程技术研究中心的补助资金</w:t>
      </w:r>
      <w:r>
        <w:rPr>
          <w:spacing w:val="-46"/>
        </w:rPr>
        <w:t> </w:t>
      </w:r>
      <w:r>
        <w:rPr>
          <w:rFonts w:ascii="宋体" w:hAnsi="宋体" w:cs="宋体" w:eastAsia="宋体" w:hint="default"/>
        </w:rPr>
        <w:t>500,000.00</w:t>
      </w:r>
      <w:r>
        <w:rPr>
          <w:rFonts w:ascii="宋体" w:hAnsi="宋体" w:cs="宋体" w:eastAsia="宋体" w:hint="default"/>
          <w:spacing w:val="-46"/>
        </w:rPr>
        <w:t> </w:t>
      </w:r>
      <w:r>
        <w:rPr/>
        <w:t>元，计入营业外收入。 根据浙江省财政厅和浙江省科技厅发布的浙财教【</w:t>
      </w:r>
      <w:r>
        <w:rPr>
          <w:rFonts w:ascii="宋体" w:hAnsi="宋体" w:cs="宋体" w:eastAsia="宋体" w:hint="default"/>
        </w:rPr>
        <w:t>2014</w:t>
      </w:r>
      <w:r>
        <w:rPr/>
        <w:t>】</w:t>
      </w:r>
      <w:r>
        <w:rPr>
          <w:rFonts w:ascii="宋体" w:hAnsi="宋体" w:cs="宋体" w:eastAsia="宋体" w:hint="default"/>
        </w:rPr>
        <w:t>156</w:t>
      </w:r>
      <w:r>
        <w:rPr>
          <w:rFonts w:ascii="宋体" w:hAnsi="宋体" w:cs="宋体" w:eastAsia="宋体" w:hint="default"/>
          <w:spacing w:val="-28"/>
        </w:rPr>
        <w:t> </w:t>
      </w:r>
      <w:r>
        <w:rPr/>
        <w:t>号文件《关于下达</w:t>
      </w:r>
      <w:r>
        <w:rPr>
          <w:spacing w:val="-28"/>
        </w:rPr>
        <w:t> </w:t>
      </w:r>
      <w:r>
        <w:rPr>
          <w:rFonts w:ascii="宋体" w:hAnsi="宋体" w:cs="宋体" w:eastAsia="宋体" w:hint="default"/>
        </w:rPr>
        <w:t>2014</w:t>
      </w:r>
      <w:r>
        <w:rPr>
          <w:rFonts w:ascii="宋体" w:hAnsi="宋体" w:cs="宋体" w:eastAsia="宋体" w:hint="default"/>
          <w:spacing w:val="-28"/>
        </w:rPr>
        <w:t> </w:t>
      </w:r>
      <w:r>
        <w:rPr/>
        <w:t>年第四批重大科技专项资金的通</w:t>
      </w:r>
    </w:p>
    <w:p>
      <w:pPr>
        <w:pStyle w:val="BodyText"/>
        <w:spacing w:line="224" w:lineRule="exact"/>
        <w:ind w:left="154" w:right="0"/>
        <w:jc w:val="left"/>
        <w:rPr>
          <w:rFonts w:ascii="宋体" w:hAnsi="宋体" w:cs="宋体" w:eastAsia="宋体" w:hint="default"/>
        </w:rPr>
      </w:pPr>
      <w:r>
        <w:rPr/>
        <w:t>知</w:t>
      </w:r>
      <w:r>
        <w:rPr>
          <w:spacing w:val="-90"/>
        </w:rPr>
        <w:t>》</w:t>
      </w:r>
      <w:r>
        <w:rPr>
          <w:spacing w:val="-38"/>
        </w:rPr>
        <w:t>，</w:t>
      </w:r>
      <w:r>
        <w:rPr/>
        <w:t>公司于</w:t>
      </w:r>
      <w:r>
        <w:rPr>
          <w:spacing w:val="-46"/>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月收</w:t>
      </w:r>
      <w:r>
        <w:rPr>
          <w:spacing w:val="1"/>
        </w:rPr>
        <w:t>到</w:t>
      </w:r>
      <w:r>
        <w:rPr/>
        <w:t>对于基于多传感器数据并行融合的交通状况实时评估系统与发布平台的补助资金</w:t>
      </w:r>
      <w:r>
        <w:rPr>
          <w:spacing w:val="-45"/>
        </w:rPr>
        <w:t> </w:t>
      </w:r>
      <w:r>
        <w:rPr>
          <w:rFonts w:ascii="宋体" w:hAnsi="宋体" w:cs="宋体" w:eastAsia="宋体" w:hint="default"/>
        </w:rPr>
        <w:t>410,000.00</w:t>
      </w:r>
    </w:p>
    <w:p>
      <w:pPr>
        <w:pStyle w:val="BodyText"/>
        <w:spacing w:line="240" w:lineRule="auto" w:before="77"/>
        <w:ind w:left="154" w:right="0"/>
        <w:jc w:val="left"/>
      </w:pPr>
      <w:r>
        <w:rPr/>
        <w:t>元，对于针对老年慢病的智慧医疗解决方案与示范工程</w:t>
      </w:r>
      <w:r>
        <w:rPr>
          <w:spacing w:val="-45"/>
        </w:rPr>
        <w:t> </w:t>
      </w:r>
      <w:r>
        <w:rPr>
          <w:rFonts w:ascii="宋体" w:hAnsi="宋体" w:cs="宋体" w:eastAsia="宋体" w:hint="default"/>
        </w:rPr>
        <w:t>1,800,000.00</w:t>
      </w:r>
      <w:r>
        <w:rPr>
          <w:rFonts w:ascii="宋体" w:hAnsi="宋体" w:cs="宋体" w:eastAsia="宋体" w:hint="default"/>
          <w:spacing w:val="-46"/>
        </w:rPr>
        <w:t> </w:t>
      </w:r>
      <w:r>
        <w:rPr/>
        <w:t>元，计入营业外收入。</w:t>
      </w:r>
    </w:p>
    <w:p>
      <w:pPr>
        <w:pStyle w:val="BodyText"/>
        <w:spacing w:line="240" w:lineRule="auto" w:before="115"/>
        <w:ind w:left="514" w:right="0"/>
        <w:jc w:val="left"/>
      </w:pPr>
      <w:r>
        <w:rPr/>
        <w:t>根据浙江省厅市会商“智慧普陀山旅游服务平台”项</w:t>
      </w:r>
      <w:r>
        <w:rPr>
          <w:spacing w:val="-28"/>
        </w:rPr>
        <w:t>目</w:t>
      </w:r>
      <w:r>
        <w:rPr/>
        <w:t>（项目编号</w:t>
      </w:r>
      <w:r>
        <w:rPr>
          <w:spacing w:val="-28"/>
        </w:rPr>
        <w:t>：</w:t>
      </w:r>
      <w:r>
        <w:rPr>
          <w:rFonts w:ascii="宋体" w:hAnsi="宋体" w:cs="宋体" w:eastAsia="宋体" w:hint="default"/>
        </w:rPr>
        <w:t>2013C01073</w:t>
      </w:r>
      <w:r>
        <w:rPr>
          <w:spacing w:val="-90"/>
        </w:rPr>
        <w:t>）</w:t>
      </w:r>
      <w:r>
        <w:rPr>
          <w:spacing w:val="-28"/>
        </w:rPr>
        <w:t>，</w:t>
      </w:r>
      <w:r>
        <w:rPr/>
        <w:t>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月收到省财政局拨</w:t>
      </w:r>
    </w:p>
    <w:p>
      <w:pPr>
        <w:pStyle w:val="BodyText"/>
        <w:spacing w:line="240" w:lineRule="auto" w:before="77"/>
        <w:ind w:left="154" w:right="0"/>
        <w:jc w:val="left"/>
      </w:pPr>
      <w:r>
        <w:rPr/>
        <w:t>付的智慧普陀山旅游服务平台项目经费</w:t>
      </w:r>
      <w:r>
        <w:rPr>
          <w:spacing w:val="-46"/>
        </w:rPr>
        <w:t> </w:t>
      </w:r>
      <w:r>
        <w:rPr>
          <w:rFonts w:ascii="宋体" w:hAnsi="宋体" w:cs="宋体" w:eastAsia="宋体" w:hint="default"/>
        </w:rPr>
        <w:t>120,000.00</w:t>
      </w:r>
      <w:r>
        <w:rPr>
          <w:rFonts w:ascii="宋体" w:hAnsi="宋体" w:cs="宋体" w:eastAsia="宋体" w:hint="default"/>
          <w:spacing w:val="-46"/>
        </w:rPr>
        <w:t> </w:t>
      </w:r>
      <w:r>
        <w:rPr/>
        <w:t>元，计入营业外收入。</w:t>
      </w:r>
    </w:p>
    <w:p>
      <w:pPr>
        <w:pStyle w:val="BodyText"/>
        <w:spacing w:line="240" w:lineRule="auto" w:before="115"/>
        <w:ind w:left="514" w:right="0"/>
        <w:jc w:val="left"/>
      </w:pPr>
      <w:r>
        <w:rPr/>
        <w:t>根据杭州高新</w:t>
      </w:r>
      <w:r>
        <w:rPr>
          <w:spacing w:val="-21"/>
        </w:rPr>
        <w:t>区</w:t>
      </w:r>
      <w:r>
        <w:rPr/>
        <w:t>（滨江</w:t>
      </w:r>
      <w:r>
        <w:rPr>
          <w:spacing w:val="-21"/>
        </w:rPr>
        <w:t>）</w:t>
      </w:r>
      <w:r>
        <w:rPr/>
        <w:t>人社局发布</w:t>
      </w:r>
      <w:r>
        <w:rPr>
          <w:spacing w:val="-21"/>
        </w:rPr>
        <w:t>的</w:t>
      </w:r>
      <w:r>
        <w:rPr/>
        <w:t>《关于核拨</w:t>
      </w:r>
      <w:r>
        <w:rPr>
          <w:spacing w:val="-46"/>
        </w:rPr>
        <w:t> </w:t>
      </w:r>
      <w:r>
        <w:rPr>
          <w:rFonts w:ascii="宋体" w:hAnsi="宋体" w:cs="宋体" w:eastAsia="宋体" w:hint="default"/>
        </w:rPr>
        <w:t>2014</w:t>
      </w:r>
      <w:r>
        <w:rPr>
          <w:rFonts w:ascii="宋体" w:hAnsi="宋体" w:cs="宋体" w:eastAsia="宋体" w:hint="default"/>
          <w:spacing w:val="-46"/>
        </w:rPr>
        <w:t> </w:t>
      </w:r>
      <w:r>
        <w:rPr>
          <w:spacing w:val="1"/>
        </w:rPr>
        <w:t>年</w:t>
      </w:r>
      <w:r>
        <w:rPr/>
        <w:t>度企业博士后科研资助资金的通知</w:t>
      </w:r>
      <w:r>
        <w:rPr>
          <w:spacing w:val="-90"/>
        </w:rPr>
        <w:t>》</w:t>
      </w:r>
      <w:r>
        <w:rPr>
          <w:spacing w:val="-21"/>
        </w:rPr>
        <w:t>，</w:t>
      </w:r>
      <w:r>
        <w:rPr/>
        <w:t>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5"/>
        </w:rPr>
        <w:t> </w:t>
      </w:r>
      <w:r>
        <w:rPr/>
        <w:t>月收</w:t>
      </w:r>
    </w:p>
    <w:p>
      <w:pPr>
        <w:pStyle w:val="BodyText"/>
        <w:spacing w:line="357" w:lineRule="auto" w:before="77"/>
        <w:ind w:left="514" w:right="134" w:hanging="360"/>
        <w:jc w:val="left"/>
      </w:pPr>
      <w:r>
        <w:rPr/>
        <w:t>到对于李建元进站的科研资助资金</w:t>
      </w:r>
      <w:r>
        <w:rPr>
          <w:spacing w:val="-46"/>
        </w:rPr>
        <w:t> </w:t>
      </w:r>
      <w:r>
        <w:rPr>
          <w:rFonts w:ascii="宋体" w:hAnsi="宋体" w:cs="宋体" w:eastAsia="宋体" w:hint="default"/>
        </w:rPr>
        <w:t>100,000.00</w:t>
      </w:r>
      <w:r>
        <w:rPr>
          <w:rFonts w:ascii="宋体" w:hAnsi="宋体" w:cs="宋体" w:eastAsia="宋体" w:hint="default"/>
          <w:spacing w:val="-46"/>
        </w:rPr>
        <w:t> </w:t>
      </w:r>
      <w:r>
        <w:rPr/>
        <w:t>元，计入营业外收入。 根据杭州高新技术产业开发区科学技术协会和杭州市滨江区科学技术协会发布的区科协【</w:t>
      </w:r>
      <w:r>
        <w:rPr>
          <w:rFonts w:ascii="宋体" w:hAnsi="宋体" w:cs="宋体" w:eastAsia="宋体" w:hint="default"/>
        </w:rPr>
        <w:t>2014</w:t>
      </w:r>
      <w:r>
        <w:rPr/>
        <w:t>】</w:t>
      </w:r>
      <w:r>
        <w:rPr>
          <w:rFonts w:ascii="宋体" w:hAnsi="宋体" w:cs="宋体" w:eastAsia="宋体" w:hint="default"/>
        </w:rPr>
        <w:t>22</w:t>
      </w:r>
      <w:r>
        <w:rPr>
          <w:rFonts w:ascii="宋体" w:hAnsi="宋体" w:cs="宋体" w:eastAsia="宋体" w:hint="default"/>
          <w:spacing w:val="8"/>
        </w:rPr>
        <w:t> </w:t>
      </w:r>
      <w:r>
        <w:rPr/>
        <w:t>号文件《关于下达</w:t>
      </w:r>
    </w:p>
    <w:p>
      <w:pPr>
        <w:pStyle w:val="BodyText"/>
        <w:spacing w:line="224" w:lineRule="exact"/>
        <w:ind w:left="154" w:right="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44"/>
        </w:rPr>
        <w:t> </w:t>
      </w:r>
      <w:r>
        <w:rPr/>
        <w:t>年度杭州高新区（滨江）企业科协建设资助经费的通知</w:t>
      </w:r>
      <w:r>
        <w:rPr>
          <w:spacing w:val="-90"/>
        </w:rPr>
        <w:t>》</w:t>
      </w:r>
      <w:r>
        <w:rPr/>
        <w:t>，公司于</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2"/>
        </w:rPr>
        <w:t>收</w:t>
      </w:r>
      <w:r>
        <w:rPr/>
        <w:t>到对于科协建设资助资金</w:t>
      </w:r>
      <w:r>
        <w:rPr>
          <w:spacing w:val="-43"/>
        </w:rPr>
        <w:t> </w:t>
      </w:r>
      <w:r>
        <w:rPr>
          <w:rFonts w:ascii="宋体" w:hAnsi="宋体" w:cs="宋体" w:eastAsia="宋体" w:hint="default"/>
        </w:rPr>
        <w:t>20,000.00</w:t>
      </w:r>
    </w:p>
    <w:p>
      <w:pPr>
        <w:pStyle w:val="BodyText"/>
        <w:spacing w:line="240" w:lineRule="auto" w:before="77"/>
        <w:ind w:left="154" w:right="0"/>
        <w:jc w:val="left"/>
      </w:pPr>
      <w:r>
        <w:rPr/>
        <w:t>元，计入营业外收入。</w:t>
      </w:r>
    </w:p>
    <w:p>
      <w:pPr>
        <w:pStyle w:val="BodyText"/>
        <w:spacing w:line="319" w:lineRule="auto" w:before="115"/>
        <w:ind w:left="154" w:right="152" w:firstLine="360"/>
        <w:jc w:val="both"/>
      </w:pPr>
      <w:r>
        <w:rPr/>
        <w:t>根据杭州市财政局和杭州市经济和信息化委员会发布的杭财企【</w:t>
      </w:r>
      <w:r>
        <w:rPr>
          <w:rFonts w:ascii="宋体" w:hAnsi="宋体" w:cs="宋体" w:eastAsia="宋体" w:hint="default"/>
        </w:rPr>
        <w:t>2014</w:t>
      </w:r>
      <w:r>
        <w:rPr/>
        <w:t>】</w:t>
      </w:r>
      <w:r>
        <w:rPr>
          <w:rFonts w:ascii="宋体" w:hAnsi="宋体" w:cs="宋体" w:eastAsia="宋体" w:hint="default"/>
        </w:rPr>
        <w:t>1024</w:t>
      </w:r>
      <w:r>
        <w:rPr>
          <w:rFonts w:ascii="宋体" w:hAnsi="宋体" w:cs="宋体" w:eastAsia="宋体" w:hint="default"/>
          <w:spacing w:val="-58"/>
        </w:rPr>
        <w:t> </w:t>
      </w:r>
      <w:r>
        <w:rPr/>
        <w:t>号文件《关于下达</w:t>
      </w:r>
      <w:r>
        <w:rPr>
          <w:spacing w:val="-58"/>
        </w:rPr>
        <w:t> </w:t>
      </w:r>
      <w:r>
        <w:rPr>
          <w:rFonts w:ascii="宋体" w:hAnsi="宋体" w:cs="宋体" w:eastAsia="宋体" w:hint="default"/>
        </w:rPr>
        <w:t>2014</w:t>
      </w:r>
      <w:r>
        <w:rPr>
          <w:rFonts w:ascii="宋体" w:hAnsi="宋体" w:cs="宋体" w:eastAsia="宋体" w:hint="default"/>
          <w:spacing w:val="-58"/>
        </w:rPr>
        <w:t> </w:t>
      </w:r>
      <w:r>
        <w:rPr/>
        <w:t>年工业和科技统筹 </w:t>
      </w:r>
      <w:r>
        <w:rPr>
          <w:spacing w:val="-7"/>
        </w:rPr>
        <w:t>资金机器换人等项目资助资金的通知》，公司于</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月收到对于车辆信息深度挖掘与应用平台的补助资金</w:t>
      </w:r>
      <w:r>
        <w:rPr>
          <w:spacing w:val="-42"/>
        </w:rPr>
        <w:t> </w:t>
      </w:r>
      <w:r>
        <w:rPr>
          <w:rFonts w:ascii="宋体" w:hAnsi="宋体" w:cs="宋体" w:eastAsia="宋体" w:hint="default"/>
        </w:rPr>
        <w:t>940,000.00 </w:t>
      </w:r>
      <w:r>
        <w:rPr/>
        <w:t>元，计入营业外收入。</w:t>
      </w:r>
    </w:p>
    <w:p>
      <w:pPr>
        <w:pStyle w:val="BodyText"/>
        <w:spacing w:line="240" w:lineRule="auto" w:before="55"/>
        <w:ind w:left="514" w:right="0"/>
        <w:jc w:val="left"/>
      </w:pPr>
      <w:r>
        <w:rPr/>
        <w:t>根据杭州市文化创意产业办公室发布的</w:t>
      </w:r>
      <w:r>
        <w:rPr>
          <w:spacing w:val="-20"/>
        </w:rPr>
        <w:t> </w:t>
      </w:r>
      <w:r>
        <w:rPr>
          <w:rFonts w:ascii="宋体" w:hAnsi="宋体" w:cs="宋体" w:eastAsia="宋体" w:hint="default"/>
        </w:rPr>
        <w:t>2012</w:t>
      </w:r>
      <w:r>
        <w:rPr>
          <w:rFonts w:ascii="宋体" w:hAnsi="宋体" w:cs="宋体" w:eastAsia="宋体" w:hint="default"/>
          <w:spacing w:val="-20"/>
        </w:rPr>
        <w:t> </w:t>
      </w:r>
      <w:r>
        <w:rPr/>
        <w:t>年度杭州市文化创意产业专项资金拟立项扶持项目公示，公司于</w:t>
      </w:r>
      <w:r>
        <w:rPr>
          <w:spacing w:val="-20"/>
        </w:rPr>
        <w:t> </w:t>
      </w:r>
      <w:r>
        <w:rPr>
          <w:rFonts w:ascii="宋体" w:hAnsi="宋体" w:cs="宋体" w:eastAsia="宋体" w:hint="default"/>
        </w:rPr>
        <w:t>2014</w:t>
      </w:r>
      <w:r>
        <w:rPr>
          <w:rFonts w:ascii="宋体" w:hAnsi="宋体" w:cs="宋体" w:eastAsia="宋体" w:hint="default"/>
          <w:spacing w:val="-21"/>
        </w:rPr>
        <w:t> </w:t>
      </w:r>
      <w:r>
        <w:rPr/>
        <w:t>年</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514" w:right="174" w:hanging="360"/>
        <w:jc w:val="left"/>
      </w:pPr>
      <w:r>
        <w:rPr>
          <w:rFonts w:ascii="宋体" w:hAnsi="宋体" w:cs="宋体" w:eastAsia="宋体" w:hint="default"/>
        </w:rPr>
        <w:t>11</w:t>
      </w:r>
      <w:r>
        <w:rPr>
          <w:rFonts w:ascii="宋体" w:hAnsi="宋体" w:cs="宋体" w:eastAsia="宋体" w:hint="default"/>
          <w:spacing w:val="-46"/>
        </w:rPr>
        <w:t> </w:t>
      </w:r>
      <w:r>
        <w:rPr/>
        <w:t>月收到对于基于移动互联网的城市实时交通信息服务的补助资金</w:t>
      </w:r>
      <w:r>
        <w:rPr>
          <w:spacing w:val="-45"/>
        </w:rPr>
        <w:t> </w:t>
      </w:r>
      <w:r>
        <w:rPr>
          <w:rFonts w:ascii="宋体" w:hAnsi="宋体" w:cs="宋体" w:eastAsia="宋体" w:hint="default"/>
        </w:rPr>
        <w:t>180,000.00</w:t>
      </w:r>
      <w:r>
        <w:rPr>
          <w:rFonts w:ascii="宋体" w:hAnsi="宋体" w:cs="宋体" w:eastAsia="宋体" w:hint="default"/>
          <w:spacing w:val="-46"/>
        </w:rPr>
        <w:t> </w:t>
      </w:r>
      <w:r>
        <w:rPr/>
        <w:t>元，计入营业外收入。 根据杭州市人力资源和社会保障局和杭州市财政局发布的杭人社发【</w:t>
      </w:r>
      <w:r>
        <w:rPr>
          <w:rFonts w:ascii="宋体" w:hAnsi="宋体" w:cs="宋体" w:eastAsia="宋体" w:hint="default"/>
        </w:rPr>
        <w:t>2011</w:t>
      </w:r>
      <w:r>
        <w:rPr/>
        <w:t>】</w:t>
      </w:r>
      <w:r>
        <w:rPr>
          <w:rFonts w:ascii="宋体" w:hAnsi="宋体" w:cs="宋体" w:eastAsia="宋体" w:hint="default"/>
        </w:rPr>
        <w:t>73</w:t>
      </w:r>
      <w:r>
        <w:rPr>
          <w:rFonts w:ascii="宋体" w:hAnsi="宋体" w:cs="宋体" w:eastAsia="宋体" w:hint="default"/>
          <w:spacing w:val="8"/>
        </w:rPr>
        <w:t> </w:t>
      </w:r>
      <w:r>
        <w:rPr/>
        <w:t>号文件《关于鼓励企业培养高技能人才</w:t>
      </w:r>
    </w:p>
    <w:p>
      <w:pPr>
        <w:pStyle w:val="BodyText"/>
        <w:spacing w:line="357" w:lineRule="auto"/>
        <w:ind w:left="514" w:right="92" w:hanging="360"/>
        <w:jc w:val="left"/>
      </w:pPr>
      <w:r>
        <w:rPr>
          <w:spacing w:val="-12"/>
        </w:rPr>
        <w:t>的通知》，公司于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5"/>
        </w:rPr>
        <w:t> </w:t>
      </w:r>
      <w:r>
        <w:rPr/>
        <w:t>月收到对于高技能人才培训的奖励资金</w:t>
      </w:r>
      <w:r>
        <w:rPr>
          <w:spacing w:val="-46"/>
        </w:rPr>
        <w:t> </w:t>
      </w:r>
      <w:r>
        <w:rPr>
          <w:rFonts w:ascii="宋体" w:hAnsi="宋体" w:cs="宋体" w:eastAsia="宋体" w:hint="default"/>
        </w:rPr>
        <w:t>4,400</w:t>
      </w:r>
      <w:r>
        <w:rPr>
          <w:rFonts w:ascii="宋体" w:hAnsi="宋体" w:cs="宋体" w:eastAsia="宋体" w:hint="default"/>
          <w:spacing w:val="-46"/>
        </w:rPr>
        <w:t> </w:t>
      </w:r>
      <w:r>
        <w:rPr/>
        <w:t>元，计入营业外收入。</w:t>
      </w:r>
      <w:r>
        <w:rPr>
          <w:spacing w:val="-84"/>
        </w:rPr>
        <w:t> </w:t>
      </w:r>
      <w:r>
        <w:rPr>
          <w:spacing w:val="-2"/>
        </w:rPr>
        <w:t>根据杭州国家高新技术产业开发区管委会和杭州市滨江区人民政府发布的杭州高新区（滨江）专利资助相关文件，公司</w:t>
      </w:r>
    </w:p>
    <w:p>
      <w:pPr>
        <w:pStyle w:val="BodyText"/>
        <w:spacing w:line="357" w:lineRule="auto"/>
        <w:ind w:left="514" w:right="176" w:hanging="360"/>
        <w:jc w:val="left"/>
      </w:pPr>
      <w:r>
        <w:rPr/>
        <w:t>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月收到对于软件著作权登记资助和职务发明专利资助资金</w:t>
      </w:r>
      <w:r>
        <w:rPr>
          <w:spacing w:val="-46"/>
        </w:rPr>
        <w:t> </w:t>
      </w:r>
      <w:r>
        <w:rPr>
          <w:rFonts w:ascii="宋体" w:hAnsi="宋体" w:cs="宋体" w:eastAsia="宋体" w:hint="default"/>
        </w:rPr>
        <w:t>21,800.00</w:t>
      </w:r>
      <w:r>
        <w:rPr>
          <w:rFonts w:ascii="宋体" w:hAnsi="宋体" w:cs="宋体" w:eastAsia="宋体" w:hint="default"/>
          <w:spacing w:val="-46"/>
        </w:rPr>
        <w:t> </w:t>
      </w:r>
      <w:r>
        <w:rPr/>
        <w:t>元，计入营业外收入。 根据浙江省财政厅、浙江省科学技术厅发布的浙财教【</w:t>
      </w:r>
      <w:r>
        <w:rPr>
          <w:rFonts w:ascii="宋体" w:hAnsi="宋体" w:cs="宋体" w:eastAsia="宋体" w:hint="default"/>
        </w:rPr>
        <w:t>2014</w:t>
      </w:r>
      <w:r>
        <w:rPr/>
        <w:t>】</w:t>
      </w:r>
      <w:r>
        <w:rPr>
          <w:rFonts w:ascii="宋体" w:hAnsi="宋体" w:cs="宋体" w:eastAsia="宋体" w:hint="default"/>
        </w:rPr>
        <w:t>156</w:t>
      </w:r>
      <w:r>
        <w:rPr>
          <w:rFonts w:ascii="宋体" w:hAnsi="宋体" w:cs="宋体" w:eastAsia="宋体" w:hint="default"/>
          <w:spacing w:val="-28"/>
        </w:rPr>
        <w:t> </w:t>
      </w:r>
      <w:r>
        <w:rPr/>
        <w:t>号文件《关于下达</w:t>
      </w:r>
      <w:r>
        <w:rPr>
          <w:spacing w:val="-28"/>
        </w:rPr>
        <w:t> </w:t>
      </w:r>
      <w:r>
        <w:rPr>
          <w:rFonts w:ascii="宋体" w:hAnsi="宋体" w:cs="宋体" w:eastAsia="宋体" w:hint="default"/>
        </w:rPr>
        <w:t>2014</w:t>
      </w:r>
      <w:r>
        <w:rPr>
          <w:rFonts w:ascii="宋体" w:hAnsi="宋体" w:cs="宋体" w:eastAsia="宋体" w:hint="default"/>
          <w:spacing w:val="-28"/>
        </w:rPr>
        <w:t> </w:t>
      </w:r>
      <w:r>
        <w:rPr/>
        <w:t>年第四批重大科技专项资金</w:t>
      </w:r>
    </w:p>
    <w:p>
      <w:pPr>
        <w:pStyle w:val="BodyText"/>
        <w:spacing w:line="224" w:lineRule="exact"/>
        <w:ind w:left="154" w:right="92"/>
        <w:jc w:val="left"/>
      </w:pPr>
      <w:r>
        <w:rPr/>
        <w:t>的通知</w:t>
      </w:r>
      <w:r>
        <w:rPr>
          <w:spacing w:val="-90"/>
        </w:rPr>
        <w:t>》</w:t>
      </w:r>
      <w:r>
        <w:rPr/>
        <w:t>，公</w:t>
      </w:r>
      <w:r>
        <w:rPr>
          <w:spacing w:val="1"/>
        </w:rPr>
        <w:t>司</w:t>
      </w:r>
      <w:r>
        <w:rPr/>
        <w:t>于 </w:t>
      </w:r>
      <w:r>
        <w:rPr>
          <w:rFonts w:ascii="宋体" w:hAnsi="宋体" w:cs="宋体" w:eastAsia="宋体" w:hint="default"/>
        </w:rPr>
        <w:t>2014 </w:t>
      </w:r>
      <w:r>
        <w:rPr/>
        <w:t>年 </w:t>
      </w:r>
      <w:r>
        <w:rPr>
          <w:rFonts w:ascii="宋体" w:hAnsi="宋体" w:cs="宋体" w:eastAsia="宋体" w:hint="default"/>
        </w:rPr>
        <w:t>12 </w:t>
      </w:r>
      <w:r>
        <w:rPr/>
        <w:t>月收到对</w:t>
      </w:r>
      <w:r>
        <w:rPr>
          <w:spacing w:val="1"/>
        </w:rPr>
        <w:t>于</w:t>
      </w:r>
      <w:r>
        <w:rPr/>
        <w:t>基于多传感</w:t>
      </w:r>
      <w:r>
        <w:rPr>
          <w:spacing w:val="1"/>
        </w:rPr>
        <w:t>器</w:t>
      </w:r>
      <w:r>
        <w:rPr/>
        <w:t>数据并行融</w:t>
      </w:r>
      <w:r>
        <w:rPr>
          <w:spacing w:val="1"/>
        </w:rPr>
        <w:t>合</w:t>
      </w:r>
      <w:r>
        <w:rPr/>
        <w:t>的交通状况</w:t>
      </w:r>
      <w:r>
        <w:rPr>
          <w:spacing w:val="1"/>
        </w:rPr>
        <w:t>实</w:t>
      </w:r>
      <w:r>
        <w:rPr/>
        <w:t>时评估系统</w:t>
      </w:r>
      <w:r>
        <w:rPr>
          <w:spacing w:val="1"/>
        </w:rPr>
        <w:t>与</w:t>
      </w:r>
      <w:r>
        <w:rPr/>
        <w:t>发布平台项</w:t>
      </w:r>
      <w:r>
        <w:rPr>
          <w:spacing w:val="1"/>
        </w:rPr>
        <w:t>目</w:t>
      </w:r>
      <w:r>
        <w:rPr/>
        <w:t>的补助资金</w:t>
      </w:r>
    </w:p>
    <w:p>
      <w:pPr>
        <w:pStyle w:val="BodyText"/>
        <w:spacing w:line="240" w:lineRule="auto" w:before="77"/>
        <w:ind w:left="154" w:right="92"/>
        <w:jc w:val="left"/>
      </w:pPr>
      <w:r>
        <w:rPr>
          <w:rFonts w:ascii="宋体" w:hAnsi="宋体" w:cs="宋体" w:eastAsia="宋体" w:hint="default"/>
        </w:rPr>
        <w:t>410,000.00</w:t>
      </w:r>
      <w:r>
        <w:rPr>
          <w:rFonts w:ascii="宋体" w:hAnsi="宋体" w:cs="宋体" w:eastAsia="宋体" w:hint="default"/>
          <w:spacing w:val="-46"/>
        </w:rPr>
        <w:t> </w:t>
      </w:r>
      <w:r>
        <w:rPr/>
        <w:t>元，计入营业外收入。</w:t>
      </w:r>
    </w:p>
    <w:p>
      <w:pPr>
        <w:pStyle w:val="BodyText"/>
        <w:spacing w:line="316" w:lineRule="auto" w:before="115"/>
        <w:ind w:left="154" w:right="190" w:firstLine="360"/>
        <w:jc w:val="both"/>
      </w:pPr>
      <w:r>
        <w:rPr/>
        <w:t>根据杭州市财政局和杭州市发改会发布的杭财企【</w:t>
      </w:r>
      <w:r>
        <w:rPr>
          <w:rFonts w:ascii="宋体" w:hAnsi="宋体" w:cs="宋体" w:eastAsia="宋体" w:hint="default"/>
        </w:rPr>
        <w:t>2014</w:t>
      </w:r>
      <w:r>
        <w:rPr/>
        <w:t>】</w:t>
      </w:r>
      <w:r>
        <w:rPr>
          <w:rFonts w:ascii="宋体" w:hAnsi="宋体" w:cs="宋体" w:eastAsia="宋体" w:hint="default"/>
        </w:rPr>
        <w:t>1174</w:t>
      </w:r>
      <w:r>
        <w:rPr>
          <w:rFonts w:ascii="宋体" w:hAnsi="宋体" w:cs="宋体" w:eastAsia="宋体" w:hint="default"/>
          <w:spacing w:val="-58"/>
        </w:rPr>
        <w:t> </w:t>
      </w:r>
      <w:r>
        <w:rPr/>
        <w:t>号文件《关于下达国家高技术产业发展项目</w:t>
      </w:r>
      <w:r>
        <w:rPr>
          <w:spacing w:val="-58"/>
        </w:rPr>
        <w:t> </w:t>
      </w:r>
      <w:r>
        <w:rPr>
          <w:rFonts w:ascii="宋体" w:hAnsi="宋体" w:cs="宋体" w:eastAsia="宋体" w:hint="default"/>
        </w:rPr>
        <w:t>2014</w:t>
      </w:r>
      <w:r>
        <w:rPr>
          <w:rFonts w:ascii="宋体" w:hAnsi="宋体" w:cs="宋体" w:eastAsia="宋体" w:hint="default"/>
          <w:spacing w:val="-57"/>
        </w:rPr>
        <w:t> </w:t>
      </w:r>
      <w:r>
        <w:rPr/>
        <w:t>年第一 </w:t>
      </w:r>
      <w:r>
        <w:rPr>
          <w:spacing w:val="8"/>
        </w:rPr>
        <w:t>批省财政配套补助资金的通知》，</w:t>
      </w:r>
      <w:r>
        <w:rPr/>
        <w:t> </w:t>
      </w:r>
      <w:r>
        <w:rPr>
          <w:spacing w:val="10"/>
        </w:rPr>
        <w:t>公司于</w:t>
      </w:r>
      <w:r>
        <w:rPr/>
        <w:t> </w:t>
      </w:r>
      <w:r>
        <w:rPr>
          <w:rFonts w:ascii="宋体" w:hAnsi="宋体" w:cs="宋体" w:eastAsia="宋体" w:hint="default"/>
        </w:rPr>
        <w:t>2014 </w:t>
      </w:r>
      <w:r>
        <w:rPr/>
        <w:t>年 </w:t>
      </w:r>
      <w:r>
        <w:rPr>
          <w:rFonts w:ascii="宋体" w:hAnsi="宋体" w:cs="宋体" w:eastAsia="宋体" w:hint="default"/>
        </w:rPr>
        <w:t>12</w:t>
      </w:r>
      <w:r>
        <w:rPr>
          <w:rFonts w:ascii="宋体" w:hAnsi="宋体" w:cs="宋体" w:eastAsia="宋体" w:hint="default"/>
          <w:spacing w:val="7"/>
        </w:rPr>
        <w:t> </w:t>
      </w:r>
      <w:r>
        <w:rPr>
          <w:spacing w:val="14"/>
        </w:rPr>
        <w:t>月收到对于交通大数据智能分析与服务平台研制的补助资金</w:t>
      </w:r>
    </w:p>
    <w:p>
      <w:pPr>
        <w:pStyle w:val="BodyText"/>
        <w:spacing w:line="240" w:lineRule="auto" w:before="20"/>
        <w:ind w:left="154" w:right="92"/>
        <w:jc w:val="left"/>
      </w:pPr>
      <w:r>
        <w:rPr>
          <w:rFonts w:ascii="宋体" w:hAnsi="宋体" w:cs="宋体" w:eastAsia="宋体" w:hint="default"/>
        </w:rPr>
        <w:t>2,500,000.00</w:t>
      </w:r>
      <w:r>
        <w:rPr>
          <w:rFonts w:ascii="宋体" w:hAnsi="宋体" w:cs="宋体" w:eastAsia="宋体" w:hint="default"/>
          <w:spacing w:val="-46"/>
        </w:rPr>
        <w:t> </w:t>
      </w:r>
      <w:r>
        <w:rPr/>
        <w:t>元，计入营业外收入。</w:t>
      </w:r>
    </w:p>
    <w:p>
      <w:pPr>
        <w:pStyle w:val="BodyText"/>
        <w:spacing w:line="316" w:lineRule="auto" w:before="116"/>
        <w:ind w:left="154" w:right="190" w:firstLine="360"/>
        <w:jc w:val="both"/>
      </w:pPr>
      <w:r>
        <w:rPr/>
        <w:t>根据杭州市财政局和杭州市发改委发布的杭财企【</w:t>
      </w:r>
      <w:r>
        <w:rPr>
          <w:rFonts w:ascii="宋体" w:hAnsi="宋体" w:cs="宋体" w:eastAsia="宋体" w:hint="default"/>
        </w:rPr>
        <w:t>2014</w:t>
      </w:r>
      <w:r>
        <w:rPr/>
        <w:t>】</w:t>
      </w:r>
      <w:r>
        <w:rPr>
          <w:rFonts w:ascii="宋体" w:hAnsi="宋体" w:cs="宋体" w:eastAsia="宋体" w:hint="default"/>
        </w:rPr>
        <w:t>1222</w:t>
      </w:r>
      <w:r>
        <w:rPr>
          <w:rFonts w:ascii="宋体" w:hAnsi="宋体" w:cs="宋体" w:eastAsia="宋体" w:hint="default"/>
          <w:spacing w:val="-58"/>
        </w:rPr>
        <w:t> </w:t>
      </w:r>
      <w:r>
        <w:rPr/>
        <w:t>号文件《关于下达国家高技术产业发展项目</w:t>
      </w:r>
      <w:r>
        <w:rPr>
          <w:spacing w:val="-58"/>
        </w:rPr>
        <w:t> </w:t>
      </w:r>
      <w:r>
        <w:rPr>
          <w:rFonts w:ascii="宋体" w:hAnsi="宋体" w:cs="宋体" w:eastAsia="宋体" w:hint="default"/>
        </w:rPr>
        <w:t>2014</w:t>
      </w:r>
      <w:r>
        <w:rPr>
          <w:rFonts w:ascii="宋体" w:hAnsi="宋体" w:cs="宋体" w:eastAsia="宋体" w:hint="default"/>
          <w:spacing w:val="-57"/>
        </w:rPr>
        <w:t> </w:t>
      </w:r>
      <w:r>
        <w:rPr/>
        <w:t>年第二 </w:t>
      </w:r>
      <w:r>
        <w:rPr>
          <w:spacing w:val="8"/>
        </w:rPr>
        <w:t>批市财政配套补助资金的通知》，</w:t>
      </w:r>
      <w:r>
        <w:rPr/>
        <w:t> </w:t>
      </w:r>
      <w:r>
        <w:rPr>
          <w:spacing w:val="10"/>
        </w:rPr>
        <w:t>公司于</w:t>
      </w:r>
      <w:r>
        <w:rPr/>
        <w:t> </w:t>
      </w:r>
      <w:r>
        <w:rPr>
          <w:rFonts w:ascii="宋体" w:hAnsi="宋体" w:cs="宋体" w:eastAsia="宋体" w:hint="default"/>
        </w:rPr>
        <w:t>2014 </w:t>
      </w:r>
      <w:r>
        <w:rPr/>
        <w:t>年 </w:t>
      </w:r>
      <w:r>
        <w:rPr>
          <w:rFonts w:ascii="宋体" w:hAnsi="宋体" w:cs="宋体" w:eastAsia="宋体" w:hint="default"/>
        </w:rPr>
        <w:t>12</w:t>
      </w:r>
      <w:r>
        <w:rPr>
          <w:rFonts w:ascii="宋体" w:hAnsi="宋体" w:cs="宋体" w:eastAsia="宋体" w:hint="default"/>
          <w:spacing w:val="7"/>
        </w:rPr>
        <w:t> </w:t>
      </w:r>
      <w:r>
        <w:rPr>
          <w:spacing w:val="14"/>
        </w:rPr>
        <w:t>月收到对于交通大数据智能分析与服务平台研制的补助资金</w:t>
      </w:r>
    </w:p>
    <w:p>
      <w:pPr>
        <w:pStyle w:val="BodyText"/>
        <w:spacing w:line="240" w:lineRule="auto" w:before="20"/>
        <w:ind w:left="154" w:right="92"/>
        <w:jc w:val="left"/>
      </w:pPr>
      <w:r>
        <w:rPr>
          <w:rFonts w:ascii="宋体" w:hAnsi="宋体" w:cs="宋体" w:eastAsia="宋体" w:hint="default"/>
        </w:rPr>
        <w:t>1,250,000.00</w:t>
      </w:r>
      <w:r>
        <w:rPr>
          <w:rFonts w:ascii="宋体" w:hAnsi="宋体" w:cs="宋体" w:eastAsia="宋体" w:hint="default"/>
          <w:spacing w:val="-46"/>
        </w:rPr>
        <w:t> </w:t>
      </w:r>
      <w:r>
        <w:rPr/>
        <w:t>元，计入营业外收入。</w:t>
      </w:r>
    </w:p>
    <w:p>
      <w:pPr>
        <w:pStyle w:val="BodyText"/>
        <w:spacing w:line="319" w:lineRule="auto" w:before="115"/>
        <w:ind w:left="154" w:right="102" w:firstLine="360"/>
        <w:jc w:val="both"/>
      </w:pPr>
      <w:r>
        <w:rPr/>
        <w:t>根</w:t>
      </w:r>
      <w:r>
        <w:rPr>
          <w:spacing w:val="-5"/>
        </w:rPr>
        <w:t>据</w:t>
      </w:r>
      <w:r>
        <w:rPr/>
        <w:t>《浙江省地方水利建设基金征收和减免管理办法</w:t>
      </w:r>
      <w:r>
        <w:rPr>
          <w:spacing w:val="-95"/>
        </w:rPr>
        <w:t>》</w:t>
      </w:r>
      <w:r>
        <w:rPr/>
        <w:t>（浙财</w:t>
      </w:r>
      <w:r>
        <w:rPr>
          <w:spacing w:val="-5"/>
        </w:rPr>
        <w:t>综</w:t>
      </w:r>
      <w:r>
        <w:rPr/>
        <w:t>【</w:t>
      </w:r>
      <w:r>
        <w:rPr>
          <w:rFonts w:ascii="宋体" w:hAnsi="宋体" w:cs="宋体" w:eastAsia="宋体" w:hint="default"/>
        </w:rPr>
        <w:t>2012</w:t>
      </w:r>
      <w:r>
        <w:rPr>
          <w:spacing w:val="-5"/>
        </w:rPr>
        <w:t>】</w:t>
      </w:r>
      <w:r>
        <w:rPr>
          <w:rFonts w:ascii="宋体" w:hAnsi="宋体" w:cs="宋体" w:eastAsia="宋体" w:hint="default"/>
        </w:rPr>
        <w:t>130</w:t>
      </w:r>
      <w:r>
        <w:rPr>
          <w:rFonts w:ascii="宋体" w:hAnsi="宋体" w:cs="宋体" w:eastAsia="宋体" w:hint="default"/>
          <w:spacing w:val="-46"/>
        </w:rPr>
        <w:t> </w:t>
      </w:r>
      <w:r>
        <w:rPr/>
        <w:t>号</w:t>
      </w:r>
      <w:r>
        <w:rPr>
          <w:spacing w:val="-90"/>
        </w:rPr>
        <w:t>）</w:t>
      </w:r>
      <w:r>
        <w:rPr>
          <w:spacing w:val="-5"/>
        </w:rPr>
        <w:t>，</w:t>
      </w:r>
      <w:r>
        <w:rPr/>
        <w:t>经杭州市地方税务局高</w:t>
      </w:r>
      <w:r>
        <w:rPr>
          <w:spacing w:val="-5"/>
        </w:rPr>
        <w:t>新</w:t>
      </w:r>
      <w:r>
        <w:rPr/>
        <w:t>（滨江</w:t>
      </w:r>
      <w:r>
        <w:rPr>
          <w:spacing w:val="-6"/>
        </w:rPr>
        <w:t>）</w:t>
      </w:r>
      <w:r>
        <w:rPr/>
        <w:t>税</w:t>
      </w:r>
      <w:r>
        <w:rPr/>
        <w:t> 务分</w:t>
      </w:r>
      <w:r>
        <w:rPr>
          <w:spacing w:val="-13"/>
        </w:rPr>
        <w:t>局</w:t>
      </w:r>
      <w:r>
        <w:rPr/>
        <w:t>（杭地税滨优批</w:t>
      </w:r>
      <w:r>
        <w:rPr>
          <w:rFonts w:ascii="宋体" w:hAnsi="宋体" w:cs="宋体" w:eastAsia="宋体" w:hint="default"/>
        </w:rPr>
        <w:t>[2014]212</w:t>
      </w:r>
      <w:r>
        <w:rPr>
          <w:rFonts w:ascii="宋体" w:hAnsi="宋体" w:cs="宋体" w:eastAsia="宋体" w:hint="default"/>
          <w:spacing w:val="-46"/>
        </w:rPr>
        <w:t> </w:t>
      </w:r>
      <w:r>
        <w:rPr/>
        <w:t>号</w:t>
      </w:r>
      <w:r>
        <w:rPr>
          <w:spacing w:val="-90"/>
        </w:rPr>
        <w:t>）</w:t>
      </w:r>
      <w:r>
        <w:rPr>
          <w:spacing w:val="-13"/>
        </w:rPr>
        <w:t>，</w:t>
      </w:r>
      <w:r>
        <w:rPr/>
        <w:t>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5"/>
        </w:rPr>
        <w:t> </w:t>
      </w:r>
      <w:r>
        <w:rPr/>
        <w:t>月收到返还的</w:t>
      </w:r>
      <w:r>
        <w:rPr>
          <w:spacing w:val="-46"/>
        </w:rPr>
        <w:t> </w:t>
      </w:r>
      <w:r>
        <w:rPr>
          <w:rFonts w:ascii="宋体" w:hAnsi="宋体" w:cs="宋体" w:eastAsia="宋体" w:hint="default"/>
        </w:rPr>
        <w:t>2013</w:t>
      </w:r>
      <w:r>
        <w:rPr>
          <w:rFonts w:ascii="宋体" w:hAnsi="宋体" w:cs="宋体" w:eastAsia="宋体" w:hint="default"/>
          <w:spacing w:val="-46"/>
        </w:rPr>
        <w:t> </w:t>
      </w:r>
      <w:r>
        <w:rPr/>
        <w:t>年水利基金</w:t>
      </w:r>
      <w:r>
        <w:rPr>
          <w:spacing w:val="-46"/>
        </w:rPr>
        <w:t> </w:t>
      </w:r>
      <w:r>
        <w:rPr>
          <w:rFonts w:ascii="宋体" w:hAnsi="宋体" w:cs="宋体" w:eastAsia="宋体" w:hint="default"/>
        </w:rPr>
        <w:t>653,712.92</w:t>
      </w:r>
      <w:r>
        <w:rPr>
          <w:rFonts w:ascii="宋体" w:hAnsi="宋体" w:cs="宋体" w:eastAsia="宋体" w:hint="default"/>
          <w:spacing w:val="-45"/>
        </w:rPr>
        <w:t> </w:t>
      </w:r>
      <w:r>
        <w:rPr/>
        <w:t>元</w:t>
      </w:r>
      <w:r>
        <w:rPr>
          <w:spacing w:val="-13"/>
        </w:rPr>
        <w:t>，</w:t>
      </w:r>
      <w:r>
        <w:rPr/>
        <w:t>计入营业外收入。</w:t>
      </w:r>
    </w:p>
    <w:p>
      <w:pPr>
        <w:pStyle w:val="BodyText"/>
        <w:spacing w:line="319" w:lineRule="auto" w:before="55"/>
        <w:ind w:left="154" w:right="191" w:firstLine="360"/>
        <w:jc w:val="both"/>
      </w:pPr>
      <w:r>
        <w:rPr/>
        <w:t>根据杭州市滨江区国家税务局发布的杭国税滨发</w:t>
      </w:r>
      <w:r>
        <w:rPr>
          <w:rFonts w:ascii="宋体" w:hAnsi="宋体" w:cs="宋体" w:eastAsia="宋体" w:hint="default"/>
        </w:rPr>
        <w:t>[2014]314</w:t>
      </w:r>
      <w:r>
        <w:rPr>
          <w:rFonts w:ascii="宋体" w:hAnsi="宋体" w:cs="宋体" w:eastAsia="宋体" w:hint="default"/>
          <w:spacing w:val="-34"/>
        </w:rPr>
        <w:t> </w:t>
      </w:r>
      <w:r>
        <w:rPr>
          <w:spacing w:val="-2"/>
        </w:rPr>
        <w:t>号文件《杭州市滨江区国家税务局关于银江股份有限公司软</w:t>
      </w:r>
      <w:r>
        <w:rPr/>
        <w:t> </w:t>
      </w:r>
      <w:r>
        <w:rPr>
          <w:spacing w:val="-3"/>
        </w:rPr>
        <w:t>件产品增值税退税的批复》，公司自行开发生产销售的软件产品：银江突发公共卫生事件应急指挥与决策系统软件</w:t>
      </w:r>
      <w:r>
        <w:rPr>
          <w:spacing w:val="-22"/>
        </w:rPr>
        <w:t> </w:t>
      </w:r>
      <w:r>
        <w:rPr>
          <w:rFonts w:ascii="宋体" w:hAnsi="宋体" w:cs="宋体" w:eastAsia="宋体" w:hint="default"/>
          <w:spacing w:val="-4"/>
        </w:rPr>
        <w:t>V3.0</w:t>
      </w:r>
      <w:r>
        <w:rPr>
          <w:spacing w:val="-4"/>
        </w:rPr>
        <w:t>、银</w:t>
      </w:r>
      <w:r>
        <w:rPr>
          <w:spacing w:val="-80"/>
        </w:rPr>
        <w:t> </w:t>
      </w:r>
      <w:r>
        <w:rPr/>
        <w:t>江移动门诊输液管理系统软件</w:t>
      </w:r>
      <w:r>
        <w:rPr>
          <w:spacing w:val="-58"/>
        </w:rPr>
        <w:t> </w:t>
      </w:r>
      <w:r>
        <w:rPr>
          <w:rFonts w:ascii="宋体" w:hAnsi="宋体" w:cs="宋体" w:eastAsia="宋体" w:hint="default"/>
        </w:rPr>
        <w:t>V4.0</w:t>
      </w:r>
      <w:r>
        <w:rPr/>
        <w:t>、银江婴儿电子安全系统软件</w:t>
      </w:r>
      <w:r>
        <w:rPr>
          <w:spacing w:val="-58"/>
        </w:rPr>
        <w:t> </w:t>
      </w:r>
      <w:r>
        <w:rPr>
          <w:rFonts w:ascii="宋体" w:hAnsi="宋体" w:cs="宋体" w:eastAsia="宋体" w:hint="default"/>
        </w:rPr>
        <w:t>V4.0</w:t>
      </w:r>
      <w:r>
        <w:rPr/>
        <w:t>、银江移动临床信息系统软件</w:t>
      </w:r>
      <w:r>
        <w:rPr>
          <w:spacing w:val="-58"/>
        </w:rPr>
        <w:t> </w:t>
      </w:r>
      <w:r>
        <w:rPr>
          <w:rFonts w:ascii="宋体" w:hAnsi="宋体" w:cs="宋体" w:eastAsia="宋体" w:hint="default"/>
        </w:rPr>
        <w:t>V4.0</w:t>
      </w:r>
      <w:r>
        <w:rPr/>
        <w:t>、银江医院消毒供 应中心管理系统软件</w:t>
      </w:r>
      <w:r>
        <w:rPr>
          <w:spacing w:val="-46"/>
        </w:rPr>
        <w:t> </w:t>
      </w:r>
      <w:r>
        <w:rPr>
          <w:rFonts w:ascii="宋体" w:hAnsi="宋体" w:cs="宋体" w:eastAsia="宋体" w:hint="default"/>
        </w:rPr>
        <w:t>V2.0</w:t>
      </w:r>
      <w:r>
        <w:rPr>
          <w:rFonts w:ascii="宋体" w:hAnsi="宋体" w:cs="宋体" w:eastAsia="宋体" w:hint="default"/>
          <w:spacing w:val="-46"/>
        </w:rPr>
        <w:t> </w:t>
      </w:r>
      <w:r>
        <w:rPr/>
        <w:t>可享受增值税即增即退政策。</w:t>
      </w:r>
      <w:r>
        <w:rPr>
          <w:rFonts w:ascii="宋体" w:hAnsi="宋体" w:cs="宋体" w:eastAsia="宋体" w:hint="default"/>
        </w:rPr>
        <w:t>2014</w:t>
      </w:r>
      <w:r>
        <w:rPr>
          <w:rFonts w:ascii="宋体" w:hAnsi="宋体" w:cs="宋体" w:eastAsia="宋体" w:hint="default"/>
          <w:spacing w:val="-46"/>
        </w:rPr>
        <w:t> </w:t>
      </w:r>
      <w:r>
        <w:rPr/>
        <w:t>年度，实际退回增值税</w:t>
      </w:r>
      <w:r>
        <w:rPr>
          <w:spacing w:val="-46"/>
        </w:rPr>
        <w:t> </w:t>
      </w:r>
      <w:r>
        <w:rPr>
          <w:rFonts w:ascii="宋体" w:hAnsi="宋体" w:cs="宋体" w:eastAsia="宋体" w:hint="default"/>
        </w:rPr>
        <w:t>67,071.83</w:t>
      </w:r>
      <w:r>
        <w:rPr>
          <w:rFonts w:ascii="宋体" w:hAnsi="宋体" w:cs="宋体" w:eastAsia="宋体" w:hint="default"/>
          <w:spacing w:val="-46"/>
        </w:rPr>
        <w:t> </w:t>
      </w:r>
      <w:r>
        <w:rPr/>
        <w:t>元。</w:t>
      </w:r>
    </w:p>
    <w:p>
      <w:pPr>
        <w:pStyle w:val="BodyText"/>
        <w:spacing w:line="319" w:lineRule="auto" w:before="56"/>
        <w:ind w:left="154" w:right="192" w:firstLine="360"/>
        <w:jc w:val="both"/>
      </w:pPr>
      <w:r>
        <w:rPr/>
        <w:t>根据杭州市科学技术委员会杭科计（</w:t>
      </w:r>
      <w:r>
        <w:rPr>
          <w:rFonts w:ascii="宋体" w:hAnsi="宋体" w:cs="宋体" w:eastAsia="宋体" w:hint="default"/>
        </w:rPr>
        <w:t>2013</w:t>
      </w:r>
      <w:r>
        <w:rPr/>
        <w:t>）</w:t>
      </w:r>
      <w:r>
        <w:rPr>
          <w:rFonts w:ascii="宋体" w:hAnsi="宋体" w:cs="宋体" w:eastAsia="宋体" w:hint="default"/>
        </w:rPr>
        <w:t>214</w:t>
      </w:r>
      <w:r>
        <w:rPr>
          <w:rFonts w:ascii="宋体" w:hAnsi="宋体" w:cs="宋体" w:eastAsia="宋体" w:hint="default"/>
          <w:spacing w:val="-44"/>
        </w:rPr>
        <w:t> </w:t>
      </w:r>
      <w:r>
        <w:rPr/>
        <w:t>号、杭州财政局杭财教会（</w:t>
      </w:r>
      <w:r>
        <w:rPr>
          <w:rFonts w:ascii="宋体" w:hAnsi="宋体" w:cs="宋体" w:eastAsia="宋体" w:hint="default"/>
        </w:rPr>
        <w:t>2013</w:t>
      </w:r>
      <w:r>
        <w:rPr/>
        <w:t>）</w:t>
      </w:r>
      <w:r>
        <w:rPr>
          <w:rFonts w:ascii="宋体" w:hAnsi="宋体" w:cs="宋体" w:eastAsia="宋体" w:hint="default"/>
        </w:rPr>
        <w:t>57</w:t>
      </w:r>
      <w:r>
        <w:rPr>
          <w:rFonts w:ascii="宋体" w:hAnsi="宋体" w:cs="宋体" w:eastAsia="宋体" w:hint="default"/>
          <w:spacing w:val="-43"/>
        </w:rPr>
        <w:t> </w:t>
      </w:r>
      <w:r>
        <w:rPr/>
        <w:t>号《关于下达</w:t>
      </w:r>
      <w:r>
        <w:rPr>
          <w:spacing w:val="-44"/>
        </w:rPr>
        <w:t> </w:t>
      </w:r>
      <w:r>
        <w:rPr>
          <w:rFonts w:ascii="宋体" w:hAnsi="宋体" w:cs="宋体" w:eastAsia="宋体" w:hint="default"/>
        </w:rPr>
        <w:t>2013</w:t>
      </w:r>
      <w:r>
        <w:rPr>
          <w:rFonts w:ascii="宋体" w:hAnsi="宋体" w:cs="宋体" w:eastAsia="宋体" w:hint="default"/>
          <w:spacing w:val="-44"/>
        </w:rPr>
        <w:t> </w:t>
      </w:r>
      <w:r>
        <w:rPr/>
        <w:t>年杭州市国、 </w:t>
      </w:r>
      <w:r>
        <w:rPr>
          <w:spacing w:val="-4"/>
        </w:rPr>
        <w:t>省科技型中小企业技术创新基（资）金配套经费的通知》，子公司杭州银江电子病历软件有限公司于</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月收到政府补</w:t>
      </w:r>
    </w:p>
    <w:p>
      <w:pPr>
        <w:pStyle w:val="BodyText"/>
        <w:spacing w:line="357" w:lineRule="auto" w:before="18"/>
        <w:ind w:left="514" w:right="92" w:hanging="360"/>
        <w:jc w:val="left"/>
      </w:pPr>
      <w:r>
        <w:rPr/>
        <w:t>助</w:t>
      </w:r>
      <w:r>
        <w:rPr>
          <w:spacing w:val="-46"/>
        </w:rPr>
        <w:t> </w:t>
      </w:r>
      <w:r>
        <w:rPr>
          <w:rFonts w:ascii="宋体" w:hAnsi="宋体" w:cs="宋体" w:eastAsia="宋体" w:hint="default"/>
        </w:rPr>
        <w:t>150,000.00</w:t>
      </w:r>
      <w:r>
        <w:rPr>
          <w:rFonts w:ascii="宋体" w:hAnsi="宋体" w:cs="宋体" w:eastAsia="宋体" w:hint="default"/>
          <w:spacing w:val="-44"/>
        </w:rPr>
        <w:t> </w:t>
      </w:r>
      <w:r>
        <w:rPr/>
        <w:t>元，计入当期营业外收入。 </w:t>
      </w:r>
      <w:r>
        <w:rPr>
          <w:spacing w:val="-2"/>
        </w:rPr>
        <w:t>根据杭州市高新技术产业开发区科技局、杭州市滨江区科技局、杭州市高新技术产业开发区财政局、杭州市财政局《关</w:t>
      </w:r>
    </w:p>
    <w:p>
      <w:pPr>
        <w:pStyle w:val="BodyText"/>
        <w:spacing w:line="224" w:lineRule="exact"/>
        <w:ind w:left="154" w:right="92"/>
        <w:jc w:val="left"/>
      </w:pPr>
      <w:r>
        <w:rPr/>
        <w:t>于下达</w:t>
      </w:r>
      <w:r>
        <w:rPr>
          <w:spacing w:val="-43"/>
        </w:rPr>
        <w:t> </w:t>
      </w:r>
      <w:r>
        <w:rPr>
          <w:rFonts w:ascii="宋体" w:hAnsi="宋体" w:cs="宋体" w:eastAsia="宋体" w:hint="default"/>
        </w:rPr>
        <w:t>2013</w:t>
      </w:r>
      <w:r>
        <w:rPr>
          <w:rFonts w:ascii="宋体" w:hAnsi="宋体" w:cs="宋体" w:eastAsia="宋体" w:hint="default"/>
          <w:spacing w:val="-44"/>
        </w:rPr>
        <w:t> </w:t>
      </w:r>
      <w:r>
        <w:rPr>
          <w:spacing w:val="-2"/>
        </w:rPr>
        <w:t>年</w:t>
      </w:r>
      <w:r>
        <w:rPr/>
        <w:t>杭州市雏鹰企业区配套资助经费的通知</w:t>
      </w:r>
      <w:r>
        <w:rPr>
          <w:spacing w:val="-90"/>
        </w:rPr>
        <w:t>》</w:t>
      </w:r>
      <w:r>
        <w:rPr/>
        <w:t>，子公司杭州银江电子病历软件有限公司于</w:t>
      </w:r>
      <w:r>
        <w:rPr>
          <w:spacing w:val="-43"/>
        </w:rPr>
        <w:t> </w:t>
      </w:r>
      <w:r>
        <w:rPr>
          <w:rFonts w:ascii="宋体" w:hAnsi="宋体" w:cs="宋体" w:eastAsia="宋体" w:hint="default"/>
        </w:rPr>
        <w:t>2015</w:t>
      </w:r>
      <w:r>
        <w:rPr>
          <w:rFonts w:ascii="宋体" w:hAnsi="宋体" w:cs="宋体" w:eastAsia="宋体" w:hint="default"/>
          <w:spacing w:val="-44"/>
        </w:rPr>
        <w:t> </w:t>
      </w:r>
      <w:r>
        <w:rPr/>
        <w:t>年</w:t>
      </w:r>
      <w:r>
        <w:rPr>
          <w:spacing w:val="-44"/>
        </w:rPr>
        <w:t> </w:t>
      </w:r>
      <w:r>
        <w:rPr>
          <w:rFonts w:ascii="宋体" w:hAnsi="宋体" w:cs="宋体" w:eastAsia="宋体" w:hint="default"/>
        </w:rPr>
        <w:t>1</w:t>
      </w:r>
      <w:r>
        <w:rPr>
          <w:rFonts w:ascii="宋体" w:hAnsi="宋体" w:cs="宋体" w:eastAsia="宋体" w:hint="default"/>
          <w:spacing w:val="-44"/>
        </w:rPr>
        <w:t> </w:t>
      </w:r>
      <w:r>
        <w:rPr/>
        <w:t>月收</w:t>
      </w:r>
      <w:r>
        <w:rPr>
          <w:spacing w:val="-2"/>
        </w:rPr>
        <w:t>到</w:t>
      </w:r>
      <w:r>
        <w:rPr/>
        <w:t>政府补</w:t>
      </w:r>
    </w:p>
    <w:p>
      <w:pPr>
        <w:pStyle w:val="BodyText"/>
        <w:spacing w:line="240" w:lineRule="auto" w:before="77"/>
        <w:ind w:left="154" w:right="92"/>
        <w:jc w:val="left"/>
      </w:pPr>
      <w:r>
        <w:rPr/>
        <w:t>助</w:t>
      </w:r>
      <w:r>
        <w:rPr>
          <w:spacing w:val="-46"/>
        </w:rPr>
        <w:t> </w:t>
      </w:r>
      <w:r>
        <w:rPr>
          <w:rFonts w:ascii="宋体" w:hAnsi="宋体" w:cs="宋体" w:eastAsia="宋体" w:hint="default"/>
        </w:rPr>
        <w:t>140,000.00</w:t>
      </w:r>
      <w:r>
        <w:rPr>
          <w:rFonts w:ascii="宋体" w:hAnsi="宋体" w:cs="宋体" w:eastAsia="宋体" w:hint="default"/>
          <w:spacing w:val="-44"/>
        </w:rPr>
        <w:t> </w:t>
      </w:r>
      <w:r>
        <w:rPr/>
        <w:t>元，计入当期营业外收入。</w:t>
      </w:r>
    </w:p>
    <w:p>
      <w:pPr>
        <w:pStyle w:val="BodyText"/>
        <w:spacing w:line="316" w:lineRule="auto" w:before="115"/>
        <w:ind w:left="154" w:right="192" w:firstLine="360"/>
        <w:jc w:val="both"/>
      </w:pPr>
      <w:r>
        <w:rPr/>
        <w:t>根据北京市质量技术监督局文件京质检发（</w:t>
      </w:r>
      <w:r>
        <w:rPr>
          <w:rFonts w:ascii="宋体" w:hAnsi="宋体" w:cs="宋体" w:eastAsia="宋体" w:hint="default"/>
        </w:rPr>
        <w:t>2014</w:t>
      </w:r>
      <w:r>
        <w:rPr/>
        <w:t>）</w:t>
      </w:r>
      <w:r>
        <w:rPr>
          <w:rFonts w:ascii="宋体" w:hAnsi="宋体" w:cs="宋体" w:eastAsia="宋体" w:hint="default"/>
        </w:rPr>
        <w:t>117</w:t>
      </w:r>
      <w:r>
        <w:rPr>
          <w:rFonts w:ascii="宋体" w:hAnsi="宋体" w:cs="宋体" w:eastAsia="宋体" w:hint="default"/>
          <w:spacing w:val="-28"/>
        </w:rPr>
        <w:t> </w:t>
      </w:r>
      <w:r>
        <w:rPr/>
        <w:t>号《北京市质量技术监督局关于公布</w:t>
      </w:r>
      <w:r>
        <w:rPr>
          <w:spacing w:val="-28"/>
        </w:rPr>
        <w:t> </w:t>
      </w:r>
      <w:r>
        <w:rPr>
          <w:rFonts w:ascii="宋体" w:hAnsi="宋体" w:cs="宋体" w:eastAsia="宋体" w:hint="default"/>
        </w:rPr>
        <w:t>2014</w:t>
      </w:r>
      <w:r>
        <w:rPr>
          <w:rFonts w:ascii="宋体" w:hAnsi="宋体" w:cs="宋体" w:eastAsia="宋体" w:hint="default"/>
          <w:spacing w:val="-28"/>
        </w:rPr>
        <w:t> </w:t>
      </w:r>
      <w:r>
        <w:rPr/>
        <w:t>年北京市技术标准制 </w:t>
      </w:r>
      <w:r>
        <w:rPr>
          <w:spacing w:val="-3"/>
        </w:rPr>
        <w:t>修订补助项目评审结果的通知》，子公司北京亚太安讯科技有限责任公司于</w:t>
      </w:r>
      <w:r>
        <w:rPr>
          <w:spacing w:val="-41"/>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t>月收到加油加气视频安防监控系统技</w:t>
      </w:r>
    </w:p>
    <w:p>
      <w:pPr>
        <w:pStyle w:val="BodyText"/>
        <w:spacing w:line="240" w:lineRule="auto" w:before="20"/>
        <w:ind w:left="154" w:right="92"/>
        <w:jc w:val="left"/>
      </w:pPr>
      <w:r>
        <w:rPr/>
        <w:t>术要求标准项目的补助资金</w:t>
      </w:r>
      <w:r>
        <w:rPr>
          <w:spacing w:val="-46"/>
        </w:rPr>
        <w:t> </w:t>
      </w:r>
      <w:r>
        <w:rPr>
          <w:rFonts w:ascii="宋体" w:hAnsi="宋体" w:cs="宋体" w:eastAsia="宋体" w:hint="default"/>
        </w:rPr>
        <w:t>120,000.00</w:t>
      </w:r>
      <w:r>
        <w:rPr>
          <w:rFonts w:ascii="宋体" w:hAnsi="宋体" w:cs="宋体" w:eastAsia="宋体" w:hint="default"/>
          <w:spacing w:val="-46"/>
        </w:rPr>
        <w:t> </w:t>
      </w:r>
      <w:r>
        <w:rPr/>
        <w:t>元，计入营业外收入。</w:t>
      </w:r>
    </w:p>
    <w:p>
      <w:pPr>
        <w:pStyle w:val="BodyText"/>
        <w:spacing w:line="319" w:lineRule="auto" w:before="116"/>
        <w:ind w:left="154" w:right="190" w:firstLine="360"/>
        <w:jc w:val="both"/>
      </w:pPr>
      <w:r>
        <w:rPr>
          <w:spacing w:val="-2"/>
        </w:rPr>
        <w:t>根据杭国税滨发（</w:t>
      </w:r>
      <w:r>
        <w:rPr>
          <w:rFonts w:ascii="宋体" w:hAnsi="宋体" w:cs="宋体" w:eastAsia="宋体" w:hint="default"/>
          <w:spacing w:val="-2"/>
        </w:rPr>
        <w:t>2013</w:t>
      </w:r>
      <w:r>
        <w:rPr>
          <w:spacing w:val="-2"/>
        </w:rPr>
        <w:t>）</w:t>
      </w:r>
      <w:r>
        <w:rPr>
          <w:rFonts w:ascii="宋体" w:hAnsi="宋体" w:cs="宋体" w:eastAsia="宋体" w:hint="default"/>
          <w:spacing w:val="-2"/>
        </w:rPr>
        <w:t>237</w:t>
      </w:r>
      <w:r>
        <w:rPr>
          <w:rFonts w:ascii="宋体" w:hAnsi="宋体" w:cs="宋体" w:eastAsia="宋体" w:hint="default"/>
          <w:spacing w:val="-20"/>
        </w:rPr>
        <w:t> </w:t>
      </w:r>
      <w:r>
        <w:rPr>
          <w:spacing w:val="-1"/>
        </w:rPr>
        <w:t>号《杭州市滨江区国家税务局关于杭州银江电子病历软件有限公司软件产品增值税退税的</w:t>
      </w:r>
      <w:r>
        <w:rPr/>
        <w:t> </w:t>
      </w:r>
      <w:r>
        <w:rPr>
          <w:spacing w:val="-3"/>
        </w:rPr>
        <w:t>批复》，子公司杭州银江电子病历软件有限公司自行开发生产销售的软件产品：银江电子病历系统管理软件</w:t>
      </w:r>
      <w:r>
        <w:rPr>
          <w:spacing w:val="-21"/>
        </w:rPr>
        <w:t> </w:t>
      </w:r>
      <w:r>
        <w:rPr>
          <w:rFonts w:ascii="宋体" w:hAnsi="宋体" w:cs="宋体" w:eastAsia="宋体" w:hint="default"/>
          <w:spacing w:val="-2"/>
        </w:rPr>
        <w:t>V2.0</w:t>
      </w:r>
      <w:r>
        <w:rPr>
          <w:spacing w:val="-2"/>
        </w:rPr>
        <w:t>、银江移动</w:t>
      </w:r>
      <w:r>
        <w:rPr>
          <w:spacing w:val="-85"/>
        </w:rPr>
        <w:t> </w:t>
      </w:r>
      <w:r>
        <w:rPr>
          <w:spacing w:val="-85"/>
        </w:rPr>
      </w:r>
      <w:r>
        <w:rPr/>
        <w:t>临床系统管理软件</w:t>
      </w:r>
      <w:r>
        <w:rPr>
          <w:spacing w:val="-58"/>
        </w:rPr>
        <w:t> </w:t>
      </w:r>
      <w:r>
        <w:rPr>
          <w:rFonts w:ascii="宋体" w:hAnsi="宋体" w:cs="宋体" w:eastAsia="宋体" w:hint="default"/>
        </w:rPr>
        <w:t>V2.0</w:t>
      </w:r>
      <w:r>
        <w:rPr/>
        <w:t>、银江医院信息系统管理软件</w:t>
      </w:r>
      <w:r>
        <w:rPr>
          <w:spacing w:val="-58"/>
        </w:rPr>
        <w:t> </w:t>
      </w:r>
      <w:r>
        <w:rPr>
          <w:rFonts w:ascii="宋体" w:hAnsi="宋体" w:cs="宋体" w:eastAsia="宋体" w:hint="default"/>
        </w:rPr>
        <w:t>V1.0</w:t>
      </w:r>
      <w:r>
        <w:rPr/>
        <w:t>、银江基础数据管理系统软件</w:t>
      </w:r>
      <w:r>
        <w:rPr>
          <w:spacing w:val="-58"/>
        </w:rPr>
        <w:t> </w:t>
      </w:r>
      <w:r>
        <w:rPr>
          <w:rFonts w:ascii="宋体" w:hAnsi="宋体" w:cs="宋体" w:eastAsia="宋体" w:hint="default"/>
        </w:rPr>
        <w:t>V3.0</w:t>
      </w:r>
      <w:r>
        <w:rPr/>
        <w:t>、银江医院感染信息系统软件 </w:t>
      </w:r>
      <w:r>
        <w:rPr>
          <w:rFonts w:ascii="宋体" w:hAnsi="宋体" w:cs="宋体" w:eastAsia="宋体" w:hint="default"/>
        </w:rPr>
        <w:t>V3.0</w:t>
      </w:r>
      <w:r>
        <w:rPr/>
        <w:t>、银江实验室信息管理系统软件</w:t>
      </w:r>
      <w:r>
        <w:rPr>
          <w:spacing w:val="-46"/>
        </w:rPr>
        <w:t> </w:t>
      </w:r>
      <w:r>
        <w:rPr>
          <w:rFonts w:ascii="宋体" w:hAnsi="宋体" w:cs="宋体" w:eastAsia="宋体" w:hint="default"/>
        </w:rPr>
        <w:t>V3.0</w:t>
      </w:r>
      <w:r>
        <w:rPr>
          <w:rFonts w:ascii="宋体" w:hAnsi="宋体" w:cs="宋体" w:eastAsia="宋体" w:hint="default"/>
          <w:spacing w:val="-45"/>
        </w:rPr>
        <w:t> </w:t>
      </w:r>
      <w:r>
        <w:rPr/>
        <w:t>可享受增值税即征即退政策。</w:t>
      </w:r>
      <w:r>
        <w:rPr>
          <w:rFonts w:ascii="宋体" w:hAnsi="宋体" w:cs="宋体" w:eastAsia="宋体" w:hint="default"/>
        </w:rPr>
        <w:t>2014</w:t>
      </w:r>
      <w:r>
        <w:rPr>
          <w:rFonts w:ascii="宋体" w:hAnsi="宋体" w:cs="宋体" w:eastAsia="宋体" w:hint="default"/>
          <w:spacing w:val="-46"/>
        </w:rPr>
        <w:t> </w:t>
      </w:r>
      <w:r>
        <w:rPr/>
        <w:t>年度，实际退回增值税</w:t>
      </w:r>
      <w:r>
        <w:rPr>
          <w:spacing w:val="-46"/>
        </w:rPr>
        <w:t> </w:t>
      </w:r>
      <w:r>
        <w:rPr>
          <w:rFonts w:ascii="宋体" w:hAnsi="宋体" w:cs="宋体" w:eastAsia="宋体" w:hint="default"/>
        </w:rPr>
        <w:t>227,018.09</w:t>
      </w:r>
      <w:r>
        <w:rPr>
          <w:rFonts w:ascii="宋体" w:hAnsi="宋体" w:cs="宋体" w:eastAsia="宋体" w:hint="default"/>
          <w:spacing w:val="-45"/>
        </w:rPr>
        <w:t> </w:t>
      </w:r>
      <w:r>
        <w:rPr/>
        <w:t>元。</w:t>
      </w:r>
    </w:p>
    <w:p>
      <w:pPr>
        <w:pStyle w:val="BodyText"/>
        <w:spacing w:line="319" w:lineRule="auto" w:before="55"/>
        <w:ind w:left="154" w:right="190" w:firstLine="360"/>
        <w:jc w:val="both"/>
      </w:pPr>
      <w:r>
        <w:rPr>
          <w:spacing w:val="-2"/>
        </w:rPr>
        <w:t>根据杭国税滨发（</w:t>
      </w:r>
      <w:r>
        <w:rPr>
          <w:rFonts w:ascii="宋体" w:hAnsi="宋体" w:cs="宋体" w:eastAsia="宋体" w:hint="default"/>
          <w:spacing w:val="-2"/>
        </w:rPr>
        <w:t>2014</w:t>
      </w:r>
      <w:r>
        <w:rPr>
          <w:spacing w:val="-2"/>
        </w:rPr>
        <w:t>）</w:t>
      </w:r>
      <w:r>
        <w:rPr>
          <w:rFonts w:ascii="宋体" w:hAnsi="宋体" w:cs="宋体" w:eastAsia="宋体" w:hint="default"/>
          <w:spacing w:val="-2"/>
        </w:rPr>
        <w:t>399</w:t>
      </w:r>
      <w:r>
        <w:rPr>
          <w:rFonts w:ascii="宋体" w:hAnsi="宋体" w:cs="宋体" w:eastAsia="宋体" w:hint="default"/>
          <w:spacing w:val="-20"/>
        </w:rPr>
        <w:t> </w:t>
      </w:r>
      <w:r>
        <w:rPr>
          <w:spacing w:val="-1"/>
        </w:rPr>
        <w:t>号《杭州市滨江区国家税务局关于杭州银江智慧医疗集团有限公司软件产品增值税退税的</w:t>
      </w:r>
      <w:r>
        <w:rPr/>
        <w:t> </w:t>
      </w:r>
      <w:r>
        <w:rPr>
          <w:spacing w:val="-3"/>
        </w:rPr>
        <w:t>批复》，子公司杭州银江智慧医疗集团有限公司自行开发生产销售的软件产品：银江婴儿防盗系统软件</w:t>
      </w:r>
      <w:r>
        <w:rPr>
          <w:spacing w:val="-23"/>
        </w:rPr>
        <w:t> </w:t>
      </w:r>
      <w:r>
        <w:rPr>
          <w:rFonts w:ascii="宋体" w:hAnsi="宋体" w:cs="宋体" w:eastAsia="宋体" w:hint="default"/>
          <w:spacing w:val="-2"/>
        </w:rPr>
        <w:t>V3.0</w:t>
      </w:r>
      <w:r>
        <w:rPr>
          <w:spacing w:val="-2"/>
        </w:rPr>
        <w:t>、银江区域医疗</w:t>
      </w:r>
      <w:r>
        <w:rPr>
          <w:spacing w:val="-85"/>
        </w:rPr>
        <w:t> </w:t>
      </w:r>
      <w:r>
        <w:rPr>
          <w:spacing w:val="-85"/>
        </w:rPr>
      </w:r>
      <w:r>
        <w:rPr/>
        <w:t>统计分析系统软件</w:t>
      </w:r>
      <w:r>
        <w:rPr>
          <w:spacing w:val="-58"/>
        </w:rPr>
        <w:t> </w:t>
      </w:r>
      <w:r>
        <w:rPr>
          <w:rFonts w:ascii="宋体" w:hAnsi="宋体" w:cs="宋体" w:eastAsia="宋体" w:hint="default"/>
        </w:rPr>
        <w:t>V3.0</w:t>
      </w:r>
      <w:r>
        <w:rPr/>
        <w:t>、银江移动门急诊输液管理系统软件</w:t>
      </w:r>
      <w:r>
        <w:rPr>
          <w:spacing w:val="-58"/>
        </w:rPr>
        <w:t> </w:t>
      </w:r>
      <w:r>
        <w:rPr>
          <w:rFonts w:ascii="宋体" w:hAnsi="宋体" w:cs="宋体" w:eastAsia="宋体" w:hint="default"/>
        </w:rPr>
        <w:t>V4.0</w:t>
      </w:r>
      <w:r>
        <w:rPr/>
        <w:t>、银将手卫生智能提醒管理系统软件可</w:t>
      </w:r>
      <w:r>
        <w:rPr>
          <w:spacing w:val="-58"/>
        </w:rPr>
        <w:t> </w:t>
      </w:r>
      <w:r>
        <w:rPr>
          <w:rFonts w:ascii="宋体" w:hAnsi="宋体" w:cs="宋体" w:eastAsia="宋体" w:hint="default"/>
        </w:rPr>
        <w:t>V1.0</w:t>
      </w:r>
      <w:r>
        <w:rPr/>
        <w:t>、银江安卓版 移动临床护理系统软件</w:t>
      </w:r>
      <w:r>
        <w:rPr>
          <w:spacing w:val="-58"/>
        </w:rPr>
        <w:t> </w:t>
      </w:r>
      <w:r>
        <w:rPr>
          <w:rFonts w:ascii="宋体" w:hAnsi="宋体" w:cs="宋体" w:eastAsia="宋体" w:hint="default"/>
        </w:rPr>
        <w:t>V3.0</w:t>
      </w:r>
      <w:r>
        <w:rPr/>
        <w:t>、银江高值耗材管理系统软件</w:t>
      </w:r>
      <w:r>
        <w:rPr>
          <w:spacing w:val="-58"/>
        </w:rPr>
        <w:t> </w:t>
      </w:r>
      <w:r>
        <w:rPr>
          <w:rFonts w:ascii="宋体" w:hAnsi="宋体" w:cs="宋体" w:eastAsia="宋体" w:hint="default"/>
        </w:rPr>
        <w:t>V1.0</w:t>
      </w:r>
      <w:r>
        <w:rPr/>
        <w:t>、银江安卓版移动门诊输液管理系统软件</w:t>
      </w:r>
      <w:r>
        <w:rPr>
          <w:spacing w:val="-58"/>
        </w:rPr>
        <w:t> </w:t>
      </w:r>
      <w:r>
        <w:rPr>
          <w:rFonts w:ascii="宋体" w:hAnsi="宋体" w:cs="宋体" w:eastAsia="宋体" w:hint="default"/>
        </w:rPr>
        <w:t>V3.0</w:t>
      </w:r>
      <w:r>
        <w:rPr/>
        <w:t>、银江中心供 应室管理系统软件</w:t>
      </w:r>
      <w:r>
        <w:rPr>
          <w:spacing w:val="-46"/>
        </w:rPr>
        <w:t> </w:t>
      </w:r>
      <w:r>
        <w:rPr>
          <w:rFonts w:ascii="宋体" w:hAnsi="宋体" w:cs="宋体" w:eastAsia="宋体" w:hint="default"/>
        </w:rPr>
        <w:t>V3.0</w:t>
      </w:r>
      <w:r>
        <w:rPr>
          <w:rFonts w:ascii="宋体" w:hAnsi="宋体" w:cs="宋体" w:eastAsia="宋体" w:hint="default"/>
          <w:spacing w:val="-46"/>
        </w:rPr>
        <w:t> </w:t>
      </w:r>
      <w:r>
        <w:rPr/>
        <w:t>可享受增值税即征即退政策。</w:t>
      </w:r>
      <w:r>
        <w:rPr>
          <w:rFonts w:ascii="宋体" w:hAnsi="宋体" w:cs="宋体" w:eastAsia="宋体" w:hint="default"/>
        </w:rPr>
        <w:t>2014</w:t>
      </w:r>
      <w:r>
        <w:rPr>
          <w:rFonts w:ascii="宋体" w:hAnsi="宋体" w:cs="宋体" w:eastAsia="宋体" w:hint="default"/>
          <w:spacing w:val="-46"/>
        </w:rPr>
        <w:t> </w:t>
      </w:r>
      <w:r>
        <w:rPr/>
        <w:t>年度，实际退回增值税</w:t>
      </w:r>
      <w:r>
        <w:rPr>
          <w:spacing w:val="-46"/>
        </w:rPr>
        <w:t> </w:t>
      </w:r>
      <w:r>
        <w:rPr>
          <w:rFonts w:ascii="宋体" w:hAnsi="宋体" w:cs="宋体" w:eastAsia="宋体" w:hint="default"/>
        </w:rPr>
        <w:t>80,019.56</w:t>
      </w:r>
      <w:r>
        <w:rPr>
          <w:rFonts w:ascii="宋体" w:hAnsi="宋体" w:cs="宋体" w:eastAsia="宋体" w:hint="default"/>
          <w:spacing w:val="-46"/>
        </w:rPr>
        <w:t> </w:t>
      </w:r>
      <w:r>
        <w:rPr/>
        <w:t>元。</w:t>
      </w:r>
    </w:p>
    <w:p>
      <w:pPr>
        <w:pStyle w:val="BodyText"/>
        <w:spacing w:line="316" w:lineRule="auto" w:before="56"/>
        <w:ind w:left="154" w:right="190" w:firstLine="360"/>
        <w:jc w:val="both"/>
      </w:pPr>
      <w:r>
        <w:rPr/>
        <w:t>根据财政部、国家税务总局发布的财税（</w:t>
      </w:r>
      <w:r>
        <w:rPr>
          <w:rFonts w:ascii="宋体" w:hAnsi="宋体" w:cs="宋体" w:eastAsia="宋体" w:hint="default"/>
        </w:rPr>
        <w:t>2012</w:t>
      </w:r>
      <w:r>
        <w:rPr/>
        <w:t>）</w:t>
      </w:r>
      <w:r>
        <w:rPr>
          <w:rFonts w:ascii="宋体" w:hAnsi="宋体" w:cs="宋体" w:eastAsia="宋体" w:hint="default"/>
        </w:rPr>
        <w:t>15</w:t>
      </w:r>
      <w:r>
        <w:rPr>
          <w:rFonts w:ascii="宋体" w:hAnsi="宋体" w:cs="宋体" w:eastAsia="宋体" w:hint="default"/>
          <w:spacing w:val="7"/>
        </w:rPr>
        <w:t> </w:t>
      </w:r>
      <w:r>
        <w:rPr/>
        <w:t>号《财政部、国家税务总局关于增值税税控系统专用设备和技术维 </w:t>
      </w:r>
      <w:r>
        <w:rPr>
          <w:spacing w:val="-5"/>
        </w:rPr>
        <w:t>护费用抵减增值税税额有关政策的通知》，子公司杭州银江智慧医疗集团有限公司于</w:t>
      </w:r>
      <w:r>
        <w:rPr>
          <w:spacing w:val="-42"/>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3"/>
        </w:rPr>
        <w:t> </w:t>
      </w:r>
      <w:r>
        <w:rPr/>
        <w:t>月收到防伪税控技术服务费增</w:t>
      </w:r>
    </w:p>
    <w:p>
      <w:pPr>
        <w:pStyle w:val="BodyText"/>
        <w:spacing w:line="240" w:lineRule="auto" w:before="20"/>
        <w:ind w:left="154" w:right="92"/>
        <w:jc w:val="left"/>
      </w:pPr>
      <w:r>
        <w:rPr/>
        <w:t>值税退税补助</w:t>
      </w:r>
      <w:r>
        <w:rPr>
          <w:spacing w:val="-46"/>
        </w:rPr>
        <w:t> </w:t>
      </w:r>
      <w:r>
        <w:rPr>
          <w:rFonts w:ascii="宋体" w:hAnsi="宋体" w:cs="宋体" w:eastAsia="宋体" w:hint="default"/>
        </w:rPr>
        <w:t>400.00</w:t>
      </w:r>
      <w:r>
        <w:rPr>
          <w:rFonts w:ascii="宋体" w:hAnsi="宋体" w:cs="宋体" w:eastAsia="宋体" w:hint="default"/>
          <w:spacing w:val="-46"/>
        </w:rPr>
        <w:t> </w:t>
      </w:r>
      <w:r>
        <w:rPr/>
        <w:t>元，计入营业外收入。</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4" w:right="0"/>
        <w:jc w:val="left"/>
      </w:pPr>
      <w:r>
        <w:rPr/>
        <w:t>本年度收到的与资产相关的政府补助摊销转入</w:t>
      </w:r>
      <w:r>
        <w:rPr>
          <w:spacing w:val="-45"/>
        </w:rPr>
        <w:t> </w:t>
      </w:r>
      <w:r>
        <w:rPr>
          <w:rFonts w:ascii="宋体" w:hAnsi="宋体" w:cs="宋体" w:eastAsia="宋体" w:hint="default"/>
        </w:rPr>
        <w:t>7,919,046.87</w:t>
      </w:r>
      <w:r>
        <w:rPr>
          <w:rFonts w:ascii="宋体" w:hAnsi="宋体" w:cs="宋体" w:eastAsia="宋体" w:hint="default"/>
          <w:spacing w:val="-46"/>
        </w:rPr>
        <w:t> </w:t>
      </w:r>
      <w:r>
        <w:rPr/>
        <w:t>元，其中：</w:t>
      </w:r>
    </w:p>
    <w:p>
      <w:pPr>
        <w:pStyle w:val="BodyText"/>
        <w:spacing w:line="316" w:lineRule="auto" w:before="115"/>
        <w:ind w:left="154" w:right="137" w:firstLine="360"/>
        <w:jc w:val="left"/>
      </w:pPr>
      <w:r>
        <w:rPr/>
        <w:t>根据杭州市财政局发布的杭财企【</w:t>
      </w:r>
      <w:r>
        <w:rPr>
          <w:rFonts w:ascii="宋体" w:hAnsi="宋体" w:cs="宋体" w:eastAsia="宋体" w:hint="default"/>
        </w:rPr>
        <w:t>2014</w:t>
      </w:r>
      <w:r>
        <w:rPr/>
        <w:t>】</w:t>
      </w:r>
      <w:r>
        <w:rPr>
          <w:rFonts w:ascii="宋体" w:hAnsi="宋体" w:cs="宋体" w:eastAsia="宋体" w:hint="default"/>
        </w:rPr>
        <w:t>1113</w:t>
      </w:r>
      <w:r>
        <w:rPr>
          <w:rFonts w:ascii="宋体" w:hAnsi="宋体" w:cs="宋体" w:eastAsia="宋体" w:hint="default"/>
          <w:spacing w:val="-26"/>
        </w:rPr>
        <w:t> </w:t>
      </w:r>
      <w:r>
        <w:rPr/>
        <w:t>号文件《关于下达云计算工程项目</w:t>
      </w:r>
      <w:r>
        <w:rPr>
          <w:spacing w:val="-26"/>
        </w:rPr>
        <w:t> </w:t>
      </w:r>
      <w:r>
        <w:rPr>
          <w:rFonts w:ascii="宋体" w:hAnsi="宋体" w:cs="宋体" w:eastAsia="宋体" w:hint="default"/>
        </w:rPr>
        <w:t>2014</w:t>
      </w:r>
      <w:r>
        <w:rPr>
          <w:rFonts w:ascii="宋体" w:hAnsi="宋体" w:cs="宋体" w:eastAsia="宋体" w:hint="default"/>
          <w:spacing w:val="-26"/>
        </w:rPr>
        <w:t> </w:t>
      </w:r>
      <w:r>
        <w:rPr>
          <w:spacing w:val="-7"/>
        </w:rPr>
        <w:t>年中央补助资金的通知》，公司</w:t>
      </w:r>
      <w:r>
        <w:rPr/>
        <w:t> 于 </w:t>
      </w:r>
      <w:r>
        <w:rPr>
          <w:rFonts w:ascii="宋体" w:hAnsi="宋体" w:cs="宋体" w:eastAsia="宋体" w:hint="default"/>
        </w:rPr>
        <w:t>2014 </w:t>
      </w:r>
      <w:r>
        <w:rPr/>
        <w:t>年 </w:t>
      </w:r>
      <w:r>
        <w:rPr>
          <w:rFonts w:ascii="宋体" w:hAnsi="宋体" w:cs="宋体" w:eastAsia="宋体" w:hint="default"/>
        </w:rPr>
        <w:t>12 </w:t>
      </w:r>
      <w:r>
        <w:rPr/>
        <w:t>月收到对于交通大数据智能分析与服务平台研制的补助资金 </w:t>
      </w:r>
      <w:r>
        <w:rPr>
          <w:rFonts w:ascii="宋体" w:hAnsi="宋体" w:cs="宋体" w:eastAsia="宋体" w:hint="default"/>
        </w:rPr>
        <w:t>10,000,000.00</w:t>
      </w:r>
      <w:r>
        <w:rPr>
          <w:rFonts w:ascii="宋体" w:hAnsi="宋体" w:cs="宋体" w:eastAsia="宋体" w:hint="default"/>
          <w:spacing w:val="5"/>
        </w:rPr>
        <w:t> </w:t>
      </w:r>
      <w:r>
        <w:rPr/>
        <w:t>元，计入递延收益，本期摊销</w:t>
      </w:r>
    </w:p>
    <w:p>
      <w:pPr>
        <w:pStyle w:val="BodyText"/>
        <w:spacing w:line="357" w:lineRule="auto" w:before="20"/>
        <w:ind w:left="514" w:right="0" w:hanging="360"/>
        <w:jc w:val="left"/>
      </w:pPr>
      <w:r>
        <w:rPr>
          <w:rFonts w:ascii="宋体" w:hAnsi="宋体" w:cs="宋体" w:eastAsia="宋体" w:hint="default"/>
        </w:rPr>
        <w:t>3,073,570.69</w:t>
      </w:r>
      <w:r>
        <w:rPr>
          <w:rFonts w:ascii="宋体" w:hAnsi="宋体" w:cs="宋体" w:eastAsia="宋体" w:hint="default"/>
          <w:spacing w:val="-46"/>
        </w:rPr>
        <w:t> </w:t>
      </w:r>
      <w:r>
        <w:rPr/>
        <w:t>元，计入营业外收入。 </w:t>
      </w:r>
      <w:r>
        <w:rPr>
          <w:spacing w:val="-2"/>
        </w:rPr>
        <w:t>根据杭州高新技术产业开发区科学技术局、杭州市滨江区科学技术局、杭州高新技术产业开发区财政局、杭州市滨江区</w:t>
      </w:r>
    </w:p>
    <w:p>
      <w:pPr>
        <w:pStyle w:val="BodyText"/>
        <w:spacing w:line="224" w:lineRule="exact"/>
        <w:ind w:left="154" w:right="0"/>
        <w:jc w:val="left"/>
      </w:pPr>
      <w:r>
        <w:rPr/>
        <w:t>财政局联合发布的区科技【</w:t>
      </w:r>
      <w:r>
        <w:rPr>
          <w:rFonts w:ascii="宋体" w:hAnsi="宋体" w:cs="宋体" w:eastAsia="宋体" w:hint="default"/>
        </w:rPr>
        <w:t>2013</w:t>
      </w:r>
      <w:r>
        <w:rPr/>
        <w:t>】</w:t>
      </w:r>
      <w:r>
        <w:rPr>
          <w:rFonts w:ascii="宋体" w:hAnsi="宋体" w:cs="宋体" w:eastAsia="宋体" w:hint="default"/>
        </w:rPr>
        <w:t>25</w:t>
      </w:r>
      <w:r>
        <w:rPr>
          <w:rFonts w:ascii="宋体" w:hAnsi="宋体" w:cs="宋体" w:eastAsia="宋体" w:hint="default"/>
          <w:spacing w:val="-62"/>
        </w:rPr>
        <w:t> </w:t>
      </w:r>
      <w:r>
        <w:rPr>
          <w:spacing w:val="-4"/>
        </w:rPr>
        <w:t>号、区财【</w:t>
      </w:r>
      <w:r>
        <w:rPr>
          <w:rFonts w:ascii="宋体" w:hAnsi="宋体" w:cs="宋体" w:eastAsia="宋体" w:hint="default"/>
          <w:spacing w:val="-4"/>
        </w:rPr>
        <w:t>2013</w:t>
      </w:r>
      <w:r>
        <w:rPr>
          <w:spacing w:val="-4"/>
        </w:rPr>
        <w:t>】</w:t>
      </w:r>
      <w:r>
        <w:rPr>
          <w:rFonts w:ascii="宋体" w:hAnsi="宋体" w:cs="宋体" w:eastAsia="宋体" w:hint="default"/>
          <w:spacing w:val="-4"/>
        </w:rPr>
        <w:t>262</w:t>
      </w:r>
      <w:r>
        <w:rPr>
          <w:rFonts w:ascii="宋体" w:hAnsi="宋体" w:cs="宋体" w:eastAsia="宋体" w:hint="default"/>
          <w:spacing w:val="-62"/>
        </w:rPr>
        <w:t> </w:t>
      </w:r>
      <w:r>
        <w:rPr/>
        <w:t>号《关于下达战略性新兴产业“智慧医疗”软件技术创新综合试</w:t>
      </w:r>
    </w:p>
    <w:p>
      <w:pPr>
        <w:pStyle w:val="BodyText"/>
        <w:spacing w:line="240" w:lineRule="auto" w:before="76"/>
        <w:ind w:left="154" w:right="0"/>
        <w:jc w:val="left"/>
      </w:pPr>
      <w:r>
        <w:rPr/>
        <w:t>点建设配套经费的通知</w:t>
      </w:r>
      <w:r>
        <w:rPr>
          <w:spacing w:val="-90"/>
        </w:rPr>
        <w:t>》</w:t>
      </w:r>
      <w:r>
        <w:rPr>
          <w:spacing w:val="-41"/>
        </w:rPr>
        <w:t>，</w:t>
      </w:r>
      <w:r>
        <w:rPr/>
        <w:t>子公司杭州银江智慧医疗集团有限公司于</w:t>
      </w:r>
      <w:r>
        <w:rPr>
          <w:spacing w:val="-45"/>
        </w:rPr>
        <w:t> </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月收</w:t>
      </w:r>
      <w:r>
        <w:rPr>
          <w:spacing w:val="1"/>
        </w:rPr>
        <w:t>到</w:t>
      </w:r>
      <w:r>
        <w:rPr/>
        <w:t>区配套资金资助</w:t>
      </w:r>
      <w:r>
        <w:rPr>
          <w:spacing w:val="-46"/>
        </w:rPr>
        <w:t> </w:t>
      </w:r>
      <w:r>
        <w:rPr>
          <w:rFonts w:ascii="宋体" w:hAnsi="宋体" w:cs="宋体" w:eastAsia="宋体" w:hint="default"/>
        </w:rPr>
        <w:t>2,500,000.00</w:t>
      </w:r>
      <w:r>
        <w:rPr>
          <w:rFonts w:ascii="宋体" w:hAnsi="宋体" w:cs="宋体" w:eastAsia="宋体" w:hint="default"/>
          <w:spacing w:val="-46"/>
        </w:rPr>
        <w:t> </w:t>
      </w:r>
      <w:r>
        <w:rPr/>
        <w:t>元</w:t>
      </w:r>
      <w:r>
        <w:rPr>
          <w:spacing w:val="-40"/>
        </w:rPr>
        <w:t>，</w:t>
      </w:r>
      <w:r>
        <w:rPr/>
        <w:t>专</w:t>
      </w:r>
    </w:p>
    <w:p>
      <w:pPr>
        <w:pStyle w:val="BodyText"/>
        <w:spacing w:line="357" w:lineRule="auto" w:before="77"/>
        <w:ind w:left="514" w:right="136" w:hanging="360"/>
        <w:jc w:val="left"/>
      </w:pPr>
      <w:r>
        <w:rPr/>
        <w:t>项用于企业研究院建设项目，计入递延收益，本年摊销</w:t>
      </w:r>
      <w:r>
        <w:rPr>
          <w:spacing w:val="-46"/>
        </w:rPr>
        <w:t> </w:t>
      </w:r>
      <w:r>
        <w:rPr>
          <w:rFonts w:ascii="宋体" w:hAnsi="宋体" w:cs="宋体" w:eastAsia="宋体" w:hint="default"/>
        </w:rPr>
        <w:t>833,333.33</w:t>
      </w:r>
      <w:r>
        <w:rPr>
          <w:rFonts w:ascii="宋体" w:hAnsi="宋体" w:cs="宋体" w:eastAsia="宋体" w:hint="default"/>
          <w:spacing w:val="-46"/>
        </w:rPr>
        <w:t> </w:t>
      </w:r>
      <w:r>
        <w:rPr/>
        <w:t>元，计入营业外收入。 根据浙江省财政厅、浙江省科学技术厅联合发布的浙财企【</w:t>
      </w:r>
      <w:r>
        <w:rPr>
          <w:rFonts w:ascii="宋体" w:hAnsi="宋体" w:cs="宋体" w:eastAsia="宋体" w:hint="default"/>
        </w:rPr>
        <w:t>2013</w:t>
      </w:r>
      <w:r>
        <w:rPr/>
        <w:t>】</w:t>
      </w:r>
      <w:r>
        <w:rPr>
          <w:rFonts w:ascii="宋体" w:hAnsi="宋体" w:cs="宋体" w:eastAsia="宋体" w:hint="default"/>
        </w:rPr>
        <w:t>255</w:t>
      </w:r>
      <w:r>
        <w:rPr>
          <w:rFonts w:ascii="宋体" w:hAnsi="宋体" w:cs="宋体" w:eastAsia="宋体" w:hint="default"/>
          <w:spacing w:val="-28"/>
        </w:rPr>
        <w:t> </w:t>
      </w:r>
      <w:r>
        <w:rPr/>
        <w:t>号《关于下达</w:t>
      </w:r>
      <w:r>
        <w:rPr>
          <w:spacing w:val="-28"/>
        </w:rPr>
        <w:t> </w:t>
      </w:r>
      <w:r>
        <w:rPr>
          <w:rFonts w:ascii="宋体" w:hAnsi="宋体" w:cs="宋体" w:eastAsia="宋体" w:hint="default"/>
        </w:rPr>
        <w:t>2013</w:t>
      </w:r>
      <w:r>
        <w:rPr>
          <w:rFonts w:ascii="宋体" w:hAnsi="宋体" w:cs="宋体" w:eastAsia="宋体" w:hint="default"/>
          <w:spacing w:val="-28"/>
        </w:rPr>
        <w:t> </w:t>
      </w:r>
      <w:r>
        <w:rPr/>
        <w:t>年战略性新兴产业“智慧医</w:t>
      </w:r>
    </w:p>
    <w:p>
      <w:pPr>
        <w:pStyle w:val="BodyText"/>
        <w:spacing w:line="224" w:lineRule="exact"/>
        <w:ind w:left="154" w:right="0"/>
        <w:jc w:val="left"/>
        <w:rPr>
          <w:rFonts w:ascii="宋体" w:hAnsi="宋体" w:cs="宋体" w:eastAsia="宋体" w:hint="default"/>
        </w:rPr>
      </w:pPr>
      <w:r>
        <w:rPr/>
        <w:t>疗”软件技术创新综合试点建设配套经费的通知</w:t>
      </w:r>
      <w:r>
        <w:rPr>
          <w:spacing w:val="-90"/>
        </w:rPr>
        <w:t>》，</w:t>
      </w:r>
      <w:r>
        <w:rPr/>
        <w:t>子公司杭州银江智慧医疗集团有限公司于</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月收到</w:t>
      </w:r>
      <w:r>
        <w:rPr>
          <w:spacing w:val="-53"/>
        </w:rPr>
        <w:t> </w:t>
      </w:r>
      <w:r>
        <w:rPr>
          <w:rFonts w:ascii="宋体" w:hAnsi="宋体" w:cs="宋体" w:eastAsia="宋体" w:hint="default"/>
        </w:rPr>
        <w:t>5,</w:t>
      </w:r>
      <w:r>
        <w:rPr>
          <w:rFonts w:ascii="宋体" w:hAnsi="宋体" w:cs="宋体" w:eastAsia="宋体" w:hint="default"/>
          <w:spacing w:val="1"/>
        </w:rPr>
        <w:t>0</w:t>
      </w:r>
      <w:r>
        <w:rPr>
          <w:rFonts w:ascii="宋体" w:hAnsi="宋体" w:cs="宋体" w:eastAsia="宋体" w:hint="default"/>
        </w:rPr>
        <w:t>00,000.00</w:t>
      </w:r>
    </w:p>
    <w:p>
      <w:pPr>
        <w:pStyle w:val="BodyText"/>
        <w:spacing w:line="319" w:lineRule="auto" w:before="76"/>
        <w:ind w:left="154" w:right="136"/>
        <w:jc w:val="left"/>
      </w:pPr>
      <w:r>
        <w:rPr>
          <w:spacing w:val="-3"/>
        </w:rPr>
        <w:t>元补助资金，专项用于省“智慧医疗”软件技术创新综合试点企业研究院建设项目，计入递延收益，本年摊销</w:t>
      </w:r>
      <w:r>
        <w:rPr>
          <w:spacing w:val="-30"/>
        </w:rPr>
        <w:t> </w:t>
      </w:r>
      <w:r>
        <w:rPr>
          <w:rFonts w:ascii="宋体" w:hAnsi="宋体" w:cs="宋体" w:eastAsia="宋体" w:hint="default"/>
        </w:rPr>
        <w:t>1,666,666.67</w:t>
      </w:r>
      <w:r>
        <w:rPr>
          <w:rFonts w:ascii="宋体" w:hAnsi="宋体" w:cs="宋体" w:eastAsia="宋体" w:hint="default"/>
          <w:spacing w:val="-88"/>
        </w:rPr>
        <w:t> </w:t>
      </w:r>
      <w:r>
        <w:rPr/>
        <w:t>元，计入营业外收入。</w:t>
      </w:r>
    </w:p>
    <w:p>
      <w:pPr>
        <w:pStyle w:val="BodyText"/>
        <w:spacing w:line="316" w:lineRule="auto" w:before="55"/>
        <w:ind w:left="154" w:right="136" w:firstLine="360"/>
        <w:jc w:val="left"/>
      </w:pPr>
      <w:r>
        <w:rPr/>
        <w:t>根据杭科计【</w:t>
      </w:r>
      <w:r>
        <w:rPr>
          <w:rFonts w:ascii="宋体" w:hAnsi="宋体" w:cs="宋体" w:eastAsia="宋体" w:hint="default"/>
        </w:rPr>
        <w:t>2013</w:t>
      </w:r>
      <w:r>
        <w:rPr/>
        <w:t>】</w:t>
      </w:r>
      <w:r>
        <w:rPr>
          <w:rFonts w:ascii="宋体" w:hAnsi="宋体" w:cs="宋体" w:eastAsia="宋体" w:hint="default"/>
        </w:rPr>
        <w:t>207</w:t>
      </w:r>
      <w:r>
        <w:rPr>
          <w:rFonts w:ascii="宋体" w:hAnsi="宋体" w:cs="宋体" w:eastAsia="宋体" w:hint="default"/>
          <w:spacing w:val="-29"/>
        </w:rPr>
        <w:t> </w:t>
      </w:r>
      <w:r>
        <w:rPr/>
        <w:t>号和杭财会【</w:t>
      </w:r>
      <w:r>
        <w:rPr>
          <w:rFonts w:ascii="宋体" w:hAnsi="宋体" w:cs="宋体" w:eastAsia="宋体" w:hint="default"/>
        </w:rPr>
        <w:t>2013</w:t>
      </w:r>
      <w:r>
        <w:rPr/>
        <w:t>】</w:t>
      </w:r>
      <w:r>
        <w:rPr>
          <w:rFonts w:ascii="宋体" w:hAnsi="宋体" w:cs="宋体" w:eastAsia="宋体" w:hint="default"/>
        </w:rPr>
        <w:t>53</w:t>
      </w:r>
      <w:r>
        <w:rPr>
          <w:rFonts w:ascii="宋体" w:hAnsi="宋体" w:cs="宋体" w:eastAsia="宋体" w:hint="default"/>
          <w:spacing w:val="-29"/>
        </w:rPr>
        <w:t> </w:t>
      </w:r>
      <w:r>
        <w:rPr/>
        <w:t>号文件，子公司杭州银江智慧医疗集团有限公司于</w:t>
      </w:r>
      <w:r>
        <w:rPr>
          <w:spacing w:val="-29"/>
        </w:rPr>
        <w:t> </w:t>
      </w:r>
      <w:r>
        <w:rPr>
          <w:rFonts w:ascii="宋体" w:hAnsi="宋体" w:cs="宋体" w:eastAsia="宋体" w:hint="default"/>
        </w:rPr>
        <w:t>2013</w:t>
      </w:r>
      <w:r>
        <w:rPr>
          <w:rFonts w:ascii="宋体" w:hAnsi="宋体" w:cs="宋体" w:eastAsia="宋体" w:hint="default"/>
          <w:spacing w:val="-29"/>
        </w:rPr>
        <w:t> </w:t>
      </w:r>
      <w:r>
        <w:rPr/>
        <w:t>年</w:t>
      </w:r>
      <w:r>
        <w:rPr>
          <w:spacing w:val="-29"/>
        </w:rPr>
        <w:t> </w:t>
      </w:r>
      <w:r>
        <w:rPr>
          <w:rFonts w:ascii="宋体" w:hAnsi="宋体" w:cs="宋体" w:eastAsia="宋体" w:hint="default"/>
        </w:rPr>
        <w:t>12</w:t>
      </w:r>
      <w:r>
        <w:rPr>
          <w:rFonts w:ascii="宋体" w:hAnsi="宋体" w:cs="宋体" w:eastAsia="宋体" w:hint="default"/>
          <w:spacing w:val="-29"/>
        </w:rPr>
        <w:t> </w:t>
      </w:r>
      <w:r>
        <w:rPr/>
        <w:t>月收到 </w:t>
      </w:r>
      <w:r>
        <w:rPr>
          <w:rFonts w:ascii="宋体" w:hAnsi="宋体" w:cs="宋体" w:eastAsia="宋体" w:hint="default"/>
        </w:rPr>
        <w:t>2013 </w:t>
      </w:r>
      <w:r>
        <w:rPr>
          <w:spacing w:val="3"/>
        </w:rPr>
        <w:t>年省重点企业研究院科技项目配套资金补助 </w:t>
      </w:r>
      <w:r>
        <w:rPr>
          <w:rFonts w:ascii="宋体" w:hAnsi="宋体" w:cs="宋体" w:eastAsia="宋体" w:hint="default"/>
        </w:rPr>
        <w:t>250,000.00</w:t>
      </w:r>
      <w:r>
        <w:rPr>
          <w:rFonts w:ascii="宋体" w:hAnsi="宋体" w:cs="宋体" w:eastAsia="宋体" w:hint="default"/>
          <w:spacing w:val="23"/>
        </w:rPr>
        <w:t> </w:t>
      </w:r>
      <w:r>
        <w:rPr>
          <w:spacing w:val="3"/>
        </w:rPr>
        <w:t>元，用于企业研究院建设项目，计入递延收益。本年摊销</w:t>
      </w:r>
    </w:p>
    <w:p>
      <w:pPr>
        <w:pStyle w:val="BodyText"/>
        <w:spacing w:line="357" w:lineRule="auto" w:before="20"/>
        <w:ind w:left="514" w:right="0" w:hanging="360"/>
        <w:jc w:val="left"/>
      </w:pPr>
      <w:r>
        <w:rPr>
          <w:rFonts w:ascii="宋体" w:hAnsi="宋体" w:cs="宋体" w:eastAsia="宋体" w:hint="default"/>
        </w:rPr>
        <w:t>83,333.33</w:t>
      </w:r>
      <w:r>
        <w:rPr>
          <w:rFonts w:ascii="宋体" w:hAnsi="宋体" w:cs="宋体" w:eastAsia="宋体" w:hint="default"/>
          <w:spacing w:val="-46"/>
        </w:rPr>
        <w:t> </w:t>
      </w:r>
      <w:r>
        <w:rPr/>
        <w:t>元，计入营业外收入。 </w:t>
      </w:r>
      <w:r>
        <w:rPr>
          <w:spacing w:val="-2"/>
        </w:rPr>
        <w:t>根据杭州高新技术产业开发区科学技术局、杭州市滨江区科学技术局、杭州高新技术产业开发区财政局、杭州市滨江区</w:t>
      </w:r>
    </w:p>
    <w:p>
      <w:pPr>
        <w:pStyle w:val="BodyText"/>
        <w:spacing w:line="224" w:lineRule="exact"/>
        <w:ind w:left="154" w:right="0"/>
        <w:jc w:val="left"/>
      </w:pPr>
      <w:r>
        <w:rPr/>
        <w:t>财政局联合发布的区科技【</w:t>
      </w:r>
      <w:r>
        <w:rPr>
          <w:rFonts w:ascii="宋体" w:hAnsi="宋体" w:cs="宋体" w:eastAsia="宋体" w:hint="default"/>
        </w:rPr>
        <w:t>2014</w:t>
      </w:r>
      <w:r>
        <w:rPr/>
        <w:t>】</w:t>
      </w:r>
      <w:r>
        <w:rPr>
          <w:rFonts w:ascii="宋体" w:hAnsi="宋体" w:cs="宋体" w:eastAsia="宋体" w:hint="default"/>
        </w:rPr>
        <w:t>11</w:t>
      </w:r>
      <w:r>
        <w:rPr>
          <w:rFonts w:ascii="宋体" w:hAnsi="宋体" w:cs="宋体" w:eastAsia="宋体" w:hint="default"/>
          <w:spacing w:val="-44"/>
        </w:rPr>
        <w:t> </w:t>
      </w:r>
      <w:r>
        <w:rPr/>
        <w:t>号、区财【</w:t>
      </w:r>
      <w:r>
        <w:rPr>
          <w:rFonts w:ascii="宋体" w:hAnsi="宋体" w:cs="宋体" w:eastAsia="宋体" w:hint="default"/>
        </w:rPr>
        <w:t>2014</w:t>
      </w:r>
      <w:r>
        <w:rPr/>
        <w:t>】</w:t>
      </w:r>
      <w:r>
        <w:rPr>
          <w:rFonts w:ascii="宋体" w:hAnsi="宋体" w:cs="宋体" w:eastAsia="宋体" w:hint="default"/>
        </w:rPr>
        <w:t>105</w:t>
      </w:r>
      <w:r>
        <w:rPr>
          <w:rFonts w:ascii="宋体" w:hAnsi="宋体" w:cs="宋体" w:eastAsia="宋体" w:hint="default"/>
          <w:spacing w:val="-44"/>
        </w:rPr>
        <w:t> </w:t>
      </w:r>
      <w:r>
        <w:rPr/>
        <w:t>号《关于下达</w:t>
      </w:r>
      <w:r>
        <w:rPr>
          <w:spacing w:val="-44"/>
        </w:rPr>
        <w:t> </w:t>
      </w:r>
      <w:r>
        <w:rPr>
          <w:rFonts w:ascii="宋体" w:hAnsi="宋体" w:cs="宋体" w:eastAsia="宋体" w:hint="default"/>
        </w:rPr>
        <w:t>2013</w:t>
      </w:r>
      <w:r>
        <w:rPr>
          <w:rFonts w:ascii="宋体" w:hAnsi="宋体" w:cs="宋体" w:eastAsia="宋体" w:hint="default"/>
          <w:spacing w:val="-44"/>
        </w:rPr>
        <w:t> </w:t>
      </w:r>
      <w:r>
        <w:rPr/>
        <w:t>年省重点企业研究院科技项目配套资金补助</w:t>
      </w:r>
    </w:p>
    <w:p>
      <w:pPr>
        <w:pStyle w:val="BodyText"/>
        <w:spacing w:line="240" w:lineRule="auto" w:before="76"/>
        <w:ind w:left="154" w:right="0"/>
        <w:jc w:val="left"/>
      </w:pPr>
      <w:r>
        <w:rPr/>
        <w:t>的通知</w:t>
      </w:r>
      <w:r>
        <w:rPr>
          <w:spacing w:val="-90"/>
        </w:rPr>
        <w:t>》</w:t>
      </w:r>
      <w:r>
        <w:rPr/>
        <w:t>，子公司杭州银江智慧医疗集团有限公司于</w:t>
      </w:r>
      <w:r>
        <w:rPr>
          <w:spacing w:val="-13"/>
        </w:rPr>
        <w:t> </w:t>
      </w:r>
      <w:r>
        <w:rPr>
          <w:rFonts w:ascii="宋体" w:hAnsi="宋体" w:cs="宋体" w:eastAsia="宋体" w:hint="default"/>
        </w:rPr>
        <w:t>2014</w:t>
      </w:r>
      <w:r>
        <w:rPr>
          <w:rFonts w:ascii="宋体" w:hAnsi="宋体" w:cs="宋体" w:eastAsia="宋体" w:hint="default"/>
          <w:spacing w:val="-14"/>
        </w:rPr>
        <w:t> </w:t>
      </w:r>
      <w:r>
        <w:rPr/>
        <w:t>年</w:t>
      </w:r>
      <w:r>
        <w:rPr>
          <w:spacing w:val="-14"/>
        </w:rPr>
        <w:t> </w:t>
      </w:r>
      <w:r>
        <w:rPr>
          <w:rFonts w:ascii="宋体" w:hAnsi="宋体" w:cs="宋体" w:eastAsia="宋体" w:hint="default"/>
        </w:rPr>
        <w:t>9</w:t>
      </w:r>
      <w:r>
        <w:rPr>
          <w:rFonts w:ascii="宋体" w:hAnsi="宋体" w:cs="宋体" w:eastAsia="宋体" w:hint="default"/>
          <w:spacing w:val="-14"/>
        </w:rPr>
        <w:t> </w:t>
      </w:r>
      <w:r>
        <w:rPr/>
        <w:t>月</w:t>
      </w:r>
      <w:r>
        <w:rPr>
          <w:spacing w:val="-2"/>
        </w:rPr>
        <w:t>收</w:t>
      </w:r>
      <w:r>
        <w:rPr/>
        <w:t>到</w:t>
      </w:r>
      <w:r>
        <w:rPr>
          <w:spacing w:val="-15"/>
        </w:rPr>
        <w:t> </w:t>
      </w:r>
      <w:r>
        <w:rPr>
          <w:rFonts w:ascii="宋体" w:hAnsi="宋体" w:cs="宋体" w:eastAsia="宋体" w:hint="default"/>
        </w:rPr>
        <w:t>500,000.00</w:t>
      </w:r>
      <w:r>
        <w:rPr>
          <w:rFonts w:ascii="宋体" w:hAnsi="宋体" w:cs="宋体" w:eastAsia="宋体" w:hint="default"/>
          <w:spacing w:val="-14"/>
        </w:rPr>
        <w:t> </w:t>
      </w:r>
      <w:r>
        <w:rPr/>
        <w:t>元补助资金，计入递延收益，本期摊销</w:t>
      </w:r>
    </w:p>
    <w:p>
      <w:pPr>
        <w:pStyle w:val="BodyText"/>
        <w:spacing w:line="240" w:lineRule="auto" w:before="77"/>
        <w:ind w:left="154" w:right="0"/>
        <w:jc w:val="left"/>
      </w:pPr>
      <w:r>
        <w:rPr>
          <w:rFonts w:ascii="宋体" w:hAnsi="宋体" w:cs="宋体" w:eastAsia="宋体" w:hint="default"/>
        </w:rPr>
        <w:t>214,285.71</w:t>
      </w:r>
      <w:r>
        <w:rPr>
          <w:rFonts w:ascii="宋体" w:hAnsi="宋体" w:cs="宋体" w:eastAsia="宋体" w:hint="default"/>
          <w:spacing w:val="-46"/>
        </w:rPr>
        <w:t> </w:t>
      </w:r>
      <w:r>
        <w:rPr/>
        <w:t>元，计入营业外收入。</w:t>
      </w:r>
    </w:p>
    <w:p>
      <w:pPr>
        <w:pStyle w:val="BodyText"/>
        <w:spacing w:line="316" w:lineRule="auto" w:before="115"/>
        <w:ind w:left="154" w:right="134" w:firstLine="360"/>
        <w:jc w:val="left"/>
      </w:pPr>
      <w:r>
        <w:rPr/>
        <w:t>根据浙江省财政厅、浙江省科学技术厅联合发布的浙财教【</w:t>
      </w:r>
      <w:r>
        <w:rPr>
          <w:rFonts w:ascii="宋体" w:hAnsi="宋体" w:cs="宋体" w:eastAsia="宋体" w:hint="default"/>
        </w:rPr>
        <w:t>2014</w:t>
      </w:r>
      <w:r>
        <w:rPr/>
        <w:t>】</w:t>
      </w:r>
      <w:r>
        <w:rPr>
          <w:rFonts w:ascii="宋体" w:hAnsi="宋体" w:cs="宋体" w:eastAsia="宋体" w:hint="default"/>
        </w:rPr>
        <w:t>74</w:t>
      </w:r>
      <w:r>
        <w:rPr>
          <w:rFonts w:ascii="宋体" w:hAnsi="宋体" w:cs="宋体" w:eastAsia="宋体" w:hint="default"/>
          <w:spacing w:val="8"/>
        </w:rPr>
        <w:t> </w:t>
      </w:r>
      <w:r>
        <w:rPr/>
        <w:t>号《浙江省财政厅、浙江省科学技术厅关于下达 </w:t>
      </w:r>
      <w:r>
        <w:rPr>
          <w:rFonts w:ascii="宋体" w:hAnsi="宋体" w:cs="宋体" w:eastAsia="宋体" w:hint="default"/>
        </w:rPr>
        <w:t>2014</w:t>
      </w:r>
      <w:r>
        <w:rPr>
          <w:rFonts w:ascii="宋体" w:hAnsi="宋体" w:cs="宋体" w:eastAsia="宋体" w:hint="default"/>
          <w:spacing w:val="-36"/>
        </w:rPr>
        <w:t> </w:t>
      </w:r>
      <w:r>
        <w:rPr>
          <w:spacing w:val="-3"/>
        </w:rPr>
        <w:t>年第二批重大科技专项资金的通知》，子公司杭州银江智慧医疗集团有限公司于</w:t>
      </w:r>
      <w:r>
        <w:rPr>
          <w:spacing w:val="-35"/>
        </w:rPr>
        <w:t> </w:t>
      </w:r>
      <w:r>
        <w:rPr>
          <w:rFonts w:ascii="宋体" w:hAnsi="宋体" w:cs="宋体" w:eastAsia="宋体" w:hint="default"/>
        </w:rPr>
        <w:t>2014</w:t>
      </w:r>
      <w:r>
        <w:rPr>
          <w:rFonts w:ascii="宋体" w:hAnsi="宋体" w:cs="宋体" w:eastAsia="宋体" w:hint="default"/>
          <w:spacing w:val="-35"/>
        </w:rPr>
        <w:t> </w:t>
      </w:r>
      <w:r>
        <w:rPr/>
        <w:t>年</w:t>
      </w:r>
      <w:r>
        <w:rPr>
          <w:spacing w:val="-36"/>
        </w:rPr>
        <w:t> </w:t>
      </w:r>
      <w:r>
        <w:rPr>
          <w:rFonts w:ascii="宋体" w:hAnsi="宋体" w:cs="宋体" w:eastAsia="宋体" w:hint="default"/>
        </w:rPr>
        <w:t>10</w:t>
      </w:r>
      <w:r>
        <w:rPr>
          <w:rFonts w:ascii="宋体" w:hAnsi="宋体" w:cs="宋体" w:eastAsia="宋体" w:hint="default"/>
          <w:spacing w:val="-36"/>
        </w:rPr>
        <w:t> </w:t>
      </w:r>
      <w:r>
        <w:rPr>
          <w:spacing w:val="-1"/>
        </w:rPr>
        <w:t>月收到</w:t>
      </w:r>
      <w:r>
        <w:rPr>
          <w:spacing w:val="-36"/>
        </w:rPr>
        <w:t> </w:t>
      </w:r>
      <w:r>
        <w:rPr>
          <w:rFonts w:ascii="宋体" w:hAnsi="宋体" w:cs="宋体" w:eastAsia="宋体" w:hint="default"/>
        </w:rPr>
        <w:t>1,000,000.00</w:t>
      </w:r>
      <w:r>
        <w:rPr>
          <w:rFonts w:ascii="宋体" w:hAnsi="宋体" w:cs="宋体" w:eastAsia="宋体" w:hint="default"/>
          <w:spacing w:val="-36"/>
        </w:rPr>
        <w:t> </w:t>
      </w:r>
      <w:r>
        <w:rPr/>
        <w:t>元补</w:t>
      </w:r>
    </w:p>
    <w:p>
      <w:pPr>
        <w:pStyle w:val="BodyText"/>
        <w:spacing w:line="240" w:lineRule="auto" w:before="20"/>
        <w:ind w:left="154" w:right="0"/>
        <w:jc w:val="left"/>
      </w:pPr>
      <w:r>
        <w:rPr/>
        <w:t>助资金，计入递延收益，本期摊销</w:t>
      </w:r>
      <w:r>
        <w:rPr>
          <w:spacing w:val="-46"/>
        </w:rPr>
        <w:t> </w:t>
      </w:r>
      <w:r>
        <w:rPr>
          <w:rFonts w:ascii="宋体" w:hAnsi="宋体" w:cs="宋体" w:eastAsia="宋体" w:hint="default"/>
        </w:rPr>
        <w:t>428,571.43</w:t>
      </w:r>
      <w:r>
        <w:rPr>
          <w:rFonts w:ascii="宋体" w:hAnsi="宋体" w:cs="宋体" w:eastAsia="宋体" w:hint="default"/>
          <w:spacing w:val="-46"/>
        </w:rPr>
        <w:t> </w:t>
      </w:r>
      <w:r>
        <w:rPr/>
        <w:t>元，计入营业外收入。</w:t>
      </w:r>
    </w:p>
    <w:p>
      <w:pPr>
        <w:pStyle w:val="BodyText"/>
        <w:spacing w:line="240" w:lineRule="auto" w:before="115"/>
        <w:ind w:left="514" w:right="0"/>
        <w:jc w:val="left"/>
      </w:pPr>
      <w:r>
        <w:rPr/>
        <w:t>根据杭州市财政局</w:t>
      </w:r>
      <w:r>
        <w:rPr>
          <w:spacing w:val="-28"/>
        </w:rPr>
        <w:t>、</w:t>
      </w:r>
      <w:r>
        <w:rPr/>
        <w:t>杭州市经济和信息化委员</w:t>
      </w:r>
      <w:r>
        <w:rPr>
          <w:spacing w:val="-28"/>
        </w:rPr>
        <w:t>会</w:t>
      </w:r>
      <w:r>
        <w:rPr/>
        <w:t>《关于下达</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1"/>
        </w:rPr>
        <w:t>省</w:t>
      </w:r>
      <w:r>
        <w:rPr/>
        <w:t>信息服务业发展专项资金的通知</w:t>
      </w:r>
      <w:r>
        <w:rPr>
          <w:spacing w:val="-90"/>
        </w:rPr>
        <w:t>》</w:t>
      </w:r>
      <w:r>
        <w:rPr>
          <w:spacing w:val="-28"/>
        </w:rPr>
        <w:t>，</w:t>
      </w:r>
      <w:r>
        <w:rPr/>
        <w:t>子公司杭州银</w:t>
      </w:r>
    </w:p>
    <w:p>
      <w:pPr>
        <w:pStyle w:val="BodyText"/>
        <w:spacing w:line="357" w:lineRule="auto" w:before="77"/>
        <w:ind w:left="514" w:right="138" w:hanging="360"/>
        <w:jc w:val="left"/>
      </w:pPr>
      <w:r>
        <w:rPr/>
        <w:t>江电子病历软件有限公司于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月收到政府补助</w:t>
      </w:r>
      <w:r>
        <w:rPr>
          <w:spacing w:val="-46"/>
        </w:rPr>
        <w:t> </w:t>
      </w:r>
      <w:r>
        <w:rPr>
          <w:rFonts w:ascii="宋体" w:hAnsi="宋体" w:cs="宋体" w:eastAsia="宋体" w:hint="default"/>
        </w:rPr>
        <w:t>600,000.00</w:t>
      </w:r>
      <w:r>
        <w:rPr>
          <w:rFonts w:ascii="宋体" w:hAnsi="宋体" w:cs="宋体" w:eastAsia="宋体" w:hint="default"/>
          <w:spacing w:val="-46"/>
        </w:rPr>
        <w:t> </w:t>
      </w:r>
      <w:r>
        <w:rPr/>
        <w:t>元，本期摊销</w:t>
      </w:r>
      <w:r>
        <w:rPr>
          <w:spacing w:val="-46"/>
        </w:rPr>
        <w:t> </w:t>
      </w:r>
      <w:r>
        <w:rPr>
          <w:rFonts w:ascii="宋体" w:hAnsi="宋体" w:cs="宋体" w:eastAsia="宋体" w:hint="default"/>
        </w:rPr>
        <w:t>394,285.71</w:t>
      </w:r>
      <w:r>
        <w:rPr/>
        <w:t>，计入当期营业外收入。 </w:t>
      </w:r>
      <w:r>
        <w:rPr>
          <w:spacing w:val="-1"/>
        </w:rPr>
        <w:t>根据国务院发布的国发【</w:t>
      </w:r>
      <w:r>
        <w:rPr>
          <w:rFonts w:ascii="宋体" w:hAnsi="宋体" w:cs="宋体" w:eastAsia="宋体" w:hint="default"/>
          <w:spacing w:val="-1"/>
        </w:rPr>
        <w:t>2014</w:t>
      </w:r>
      <w:r>
        <w:rPr>
          <w:spacing w:val="-1"/>
        </w:rPr>
        <w:t>】</w:t>
      </w:r>
      <w:r>
        <w:rPr>
          <w:rFonts w:ascii="宋体" w:hAnsi="宋体" w:cs="宋体" w:eastAsia="宋体" w:hint="default"/>
          <w:spacing w:val="-1"/>
        </w:rPr>
        <w:t>11</w:t>
      </w:r>
      <w:r>
        <w:rPr>
          <w:rFonts w:ascii="宋体" w:hAnsi="宋体" w:cs="宋体" w:eastAsia="宋体" w:hint="default"/>
          <w:spacing w:val="-10"/>
        </w:rPr>
        <w:t> </w:t>
      </w:r>
      <w:r>
        <w:rPr>
          <w:spacing w:val="-4"/>
        </w:rPr>
        <w:t>号《关于改进加强中财政科研项目和资金管理的若干意见》，财政部、工业和信息化</w:t>
      </w:r>
    </w:p>
    <w:p>
      <w:pPr>
        <w:pStyle w:val="BodyText"/>
        <w:spacing w:line="224" w:lineRule="exact"/>
        <w:ind w:left="154" w:right="0"/>
        <w:jc w:val="left"/>
      </w:pPr>
      <w:r>
        <w:rPr/>
        <w:t>部、科技部、商务部发布的财企【</w:t>
      </w:r>
      <w:r>
        <w:rPr>
          <w:rFonts w:ascii="宋体" w:hAnsi="宋体" w:cs="宋体" w:eastAsia="宋体" w:hint="default"/>
        </w:rPr>
        <w:t>2014</w:t>
      </w:r>
      <w:r>
        <w:rPr/>
        <w:t>】</w:t>
      </w:r>
      <w:r>
        <w:rPr>
          <w:rFonts w:ascii="宋体" w:hAnsi="宋体" w:cs="宋体" w:eastAsia="宋体" w:hint="default"/>
        </w:rPr>
        <w:t>38</w:t>
      </w:r>
      <w:r>
        <w:rPr>
          <w:rFonts w:ascii="宋体" w:hAnsi="宋体" w:cs="宋体" w:eastAsia="宋体" w:hint="default"/>
          <w:spacing w:val="-46"/>
        </w:rPr>
        <w:t> </w:t>
      </w:r>
      <w:r>
        <w:rPr/>
        <w:t>号《关于印发</w:t>
      </w:r>
      <w:r>
        <w:rPr>
          <w:rFonts w:ascii="宋体" w:hAnsi="宋体" w:cs="宋体" w:eastAsia="宋体" w:hint="default"/>
        </w:rPr>
        <w:t>&lt;</w:t>
      </w:r>
      <w:r>
        <w:rPr/>
        <w:t>中小企业发展专项资金管理暂行办法</w:t>
      </w:r>
      <w:r>
        <w:rPr>
          <w:rFonts w:ascii="宋体" w:hAnsi="宋体" w:cs="宋体" w:eastAsia="宋体" w:hint="default"/>
        </w:rPr>
        <w:t>&gt;</w:t>
      </w:r>
      <w:r>
        <w:rPr/>
        <w:t>的通知</w:t>
      </w:r>
      <w:r>
        <w:rPr>
          <w:spacing w:val="-90"/>
        </w:rPr>
        <w:t>》</w:t>
      </w:r>
      <w:r>
        <w:rPr/>
        <w:t>，科技部办公厅、</w:t>
      </w:r>
    </w:p>
    <w:p>
      <w:pPr>
        <w:pStyle w:val="BodyText"/>
        <w:spacing w:line="316" w:lineRule="auto" w:before="76"/>
        <w:ind w:left="154" w:right="137"/>
        <w:jc w:val="left"/>
      </w:pPr>
      <w:r>
        <w:rPr/>
        <w:t>财政部办公厅发布的国科办计【</w:t>
      </w:r>
      <w:r>
        <w:rPr>
          <w:rFonts w:ascii="宋体" w:hAnsi="宋体" w:cs="宋体" w:eastAsia="宋体" w:hint="default"/>
        </w:rPr>
        <w:t>2014</w:t>
      </w:r>
      <w:r>
        <w:rPr/>
        <w:t>】</w:t>
      </w:r>
      <w:r>
        <w:rPr>
          <w:rFonts w:ascii="宋体" w:hAnsi="宋体" w:cs="宋体" w:eastAsia="宋体" w:hint="default"/>
        </w:rPr>
        <w:t>25</w:t>
      </w:r>
      <w:r>
        <w:rPr>
          <w:rFonts w:ascii="宋体" w:hAnsi="宋体" w:cs="宋体" w:eastAsia="宋体" w:hint="default"/>
          <w:spacing w:val="-54"/>
        </w:rPr>
        <w:t> </w:t>
      </w:r>
      <w:r>
        <w:rPr>
          <w:spacing w:val="-3"/>
        </w:rPr>
        <w:t>号《关于</w:t>
      </w:r>
      <w:r>
        <w:rPr>
          <w:spacing w:val="-55"/>
        </w:rPr>
        <w:t> </w:t>
      </w:r>
      <w:r>
        <w:rPr>
          <w:rFonts w:ascii="宋体" w:hAnsi="宋体" w:cs="宋体" w:eastAsia="宋体" w:hint="default"/>
        </w:rPr>
        <w:t>2014</w:t>
      </w:r>
      <w:r>
        <w:rPr>
          <w:rFonts w:ascii="宋体" w:hAnsi="宋体" w:cs="宋体" w:eastAsia="宋体" w:hint="default"/>
          <w:spacing w:val="-54"/>
        </w:rPr>
        <w:t> </w:t>
      </w:r>
      <w:r>
        <w:rPr/>
        <w:t>年度中小企业发展专项资金科技创新、科技服务和中欧国际合作项 </w:t>
      </w:r>
      <w:r>
        <w:rPr>
          <w:spacing w:val="-6"/>
        </w:rPr>
        <w:t>目申报工作的通知》，子公司浙江银江研究院有限公司于</w:t>
      </w:r>
      <w:r>
        <w:rPr>
          <w:spacing w:val="-39"/>
        </w:rPr>
        <w:t> </w:t>
      </w:r>
      <w:r>
        <w:rPr>
          <w:rFonts w:ascii="宋体" w:hAnsi="宋体" w:cs="宋体" w:eastAsia="宋体" w:hint="default"/>
        </w:rPr>
        <w:t>2014</w:t>
      </w:r>
      <w:r>
        <w:rPr>
          <w:rFonts w:ascii="宋体" w:hAnsi="宋体" w:cs="宋体" w:eastAsia="宋体" w:hint="default"/>
          <w:spacing w:val="-40"/>
        </w:rPr>
        <w:t> </w:t>
      </w:r>
      <w:r>
        <w:rPr/>
        <w:t>年共计收到政府补助</w:t>
      </w:r>
      <w:r>
        <w:rPr>
          <w:spacing w:val="-40"/>
        </w:rPr>
        <w:t> </w:t>
      </w:r>
      <w:r>
        <w:rPr>
          <w:rFonts w:ascii="宋体" w:hAnsi="宋体" w:cs="宋体" w:eastAsia="宋体" w:hint="default"/>
        </w:rPr>
        <w:t>4,900,000.00</w:t>
      </w:r>
      <w:r>
        <w:rPr>
          <w:rFonts w:ascii="宋体" w:hAnsi="宋体" w:cs="宋体" w:eastAsia="宋体" w:hint="default"/>
          <w:spacing w:val="-40"/>
        </w:rPr>
        <w:t> </w:t>
      </w:r>
      <w:r>
        <w:rPr>
          <w:spacing w:val="-4"/>
        </w:rPr>
        <w:t>元</w:t>
      </w:r>
      <w:r>
        <w:rPr>
          <w:rFonts w:ascii="宋体" w:hAnsi="宋体" w:cs="宋体" w:eastAsia="宋体" w:hint="default"/>
          <w:spacing w:val="-4"/>
        </w:rPr>
        <w:t>,</w:t>
      </w:r>
      <w:r>
        <w:rPr>
          <w:spacing w:val="-4"/>
        </w:rPr>
        <w:t>计入递延收益，本期摊</w:t>
      </w:r>
    </w:p>
    <w:p>
      <w:pPr>
        <w:pStyle w:val="BodyText"/>
        <w:spacing w:line="240" w:lineRule="auto" w:before="20"/>
        <w:ind w:left="154" w:right="0"/>
        <w:jc w:val="left"/>
      </w:pPr>
      <w:r>
        <w:rPr/>
        <w:t>销</w:t>
      </w:r>
      <w:r>
        <w:rPr>
          <w:spacing w:val="-46"/>
        </w:rPr>
        <w:t> </w:t>
      </w:r>
      <w:r>
        <w:rPr>
          <w:rFonts w:ascii="宋体" w:hAnsi="宋体" w:cs="宋体" w:eastAsia="宋体" w:hint="default"/>
        </w:rPr>
        <w:t>1,225,000.00</w:t>
      </w:r>
      <w:r>
        <w:rPr>
          <w:rFonts w:ascii="宋体" w:hAnsi="宋体" w:cs="宋体" w:eastAsia="宋体" w:hint="default"/>
          <w:spacing w:val="-46"/>
        </w:rPr>
        <w:t> </w:t>
      </w:r>
      <w:r>
        <w:rPr/>
        <w:t>元，计入营业外收入。</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营业外支出" w:id="269"/>
      <w:bookmarkEnd w:id="269"/>
      <w:r>
        <w:rPr>
          <w:b w:val="0"/>
          <w:bCs w:val="0"/>
        </w:rPr>
      </w:r>
      <w:r>
        <w:rPr>
          <w:rFonts w:ascii="Times New Roman" w:hAnsi="Times New Roman" w:cs="Times New Roman" w:eastAsia="Times New Roman" w:hint="default"/>
        </w:rPr>
        <w:t>38</w:t>
      </w:r>
      <w:r>
        <w:rPr/>
        <w:t>、营业外支出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136,796.93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45,965.99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136,796.93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45,965.99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1,924,195.51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1,836,287.91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261,071.96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184,029.72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261,072.40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2,636,233.46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2,157,114.56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712,038.39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所得税费用" w:id="270"/>
      <w:bookmarkEnd w:id="270"/>
      <w:r>
        <w:rPr>
          <w:b w:val="0"/>
          <w:bCs w:val="0"/>
        </w:rPr>
      </w:r>
      <w:r>
        <w:rPr>
          <w:rFonts w:ascii="Times New Roman" w:hAnsi="Times New Roman" w:cs="Times New Roman" w:eastAsia="Times New Roman" w:hint="default"/>
        </w:rPr>
        <w:t>39</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271"/>
      <w:bookmarkEnd w:id="27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37,507,679.83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16,987,119.04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-10,324,947.16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-1,425,961.88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27,182,732.67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15,561,157.16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272"/>
      <w:bookmarkEnd w:id="27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211,980,524.31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27,182,732.67</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现金流量表项目" w:id="273"/>
      <w:bookmarkEnd w:id="273"/>
      <w:r>
        <w:rPr>
          <w:b w:val="0"/>
          <w:bCs w:val="0"/>
        </w:rPr>
      </w:r>
      <w:r>
        <w:rPr>
          <w:rFonts w:ascii="Times New Roman" w:hAnsi="Times New Roman" w:cs="Times New Roman" w:eastAsia="Times New Roman" w:hint="default"/>
        </w:rPr>
        <w:t>40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74"/>
      <w:bookmarkEnd w:id="27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31,782,200.00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15,441,100.00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807,932.34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1,849,428.00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12,700,387.27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9,383,202.04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收回暂付款及收到暂收款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136,246,556.23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157,998,883.40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18,989,678.38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12,589,135.10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其他零星收入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201,107.11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265,296.62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200,727,861.33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197,527,045.16</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275"/>
      <w:bookmarkEnd w:id="27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50,620,635.97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16,697,873.51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11,637,249.99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10,138,368.49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10,230,247.10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7,979,851.53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14,127,266.18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10,897,483.52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10,766,037.97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9,647,275.88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2,544,643.54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4,504,624.52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1,022,546.71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1,934,138.25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2,632,003.85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1,846,857.27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4,661,431.84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4,055,099.36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2,431,380.15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2,541,756.89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633,182.90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976,592.99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1,964,373.13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4,940,727.83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5,369,968.46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2,068,470.20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1,191,160.34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717,932.95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支付暂收款及支付暂付款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191,443,115.01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176,602,015.10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32,074,278.12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13,289,035.20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9,826,231.05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12,540,642.31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353,175,752.31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281,378,745.80</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276"/>
      <w:bookmarkEnd w:id="27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退回银行保证金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本期实际收到的资金往来款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收到子公司广海立信少数股东补偿款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代收员工股份激励个人所得税款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277"/>
      <w:bookmarkEnd w:id="27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686,946.76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686,946.76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278"/>
      <w:bookmarkEnd w:id="27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退回银行保证金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50,028,799.14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59,000,555.31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本期实际收到的资金往来款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17,248,759.27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35,237,051.69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收到子公司广海立信少数股东补偿款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7,025,219.49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代收员工股份激励个人所得税款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3,167,377.30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1,904,104.84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70,444,935.71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103,166,931.33</w:t>
            </w:r>
          </w:p>
        </w:tc>
      </w:tr>
    </w:tbl>
    <w:p>
      <w:pPr>
        <w:pStyle w:val="BodyText"/>
        <w:spacing w:line="240" w:lineRule="auto" w:before="51"/>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279"/>
      <w:bookmarkEnd w:id="27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16,497,830.70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33,688,569.48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43,450,305.76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45,823,506.70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59,948,136.46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79,512,076.18</w:t>
            </w:r>
          </w:p>
        </w:tc>
      </w:tr>
    </w:tbl>
    <w:p>
      <w:pPr>
        <w:pStyle w:val="BodyText"/>
        <w:spacing w:line="240" w:lineRule="auto" w:before="51"/>
        <w:ind w:left="15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1、现金流量表补充资料" w:id="280"/>
      <w:bookmarkEnd w:id="280"/>
      <w:r>
        <w:rPr>
          <w:b w:val="0"/>
          <w:bCs w:val="0"/>
        </w:rPr>
      </w:r>
      <w:r>
        <w:rPr>
          <w:rFonts w:ascii="Times New Roman" w:hAnsi="Times New Roman" w:cs="Times New Roman" w:eastAsia="Times New Roman" w:hint="default"/>
        </w:rPr>
        <w:t>41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81"/>
      <w:bookmarkEnd w:id="28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184,797,791.64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141,276,133.53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77,054,232.73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31,106,826.10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11,697,013.93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9,786,732.46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14,255,425.42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3,282,602.37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881,159.39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1,770,554.03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43,677.91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136,796.93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24,864,950.37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15,418,062.58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-10,704,657.63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-2,772,535.88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71.909981pt;width:151.25pt;height:20.8pt;mso-position-horizontal-relative:page;mso-position-vertical-relative:page;z-index:-1397992" coordorigin="4467,1438" coordsize="3025,416">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90;top:1450;width:3002;height:393" coordorigin="4490,1450" coordsize="3002,393">
              <v:shape style="position:absolute;left:4490;top:1450;width:3002;height:393" coordorigin="4490,1450" coordsize="3002,393" path="m4490,1842l7491,1842,7491,1450,4490,1450,4490,184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-10,324,947.16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-1,425,961.88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-294,615,477.37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-185,382,930.62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-681,022,755.01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-204,687,335.08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428,614,776.00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180,705,698.38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-4,632,594.05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1,254,469.90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-259,091,403.83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-9,530,887.18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355,760,148.64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449,959,963.91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449,959,963.91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429,494,905.28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-94,199,815.27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20,465,058.63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282"/>
      <w:bookmarkEnd w:id="28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102,040,000.00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北京城城速通网络信息技术有限公司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65,711,709.63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其中：北京亚太安讯科技有限责任公司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61,731,709.63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北京城城速通网络信息技术有限公司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北京城城速通网络信息技术有限公司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36,328,290.37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283"/>
      <w:bookmarkEnd w:id="28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浙江广海立信科技有限公司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7,232,068.83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浙江广海立信科技有限公司公司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4,194,134.82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3,037,934.01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6,267,931.17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284"/>
      <w:bookmarkEnd w:id="28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355,760,148.64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449,959,963.91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2,397,954.59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1,388,917.65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353,362,194.05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448,571,046.26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355,760,148.64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449,959,963.91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所有权或使用权受到限制的资产" w:id="285"/>
      <w:bookmarkEnd w:id="285"/>
      <w:r>
        <w:rPr>
          <w:b w:val="0"/>
          <w:bCs w:val="0"/>
        </w:rPr>
      </w:r>
      <w:r>
        <w:rPr>
          <w:rFonts w:ascii="Times New Roman" w:hAnsi="Times New Roman" w:cs="Times New Roman" w:eastAsia="Times New Roman" w:hint="default"/>
        </w:rPr>
        <w:t>42</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49,923,791.60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承兑汇票、银行保函、民工工资保证金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16,912,464.42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66,836,256.02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外币货币性项目" w:id="286"/>
      <w:bookmarkEnd w:id="286"/>
      <w:r>
        <w:rPr>
          <w:b w:val="0"/>
          <w:bCs w:val="0"/>
        </w:rPr>
      </w:r>
      <w:r>
        <w:rPr>
          <w:rFonts w:ascii="Times New Roman" w:hAnsi="Times New Roman" w:cs="Times New Roman" w:eastAsia="Times New Roman" w:hint="default"/>
        </w:rPr>
        <w:t>43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287"/>
      <w:bookmarkEnd w:id="28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54" w:right="0"/>
              <w:jc w:val="left"/>
              <w:rPr>
                <w:rFonts w:ascii="Times New Roman" w:hAnsi="Times New Roman" w:cs="Times New Roman" w:eastAsia="Times New Roman" w:hint="default"/>
                <w:sz w:val="18"/>
                <w:szCs w:val="18"/>
              </w:rPr>
            </w:pPr>
            <w:r>
              <w:rPr>
                <w:rFonts w:ascii="Times New Roman"/>
                <w:sz w:val="18"/>
              </w:rPr>
              <w:t>639,038.98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3,910,279.52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288"/>
      <w:bookmarkEnd w:id="28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3" w:right="7349" w:firstLine="0"/>
        <w:jc w:val="left"/>
        <w:rPr>
          <w:rFonts w:ascii="宋体" w:hAnsi="宋体" w:cs="宋体" w:eastAsia="宋体" w:hint="default"/>
          <w:sz w:val="21"/>
          <w:szCs w:val="21"/>
        </w:rPr>
      </w:pPr>
      <w:bookmarkStart w:name="44、其他" w:id="289"/>
      <w:bookmarkEnd w:id="289"/>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290"/>
      <w:bookmarkEnd w:id="29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291"/>
      <w:bookmarkEnd w:id="2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292"/>
      <w:bookmarkEnd w:id="29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北京亚太安 讯科技有限 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定向发行股 票及支付现 金对价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200,045,310.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40,748,425.1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北京城城速 通网络信息 技术有限公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2,040,000.00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16" w:lineRule="auto" w:before="115"/>
        <w:ind w:right="150" w:firstLine="540"/>
        <w:jc w:val="both"/>
      </w:pPr>
      <w:r>
        <w:rPr>
          <w:spacing w:val="-2"/>
        </w:rPr>
        <w:t>注</w:t>
      </w:r>
      <w:r>
        <w:rPr>
          <w:rFonts w:ascii="宋体" w:hAnsi="宋体" w:cs="宋体" w:eastAsia="宋体" w:hint="default"/>
          <w:spacing w:val="-2"/>
        </w:rPr>
        <w:t>1</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日，公司</w:t>
      </w:r>
      <w:r>
        <w:rPr>
          <w:rFonts w:ascii="宋体" w:hAnsi="宋体" w:cs="宋体" w:eastAsia="宋体" w:hint="default"/>
          <w:spacing w:val="-2"/>
        </w:rPr>
        <w:t>2013</w:t>
      </w:r>
      <w:r>
        <w:rPr>
          <w:spacing w:val="-2"/>
        </w:rPr>
        <w:t>年第一次临时股东大会会议以通过现场记名投票和网络投票相结合的方式，审议通过</w:t>
      </w:r>
      <w:r>
        <w:rPr/>
        <w:t> 了《关于公司现金及发行股份购买资产并募集配套资金的议案》；</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21</w:t>
      </w:r>
      <w:r>
        <w:rPr/>
        <w:t>日，北京亚太安讯科技有限责任公司第一届</w:t>
      </w:r>
      <w:r>
        <w:rPr>
          <w:spacing w:val="-82"/>
        </w:rPr>
        <w:t> </w:t>
      </w:r>
      <w:r>
        <w:rPr>
          <w:spacing w:val="-82"/>
        </w:rPr>
      </w:r>
      <w:r>
        <w:rPr/>
        <w:t>第二次股东会同意增加公司为新股东，同时与北京亚太安讯科技有限责任公司原股东签订股权转让协议；</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18</w:t>
      </w:r>
      <w:r>
        <w:rPr/>
        <w:t>日，</w:t>
      </w:r>
      <w:r>
        <w:rPr>
          <w:spacing w:val="-85"/>
        </w:rPr>
        <w:t> </w:t>
      </w:r>
      <w:r>
        <w:rPr>
          <w:spacing w:val="-2"/>
        </w:rPr>
        <w:t>北京亚太安讯科技有限责任公司第二届第二次股东会审议通过变更董事，董事会拟设董事</w:t>
      </w:r>
      <w:r>
        <w:rPr>
          <w:rFonts w:ascii="宋体" w:hAnsi="宋体" w:cs="宋体" w:eastAsia="宋体" w:hint="default"/>
          <w:spacing w:val="-2"/>
        </w:rPr>
        <w:t>5</w:t>
      </w:r>
      <w:r>
        <w:rPr>
          <w:spacing w:val="-2"/>
        </w:rPr>
        <w:t>人，银江公司安排</w:t>
      </w:r>
      <w:r>
        <w:rPr>
          <w:rFonts w:ascii="宋体" w:hAnsi="宋体" w:cs="宋体" w:eastAsia="宋体" w:hint="default"/>
          <w:spacing w:val="-2"/>
        </w:rPr>
        <w:t>4</w:t>
      </w:r>
      <w:r>
        <w:rPr>
          <w:spacing w:val="-2"/>
        </w:rPr>
        <w:t>人，北京亚太</w:t>
      </w:r>
      <w:r>
        <w:rPr>
          <w:spacing w:val="-64"/>
        </w:rPr>
        <w:t> </w:t>
      </w:r>
      <w:r>
        <w:rPr>
          <w:spacing w:val="-64"/>
        </w:rPr>
      </w:r>
      <w:r>
        <w:rPr>
          <w:spacing w:val="-2"/>
        </w:rPr>
        <w:t>安讯安排</w:t>
      </w:r>
      <w:r>
        <w:rPr>
          <w:rFonts w:ascii="宋体" w:hAnsi="宋体" w:cs="宋体" w:eastAsia="宋体" w:hint="default"/>
          <w:spacing w:val="-2"/>
        </w:rPr>
        <w:t>1</w:t>
      </w:r>
      <w:r>
        <w:rPr>
          <w:spacing w:val="-2"/>
        </w:rPr>
        <w:t>人，董事任职期限为</w:t>
      </w:r>
      <w:r>
        <w:rPr>
          <w:rFonts w:ascii="宋体" w:hAnsi="宋体" w:cs="宋体" w:eastAsia="宋体" w:hint="default"/>
          <w:spacing w:val="-2"/>
        </w:rPr>
        <w:t>3</w:t>
      </w:r>
      <w:r>
        <w:rPr>
          <w:spacing w:val="-2"/>
        </w:rPr>
        <w:t>年；</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6</w:t>
      </w:r>
      <w:r>
        <w:rPr>
          <w:spacing w:val="-2"/>
        </w:rPr>
        <w:t>日，公司向北京亚太安讯原股东支付</w:t>
      </w:r>
      <w:r>
        <w:rPr>
          <w:rFonts w:ascii="宋体" w:hAnsi="宋体" w:cs="宋体" w:eastAsia="宋体" w:hint="default"/>
          <w:spacing w:val="-2"/>
        </w:rPr>
        <w:t>1</w:t>
      </w:r>
      <w:r>
        <w:rPr>
          <w:spacing w:val="-2"/>
        </w:rPr>
        <w:t>亿价款并定向发行</w:t>
      </w:r>
      <w:r>
        <w:rPr>
          <w:rFonts w:ascii="宋体" w:hAnsi="宋体" w:cs="宋体" w:eastAsia="宋体" w:hint="default"/>
          <w:spacing w:val="-2"/>
        </w:rPr>
        <w:t>5</w:t>
      </w:r>
      <w:r>
        <w:rPr>
          <w:spacing w:val="-2"/>
        </w:rPr>
        <w:t>亿股票。结合综上</w:t>
      </w:r>
      <w:r>
        <w:rPr>
          <w:spacing w:val="-58"/>
        </w:rPr>
        <w:t> </w:t>
      </w:r>
      <w:r>
        <w:rPr>
          <w:spacing w:val="-58"/>
        </w:rPr>
      </w:r>
      <w:r>
        <w:rPr/>
        <w:t>判断，公司</w:t>
      </w:r>
      <w:r>
        <w:rPr>
          <w:rFonts w:ascii="宋体" w:hAnsi="宋体" w:cs="宋体" w:eastAsia="宋体" w:hint="default"/>
        </w:rPr>
        <w:t>2</w:t>
      </w:r>
      <w:r>
        <w:rPr/>
        <w:t>月已达到控制北京亚太安讯公司，故将合并日认定为款项支付日</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6</w:t>
      </w:r>
      <w:r>
        <w:rPr/>
        <w:t>日。</w:t>
      </w:r>
    </w:p>
    <w:p>
      <w:pPr>
        <w:pStyle w:val="BodyText"/>
        <w:spacing w:line="316" w:lineRule="auto" w:before="19"/>
        <w:ind w:right="150" w:firstLine="540"/>
        <w:jc w:val="both"/>
      </w:pPr>
      <w:r>
        <w:rPr>
          <w:spacing w:val="-2"/>
        </w:rPr>
        <w:t>注</w:t>
      </w: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16</w:t>
      </w:r>
      <w:r>
        <w:rPr>
          <w:spacing w:val="-2"/>
        </w:rPr>
        <w:t>日，北京城城速通网络信息技术有限公司第一届第二次股东会同意增加北京亚太安讯科技有限责任</w:t>
      </w:r>
      <w:r>
        <w:rPr/>
        <w:t> </w:t>
      </w:r>
      <w:r>
        <w:rPr>
          <w:spacing w:val="-2"/>
        </w:rPr>
        <w:t>公司为新股东，同时与股权出让方李欣签订股权转让协议并修改公司章程。北京亚太安讯科技有限责任公司于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月向</w:t>
      </w:r>
      <w:r>
        <w:rPr>
          <w:spacing w:val="-57"/>
        </w:rPr>
        <w:t> </w:t>
      </w:r>
      <w:r>
        <w:rPr/>
        <w:t>股权转让方李欣支付了价款。结合综上判断，将合并日认定为</w:t>
      </w:r>
      <w:r>
        <w:rPr>
          <w:rFonts w:ascii="宋体" w:hAnsi="宋体" w:cs="宋体" w:eastAsia="宋体" w:hint="default"/>
        </w:rPr>
        <w:t>2014</w:t>
      </w:r>
      <w:r>
        <w:rPr/>
        <w:t>年</w:t>
      </w:r>
      <w:r>
        <w:rPr>
          <w:rFonts w:ascii="宋体" w:hAnsi="宋体" w:cs="宋体" w:eastAsia="宋体" w:hint="default"/>
        </w:rPr>
        <w:t>12</w:t>
      </w:r>
      <w:r>
        <w:rPr/>
        <w:t>月。</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合并成本及商誉" w:id="293"/>
      <w:bookmarkEnd w:id="29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1"/>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4047"/>
        <w:gridCol w:w="2694"/>
        <w:gridCol w:w="2967"/>
      </w:tblGrid>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
              <w:jc w:val="right"/>
              <w:rPr>
                <w:rFonts w:ascii="宋体" w:hAnsi="宋体" w:cs="宋体" w:eastAsia="宋体" w:hint="default"/>
                <w:sz w:val="18"/>
                <w:szCs w:val="18"/>
              </w:rPr>
            </w:pPr>
            <w:r>
              <w:rPr>
                <w:rFonts w:ascii="宋体" w:hAnsi="宋体" w:cs="宋体" w:eastAsia="宋体" w:hint="default"/>
                <w:sz w:val="18"/>
                <w:szCs w:val="18"/>
              </w:rPr>
              <w:t>北京城城速通网络信息技术有限公司</w:t>
            </w: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51" w:right="0"/>
              <w:jc w:val="left"/>
              <w:rPr>
                <w:rFonts w:ascii="Times New Roman" w:hAnsi="Times New Roman" w:cs="Times New Roman" w:eastAsia="Times New Roman" w:hint="default"/>
                <w:sz w:val="18"/>
                <w:szCs w:val="18"/>
              </w:rPr>
            </w:pPr>
            <w:r>
              <w:rPr>
                <w:rFonts w:ascii="Times New Roman"/>
                <w:sz w:val="18"/>
              </w:rPr>
              <w:t>600,000,000.00</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11" w:type="dxa"/>
        <w:tblLayout w:type="fixed"/>
        <w:tblCellMar>
          <w:top w:w="0" w:type="dxa"/>
          <w:left w:w="0" w:type="dxa"/>
          <w:bottom w:w="0" w:type="dxa"/>
          <w:right w:w="0" w:type="dxa"/>
        </w:tblCellMar>
        <w:tblLook w:val="01E0"/>
      </w:tblPr>
      <w:tblGrid>
        <w:gridCol w:w="4047"/>
        <w:gridCol w:w="2694"/>
        <w:gridCol w:w="2967"/>
      </w:tblGrid>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2,040,000.00</w:t>
            </w: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694" w:type="dxa"/>
            <w:tcBorders>
              <w:top w:val="single" w:sz="6" w:space="0" w:color="000000"/>
              <w:left w:val="single" w:sz="6" w:space="0" w:color="000000"/>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2694" w:type="dxa"/>
            <w:tcBorders>
              <w:top w:val="single" w:sz="6" w:space="0" w:color="000000"/>
              <w:left w:val="single" w:sz="6" w:space="0" w:color="000000"/>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500,000,000.00</w:t>
            </w:r>
          </w:p>
        </w:tc>
        <w:tc>
          <w:tcPr>
            <w:tcW w:w="296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694" w:type="dxa"/>
            <w:tcBorders>
              <w:top w:val="single" w:sz="6" w:space="0" w:color="000000"/>
              <w:left w:val="single" w:sz="6" w:space="0" w:color="000000"/>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2694" w:type="dxa"/>
            <w:tcBorders>
              <w:top w:val="single" w:sz="6" w:space="0" w:color="000000"/>
              <w:left w:val="single" w:sz="6" w:space="0" w:color="000000"/>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694" w:type="dxa"/>
            <w:tcBorders>
              <w:top w:val="single" w:sz="6" w:space="0" w:color="000000"/>
              <w:left w:val="single" w:sz="6" w:space="0" w:color="000000"/>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600,000,000.00</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2,040,000.00</w:t>
            </w:r>
          </w:p>
        </w:tc>
      </w:tr>
      <w:tr>
        <w:trPr>
          <w:trHeight w:val="347"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270,807,081.74</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2,029,800.00</w:t>
            </w:r>
          </w:p>
        </w:tc>
      </w:tr>
      <w:tr>
        <w:trPr>
          <w:trHeight w:val="660" w:hRule="exact"/>
        </w:trPr>
        <w:tc>
          <w:tcPr>
            <w:tcW w:w="40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额的金额</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329,192,918.26</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10,200.00</w:t>
            </w:r>
          </w:p>
        </w:tc>
      </w:tr>
    </w:tbl>
    <w:p>
      <w:pPr>
        <w:pStyle w:val="BodyText"/>
        <w:spacing w:line="240" w:lineRule="auto" w:before="51"/>
        <w:ind w:left="154" w:right="92"/>
        <w:jc w:val="left"/>
      </w:pPr>
      <w:r>
        <w:rPr/>
        <w:t>合并成本公允价值的确定方法、或有对价及其变动的说明：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514" w:right="92" w:hanging="360"/>
        <w:jc w:val="left"/>
      </w:pPr>
      <w:r>
        <w:rPr/>
        <w:t>大额商誉形成的主要原因： 大额商誉形成的主要原因：主要系北京亚太安讯多年形成的品牌影响力、人力资源、市场资源等无形资产的价值影响。</w:t>
      </w:r>
    </w:p>
    <w:p>
      <w:pPr>
        <w:pStyle w:val="BodyText"/>
        <w:spacing w:line="240" w:lineRule="auto" w:before="29"/>
        <w:ind w:left="154" w:right="9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92"/>
        <w:jc w:val="left"/>
        <w:rPr>
          <w:b w:val="0"/>
          <w:bCs w:val="0"/>
        </w:rPr>
      </w:pPr>
      <w:bookmarkStart w:name="（3）被购买方于购买日可辨认资产、负债" w:id="294"/>
      <w:bookmarkEnd w:id="29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500" w:type="dxa"/>
        <w:tblLayout w:type="fixed"/>
        <w:tblCellMar>
          <w:top w:w="0" w:type="dxa"/>
          <w:left w:w="0" w:type="dxa"/>
          <w:bottom w:w="0" w:type="dxa"/>
          <w:right w:w="0" w:type="dxa"/>
        </w:tblCellMar>
        <w:tblLook w:val="01E0"/>
      </w:tblPr>
      <w:tblGrid>
        <w:gridCol w:w="1434"/>
        <w:gridCol w:w="1968"/>
        <w:gridCol w:w="1702"/>
        <w:gridCol w:w="1701"/>
        <w:gridCol w:w="2126"/>
      </w:tblGrid>
      <w:tr>
        <w:trPr>
          <w:trHeight w:val="347" w:hRule="exact"/>
        </w:trPr>
        <w:tc>
          <w:tcPr>
            <w:tcW w:w="1434" w:type="dxa"/>
            <w:vMerge w:val="restart"/>
            <w:tcBorders>
              <w:top w:val="single" w:sz="6" w:space="0" w:color="000000"/>
              <w:left w:val="single" w:sz="6" w:space="0" w:color="000000"/>
              <w:right w:val="single" w:sz="6" w:space="0" w:color="000000"/>
            </w:tcBorders>
          </w:tcPr>
          <w:p>
            <w:pPr/>
          </w:p>
        </w:tc>
        <w:tc>
          <w:tcPr>
            <w:tcW w:w="36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6"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38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5" w:right="0"/>
              <w:jc w:val="left"/>
              <w:rPr>
                <w:rFonts w:ascii="宋体" w:hAnsi="宋体" w:cs="宋体" w:eastAsia="宋体" w:hint="default"/>
                <w:sz w:val="18"/>
                <w:szCs w:val="18"/>
              </w:rPr>
            </w:pPr>
            <w:r>
              <w:rPr>
                <w:rFonts w:ascii="宋体" w:hAnsi="宋体" w:cs="宋体" w:eastAsia="宋体" w:hint="default"/>
                <w:sz w:val="18"/>
                <w:szCs w:val="18"/>
              </w:rPr>
              <w:t>北京城城速通网络信息技术有限公司</w:t>
            </w:r>
          </w:p>
        </w:tc>
      </w:tr>
      <w:tr>
        <w:trPr>
          <w:trHeight w:val="347" w:hRule="exact"/>
        </w:trPr>
        <w:tc>
          <w:tcPr>
            <w:tcW w:w="1434" w:type="dxa"/>
            <w:vMerge/>
            <w:tcBorders>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5"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6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71,705,711.13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71,705,711.13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3,980,000.00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170,078,315.62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170,078,315.62</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21,240,848.60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21,240,848.60</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11,086,541.04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11,086,541.04</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24,642,551.16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24,642,551.16</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20,186,674.29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7,717,395.98</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46,657,221.79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11,664,302.11</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3,840,809.79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3,840,809.79</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2,261,928.22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2,261,928.22</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6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48,900,000.00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48,900,000.00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47,759,995.64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47,759,995.64</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1,636,706.37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1,636,706.37</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24,984,669.95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24,984,669.95</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1,128,573.58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1,128,573.58</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1,127,984.34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1,127,984.34</w:t>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249,162,671.76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201,700,473.77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3,980,000.00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500" w:type="dxa"/>
        <w:tblLayout w:type="fixed"/>
        <w:tblCellMar>
          <w:top w:w="0" w:type="dxa"/>
          <w:left w:w="0" w:type="dxa"/>
          <w:bottom w:w="0" w:type="dxa"/>
          <w:right w:w="0" w:type="dxa"/>
        </w:tblCellMar>
        <w:tblLook w:val="01E0"/>
      </w:tblPr>
      <w:tblGrid>
        <w:gridCol w:w="1434"/>
        <w:gridCol w:w="1968"/>
        <w:gridCol w:w="1702"/>
        <w:gridCol w:w="1701"/>
        <w:gridCol w:w="2126"/>
      </w:tblGrid>
      <w:tr>
        <w:trPr>
          <w:trHeight w:val="347"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减：少数股东权益</w:t>
            </w:r>
          </w:p>
        </w:tc>
        <w:tc>
          <w:tcPr>
            <w:tcW w:w="196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25" w:right="0"/>
              <w:jc w:val="left"/>
              <w:rPr>
                <w:rFonts w:ascii="Times New Roman" w:hAnsi="Times New Roman" w:cs="Times New Roman" w:eastAsia="Times New Roman" w:hint="default"/>
                <w:sz w:val="18"/>
                <w:szCs w:val="18"/>
              </w:rPr>
            </w:pPr>
            <w:r>
              <w:rPr>
                <w:rFonts w:ascii="Times New Roman"/>
                <w:sz w:val="18"/>
              </w:rPr>
              <w:t>249,162,671.76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201,700,473.77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9" w:right="0"/>
              <w:jc w:val="left"/>
              <w:rPr>
                <w:rFonts w:ascii="Times New Roman" w:hAnsi="Times New Roman" w:cs="Times New Roman" w:eastAsia="Times New Roman" w:hint="default"/>
                <w:sz w:val="18"/>
                <w:szCs w:val="18"/>
              </w:rPr>
            </w:pPr>
            <w:r>
              <w:rPr>
                <w:rFonts w:ascii="Times New Roman"/>
                <w:sz w:val="18"/>
              </w:rPr>
              <w:t>2,029,800.00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63" w:right="0"/>
              <w:jc w:val="left"/>
              <w:rPr>
                <w:rFonts w:ascii="Times New Roman" w:hAnsi="Times New Roman" w:cs="Times New Roman" w:eastAsia="Times New Roman" w:hint="default"/>
                <w:sz w:val="18"/>
                <w:szCs w:val="18"/>
              </w:rPr>
            </w:pPr>
            <w:r>
              <w:rPr>
                <w:rFonts w:ascii="Times New Roman"/>
                <w:sz w:val="18"/>
              </w:rPr>
              <w:t>2,029,800.00</w:t>
            </w:r>
          </w:p>
        </w:tc>
      </w:tr>
    </w:tbl>
    <w:p>
      <w:pPr>
        <w:pStyle w:val="BodyText"/>
        <w:spacing w:line="360" w:lineRule="auto" w:before="51"/>
        <w:ind w:left="154" w:right="655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both"/>
        <w:rPr>
          <w:b w:val="0"/>
          <w:bCs w:val="0"/>
        </w:rPr>
      </w:pPr>
      <w:bookmarkStart w:name="（4）购买日之前持有的股权按照公允价值重新计量产生的利得或损失" w:id="295"/>
      <w:bookmarkEnd w:id="29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296"/>
      <w:bookmarkEnd w:id="29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297"/>
      <w:bookmarkEnd w:id="29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298"/>
      <w:bookmarkEnd w:id="29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299"/>
      <w:bookmarkEnd w:id="29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00"/>
      <w:bookmarkEnd w:id="30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13"/>
        <w:jc w:val="left"/>
      </w:pPr>
      <w:r>
        <w:rPr/>
        <w:t>或有对价及其变动的说明：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01"/>
      <w:bookmarkEnd w:id="30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533"/>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处置子公司" w:id="302"/>
      <w:bookmarkEnd w:id="302"/>
      <w:r>
        <w:rPr>
          <w:b w:val="0"/>
          <w:bCs w:val="0"/>
        </w:rPr>
      </w:r>
      <w:r>
        <w:rPr>
          <w:rFonts w:ascii="Times New Roman" w:hAnsi="Times New Roman" w:cs="Times New Roman" w:eastAsia="Times New Roman" w:hint="default"/>
        </w:rPr>
        <w:t>3</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before="44"/>
        <w:ind w:right="-19"/>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3"/>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7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浙江广 海立信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54.08%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6,826,52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5.18</w:t>
            </w:r>
          </w:p>
        </w:tc>
      </w:tr>
    </w:tbl>
    <w:p>
      <w:pPr>
        <w:pStyle w:val="BodyText"/>
        <w:spacing w:line="360" w:lineRule="auto" w:before="51"/>
        <w:ind w:right="4013"/>
        <w:jc w:val="left"/>
      </w:pPr>
      <w:r>
        <w:rPr/>
        <w:t>其他说明： 是否存在通过多次交易分步处置对子公司投资且在本期丧失控制权的情形</w:t>
      </w:r>
    </w:p>
    <w:p>
      <w:pPr>
        <w:pStyle w:val="BodyText"/>
        <w:spacing w:line="240" w:lineRule="auto" w:before="2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4、其他原因的合并范围变动" w:id="303"/>
      <w:bookmarkEnd w:id="303"/>
      <w:r>
        <w:rPr>
          <w:b w:val="0"/>
          <w:bCs w:val="0"/>
        </w:rPr>
      </w:r>
      <w:r>
        <w:rPr>
          <w:rFonts w:ascii="Times New Roman" w:hAnsi="Times New Roman" w:cs="Times New Roman" w:eastAsia="Times New Roman" w:hint="default"/>
        </w:rPr>
        <w:t>4</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36" w:hanging="360"/>
        <w:jc w:val="left"/>
      </w:pPr>
      <w:r>
        <w:rPr/>
        <w:t>说明其他原因导致的合并范围变动（如，新设子公司、清算子公司等）及其相关情况： </w:t>
      </w:r>
      <w:r>
        <w:rPr>
          <w:rFonts w:ascii="宋体" w:hAnsi="宋体" w:cs="宋体" w:eastAsia="宋体" w:hint="default"/>
        </w:rPr>
        <w:t>1</w:t>
      </w:r>
      <w:r>
        <w:rPr/>
        <w:t>、本公司对厦门银江智慧城市技术有限公司投资</w:t>
      </w:r>
      <w:r>
        <w:rPr>
          <w:spacing w:val="-27"/>
        </w:rPr>
        <w:t> </w:t>
      </w:r>
      <w:r>
        <w:rPr>
          <w:rFonts w:ascii="宋体" w:hAnsi="宋体" w:cs="宋体" w:eastAsia="宋体" w:hint="default"/>
        </w:rPr>
        <w:t>1,125</w:t>
      </w:r>
      <w:r>
        <w:rPr>
          <w:rFonts w:ascii="宋体" w:hAnsi="宋体" w:cs="宋体" w:eastAsia="宋体" w:hint="default"/>
          <w:spacing w:val="-28"/>
        </w:rPr>
        <w:t> </w:t>
      </w:r>
      <w:r>
        <w:rPr/>
        <w:t>万元，占被投资单位注册资本总额的</w:t>
      </w:r>
      <w:r>
        <w:rPr>
          <w:spacing w:val="-28"/>
        </w:rPr>
        <w:t> </w:t>
      </w:r>
      <w:r>
        <w:rPr>
          <w:rFonts w:ascii="宋体" w:hAnsi="宋体" w:cs="宋体" w:eastAsia="宋体" w:hint="default"/>
        </w:rPr>
        <w:t>45%</w:t>
      </w:r>
      <w:r>
        <w:rPr/>
        <w:t>，公司不设董事会，</w:t>
      </w:r>
    </w:p>
    <w:p>
      <w:pPr>
        <w:pStyle w:val="BodyText"/>
        <w:spacing w:line="224" w:lineRule="exact"/>
        <w:ind w:right="0"/>
        <w:jc w:val="both"/>
      </w:pPr>
      <w:r>
        <w:rPr/>
        <w:t>根据厦门银江智慧城市技术有限公司章程第二十三条规定，由执行董事执行相关董事会职权；经股东会选举后由本公司委派</w:t>
      </w:r>
    </w:p>
    <w:p>
      <w:pPr>
        <w:pStyle w:val="BodyText"/>
        <w:spacing w:line="319" w:lineRule="auto" w:before="76"/>
        <w:ind w:right="151"/>
        <w:jc w:val="both"/>
      </w:pPr>
      <w:r>
        <w:rPr/>
        <w:t>人员担任公司执行董事，因此将厦门银江纳入合并范围。</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spacing w:val="-3"/>
        </w:rPr>
        <w:t>月，原持有厦门银江</w:t>
      </w:r>
      <w:r>
        <w:rPr>
          <w:spacing w:val="-59"/>
        </w:rPr>
        <w:t> </w:t>
      </w:r>
      <w:r>
        <w:rPr>
          <w:rFonts w:ascii="宋体" w:hAnsi="宋体" w:cs="宋体" w:eastAsia="宋体" w:hint="default"/>
        </w:rPr>
        <w:t>40%</w:t>
      </w:r>
      <w:r>
        <w:rPr/>
        <w:t>比例的少数股东收购另一少数股 东</w:t>
      </w:r>
      <w:r>
        <w:rPr>
          <w:spacing w:val="-52"/>
        </w:rPr>
        <w:t> </w:t>
      </w:r>
      <w:r>
        <w:rPr>
          <w:rFonts w:ascii="宋体" w:hAnsi="宋体" w:cs="宋体" w:eastAsia="宋体" w:hint="default"/>
        </w:rPr>
        <w:t>15%</w:t>
      </w:r>
      <w:r>
        <w:rPr/>
        <w:t>的股权，合计持股</w:t>
      </w:r>
      <w:r>
        <w:rPr>
          <w:spacing w:val="-52"/>
        </w:rPr>
        <w:t> </w:t>
      </w:r>
      <w:r>
        <w:rPr>
          <w:rFonts w:ascii="宋体" w:hAnsi="宋体" w:cs="宋体" w:eastAsia="宋体" w:hint="default"/>
          <w:spacing w:val="-3"/>
        </w:rPr>
        <w:t>55%</w:t>
      </w:r>
      <w:r>
        <w:rPr>
          <w:spacing w:val="-3"/>
        </w:rPr>
        <w:t>，成为实际控制人，因此从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月起，本公司未能实际控制该公司，因此不再纳入财务报 表合并范围。</w:t>
      </w:r>
    </w:p>
    <w:p>
      <w:pPr>
        <w:pStyle w:val="BodyText"/>
        <w:spacing w:line="319" w:lineRule="auto" w:before="56"/>
        <w:ind w:right="138" w:firstLine="360"/>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28"/>
        </w:rPr>
        <w:t> </w:t>
      </w:r>
      <w:r>
        <w:rPr/>
        <w:t>年</w:t>
      </w:r>
      <w:r>
        <w:rPr>
          <w:spacing w:val="-28"/>
        </w:rPr>
        <w:t> </w:t>
      </w:r>
      <w:r>
        <w:rPr>
          <w:rFonts w:ascii="宋体" w:hAnsi="宋体" w:cs="宋体" w:eastAsia="宋体" w:hint="default"/>
        </w:rPr>
        <w:t>2</w:t>
      </w:r>
      <w:r>
        <w:rPr>
          <w:rFonts w:ascii="宋体" w:hAnsi="宋体" w:cs="宋体" w:eastAsia="宋体" w:hint="default"/>
          <w:spacing w:val="-27"/>
        </w:rPr>
        <w:t> </w:t>
      </w:r>
      <w:r>
        <w:rPr>
          <w:spacing w:val="-2"/>
        </w:rPr>
        <w:t>月，公司新设子公司湖南银江交通技术有限公司（以下简称“湖南银江公司”），从湖南银江公司设立之</w:t>
      </w:r>
      <w:r>
        <w:rPr/>
        <w:t> 日起，将其纳入合并报表范围。</w:t>
      </w:r>
    </w:p>
    <w:p>
      <w:pPr>
        <w:pStyle w:val="BodyText"/>
        <w:spacing w:line="319" w:lineRule="auto" w:before="55"/>
        <w:ind w:right="138" w:firstLine="360"/>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28"/>
        </w:rPr>
        <w:t> </w:t>
      </w:r>
      <w:r>
        <w:rPr/>
        <w:t>年</w:t>
      </w:r>
      <w:r>
        <w:rPr>
          <w:spacing w:val="-28"/>
        </w:rPr>
        <w:t> </w:t>
      </w:r>
      <w:r>
        <w:rPr>
          <w:rFonts w:ascii="宋体" w:hAnsi="宋体" w:cs="宋体" w:eastAsia="宋体" w:hint="default"/>
        </w:rPr>
        <w:t>3</w:t>
      </w:r>
      <w:r>
        <w:rPr>
          <w:rFonts w:ascii="宋体" w:hAnsi="宋体" w:cs="宋体" w:eastAsia="宋体" w:hint="default"/>
          <w:spacing w:val="-27"/>
        </w:rPr>
        <w:t> </w:t>
      </w:r>
      <w:r>
        <w:rPr>
          <w:spacing w:val="-2"/>
        </w:rPr>
        <w:t>月，公司新设全资子公司重庆银江交通工程有限公司（以下简称“重庆银江公司”），从重庆银江公司设</w:t>
      </w:r>
      <w:r>
        <w:rPr/>
        <w:t> 立之日起，将其纳入合并报表范围。</w:t>
      </w:r>
    </w:p>
    <w:p>
      <w:pPr>
        <w:pStyle w:val="BodyText"/>
        <w:spacing w:line="319" w:lineRule="auto" w:before="55"/>
        <w:ind w:right="138" w:firstLine="360"/>
        <w:jc w:val="left"/>
      </w:pP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28"/>
        </w:rPr>
        <w:t> </w:t>
      </w:r>
      <w:r>
        <w:rPr/>
        <w:t>年</w:t>
      </w:r>
      <w:r>
        <w:rPr>
          <w:spacing w:val="-28"/>
        </w:rPr>
        <w:t> </w:t>
      </w:r>
      <w:r>
        <w:rPr>
          <w:rFonts w:ascii="宋体" w:hAnsi="宋体" w:cs="宋体" w:eastAsia="宋体" w:hint="default"/>
        </w:rPr>
        <w:t>7</w:t>
      </w:r>
      <w:r>
        <w:rPr>
          <w:rFonts w:ascii="宋体" w:hAnsi="宋体" w:cs="宋体" w:eastAsia="宋体" w:hint="default"/>
          <w:spacing w:val="-27"/>
        </w:rPr>
        <w:t> </w:t>
      </w:r>
      <w:r>
        <w:rPr>
          <w:spacing w:val="-2"/>
        </w:rPr>
        <w:t>月，公司新设全资子公司健康宝互联网技术有限公司（以下简称“健康宝公司”），从健康宝公司设立之</w:t>
      </w:r>
      <w:r>
        <w:rPr/>
        <w:t> 日起，将其纳入合并报表范围。</w:t>
      </w:r>
    </w:p>
    <w:p>
      <w:pPr>
        <w:pStyle w:val="BodyText"/>
        <w:spacing w:line="319" w:lineRule="auto" w:before="56"/>
        <w:ind w:left="154" w:right="141" w:firstLine="360"/>
        <w:jc w:val="left"/>
      </w:pPr>
      <w:r>
        <w:rPr>
          <w:rFonts w:ascii="宋体" w:hAnsi="宋体" w:cs="宋体" w:eastAsia="宋体" w:hint="default"/>
          <w:spacing w:val="-2"/>
        </w:rPr>
        <w:t>5</w:t>
      </w:r>
      <w:r>
        <w:rPr>
          <w:spacing w:val="-2"/>
        </w:rPr>
        <w:t>、</w:t>
      </w:r>
      <w:r>
        <w:rPr>
          <w:rFonts w:ascii="宋体" w:hAnsi="宋体" w:cs="宋体" w:eastAsia="宋体" w:hint="default"/>
          <w:spacing w:val="-2"/>
        </w:rPr>
        <w:t>2014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39"/>
        </w:rPr>
        <w:t> </w:t>
      </w:r>
      <w:r>
        <w:rPr>
          <w:spacing w:val="-3"/>
        </w:rPr>
        <w:t>月，公司新设全资子公司青岛银江智慧城市技术有限公司（以下简称“青岛银江”），从青岛银江设立之</w:t>
      </w:r>
      <w:r>
        <w:rPr/>
        <w:t> 日起，将其纳入合并报表范围。</w:t>
      </w:r>
    </w:p>
    <w:p>
      <w:pPr>
        <w:spacing w:after="0" w:line="319" w:lineRule="auto"/>
        <w:jc w:val="left"/>
        <w:sectPr>
          <w:footerReference w:type="default" r:id="rId27"/>
          <w:pgSz w:w="11910" w:h="16840"/>
          <w:pgMar w:footer="979" w:header="747" w:top="1060" w:bottom="1160" w:left="980" w:right="980"/>
          <w:pgNumType w:start="190"/>
        </w:sectPr>
      </w:pPr>
    </w:p>
    <w:p>
      <w:pPr>
        <w:spacing w:line="240" w:lineRule="auto" w:before="9"/>
        <w:rPr>
          <w:rFonts w:ascii="宋体" w:hAnsi="宋体" w:cs="宋体" w:eastAsia="宋体" w:hint="default"/>
          <w:sz w:val="24"/>
          <w:szCs w:val="24"/>
        </w:rPr>
      </w:pPr>
    </w:p>
    <w:p>
      <w:pPr>
        <w:spacing w:line="487" w:lineRule="auto" w:before="35"/>
        <w:ind w:left="153" w:right="7073" w:firstLine="0"/>
        <w:jc w:val="left"/>
        <w:rPr>
          <w:rFonts w:ascii="宋体" w:hAnsi="宋体" w:cs="宋体" w:eastAsia="宋体" w:hint="default"/>
          <w:sz w:val="21"/>
          <w:szCs w:val="21"/>
        </w:rPr>
      </w:pPr>
      <w:bookmarkStart w:name="5、其他" w:id="304"/>
      <w:bookmarkEnd w:id="30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05"/>
      <w:bookmarkEnd w:id="30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06"/>
      <w:bookmarkEnd w:id="30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07"/>
      <w:bookmarkEnd w:id="30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浙江银江智慧交 通集团有限公司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山东银江交通技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江苏银江交通技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福建银江交通技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江西银江交通技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安徽银江交通技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西安银江交通技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湖南银江交通技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重庆银江交通工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杭州银江智慧医 疗集团有限公司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医疗技术开发服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浙江银江云计算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软件技术开发服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杭州银江电子病 历软件有限公司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北京四海商达科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技发展有限公司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银江（北京）物 联网技术有限公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银江（宁波）物 联网技术有限公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杭州银江智慧城 市技术集团有限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北京银江智慧城 市规划设计院有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浙江智尔信息技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上海银江智慧智 能化技术有限公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北京亚太安讯通 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北京城城速通网 络信息技术有限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吉林银江信息技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弱电技术开发及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浙江银江研究院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健康宝互联网技 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185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40" w:lineRule="auto" w:before="26"/>
        <w:ind w:left="154" w:right="0"/>
        <w:jc w:val="left"/>
      </w:pPr>
      <w:r>
        <w:rPr/>
        <w:t>确定公司是代理人还是委托人的依据：</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308"/>
      <w:bookmarkEnd w:id="30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山东银江交通技术有限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3,268,524.31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14,561,524.55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湖南银江交通技术有限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-498,350.23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3,501,649.77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杭州银江电子病历软件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218,411.08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2,350,564.91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北京四海商达科技发展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-463,720.73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4,105,381.23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浙江浙大健康管理有限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-51,469.84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793,950.23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银江（宁波）物联网技 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-279,286.06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4,194,845.74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浙江智尔信息技术有限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-452,935.34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1,394,977.00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上海银江智慧智能化技 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714,430.28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5,723,496.34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北京城城速通网络信息 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1,950,200.00</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2,455,603.47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38,576,589.77</w:t>
            </w:r>
          </w:p>
        </w:tc>
      </w:tr>
    </w:tbl>
    <w:p>
      <w:pPr>
        <w:pStyle w:val="BodyText"/>
        <w:spacing w:line="360" w:lineRule="auto" w:before="51"/>
        <w:ind w:left="154" w:right="5452"/>
        <w:jc w:val="left"/>
      </w:pPr>
      <w:r>
        <w:rPr/>
        <w:t>子公司少数股东的持股比例不同于表决权比例的说明： 其他说明：</w:t>
      </w:r>
    </w:p>
    <w:p>
      <w:pPr>
        <w:pStyle w:val="BodyText"/>
        <w:spacing w:line="319" w:lineRule="auto" w:before="25"/>
        <w:ind w:right="140"/>
        <w:jc w:val="left"/>
      </w:pPr>
      <w:r>
        <w:rPr/>
        <w:t>报表中列示的少数股东损益为</w:t>
      </w:r>
      <w:r>
        <w:rPr>
          <w:spacing w:val="-44"/>
        </w:rPr>
        <w:t> </w:t>
      </w:r>
      <w:r>
        <w:rPr>
          <w:rFonts w:ascii="宋体" w:hAnsi="宋体" w:cs="宋体" w:eastAsia="宋体" w:hint="default"/>
        </w:rPr>
        <w:t>1,112,812.85</w:t>
      </w:r>
      <w:r>
        <w:rPr>
          <w:rFonts w:ascii="宋体" w:hAnsi="宋体" w:cs="宋体" w:eastAsia="宋体" w:hint="default"/>
          <w:spacing w:val="-45"/>
        </w:rPr>
        <w:t> </w:t>
      </w:r>
      <w:r>
        <w:rPr/>
        <w:t>元，比上表中列示的少数股东损益</w:t>
      </w:r>
      <w:r>
        <w:rPr>
          <w:spacing w:val="-44"/>
        </w:rPr>
        <w:t> </w:t>
      </w:r>
      <w:r>
        <w:rPr>
          <w:rFonts w:ascii="宋体" w:hAnsi="宋体" w:cs="宋体" w:eastAsia="宋体" w:hint="default"/>
        </w:rPr>
        <w:t>2,455,603.47</w:t>
      </w:r>
      <w:r>
        <w:rPr>
          <w:rFonts w:ascii="宋体" w:hAnsi="宋体" w:cs="宋体" w:eastAsia="宋体" w:hint="default"/>
          <w:spacing w:val="-44"/>
        </w:rPr>
        <w:t> </w:t>
      </w:r>
      <w:r>
        <w:rPr/>
        <w:t>元少</w:t>
      </w:r>
      <w:r>
        <w:rPr>
          <w:spacing w:val="-45"/>
        </w:rPr>
        <w:t> </w:t>
      </w:r>
      <w:r>
        <w:rPr>
          <w:rFonts w:ascii="宋体" w:hAnsi="宋体" w:cs="宋体" w:eastAsia="宋体" w:hint="default"/>
        </w:rPr>
        <w:t>1,342,790.62</w:t>
      </w:r>
      <w:r>
        <w:rPr>
          <w:rFonts w:ascii="宋体" w:hAnsi="宋体" w:cs="宋体" w:eastAsia="宋体" w:hint="default"/>
          <w:spacing w:val="-45"/>
        </w:rPr>
        <w:t> </w:t>
      </w:r>
      <w:r>
        <w:rPr/>
        <w:t>元，主要 系由以下几个方面造成：</w:t>
      </w:r>
    </w:p>
    <w:p>
      <w:pPr>
        <w:pStyle w:val="BodyText"/>
        <w:spacing w:line="319" w:lineRule="auto" w:before="56"/>
        <w:ind w:right="141"/>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44"/>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月，公司对广东银江交通技术有限公司的控制比例由</w:t>
      </w:r>
      <w:r>
        <w:rPr>
          <w:spacing w:val="-44"/>
        </w:rPr>
        <w:t> </w:t>
      </w:r>
      <w:r>
        <w:rPr>
          <w:rFonts w:ascii="宋体" w:hAnsi="宋体" w:cs="宋体" w:eastAsia="宋体" w:hint="default"/>
        </w:rPr>
        <w:t>60%</w:t>
      </w:r>
      <w:r>
        <w:rPr>
          <w:rFonts w:ascii="宋体" w:hAnsi="宋体" w:cs="宋体" w:eastAsia="宋体" w:hint="default"/>
          <w:spacing w:val="-1"/>
        </w:rPr>
        <w:t> </w:t>
      </w:r>
      <w:r>
        <w:rPr/>
        <w:t>上升到</w:t>
      </w:r>
      <w:r>
        <w:rPr>
          <w:spacing w:val="-45"/>
        </w:rPr>
        <w:t> </w:t>
      </w:r>
      <w:r>
        <w:rPr>
          <w:rFonts w:ascii="宋体" w:hAnsi="宋体" w:cs="宋体" w:eastAsia="宋体" w:hint="default"/>
        </w:rPr>
        <w:t>100%</w:t>
      </w:r>
      <w:r>
        <w:rPr/>
        <w:t>，因此，按照少数股东的比例确认</w:t>
      </w:r>
      <w:r>
        <w:rPr>
          <w:spacing w:val="-44"/>
        </w:rPr>
        <w:t> </w:t>
      </w:r>
      <w:r>
        <w:rPr>
          <w:rFonts w:ascii="宋体" w:hAnsi="宋体" w:cs="宋体" w:eastAsia="宋体" w:hint="default"/>
        </w:rPr>
        <w:t>2014 </w:t>
      </w:r>
      <w:r>
        <w:rPr/>
        <w:t>年</w:t>
      </w:r>
      <w:r>
        <w:rPr>
          <w:spacing w:val="-46"/>
        </w:rPr>
        <w:t> </w:t>
      </w:r>
      <w:r>
        <w:rPr>
          <w:rFonts w:ascii="宋体" w:hAnsi="宋体" w:cs="宋体" w:eastAsia="宋体" w:hint="default"/>
        </w:rPr>
        <w:t>1-3</w:t>
      </w:r>
      <w:r>
        <w:rPr>
          <w:rFonts w:ascii="宋体" w:hAnsi="宋体" w:cs="宋体" w:eastAsia="宋体" w:hint="default"/>
          <w:spacing w:val="-46"/>
        </w:rPr>
        <w:t> </w:t>
      </w:r>
      <w:r>
        <w:rPr/>
        <w:t>月的少数股东损益</w:t>
      </w:r>
      <w:r>
        <w:rPr>
          <w:rFonts w:ascii="宋体" w:hAnsi="宋体" w:cs="宋体" w:eastAsia="宋体" w:hint="default"/>
        </w:rPr>
        <w:t>-241,472.23</w:t>
      </w:r>
      <w:r>
        <w:rPr>
          <w:rFonts w:ascii="宋体" w:hAnsi="宋体" w:cs="宋体" w:eastAsia="宋体" w:hint="default"/>
          <w:spacing w:val="-46"/>
        </w:rPr>
        <w:t> </w:t>
      </w:r>
      <w:r>
        <w:rPr/>
        <w:t>元；</w:t>
      </w:r>
    </w:p>
    <w:p>
      <w:pPr>
        <w:pStyle w:val="BodyText"/>
        <w:spacing w:line="240" w:lineRule="auto" w:before="55"/>
        <w:ind w:right="0"/>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44"/>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月，公司处置浙江广海立信科技有限公司，对其持股比例为</w:t>
      </w:r>
      <w:r>
        <w:rPr>
          <w:spacing w:val="-44"/>
        </w:rPr>
        <w:t> </w:t>
      </w:r>
      <w:r>
        <w:rPr>
          <w:rFonts w:ascii="宋体" w:hAnsi="宋体" w:cs="宋体" w:eastAsia="宋体" w:hint="default"/>
        </w:rPr>
        <w:t>54.08%</w:t>
      </w:r>
      <w:r>
        <w:rPr/>
        <w:t>，因此，按照少数股东的比例确认</w:t>
      </w:r>
      <w:r>
        <w:rPr>
          <w:spacing w:val="-44"/>
        </w:rPr>
        <w:t> </w:t>
      </w:r>
      <w:r>
        <w:rPr>
          <w:rFonts w:ascii="宋体" w:hAnsi="宋体" w:cs="宋体" w:eastAsia="宋体" w:hint="default"/>
        </w:rPr>
        <w:t>2014</w:t>
      </w:r>
      <w:r>
        <w:rPr>
          <w:rFonts w:ascii="宋体" w:hAnsi="宋体" w:cs="宋体" w:eastAsia="宋体" w:hint="default"/>
          <w:spacing w:val="-45"/>
        </w:rPr>
        <w:t> </w:t>
      </w:r>
      <w:r>
        <w:rPr/>
        <w:t>年</w:t>
      </w:r>
    </w:p>
    <w:p>
      <w:pPr>
        <w:pStyle w:val="BodyText"/>
        <w:spacing w:line="240" w:lineRule="auto" w:before="77"/>
        <w:ind w:right="0"/>
        <w:jc w:val="left"/>
      </w:pPr>
      <w:r>
        <w:rPr>
          <w:rFonts w:ascii="宋体" w:hAnsi="宋体" w:cs="宋体" w:eastAsia="宋体" w:hint="default"/>
        </w:rPr>
        <w:t>1-4</w:t>
      </w:r>
      <w:r>
        <w:rPr>
          <w:rFonts w:ascii="宋体" w:hAnsi="宋体" w:cs="宋体" w:eastAsia="宋体" w:hint="default"/>
          <w:spacing w:val="-46"/>
        </w:rPr>
        <w:t> </w:t>
      </w:r>
      <w:r>
        <w:rPr/>
        <w:t>月的少数股东损益</w:t>
      </w:r>
      <w:r>
        <w:rPr>
          <w:rFonts w:ascii="宋体" w:hAnsi="宋体" w:cs="宋体" w:eastAsia="宋体" w:hint="default"/>
        </w:rPr>
        <w:t>-43,219.92</w:t>
      </w:r>
      <w:r>
        <w:rPr>
          <w:rFonts w:ascii="宋体" w:hAnsi="宋体" w:cs="宋体" w:eastAsia="宋体" w:hint="default"/>
          <w:spacing w:val="-46"/>
        </w:rPr>
        <w:t> </w:t>
      </w:r>
      <w:r>
        <w:rPr/>
        <w:t>元；</w:t>
      </w:r>
    </w:p>
    <w:p>
      <w:pPr>
        <w:pStyle w:val="BodyText"/>
        <w:spacing w:line="319" w:lineRule="auto" w:before="115"/>
        <w:ind w:right="137"/>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6</w:t>
      </w:r>
      <w:r>
        <w:rPr>
          <w:rFonts w:ascii="宋体" w:hAnsi="宋体" w:cs="宋体" w:eastAsia="宋体" w:hint="default"/>
          <w:spacing w:val="-44"/>
        </w:rPr>
        <w:t> </w:t>
      </w:r>
      <w:r>
        <w:rPr/>
        <w:t>月，公司丧失对厦门银江智慧城市技术有限公司的实际控制权，对其持股比例为</w:t>
      </w:r>
      <w:r>
        <w:rPr>
          <w:spacing w:val="-43"/>
        </w:rPr>
        <w:t> </w:t>
      </w:r>
      <w:r>
        <w:rPr>
          <w:rFonts w:ascii="宋体" w:hAnsi="宋体" w:cs="宋体" w:eastAsia="宋体" w:hint="default"/>
        </w:rPr>
        <w:t>45%</w:t>
      </w:r>
      <w:r>
        <w:rPr/>
        <w:t>，因此，按照少数股东的 比例确认</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1-5</w:t>
      </w:r>
      <w:r>
        <w:rPr>
          <w:rFonts w:ascii="宋体" w:hAnsi="宋体" w:cs="宋体" w:eastAsia="宋体" w:hint="default"/>
          <w:spacing w:val="-46"/>
        </w:rPr>
        <w:t> </w:t>
      </w:r>
      <w:r>
        <w:rPr/>
        <w:t>月的少数股东损益</w:t>
      </w:r>
      <w:r>
        <w:rPr>
          <w:rFonts w:ascii="宋体" w:hAnsi="宋体" w:cs="宋体" w:eastAsia="宋体" w:hint="default"/>
        </w:rPr>
        <w:t>-1,058,101.30</w:t>
      </w:r>
      <w:r>
        <w:rPr>
          <w:rFonts w:ascii="宋体" w:hAnsi="宋体" w:cs="宋体" w:eastAsia="宋体" w:hint="default"/>
          <w:spacing w:val="-46"/>
        </w:rPr>
        <w:t> </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重要非全资子公司的主要财务信息" w:id="309"/>
      <w:bookmarkEnd w:id="30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山东银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41,329,2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02.83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41,555,9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23.58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11,844,5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90.08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11,844,5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90.08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25,090,2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04.41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50,607.9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25,140,8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12.35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2,098,57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2,098,57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5.59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7,834,20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1,013,19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8,847,39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93,273.8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杭州银 江电子 病历软 件有限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4,756,39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1,143,92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5,900,31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897,530.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205,714.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1,103,24</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5.11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5,865,03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1,118,85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6,983,88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2,632,55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2,632,55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3.98</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北京四 海商达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35,539,9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251,473.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35,791,3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78.18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27,413,0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49.13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27,413,0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49.13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25,421,7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67.86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163,323.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25,585,0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91.82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16,260,3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93.94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16,260,3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93.94</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浙江浙 大健康 管理有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697,462.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982,868.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1,680,33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123,565.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796,169.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988,006.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1,784,17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银江（宁</w:t>
            </w:r>
            <w:r>
              <w:rPr>
                <w:rFonts w:ascii="宋体" w:hAnsi="宋体" w:cs="宋体" w:eastAsia="宋体" w:hint="default"/>
                <w:sz w:val="18"/>
                <w:szCs w:val="18"/>
              </w:rPr>
              <w:t> </w:t>
            </w:r>
            <w:r>
              <w:rPr>
                <w:rFonts w:ascii="宋体" w:hAnsi="宋体" w:cs="宋体" w:eastAsia="宋体" w:hint="default"/>
                <w:spacing w:val="-10"/>
                <w:sz w:val="18"/>
                <w:szCs w:val="18"/>
              </w:rPr>
              <w:t>波）物联</w:t>
            </w:r>
            <w:r>
              <w:rPr>
                <w:rFonts w:ascii="宋体" w:hAnsi="宋体" w:cs="宋体" w:eastAsia="宋体" w:hint="default"/>
                <w:sz w:val="18"/>
                <w:szCs w:val="18"/>
              </w:rPr>
              <w:t> 网技术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17,462,4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38.32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17,462,4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38.32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8,901,52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8.64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8,901,52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17,991,6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38.53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17,991,6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38.53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8,860,75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8,860,75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7.29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浙江智 尔信息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13,480,4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95,760.2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13,576,1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8,926,27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5.62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8,926,27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111,282.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9,911,28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3,751,57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3,751,57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8.62</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上海银 江智慧 智能化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14,820,9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13.93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56,854.5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14,877,7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68.43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3,197,28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4.35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3,197,28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3,594,39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42,563.1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3,636,95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1,413,60</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1,413,60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7.81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北京城 城速通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3,980,00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3,980,00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10pt;margin-top:469.839996pt;width:52.6pt;height:15.6pt;mso-position-horizontal-relative:page;mso-position-vertical-relative:page;z-index:-1397968" coordorigin="2200,9397" coordsize="1052,312">
            <v:shape style="position:absolute;left:2200;top:9397;width:1052;height:312" coordorigin="2200,9397" coordsize="1052,312" path="m2200,9709l3251,9709,3251,9397,2200,9397,2200,970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2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网络信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29,649,428.0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6,669,096.74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1,280,181.75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-1,245,875.57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-4,140,888.84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杭州银江电 子病历软件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6,216,344.01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445,736.90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-1,869,989.01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4,766,025.77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37,517.78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791,303.69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北京四海商 达科技发展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31,018,755.5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-946,368.83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-2,279,136.69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39,678,863.1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773,808.68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-278,896.75</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1,890,300.02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-100,921.26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182,870.58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1,805,769.35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-931,577.60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363,239.60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银江（宁波 物联网技术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218" w:right="0"/>
              <w:jc w:val="left"/>
              <w:rPr>
                <w:rFonts w:ascii="Times New Roman" w:hAnsi="Times New Roman" w:cs="Times New Roman" w:eastAsia="Times New Roman" w:hint="default"/>
                <w:sz w:val="18"/>
                <w:szCs w:val="18"/>
              </w:rPr>
            </w:pPr>
            <w:r>
              <w:rPr>
                <w:rFonts w:ascii="Times New Roman"/>
                <w:sz w:val="18"/>
              </w:rPr>
              <w:t>154,808.54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-569,971.56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-13,142.20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7,402,393.21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-603,129.42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397,355.12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浙江智尔信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12,456,256.3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-1,509,784.46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-1,425,809.30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2,041,863.81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-3,850,292.22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-4,648,507.12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上海银江智 慧智能化技 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14,963,681.3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1,458,020.98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-3,028,843.48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4,237,513.01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239,021.40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-661,034.40</w:t>
            </w:r>
            <w:r>
              <w:rPr>
                <w:rFonts w:ascii="Times New Roman"/>
                <w:sz w:val="18"/>
              </w:rPr>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北京城城速 通网络信息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-20,000.00</w:t>
            </w:r>
            <w:r>
              <w:rPr>
                <w:rFonts w:ascii="Times New Roman"/>
                <w:sz w:val="18"/>
              </w:rPr>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310"/>
      <w:bookmarkEnd w:id="31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11"/>
      <w:bookmarkEnd w:id="31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6"/>
        </w:rPr>
        <w:t> </w:t>
      </w:r>
      <w:r>
        <w:rPr/>
        <w:t>月，公司对广东银江交通技术有限公司的控制比例由</w:t>
      </w:r>
      <w:r>
        <w:rPr>
          <w:spacing w:val="-46"/>
        </w:rPr>
        <w:t> </w:t>
      </w:r>
      <w:r>
        <w:rPr>
          <w:rFonts w:ascii="宋体" w:hAnsi="宋体" w:cs="宋体" w:eastAsia="宋体" w:hint="default"/>
        </w:rPr>
        <w:t>60% </w:t>
      </w:r>
      <w:r>
        <w:rPr/>
        <w:t>上升到</w:t>
      </w:r>
      <w:r>
        <w:rPr>
          <w:spacing w:val="-46"/>
        </w:rPr>
        <w:t> </w:t>
      </w:r>
      <w:r>
        <w:rPr>
          <w:rFonts w:ascii="宋体" w:hAnsi="宋体" w:cs="宋体" w:eastAsia="宋体" w:hint="default"/>
        </w:rPr>
        <w:t>100%</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交易对于少数股东权益及归属于母公司所有者权益的影响" w:id="312"/>
      <w:bookmarkEnd w:id="31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515" w:type="dxa"/>
        <w:tblLayout w:type="fixed"/>
        <w:tblCellMar>
          <w:top w:w="0" w:type="dxa"/>
          <w:left w:w="0" w:type="dxa"/>
          <w:bottom w:w="0" w:type="dxa"/>
          <w:right w:w="0" w:type="dxa"/>
        </w:tblCellMar>
        <w:tblLook w:val="01E0"/>
      </w:tblPr>
      <w:tblGrid>
        <w:gridCol w:w="3924"/>
        <w:gridCol w:w="2978"/>
      </w:tblGrid>
      <w:tr>
        <w:trPr>
          <w:trHeight w:val="347" w:hRule="exact"/>
        </w:trPr>
        <w:tc>
          <w:tcPr>
            <w:tcW w:w="3924" w:type="dxa"/>
            <w:tcBorders>
              <w:top w:val="single" w:sz="6" w:space="0" w:color="000000"/>
              <w:left w:val="single" w:sz="6" w:space="0" w:color="000000"/>
              <w:bottom w:val="single" w:sz="6" w:space="0" w:color="000000"/>
              <w:right w:val="single" w:sz="6" w:space="0" w:color="000000"/>
            </w:tcBorders>
          </w:tcPr>
          <w:p>
            <w:pP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0" w:right="0"/>
              <w:jc w:val="left"/>
              <w:rPr>
                <w:rFonts w:ascii="宋体" w:hAnsi="宋体" w:cs="宋体" w:eastAsia="宋体" w:hint="default"/>
                <w:sz w:val="18"/>
                <w:szCs w:val="18"/>
              </w:rPr>
            </w:pPr>
            <w:r>
              <w:rPr>
                <w:rFonts w:ascii="宋体" w:hAnsi="宋体" w:cs="宋体" w:eastAsia="宋体" w:hint="default"/>
                <w:sz w:val="18"/>
                <w:szCs w:val="18"/>
              </w:rPr>
              <w:t>广东银江交通技术有限公司</w:t>
            </w:r>
          </w:p>
        </w:tc>
      </w:tr>
      <w:tr>
        <w:trPr>
          <w:trHeight w:val="347"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297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800,000.00</w:t>
            </w:r>
          </w:p>
        </w:tc>
      </w:tr>
      <w:tr>
        <w:trPr>
          <w:trHeight w:val="347"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购买成本合计</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800,000.00</w:t>
            </w:r>
          </w:p>
        </w:tc>
      </w:tr>
      <w:tr>
        <w:trPr>
          <w:trHeight w:val="347"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减：按取得权比例计算的子公司净资产份额</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-680,293.68</w:t>
            </w:r>
            <w:r>
              <w:rPr>
                <w:rFonts w:ascii="Times New Roman"/>
                <w:sz w:val="18"/>
              </w:rPr>
            </w:r>
          </w:p>
        </w:tc>
      </w:tr>
      <w:tr>
        <w:trPr>
          <w:trHeight w:val="348"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1,480,293.68</w:t>
            </w:r>
          </w:p>
        </w:tc>
      </w:tr>
      <w:tr>
        <w:trPr>
          <w:trHeight w:val="347"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1,480,293.68</w:t>
            </w:r>
          </w:p>
        </w:tc>
      </w:tr>
      <w:tr>
        <w:trPr>
          <w:trHeight w:val="347"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297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29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在合营安排或联营企业中的权益" w:id="313"/>
      <w:bookmarkEnd w:id="31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上重要的合营企业和联营企业的汇总财务信息" w:id="314"/>
      <w:bookmarkEnd w:id="314"/>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8"/>
          <w:szCs w:val="8"/>
        </w:rPr>
      </w:pPr>
    </w:p>
    <w:tbl>
      <w:tblPr>
        <w:tblW w:w="0" w:type="auto"/>
        <w:jc w:val="left"/>
        <w:tblInd w:w="237" w:type="dxa"/>
        <w:tblLayout w:type="fixed"/>
        <w:tblCellMar>
          <w:top w:w="0" w:type="dxa"/>
          <w:left w:w="0" w:type="dxa"/>
          <w:bottom w:w="0" w:type="dxa"/>
          <w:right w:w="0" w:type="dxa"/>
        </w:tblCellMar>
        <w:tblLook w:val="01E0"/>
      </w:tblPr>
      <w:tblGrid>
        <w:gridCol w:w="3076"/>
        <w:gridCol w:w="3261"/>
        <w:gridCol w:w="3119"/>
      </w:tblGrid>
      <w:tr>
        <w:trPr>
          <w:trHeight w:val="347" w:hRule="exact"/>
        </w:trPr>
        <w:tc>
          <w:tcPr>
            <w:tcW w:w="3076" w:type="dxa"/>
            <w:tcBorders>
              <w:top w:val="single" w:sz="6" w:space="0" w:color="000000"/>
              <w:left w:val="single" w:sz="6" w:space="0" w:color="000000"/>
              <w:bottom w:val="single" w:sz="6" w:space="0" w:color="000000"/>
              <w:right w:val="single" w:sz="6" w:space="0" w:color="000000"/>
            </w:tcBorders>
          </w:tcPr>
          <w:p>
            <w:pP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本期发生额</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8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上期发生额</w:t>
            </w: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261"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100,009,614.68</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24,720,567.59</w:t>
            </w: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261"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4,060,714.88</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2,772,535.88</w:t>
            </w: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261"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4,060,714.88</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2,772,535.88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与金融工具相关的风险" w:id="315"/>
      <w:bookmarkEnd w:id="315"/>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rFonts w:ascii="宋体" w:hAnsi="宋体" w:cs="宋体" w:eastAsia="宋体" w:hint="default"/>
        </w:rPr>
        <w:t>(</w:t>
      </w:r>
      <w:r>
        <w:rPr/>
        <w:t>一</w:t>
      </w:r>
      <w:r>
        <w:rPr>
          <w:rFonts w:ascii="宋体" w:hAnsi="宋体" w:cs="宋体" w:eastAsia="宋体" w:hint="default"/>
        </w:rPr>
        <w:t>)</w:t>
      </w:r>
      <w:r>
        <w:rPr/>
        <w:t>信用风险</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9" w:lineRule="auto" w:before="44"/>
        <w:ind w:right="92"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5"/>
        </w:rPr>
        <w:t> </w:t>
      </w:r>
      <w:r>
        <w:rPr>
          <w:spacing w:val="-65"/>
        </w:rPr>
      </w:r>
      <w:r>
        <w:rPr>
          <w:spacing w:val="-15"/>
        </w:rPr>
        <w:t>可获取时）。</w:t>
      </w:r>
    </w:p>
    <w:p>
      <w:pPr>
        <w:pStyle w:val="BodyText"/>
        <w:spacing w:line="319" w:lineRule="auto" w:before="55"/>
        <w:ind w:right="92" w:firstLine="360"/>
        <w:jc w:val="left"/>
      </w:pPr>
      <w:r>
        <w:rPr/>
        <w:t>公司通过对已有客户信用评级的季度监控以及应收账款账龄分析的月度审核来确保公司的整体信用风险在可控的范围 内。</w:t>
      </w:r>
    </w:p>
    <w:p>
      <w:pPr>
        <w:pStyle w:val="BodyText"/>
        <w:spacing w:line="357" w:lineRule="auto" w:before="58"/>
        <w:ind w:left="513" w:right="92"/>
        <w:jc w:val="left"/>
      </w:pPr>
      <w:r>
        <w:rPr>
          <w:rFonts w:ascii="宋体" w:hAnsi="宋体" w:cs="宋体" w:eastAsia="宋体" w:hint="default"/>
        </w:rPr>
        <w:t>(</w:t>
      </w:r>
      <w:r>
        <w:rPr/>
        <w:t>二</w:t>
      </w:r>
      <w:r>
        <w:rPr>
          <w:rFonts w:ascii="宋体" w:hAnsi="宋体" w:cs="宋体" w:eastAsia="宋体" w:hint="default"/>
        </w:rPr>
        <w:t>)</w:t>
      </w:r>
      <w:r>
        <w:rPr/>
        <w:t>市场风险 </w:t>
      </w:r>
      <w:r>
        <w:rPr>
          <w:spacing w:val="-2"/>
        </w:rPr>
        <w:t>金融工具的市场风险，是指金融工具的公允价值或未来现金流量因市场价格变动而发生波动的风险，包括汇率风险、利</w:t>
      </w:r>
    </w:p>
    <w:p>
      <w:pPr>
        <w:pStyle w:val="BodyText"/>
        <w:spacing w:line="225" w:lineRule="exact"/>
        <w:ind w:right="92"/>
        <w:jc w:val="left"/>
      </w:pPr>
      <w:r>
        <w:rPr/>
        <w:t>率风险和其他价格风险。</w:t>
      </w:r>
    </w:p>
    <w:p>
      <w:pPr>
        <w:pStyle w:val="BodyText"/>
        <w:spacing w:line="357" w:lineRule="auto" w:before="116"/>
        <w:ind w:left="513" w:right="92"/>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25" w:lineRule="exact"/>
        <w:ind w:right="92"/>
        <w:jc w:val="left"/>
      </w:pPr>
      <w:r>
        <w:rPr/>
        <w:t>源于银行短期借款。</w:t>
      </w:r>
    </w:p>
    <w:p>
      <w:pPr>
        <w:pStyle w:val="BodyText"/>
        <w:spacing w:line="319" w:lineRule="auto" w:before="115"/>
        <w:ind w:right="192" w:firstLine="360"/>
        <w:jc w:val="both"/>
      </w:pPr>
      <w:r>
        <w:rPr/>
        <w:t>截止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 </w:t>
      </w:r>
      <w:r>
        <w:rPr/>
        <w:t>日，公司短期借款余额</w:t>
      </w:r>
      <w:r>
        <w:rPr>
          <w:spacing w:val="-28"/>
        </w:rPr>
        <w:t> </w:t>
      </w:r>
      <w:r>
        <w:rPr>
          <w:rFonts w:ascii="宋体" w:hAnsi="宋体" w:cs="宋体" w:eastAsia="宋体" w:hint="default"/>
        </w:rPr>
        <w:t>440,960,000.00</w:t>
      </w:r>
      <w:r>
        <w:rPr>
          <w:rFonts w:ascii="宋体" w:hAnsi="宋体" w:cs="宋体" w:eastAsia="宋体" w:hint="default"/>
          <w:spacing w:val="-28"/>
        </w:rPr>
        <w:t> </w:t>
      </w:r>
      <w:r>
        <w:rPr/>
        <w:t>元，固定利率维持在</w:t>
      </w:r>
      <w:r>
        <w:rPr>
          <w:spacing w:val="-28"/>
        </w:rPr>
        <w:t> </w:t>
      </w:r>
      <w:r>
        <w:rPr>
          <w:rFonts w:ascii="宋体" w:hAnsi="宋体" w:cs="宋体" w:eastAsia="宋体" w:hint="default"/>
        </w:rPr>
        <w:t>6.00%-7.80%</w:t>
      </w:r>
      <w:r>
        <w:rPr/>
        <w:t>。如未来贷款利率 上升或下降</w:t>
      </w:r>
      <w:r>
        <w:rPr>
          <w:spacing w:val="-28"/>
        </w:rPr>
        <w:t> </w:t>
      </w:r>
      <w:r>
        <w:rPr>
          <w:rFonts w:ascii="宋体" w:hAnsi="宋体" w:cs="宋体" w:eastAsia="宋体" w:hint="default"/>
        </w:rPr>
        <w:t>10%</w:t>
      </w:r>
      <w:r>
        <w:rPr/>
        <w:t>，则本公司的净利润将减少或增加</w:t>
      </w:r>
      <w:r>
        <w:rPr>
          <w:spacing w:val="-28"/>
        </w:rPr>
        <w:t> </w:t>
      </w:r>
      <w:r>
        <w:rPr>
          <w:rFonts w:ascii="宋体" w:hAnsi="宋体" w:cs="宋体" w:eastAsia="宋体" w:hint="default"/>
        </w:rPr>
        <w:t>3,439,488.00</w:t>
      </w:r>
      <w:r>
        <w:rPr>
          <w:rFonts w:ascii="宋体" w:hAnsi="宋体" w:cs="宋体" w:eastAsia="宋体" w:hint="default"/>
          <w:spacing w:val="-28"/>
        </w:rPr>
        <w:t> </w:t>
      </w:r>
      <w:r>
        <w:rPr/>
        <w:t>元。管理层认为 </w:t>
      </w:r>
      <w:r>
        <w:rPr>
          <w:rFonts w:ascii="宋体" w:hAnsi="宋体" w:cs="宋体" w:eastAsia="宋体" w:hint="default"/>
        </w:rPr>
        <w:t>10%</w:t>
      </w:r>
      <w:r>
        <w:rPr/>
        <w:t>波动比例合理反映了下一年度利率可 能发生变动的合理范围。</w:t>
      </w:r>
    </w:p>
    <w:p>
      <w:pPr>
        <w:pStyle w:val="BodyText"/>
        <w:spacing w:line="357" w:lineRule="auto" w:before="56"/>
        <w:ind w:left="513" w:right="92"/>
        <w:jc w:val="left"/>
      </w:pPr>
      <w:r>
        <w:rPr>
          <w:rFonts w:ascii="宋体" w:hAnsi="宋体" w:cs="宋体" w:eastAsia="宋体" w:hint="default"/>
        </w:rPr>
        <w:t>(</w:t>
      </w:r>
      <w:r>
        <w:rPr/>
        <w:t>三</w:t>
      </w:r>
      <w:r>
        <w:rPr>
          <w:rFonts w:ascii="宋体" w:hAnsi="宋体" w:cs="宋体" w:eastAsia="宋体" w:hint="default"/>
        </w:rPr>
        <w:t>)</w:t>
      </w:r>
      <w:r>
        <w:rPr/>
        <w:t>流动性风险 </w:t>
      </w:r>
      <w:r>
        <w:rPr>
          <w:spacing w:val="-2"/>
        </w:rPr>
        <w:t>流动风险，是指企业在履行以交付现金或其他金融资产的方式结算的义务时发生资金短缺的风险。本公司的政策是确保</w:t>
      </w:r>
    </w:p>
    <w:p>
      <w:pPr>
        <w:pStyle w:val="BodyText"/>
        <w:spacing w:line="224" w:lineRule="exact"/>
        <w:ind w:right="0"/>
        <w:jc w:val="left"/>
      </w:pPr>
      <w:r>
        <w:rPr/>
        <w:t>拥有充足的现金以偿还到期债务。流动性风险由本公司的财务部门集中控制。财务部门通过监控现金余额、可随时变现的有</w:t>
      </w:r>
    </w:p>
    <w:p>
      <w:pPr>
        <w:pStyle w:val="BodyText"/>
        <w:spacing w:line="357" w:lineRule="auto" w:before="77"/>
        <w:ind w:left="513" w:right="1085" w:hanging="360"/>
        <w:jc w:val="left"/>
      </w:pPr>
      <w:r>
        <w:rPr/>
        <w:t>价证券以及对未来</w:t>
      </w:r>
      <w:r>
        <w:rPr>
          <w:spacing w:val="-46"/>
        </w:rPr>
        <w:t> </w:t>
      </w:r>
      <w:r>
        <w:rPr>
          <w:rFonts w:ascii="宋体" w:hAnsi="宋体" w:cs="宋体" w:eastAsia="宋体" w:hint="default"/>
        </w:rPr>
        <w:t>12</w:t>
      </w:r>
      <w:r>
        <w:rPr>
          <w:rFonts w:ascii="宋体" w:hAnsi="宋体" w:cs="宋体" w:eastAsia="宋体" w:hint="default"/>
          <w:spacing w:val="-46"/>
        </w:rPr>
        <w:t> </w:t>
      </w:r>
      <w:r>
        <w:rPr/>
        <w:t>个月现金流量的滚动预测，确保公司在所有合理预测的情况下拥有充足的资金偿还债务。 本公司主要金融负债按到期日列示如下：</w:t>
      </w:r>
    </w:p>
    <w:tbl>
      <w:tblPr>
        <w:tblW w:w="0" w:type="auto"/>
        <w:jc w:val="left"/>
        <w:tblInd w:w="707" w:type="dxa"/>
        <w:tblLayout w:type="fixed"/>
        <w:tblCellMar>
          <w:top w:w="0" w:type="dxa"/>
          <w:left w:w="0" w:type="dxa"/>
          <w:bottom w:w="0" w:type="dxa"/>
          <w:right w:w="0" w:type="dxa"/>
        </w:tblCellMar>
        <w:tblLook w:val="01E0"/>
      </w:tblPr>
      <w:tblGrid>
        <w:gridCol w:w="1162"/>
        <w:gridCol w:w="1434"/>
        <w:gridCol w:w="1436"/>
        <w:gridCol w:w="1292"/>
        <w:gridCol w:w="1724"/>
        <w:gridCol w:w="1476"/>
      </w:tblGrid>
      <w:tr>
        <w:trPr>
          <w:trHeight w:val="342"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162" w:type="dxa"/>
            <w:vMerge/>
            <w:tcBorders>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440,960,000.00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440,960,000.00</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54,422,775.68</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54,422,775.68</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854,600,045.29</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140,361,008.62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67,787,335.62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31,896,702.25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1,094,645,091.78</w:t>
            </w:r>
          </w:p>
        </w:tc>
      </w:tr>
      <w:tr>
        <w:trPr>
          <w:trHeight w:val="34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223,003,681.86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47,556,893.85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8,642,990.11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5,634,959.64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284,838,525.46</w:t>
            </w:r>
          </w:p>
        </w:tc>
      </w:tr>
    </w:tbl>
    <w:p>
      <w:pPr>
        <w:spacing w:line="240" w:lineRule="auto" w:before="1"/>
        <w:rPr>
          <w:rFonts w:ascii="宋体" w:hAnsi="宋体" w:cs="宋体" w:eastAsia="宋体" w:hint="default"/>
          <w:sz w:val="25"/>
          <w:szCs w:val="25"/>
        </w:rPr>
      </w:pPr>
    </w:p>
    <w:tbl>
      <w:tblPr>
        <w:tblW w:w="0" w:type="auto"/>
        <w:jc w:val="left"/>
        <w:tblInd w:w="707" w:type="dxa"/>
        <w:tblLayout w:type="fixed"/>
        <w:tblCellMar>
          <w:top w:w="0" w:type="dxa"/>
          <w:left w:w="0" w:type="dxa"/>
          <w:bottom w:w="0" w:type="dxa"/>
          <w:right w:w="0" w:type="dxa"/>
        </w:tblCellMar>
        <w:tblLook w:val="01E0"/>
      </w:tblPr>
      <w:tblGrid>
        <w:gridCol w:w="1150"/>
        <w:gridCol w:w="1866"/>
        <w:gridCol w:w="1437"/>
        <w:gridCol w:w="1292"/>
        <w:gridCol w:w="1292"/>
        <w:gridCol w:w="1487"/>
      </w:tblGrid>
      <w:tr>
        <w:trPr>
          <w:trHeight w:val="344" w:hRule="exact"/>
        </w:trPr>
        <w:tc>
          <w:tcPr>
            <w:tcW w:w="1150" w:type="dxa"/>
            <w:vMerge w:val="restart"/>
            <w:tcBorders>
              <w:top w:val="single" w:sz="6"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74" w:type="dxa"/>
            <w:gridSpan w:val="5"/>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150" w:type="dxa"/>
            <w:vMerge/>
            <w:tcBorders>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296,900,000.00</w:t>
            </w:r>
          </w:p>
        </w:tc>
        <w:tc>
          <w:tcPr>
            <w:tcW w:w="143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296,900,000.00</w:t>
            </w:r>
          </w:p>
        </w:tc>
      </w:tr>
      <w:tr>
        <w:trPr>
          <w:trHeight w:val="3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72,689,817.38</w:t>
            </w:r>
          </w:p>
        </w:tc>
        <w:tc>
          <w:tcPr>
            <w:tcW w:w="143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72,689,817.38</w:t>
            </w:r>
          </w:p>
        </w:tc>
      </w:tr>
      <w:tr>
        <w:trPr>
          <w:trHeight w:val="3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517,660,750.20</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108,365,475.98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20,462,364.91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17,589,422.28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664,078,013.37</w:t>
            </w:r>
          </w:p>
        </w:tc>
      </w:tr>
      <w:tr>
        <w:trPr>
          <w:trHeight w:val="3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258,202,560.20</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26,449,632.87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5,368,813.20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4,013,059.78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294,034,066.05</w:t>
            </w:r>
          </w:p>
        </w:tc>
      </w:tr>
    </w:tbl>
    <w:p>
      <w:pPr>
        <w:spacing w:line="240" w:lineRule="auto" w:before="2"/>
        <w:rPr>
          <w:rFonts w:ascii="宋体" w:hAnsi="宋体" w:cs="宋体" w:eastAsia="宋体" w:hint="default"/>
          <w:sz w:val="18"/>
          <w:szCs w:val="18"/>
        </w:rPr>
      </w:pPr>
    </w:p>
    <w:p>
      <w:pPr>
        <w:pStyle w:val="Heading2"/>
        <w:spacing w:line="240" w:lineRule="auto" w:before="26"/>
        <w:ind w:left="154" w:right="92"/>
        <w:jc w:val="left"/>
        <w:rPr>
          <w:b w:val="0"/>
          <w:bCs w:val="0"/>
        </w:rPr>
      </w:pPr>
      <w:bookmarkStart w:name="十一、关联方及关联交易" w:id="316"/>
      <w:bookmarkEnd w:id="316"/>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本企业的母公司情况" w:id="317"/>
      <w:bookmarkEnd w:id="31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银江科技集团有限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电子智能、投资开发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28.50%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3"/>
        <w:rPr>
          <w:rFonts w:ascii="宋体" w:hAnsi="宋体" w:cs="宋体" w:eastAsia="宋体" w:hint="default"/>
          <w:b/>
          <w:bCs/>
          <w:sz w:val="25"/>
          <w:szCs w:val="25"/>
        </w:rPr>
      </w:pPr>
    </w:p>
    <w:p>
      <w:pPr>
        <w:pStyle w:val="BodyText"/>
        <w:spacing w:line="360" w:lineRule="auto" w:before="44"/>
        <w:ind w:right="7073"/>
        <w:jc w:val="left"/>
      </w:pPr>
      <w:r>
        <w:rPr/>
        <w:t>本企业的母公司情况的说明 本企业最终控制方是王辉、刘健。 其他说明：</w:t>
      </w:r>
    </w:p>
    <w:p>
      <w:pPr>
        <w:spacing w:line="240" w:lineRule="auto" w:before="12"/>
        <w:rPr>
          <w:rFonts w:ascii="宋体" w:hAnsi="宋体" w:cs="宋体" w:eastAsia="宋体" w:hint="default"/>
          <w:sz w:val="19"/>
          <w:szCs w:val="19"/>
        </w:rPr>
      </w:pPr>
    </w:p>
    <w:p>
      <w:pPr>
        <w:spacing w:line="547" w:lineRule="auto" w:before="0"/>
        <w:ind w:left="153" w:right="3293" w:firstLine="0"/>
        <w:jc w:val="left"/>
        <w:rPr>
          <w:rFonts w:ascii="宋体" w:hAnsi="宋体" w:cs="宋体" w:eastAsia="宋体" w:hint="default"/>
          <w:sz w:val="21"/>
          <w:szCs w:val="21"/>
        </w:rPr>
      </w:pPr>
      <w:bookmarkStart w:name="2、本企业的子公司情况" w:id="318"/>
      <w:bookmarkEnd w:id="3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19"/>
      <w:bookmarkEnd w:id="31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1313"/>
        <w:jc w:val="left"/>
      </w:pPr>
      <w:r>
        <w:rPr/>
        <w:t>本企业重要的合营或联营企业详见附注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北京欧迈特数字技术有限责任公司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20"/>
      <w:bookmarkEnd w:id="32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杭州银城物业管理有限公司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浙江银江孵化器有限公司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系本公司股东</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321"/>
      <w:bookmarkEnd w:id="32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322"/>
      <w:bookmarkEnd w:id="32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上海济祥智能交通科技有限公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北京欧迈特数字技术有限责任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浙江银江孵化器有限公司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物业、水电费等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274.18</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323"/>
      <w:bookmarkEnd w:id="32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2545" w:space="628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324"/>
      <w:bookmarkEnd w:id="32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浙江银江孵化器有限公司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2,928,786.00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2,662,532.70</w:t>
            </w:r>
          </w:p>
        </w:tc>
      </w:tr>
    </w:tbl>
    <w:p>
      <w:pPr>
        <w:pStyle w:val="BodyText"/>
        <w:spacing w:line="240" w:lineRule="auto" w:before="51"/>
        <w:ind w:left="154" w:right="0"/>
        <w:jc w:val="left"/>
      </w:pPr>
      <w:r>
        <w:rPr/>
        <w:t>本公司作为承租方：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担保情况" w:id="325"/>
      <w:bookmarkEnd w:id="32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57" w:lineRule="auto" w:before="44"/>
        <w:ind w:left="154" w:right="160"/>
        <w:jc w:val="left"/>
      </w:pPr>
      <w:r>
        <w:rPr/>
        <w:t>本公司作为担保方 无</w:t>
      </w:r>
    </w:p>
    <w:p>
      <w:pPr>
        <w:pStyle w:val="BodyText"/>
        <w:spacing w:line="240" w:lineRule="auto" w:before="29"/>
        <w:ind w:left="154" w:right="-20"/>
        <w:jc w:val="left"/>
      </w:pPr>
      <w:r>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980"/>
          <w:cols w:num="2" w:equalWidth="0">
            <w:col w:w="1775" w:space="705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437,960,000.00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关联担保情况说明</w:t>
      </w:r>
    </w:p>
    <w:p>
      <w:pPr>
        <w:pStyle w:val="BodyText"/>
        <w:spacing w:line="240" w:lineRule="auto" w:before="116"/>
        <w:ind w:left="514" w:right="0"/>
        <w:jc w:val="left"/>
        <w:rPr>
          <w:rFonts w:ascii="宋体" w:hAnsi="宋体" w:cs="宋体" w:eastAsia="宋体" w:hint="default"/>
        </w:rPr>
      </w:pPr>
      <w:r>
        <w:rPr/>
        <w:t>注（</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日，银江科技集团有限公司与中国工商银行股份有限公司杭州庆春路支行签订了最高额</w:t>
      </w:r>
      <w:r>
        <w:rPr>
          <w:spacing w:val="-44"/>
        </w:rPr>
        <w:t> </w:t>
      </w:r>
      <w:r>
        <w:rPr>
          <w:rFonts w:ascii="宋体" w:hAnsi="宋体" w:cs="宋体" w:eastAsia="宋体" w:hint="default"/>
        </w:rPr>
        <w:t>25,000</w:t>
      </w:r>
    </w:p>
    <w:p>
      <w:pPr>
        <w:pStyle w:val="BodyText"/>
        <w:spacing w:line="319" w:lineRule="auto" w:before="76"/>
        <w:ind w:left="154" w:right="140"/>
        <w:jc w:val="left"/>
      </w:pPr>
      <w:r>
        <w:rPr/>
        <w:t>万元的</w:t>
      </w:r>
      <w:r>
        <w:rPr>
          <w:spacing w:val="-37"/>
        </w:rPr>
        <w:t> </w:t>
      </w:r>
      <w:r>
        <w:rPr>
          <w:rFonts w:ascii="宋体" w:hAnsi="宋体" w:cs="宋体" w:eastAsia="宋体" w:hint="default"/>
        </w:rPr>
        <w:t>2014</w:t>
      </w:r>
      <w:r>
        <w:rPr>
          <w:rFonts w:ascii="宋体" w:hAnsi="宋体" w:cs="宋体" w:eastAsia="宋体" w:hint="default"/>
          <w:spacing w:val="-38"/>
        </w:rPr>
        <w:t> </w:t>
      </w:r>
      <w:r>
        <w:rPr/>
        <w:t>年庆春（保）字</w:t>
      </w:r>
      <w:r>
        <w:rPr>
          <w:spacing w:val="-38"/>
        </w:rPr>
        <w:t> </w:t>
      </w:r>
      <w:r>
        <w:rPr>
          <w:rFonts w:ascii="宋体" w:hAnsi="宋体" w:cs="宋体" w:eastAsia="宋体" w:hint="default"/>
        </w:rPr>
        <w:t>0004</w:t>
      </w:r>
      <w:r>
        <w:rPr>
          <w:rFonts w:ascii="宋体" w:hAnsi="宋体" w:cs="宋体" w:eastAsia="宋体" w:hint="default"/>
          <w:spacing w:val="-38"/>
        </w:rPr>
        <w:t> </w:t>
      </w:r>
      <w:r>
        <w:rPr>
          <w:spacing w:val="-3"/>
        </w:rPr>
        <w:t>号《最高额保证合同》，为公司在该行的以下①、②通过应收账款质押产生的有追索权的</w:t>
      </w:r>
      <w:r>
        <w:rPr/>
        <w:t> 保理融资借款及③普通短期借款提供担保：</w:t>
      </w:r>
    </w:p>
    <w:p>
      <w:pPr>
        <w:pStyle w:val="BodyText"/>
        <w:spacing w:line="240" w:lineRule="auto" w:before="55"/>
        <w:ind w:left="514" w:right="0"/>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3</w:t>
      </w:r>
      <w:r>
        <w:rPr>
          <w:rFonts w:ascii="宋体" w:hAnsi="宋体" w:cs="宋体" w:eastAsia="宋体" w:hint="default"/>
          <w:spacing w:val="-37"/>
        </w:rPr>
        <w:t> </w:t>
      </w:r>
      <w:r>
        <w:rPr/>
        <w:t>月</w:t>
      </w:r>
      <w:r>
        <w:rPr>
          <w:spacing w:val="-37"/>
        </w:rPr>
        <w:t> </w:t>
      </w:r>
      <w:r>
        <w:rPr>
          <w:rFonts w:ascii="宋体" w:hAnsi="宋体" w:cs="宋体" w:eastAsia="宋体" w:hint="default"/>
        </w:rPr>
        <w:t>25</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7"/>
        </w:rPr>
        <w:t> </w:t>
      </w:r>
      <w:r>
        <w:rPr>
          <w:rFonts w:ascii="宋体" w:hAnsi="宋体" w:cs="宋体" w:eastAsia="宋体" w:hint="default"/>
        </w:rPr>
        <w:t>24</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8"/>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6"/>
        <w:ind w:left="514" w:right="0"/>
        <w:jc w:val="left"/>
      </w:pPr>
      <w:r>
        <w:rPr/>
        <w:t>②为公司金额为</w:t>
      </w:r>
      <w:r>
        <w:rPr>
          <w:spacing w:val="-44"/>
        </w:rPr>
        <w:t> </w:t>
      </w:r>
      <w:r>
        <w:rPr>
          <w:rFonts w:ascii="宋体" w:hAnsi="宋体" w:cs="宋体" w:eastAsia="宋体" w:hint="default"/>
        </w:rPr>
        <w:t>6,000</w:t>
      </w:r>
      <w:r>
        <w:rPr>
          <w:rFonts w:ascii="宋体" w:hAnsi="宋体" w:cs="宋体" w:eastAsia="宋体" w:hint="default"/>
          <w:spacing w:val="-45"/>
        </w:rPr>
        <w:t> </w:t>
      </w:r>
      <w:r>
        <w:rPr/>
        <w:t>万元（期限为</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18</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5"/>
        </w:rPr>
        <w:t> </w:t>
      </w:r>
      <w:r>
        <w:rPr>
          <w:rFonts w:ascii="宋体" w:hAnsi="宋体" w:cs="宋体" w:eastAsia="宋体" w:hint="default"/>
        </w:rPr>
        <w:t>2</w:t>
      </w:r>
      <w:r>
        <w:rPr>
          <w:rFonts w:ascii="宋体" w:hAnsi="宋体" w:cs="宋体" w:eastAsia="宋体" w:hint="default"/>
          <w:spacing w:val="-46"/>
        </w:rPr>
        <w:t> </w:t>
      </w:r>
      <w:r>
        <w:rPr/>
        <w:t>日）的短期借款提供担保，截止</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p>
    <w:p>
      <w:pPr>
        <w:pStyle w:val="BodyText"/>
        <w:spacing w:line="240" w:lineRule="auto" w:before="77"/>
        <w:ind w:left="154" w:right="0"/>
        <w:jc w:val="left"/>
      </w:pP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6,000</w:t>
      </w:r>
      <w:r>
        <w:rPr>
          <w:rFonts w:ascii="宋体" w:hAnsi="宋体" w:cs="宋体" w:eastAsia="宋体" w:hint="default"/>
          <w:spacing w:val="-46"/>
        </w:rPr>
        <w:t> </w:t>
      </w:r>
      <w:r>
        <w:rPr/>
        <w:t>万元。</w:t>
      </w:r>
    </w:p>
    <w:p>
      <w:pPr>
        <w:pStyle w:val="BodyText"/>
        <w:spacing w:line="240" w:lineRule="auto" w:before="115"/>
        <w:ind w:left="514" w:right="0"/>
        <w:jc w:val="left"/>
      </w:pPr>
      <w:r>
        <w:rPr/>
        <w:t>③为公司金额为</w:t>
      </w:r>
      <w:r>
        <w:rPr>
          <w:spacing w:val="-44"/>
        </w:rPr>
        <w:t> </w:t>
      </w:r>
      <w:r>
        <w:rPr>
          <w:rFonts w:ascii="宋体" w:hAnsi="宋体" w:cs="宋体" w:eastAsia="宋体" w:hint="default"/>
        </w:rPr>
        <w:t>3,900</w:t>
      </w:r>
      <w:r>
        <w:rPr>
          <w:rFonts w:ascii="宋体" w:hAnsi="宋体" w:cs="宋体" w:eastAsia="宋体" w:hint="default"/>
          <w:spacing w:val="-45"/>
        </w:rPr>
        <w:t> </w:t>
      </w:r>
      <w:r>
        <w:rPr/>
        <w:t>万元（期限为</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7</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5"/>
        </w:rPr>
        <w:t> </w:t>
      </w:r>
      <w:r>
        <w:rPr>
          <w:rFonts w:ascii="宋体" w:hAnsi="宋体" w:cs="宋体" w:eastAsia="宋体" w:hint="default"/>
        </w:rPr>
        <w:t>2</w:t>
      </w:r>
      <w:r>
        <w:rPr>
          <w:rFonts w:ascii="宋体" w:hAnsi="宋体" w:cs="宋体" w:eastAsia="宋体" w:hint="default"/>
          <w:spacing w:val="-46"/>
        </w:rPr>
        <w:t> </w:t>
      </w:r>
      <w:r>
        <w:rPr/>
        <w:t>日）的短期借款提供担保，截止</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p>
    <w:p>
      <w:pPr>
        <w:pStyle w:val="BodyText"/>
        <w:spacing w:line="240" w:lineRule="auto" w:before="77"/>
        <w:ind w:left="154" w:right="0"/>
        <w:jc w:val="left"/>
      </w:pP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3,900</w:t>
      </w:r>
      <w:r>
        <w:rPr>
          <w:rFonts w:ascii="宋体" w:hAnsi="宋体" w:cs="宋体" w:eastAsia="宋体" w:hint="default"/>
          <w:spacing w:val="-46"/>
        </w:rPr>
        <w:t> </w:t>
      </w:r>
      <w:r>
        <w:rPr/>
        <w:t>万元。</w:t>
      </w:r>
    </w:p>
    <w:p>
      <w:pPr>
        <w:pStyle w:val="BodyText"/>
        <w:spacing w:line="240" w:lineRule="auto" w:before="115"/>
        <w:ind w:left="514" w:right="0"/>
        <w:jc w:val="left"/>
        <w:rPr>
          <w:rFonts w:ascii="宋体" w:hAnsi="宋体" w:cs="宋体" w:eastAsia="宋体" w:hint="default"/>
        </w:rPr>
      </w:pPr>
      <w:r>
        <w:rPr/>
        <w:t>④为公司金额为</w:t>
      </w:r>
      <w:r>
        <w:rPr>
          <w:spacing w:val="-48"/>
        </w:rPr>
        <w:t> </w:t>
      </w:r>
      <w:r>
        <w:rPr>
          <w:rFonts w:ascii="宋体" w:hAnsi="宋体" w:cs="宋体" w:eastAsia="宋体" w:hint="default"/>
        </w:rPr>
        <w:t>2,000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22</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21</w:t>
      </w:r>
      <w:r>
        <w:rPr>
          <w:rFonts w:ascii="宋体" w:hAnsi="宋体" w:cs="宋体" w:eastAsia="宋体" w:hint="default"/>
          <w:spacing w:val="-48"/>
        </w:rPr>
        <w:t> </w:t>
      </w:r>
      <w:r>
        <w:rPr/>
        <w:t>日）的短期借款提供担保，截止</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6"/>
        <w:ind w:left="514" w:right="0"/>
        <w:jc w:val="left"/>
        <w:rPr>
          <w:rFonts w:ascii="宋体" w:hAnsi="宋体" w:cs="宋体" w:eastAsia="宋体" w:hint="default"/>
        </w:rPr>
      </w:pPr>
      <w:r>
        <w:rPr/>
        <w:t>注（</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5"/>
        </w:rPr>
        <w:t> </w:t>
      </w:r>
      <w:r>
        <w:rPr>
          <w:rFonts w:ascii="宋体" w:hAnsi="宋体" w:cs="宋体" w:eastAsia="宋体" w:hint="default"/>
        </w:rPr>
        <w:t>9</w:t>
      </w:r>
      <w:r>
        <w:rPr>
          <w:rFonts w:ascii="宋体" w:hAnsi="宋体" w:cs="宋体" w:eastAsia="宋体" w:hint="default"/>
          <w:spacing w:val="-45"/>
        </w:rPr>
        <w:t> </w:t>
      </w:r>
      <w:r>
        <w:rPr/>
        <w:t>日，银江科技集团有限公司与中信银行股份有限公司杭州分行签订的最高额</w:t>
      </w:r>
      <w:r>
        <w:rPr>
          <w:spacing w:val="-44"/>
        </w:rPr>
        <w:t> </w:t>
      </w:r>
      <w:r>
        <w:rPr>
          <w:rFonts w:ascii="宋体" w:hAnsi="宋体" w:cs="宋体" w:eastAsia="宋体" w:hint="default"/>
        </w:rPr>
        <w:t>19,500</w:t>
      </w:r>
      <w:r>
        <w:rPr>
          <w:rFonts w:ascii="宋体" w:hAnsi="宋体" w:cs="宋体" w:eastAsia="宋体" w:hint="default"/>
          <w:spacing w:val="-45"/>
        </w:rPr>
        <w:t> </w:t>
      </w:r>
      <w:r>
        <w:rPr/>
        <w:t>万元的</w:t>
      </w:r>
      <w:r>
        <w:rPr>
          <w:spacing w:val="-45"/>
        </w:rPr>
        <w:t> </w:t>
      </w:r>
      <w:r>
        <w:rPr>
          <w:rFonts w:ascii="宋体" w:hAnsi="宋体" w:cs="宋体" w:eastAsia="宋体" w:hint="default"/>
        </w:rPr>
        <w:t>2014</w:t>
      </w:r>
    </w:p>
    <w:p>
      <w:pPr>
        <w:pStyle w:val="BodyText"/>
        <w:spacing w:line="240" w:lineRule="auto" w:before="77"/>
        <w:ind w:left="154" w:right="0"/>
        <w:jc w:val="left"/>
      </w:pPr>
      <w:r>
        <w:rPr/>
        <w:t>信银杭玉最保字第</w:t>
      </w:r>
      <w:r>
        <w:rPr>
          <w:spacing w:val="-46"/>
        </w:rPr>
        <w:t> </w:t>
      </w:r>
      <w:r>
        <w:rPr>
          <w:rFonts w:ascii="宋体" w:hAnsi="宋体" w:cs="宋体" w:eastAsia="宋体" w:hint="default"/>
        </w:rPr>
        <w:t>039372</w:t>
      </w:r>
      <w:r>
        <w:rPr>
          <w:rFonts w:ascii="宋体" w:hAnsi="宋体" w:cs="宋体" w:eastAsia="宋体" w:hint="default"/>
          <w:spacing w:val="-46"/>
        </w:rPr>
        <w:t> </w:t>
      </w:r>
      <w:r>
        <w:rPr>
          <w:spacing w:val="1"/>
        </w:rPr>
        <w:t>号</w:t>
      </w:r>
      <w:r>
        <w:rPr/>
        <w:t>《最高额保证合同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日，为公司在该行的以下短期借款提供担保：</w:t>
      </w:r>
    </w:p>
    <w:p>
      <w:pPr>
        <w:pStyle w:val="BodyText"/>
        <w:spacing w:line="240" w:lineRule="auto" w:before="115"/>
        <w:ind w:left="514" w:right="0"/>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4</w:t>
      </w:r>
      <w:r>
        <w:rPr>
          <w:rFonts w:ascii="宋体" w:hAnsi="宋体" w:cs="宋体" w:eastAsia="宋体" w:hint="default"/>
          <w:spacing w:val="-37"/>
        </w:rPr>
        <w:t> </w:t>
      </w:r>
      <w:r>
        <w:rPr/>
        <w:t>月</w:t>
      </w:r>
      <w:r>
        <w:rPr>
          <w:spacing w:val="-37"/>
        </w:rPr>
        <w:t> </w:t>
      </w:r>
      <w:r>
        <w:rPr>
          <w:rFonts w:ascii="宋体" w:hAnsi="宋体" w:cs="宋体" w:eastAsia="宋体" w:hint="default"/>
        </w:rPr>
        <w:t>16</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4</w:t>
      </w:r>
      <w:r>
        <w:rPr>
          <w:rFonts w:ascii="宋体" w:hAnsi="宋体" w:cs="宋体" w:eastAsia="宋体" w:hint="default"/>
          <w:spacing w:val="-39"/>
        </w:rPr>
        <w:t> </w:t>
      </w:r>
      <w:r>
        <w:rPr/>
        <w:t>月</w:t>
      </w:r>
      <w:r>
        <w:rPr>
          <w:spacing w:val="-37"/>
        </w:rPr>
        <w:t> </w:t>
      </w:r>
      <w:r>
        <w:rPr>
          <w:rFonts w:ascii="宋体" w:hAnsi="宋体" w:cs="宋体" w:eastAsia="宋体" w:hint="default"/>
        </w:rPr>
        <w:t>16</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left="514" w:right="0"/>
        <w:jc w:val="left"/>
        <w:rPr>
          <w:rFonts w:ascii="宋体" w:hAnsi="宋体" w:cs="宋体" w:eastAsia="宋体" w:hint="default"/>
        </w:rPr>
      </w:pPr>
      <w:r>
        <w:rPr/>
        <w:t>②为公司金额为</w:t>
      </w:r>
      <w:r>
        <w:rPr>
          <w:spacing w:val="-37"/>
        </w:rPr>
        <w:t> </w:t>
      </w:r>
      <w:r>
        <w:rPr>
          <w:rFonts w:ascii="宋体" w:hAnsi="宋体" w:cs="宋体" w:eastAsia="宋体" w:hint="default"/>
        </w:rPr>
        <w:t>2,000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7"/>
        </w:rPr>
        <w:t> </w:t>
      </w:r>
      <w:r>
        <w:rPr/>
        <w:t>月</w:t>
      </w:r>
      <w:r>
        <w:rPr>
          <w:spacing w:val="-37"/>
        </w:rPr>
        <w:t> </w:t>
      </w:r>
      <w:r>
        <w:rPr>
          <w:rFonts w:ascii="宋体" w:hAnsi="宋体" w:cs="宋体" w:eastAsia="宋体" w:hint="default"/>
        </w:rPr>
        <w:t>30</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5</w:t>
      </w:r>
      <w:r>
        <w:rPr>
          <w:rFonts w:ascii="宋体" w:hAnsi="宋体" w:cs="宋体" w:eastAsia="宋体" w:hint="default"/>
          <w:spacing w:val="-39"/>
        </w:rPr>
        <w:t> </w:t>
      </w:r>
      <w:r>
        <w:rPr/>
        <w:t>月</w:t>
      </w:r>
      <w:r>
        <w:rPr>
          <w:spacing w:val="-37"/>
        </w:rPr>
        <w:t> </w:t>
      </w:r>
      <w:r>
        <w:rPr>
          <w:rFonts w:ascii="宋体" w:hAnsi="宋体" w:cs="宋体" w:eastAsia="宋体" w:hint="default"/>
        </w:rPr>
        <w:t>30</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6"/>
        <w:ind w:left="514" w:right="0"/>
        <w:jc w:val="left"/>
        <w:rPr>
          <w:rFonts w:ascii="宋体" w:hAnsi="宋体" w:cs="宋体" w:eastAsia="宋体" w:hint="default"/>
        </w:rPr>
      </w:pPr>
      <w:r>
        <w:rPr/>
        <w:t>③为公司金额为</w:t>
      </w:r>
      <w:r>
        <w:rPr>
          <w:spacing w:val="-37"/>
        </w:rPr>
        <w:t> </w:t>
      </w:r>
      <w:r>
        <w:rPr>
          <w:rFonts w:ascii="宋体" w:hAnsi="宋体" w:cs="宋体" w:eastAsia="宋体" w:hint="default"/>
        </w:rPr>
        <w:t>2,000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6</w:t>
      </w:r>
      <w:r>
        <w:rPr>
          <w:rFonts w:ascii="宋体" w:hAnsi="宋体" w:cs="宋体" w:eastAsia="宋体" w:hint="default"/>
          <w:spacing w:val="-37"/>
        </w:rPr>
        <w:t> </w:t>
      </w:r>
      <w:r>
        <w:rPr/>
        <w:t>月</w:t>
      </w:r>
      <w:r>
        <w:rPr>
          <w:spacing w:val="-37"/>
        </w:rPr>
        <w:t> </w:t>
      </w:r>
      <w:r>
        <w:rPr>
          <w:rFonts w:ascii="宋体" w:hAnsi="宋体" w:cs="宋体" w:eastAsia="宋体" w:hint="default"/>
        </w:rPr>
        <w:t>19</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7"/>
        </w:rPr>
        <w:t> </w:t>
      </w:r>
      <w:r>
        <w:rPr>
          <w:rFonts w:ascii="宋体" w:hAnsi="宋体" w:cs="宋体" w:eastAsia="宋体" w:hint="default"/>
        </w:rPr>
        <w:t>19</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left="514" w:right="0"/>
        <w:jc w:val="left"/>
        <w:rPr>
          <w:rFonts w:ascii="宋体" w:hAnsi="宋体" w:cs="宋体" w:eastAsia="宋体" w:hint="default"/>
        </w:rPr>
      </w:pPr>
      <w:r>
        <w:rPr/>
        <w:t>④为公司金额为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6</w:t>
      </w:r>
      <w:r>
        <w:rPr>
          <w:rFonts w:ascii="宋体" w:hAnsi="宋体" w:cs="宋体" w:eastAsia="宋体" w:hint="default"/>
          <w:spacing w:val="-37"/>
        </w:rPr>
        <w:t> </w:t>
      </w:r>
      <w:r>
        <w:rPr/>
        <w:t>月</w:t>
      </w:r>
      <w:r>
        <w:rPr>
          <w:spacing w:val="-37"/>
        </w:rPr>
        <w:t> </w:t>
      </w:r>
      <w:r>
        <w:rPr>
          <w:rFonts w:ascii="宋体" w:hAnsi="宋体" w:cs="宋体" w:eastAsia="宋体" w:hint="default"/>
        </w:rPr>
        <w:t>26</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7"/>
        </w:rPr>
        <w:t> </w:t>
      </w:r>
      <w:r>
        <w:rPr>
          <w:rFonts w:ascii="宋体" w:hAnsi="宋体" w:cs="宋体" w:eastAsia="宋体" w:hint="default"/>
        </w:rPr>
        <w:t>26</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left="514" w:right="0"/>
        <w:jc w:val="left"/>
        <w:rPr>
          <w:rFonts w:ascii="宋体" w:hAnsi="宋体" w:cs="宋体" w:eastAsia="宋体" w:hint="default"/>
        </w:rPr>
      </w:pPr>
      <w:r>
        <w:rPr/>
        <w:t>⑤为公司金额为</w:t>
      </w:r>
      <w:r>
        <w:rPr>
          <w:spacing w:val="-42"/>
        </w:rPr>
        <w:t> </w:t>
      </w:r>
      <w:r>
        <w:rPr>
          <w:rFonts w:ascii="宋体" w:hAnsi="宋体" w:cs="宋体" w:eastAsia="宋体" w:hint="default"/>
        </w:rPr>
        <w:t>1,000</w:t>
      </w:r>
      <w:r>
        <w:rPr>
          <w:rFonts w:ascii="宋体" w:hAnsi="宋体" w:cs="宋体" w:eastAsia="宋体" w:hint="default"/>
          <w:spacing w:val="-42"/>
        </w:rPr>
        <w:t> </w:t>
      </w:r>
      <w:r>
        <w:rPr/>
        <w:t>万元（期限为</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t>月</w:t>
      </w:r>
      <w:r>
        <w:rPr>
          <w:spacing w:val="-42"/>
        </w:rPr>
        <w:t> </w:t>
      </w:r>
      <w:r>
        <w:rPr>
          <w:rFonts w:ascii="宋体" w:hAnsi="宋体" w:cs="宋体" w:eastAsia="宋体" w:hint="default"/>
        </w:rPr>
        <w:t>21</w:t>
      </w:r>
      <w:r>
        <w:rPr>
          <w:rFonts w:ascii="宋体" w:hAnsi="宋体" w:cs="宋体" w:eastAsia="宋体" w:hint="default"/>
          <w:spacing w:val="-42"/>
        </w:rPr>
        <w:t> </w:t>
      </w:r>
      <w:r>
        <w:rPr/>
        <w:t>日至</w:t>
      </w:r>
      <w:r>
        <w:rPr>
          <w:spacing w:val="-42"/>
        </w:rPr>
        <w:t> </w:t>
      </w:r>
      <w:r>
        <w:rPr>
          <w:rFonts w:ascii="宋体" w:hAnsi="宋体" w:cs="宋体" w:eastAsia="宋体" w:hint="default"/>
        </w:rPr>
        <w:t>2015</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w:t>
      </w:r>
      <w:r>
        <w:rPr>
          <w:spacing w:val="-42"/>
        </w:rPr>
        <w:t> </w:t>
      </w:r>
      <w:r>
        <w:rPr>
          <w:rFonts w:ascii="宋体" w:hAnsi="宋体" w:cs="宋体" w:eastAsia="宋体" w:hint="default"/>
        </w:rPr>
        <w:t>18</w:t>
      </w:r>
      <w:r>
        <w:rPr>
          <w:rFonts w:ascii="宋体" w:hAnsi="宋体" w:cs="宋体" w:eastAsia="宋体" w:hint="default"/>
          <w:spacing w:val="-42"/>
        </w:rPr>
        <w:t> </w:t>
      </w:r>
      <w:r>
        <w:rPr/>
        <w:t>日）的短期借款提供担保，截止</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1,000</w:t>
      </w:r>
      <w:r>
        <w:rPr>
          <w:rFonts w:ascii="宋体" w:hAnsi="宋体" w:cs="宋体" w:eastAsia="宋体" w:hint="default"/>
          <w:spacing w:val="-46"/>
        </w:rPr>
        <w:t> </w:t>
      </w:r>
      <w:r>
        <w:rPr/>
        <w:t>万元。</w:t>
      </w:r>
    </w:p>
    <w:p>
      <w:pPr>
        <w:pStyle w:val="BodyText"/>
        <w:spacing w:line="240" w:lineRule="auto" w:before="116"/>
        <w:ind w:left="514" w:right="0"/>
        <w:jc w:val="left"/>
      </w:pPr>
      <w:r>
        <w:rPr>
          <w:spacing w:val="-3"/>
        </w:rPr>
        <w:t>注（</w:t>
      </w:r>
      <w:r>
        <w:rPr>
          <w:rFonts w:ascii="宋体" w:hAnsi="宋体" w:cs="宋体" w:eastAsia="宋体" w:hint="default"/>
          <w:spacing w:val="-3"/>
        </w:rPr>
        <w:t>3</w:t>
      </w:r>
      <w:r>
        <w:rPr>
          <w:spacing w:val="-3"/>
        </w:rPr>
        <w:t>）</w:t>
      </w:r>
      <w:r>
        <w:rPr>
          <w:rFonts w:ascii="宋体" w:hAnsi="宋体" w:cs="宋体" w:eastAsia="宋体" w:hint="default"/>
          <w:spacing w:val="-3"/>
        </w:rPr>
        <w:t>2013</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27</w:t>
      </w:r>
      <w:r>
        <w:rPr>
          <w:rFonts w:ascii="宋体" w:hAnsi="宋体" w:cs="宋体" w:eastAsia="宋体" w:hint="default"/>
          <w:spacing w:val="-48"/>
        </w:rPr>
        <w:t> </w:t>
      </w:r>
      <w:r>
        <w:rPr/>
        <w:t>日，银江科技集团有限公司与交通银行莫干山路支行签订了最高额为</w:t>
      </w:r>
      <w:r>
        <w:rPr>
          <w:spacing w:val="-47"/>
        </w:rPr>
        <w:t> </w:t>
      </w:r>
      <w:r>
        <w:rPr>
          <w:rFonts w:ascii="宋体" w:hAnsi="宋体" w:cs="宋体" w:eastAsia="宋体" w:hint="default"/>
        </w:rPr>
        <w:t>7,000</w:t>
      </w:r>
      <w:r>
        <w:rPr>
          <w:rFonts w:ascii="宋体" w:hAnsi="宋体" w:cs="宋体" w:eastAsia="宋体" w:hint="default"/>
          <w:spacing w:val="-48"/>
        </w:rPr>
        <w:t> </w:t>
      </w:r>
      <w:r>
        <w:rPr/>
        <w:t>万元的《最高额保</w:t>
      </w:r>
    </w:p>
    <w:p>
      <w:pPr>
        <w:pStyle w:val="BodyText"/>
        <w:spacing w:line="240" w:lineRule="auto" w:before="77"/>
        <w:ind w:left="154" w:right="0"/>
        <w:jc w:val="left"/>
      </w:pPr>
      <w:r>
        <w:rPr/>
        <w:t>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46"/>
        </w:rPr>
        <w:t> </w:t>
      </w:r>
      <w:r>
        <w:rPr/>
        <w:t>日，为公司在该行的以下短期借款提供担保：</w:t>
      </w:r>
    </w:p>
    <w:p>
      <w:pPr>
        <w:spacing w:after="0" w:line="240" w:lineRule="auto"/>
        <w:jc w:val="left"/>
        <w:sectPr>
          <w:footerReference w:type="default" r:id="rId28"/>
          <w:pgSz w:w="11910" w:h="16840"/>
          <w:pgMar w:footer="979" w:header="747"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rPr>
          <w:rFonts w:ascii="宋体" w:hAnsi="宋体" w:cs="宋体" w:eastAsia="宋体" w:hint="default"/>
        </w:rPr>
      </w:pPr>
      <w:r>
        <w:rPr/>
        <w:t>①为公司金额为</w:t>
      </w:r>
      <w:r>
        <w:rPr>
          <w:spacing w:val="-37"/>
        </w:rPr>
        <w:t> </w:t>
      </w:r>
      <w:r>
        <w:rPr>
          <w:rFonts w:ascii="宋体" w:hAnsi="宋体" w:cs="宋体" w:eastAsia="宋体" w:hint="default"/>
        </w:rPr>
        <w:t>2,000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7"/>
        </w:rPr>
        <w:t> </w:t>
      </w:r>
      <w:r>
        <w:rPr/>
        <w:t>月</w:t>
      </w:r>
      <w:r>
        <w:rPr>
          <w:spacing w:val="-37"/>
        </w:rPr>
        <w:t> </w:t>
      </w:r>
      <w:r>
        <w:rPr>
          <w:rFonts w:ascii="宋体" w:hAnsi="宋体" w:cs="宋体" w:eastAsia="宋体" w:hint="default"/>
        </w:rPr>
        <w:t>12</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7"/>
        </w:rPr>
        <w:t> </w:t>
      </w:r>
      <w:r>
        <w:rPr>
          <w:rFonts w:ascii="宋体" w:hAnsi="宋体" w:cs="宋体" w:eastAsia="宋体" w:hint="default"/>
        </w:rPr>
        <w:t>12</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left="514" w:right="0"/>
        <w:jc w:val="left"/>
      </w:pPr>
      <w:r>
        <w:rPr/>
        <w:t>注（</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5</w:t>
      </w:r>
      <w:r>
        <w:rPr>
          <w:rFonts w:ascii="宋体" w:hAnsi="宋体" w:cs="宋体" w:eastAsia="宋体" w:hint="default"/>
          <w:spacing w:val="-39"/>
        </w:rPr>
        <w:t> </w:t>
      </w:r>
      <w:r>
        <w:rPr/>
        <w:t>月</w:t>
      </w:r>
      <w:r>
        <w:rPr>
          <w:spacing w:val="-39"/>
        </w:rPr>
        <w:t> </w:t>
      </w:r>
      <w:r>
        <w:rPr>
          <w:rFonts w:ascii="宋体" w:hAnsi="宋体" w:cs="宋体" w:eastAsia="宋体" w:hint="default"/>
        </w:rPr>
        <w:t>13</w:t>
      </w:r>
      <w:r>
        <w:rPr>
          <w:rFonts w:ascii="宋体" w:hAnsi="宋体" w:cs="宋体" w:eastAsia="宋体" w:hint="default"/>
          <w:spacing w:val="-39"/>
        </w:rPr>
        <w:t> </w:t>
      </w:r>
      <w:r>
        <w:rPr/>
        <w:t>日，银江科技集团有限公司与杭州银行有限公司西城支行签订了保证担保金额为</w:t>
      </w:r>
      <w:r>
        <w:rPr>
          <w:spacing w:val="-38"/>
        </w:rPr>
        <w:t> </w:t>
      </w:r>
      <w:r>
        <w:rPr>
          <w:rFonts w:ascii="宋体" w:hAnsi="宋体" w:cs="宋体" w:eastAsia="宋体" w:hint="default"/>
        </w:rPr>
        <w:t>3,000</w:t>
      </w:r>
      <w:r>
        <w:rPr>
          <w:rFonts w:ascii="宋体" w:hAnsi="宋体" w:cs="宋体" w:eastAsia="宋体" w:hint="default"/>
          <w:spacing w:val="-39"/>
        </w:rPr>
        <w:t> </w:t>
      </w:r>
      <w:r>
        <w:rPr/>
        <w:t>万元的</w:t>
      </w:r>
    </w:p>
    <w:p>
      <w:pPr>
        <w:pStyle w:val="BodyText"/>
        <w:spacing w:line="240" w:lineRule="auto" w:before="77"/>
        <w:ind w:left="154" w:right="0"/>
        <w:jc w:val="left"/>
      </w:pPr>
      <w:r>
        <w:rPr>
          <w:rFonts w:ascii="宋体" w:hAnsi="宋体" w:cs="宋体" w:eastAsia="宋体" w:hint="default"/>
        </w:rPr>
        <w:t>035C1102014000511</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
        </w:rPr>
        <w:t>日</w:t>
      </w:r>
      <w:r>
        <w:rPr/>
        <w:t>，为公司在该行的以下短期借款提供担保：</w:t>
      </w:r>
    </w:p>
    <w:p>
      <w:pPr>
        <w:pStyle w:val="BodyText"/>
        <w:spacing w:line="240" w:lineRule="auto" w:before="116"/>
        <w:ind w:left="514" w:right="0"/>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7"/>
        </w:rPr>
        <w:t> </w:t>
      </w:r>
      <w:r>
        <w:rPr/>
        <w:t>月</w:t>
      </w:r>
      <w:r>
        <w:rPr>
          <w:spacing w:val="-37"/>
        </w:rPr>
        <w:t> </w:t>
      </w:r>
      <w:r>
        <w:rPr>
          <w:rFonts w:ascii="宋体" w:hAnsi="宋体" w:cs="宋体" w:eastAsia="宋体" w:hint="default"/>
        </w:rPr>
        <w:t>13</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5</w:t>
      </w:r>
      <w:r>
        <w:rPr>
          <w:rFonts w:ascii="宋体" w:hAnsi="宋体" w:cs="宋体" w:eastAsia="宋体" w:hint="default"/>
          <w:spacing w:val="-39"/>
        </w:rPr>
        <w:t> </w:t>
      </w:r>
      <w:r>
        <w:rPr/>
        <w:t>月</w:t>
      </w:r>
      <w:r>
        <w:rPr>
          <w:spacing w:val="-37"/>
        </w:rPr>
        <w:t> </w:t>
      </w:r>
      <w:r>
        <w:rPr>
          <w:rFonts w:ascii="宋体" w:hAnsi="宋体" w:cs="宋体" w:eastAsia="宋体" w:hint="default"/>
        </w:rPr>
        <w:t>12</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left="514" w:right="0"/>
        <w:jc w:val="left"/>
        <w:rPr>
          <w:rFonts w:ascii="宋体" w:hAnsi="宋体" w:cs="宋体" w:eastAsia="宋体" w:hint="default"/>
        </w:rPr>
      </w:pPr>
      <w:r>
        <w:rPr>
          <w:spacing w:val="-7"/>
        </w:rPr>
        <w:t>注（</w:t>
      </w:r>
      <w:r>
        <w:rPr>
          <w:rFonts w:ascii="宋体" w:hAnsi="宋体" w:cs="宋体" w:eastAsia="宋体" w:hint="default"/>
          <w:spacing w:val="-7"/>
        </w:rPr>
        <w:t>5</w:t>
      </w:r>
      <w:r>
        <w:rPr>
          <w:spacing w:val="-7"/>
        </w:rPr>
        <w:t>）</w:t>
      </w:r>
      <w:r>
        <w:rPr>
          <w:rFonts w:ascii="宋体" w:hAnsi="宋体" w:cs="宋体" w:eastAsia="宋体" w:hint="default"/>
          <w:spacing w:val="-7"/>
        </w:rPr>
        <w:t>2014</w:t>
      </w:r>
      <w:r>
        <w:rPr>
          <w:rFonts w:ascii="宋体" w:hAnsi="宋体" w:cs="宋体" w:eastAsia="宋体" w:hint="default"/>
          <w:spacing w:val="-51"/>
        </w:rPr>
        <w:t> </w:t>
      </w:r>
      <w:r>
        <w:rPr/>
        <w:t>年</w:t>
      </w:r>
      <w:r>
        <w:rPr>
          <w:spacing w:val="-50"/>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t>日，银江科技集团有限公司与中国建设银行股份有限公司杭州吴山支行签订了担保金额为</w:t>
      </w:r>
      <w:r>
        <w:rPr>
          <w:spacing w:val="-50"/>
        </w:rPr>
        <w:t> </w:t>
      </w:r>
      <w:r>
        <w:rPr>
          <w:rFonts w:ascii="宋体" w:hAnsi="宋体" w:cs="宋体" w:eastAsia="宋体" w:hint="default"/>
        </w:rPr>
        <w:t>5,100</w:t>
      </w:r>
    </w:p>
    <w:p>
      <w:pPr>
        <w:pStyle w:val="BodyText"/>
        <w:spacing w:line="240" w:lineRule="auto" w:before="77"/>
        <w:ind w:left="154" w:right="0"/>
        <w:jc w:val="left"/>
      </w:pPr>
      <w:r>
        <w:rPr/>
        <w:t>万元的</w:t>
      </w:r>
      <w:r>
        <w:rPr>
          <w:spacing w:val="-46"/>
        </w:rPr>
        <w:t> </w:t>
      </w:r>
      <w:r>
        <w:rPr>
          <w:rFonts w:ascii="宋体" w:hAnsi="宋体" w:cs="宋体" w:eastAsia="宋体" w:hint="default"/>
        </w:rPr>
        <w:t>20140271ZGEBZ</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日，为公司在该行的以下短期借款提供担保：</w:t>
      </w:r>
    </w:p>
    <w:p>
      <w:pPr>
        <w:pStyle w:val="BodyText"/>
        <w:spacing w:line="240" w:lineRule="auto" w:before="115"/>
        <w:ind w:left="514" w:right="0"/>
        <w:jc w:val="left"/>
        <w:rPr>
          <w:rFonts w:ascii="宋体" w:hAnsi="宋体" w:cs="宋体" w:eastAsia="宋体" w:hint="default"/>
        </w:rPr>
      </w:pPr>
      <w:r>
        <w:rPr/>
        <w:t>①为公司金额为</w:t>
      </w:r>
      <w:r>
        <w:rPr>
          <w:spacing w:val="-37"/>
        </w:rPr>
        <w:t> </w:t>
      </w:r>
      <w:r>
        <w:rPr>
          <w:rFonts w:ascii="宋体" w:hAnsi="宋体" w:cs="宋体" w:eastAsia="宋体" w:hint="default"/>
        </w:rPr>
        <w:t>3,000</w:t>
      </w:r>
      <w:r>
        <w:rPr>
          <w:rFonts w:ascii="宋体" w:hAnsi="宋体" w:cs="宋体" w:eastAsia="宋体" w:hint="default"/>
          <w:spacing w:val="-37"/>
        </w:rPr>
        <w:t> </w:t>
      </w:r>
      <w:r>
        <w:rPr/>
        <w:t>万元（期限为</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7</w:t>
      </w:r>
      <w:r>
        <w:rPr>
          <w:rFonts w:ascii="宋体" w:hAnsi="宋体" w:cs="宋体" w:eastAsia="宋体" w:hint="default"/>
          <w:spacing w:val="-37"/>
        </w:rPr>
        <w:t> </w:t>
      </w:r>
      <w:r>
        <w:rPr/>
        <w:t>月</w:t>
      </w:r>
      <w:r>
        <w:rPr>
          <w:spacing w:val="-37"/>
        </w:rPr>
        <w:t> </w:t>
      </w:r>
      <w:r>
        <w:rPr>
          <w:rFonts w:ascii="宋体" w:hAnsi="宋体" w:cs="宋体" w:eastAsia="宋体" w:hint="default"/>
        </w:rPr>
        <w:t>30</w:t>
      </w:r>
      <w:r>
        <w:rPr>
          <w:rFonts w:ascii="宋体" w:hAnsi="宋体" w:cs="宋体" w:eastAsia="宋体" w:hint="default"/>
          <w:spacing w:val="-37"/>
        </w:rPr>
        <w:t> </w:t>
      </w:r>
      <w:r>
        <w:rPr/>
        <w:t>日至</w:t>
      </w:r>
      <w:r>
        <w:rPr>
          <w:spacing w:val="-37"/>
        </w:rPr>
        <w:t> </w:t>
      </w:r>
      <w:r>
        <w:rPr>
          <w:rFonts w:ascii="宋体" w:hAnsi="宋体" w:cs="宋体" w:eastAsia="宋体" w:hint="default"/>
        </w:rPr>
        <w:t>2015</w:t>
      </w:r>
      <w:r>
        <w:rPr>
          <w:rFonts w:ascii="宋体" w:hAnsi="宋体" w:cs="宋体" w:eastAsia="宋体" w:hint="default"/>
          <w:spacing w:val="-37"/>
        </w:rPr>
        <w:t> </w:t>
      </w:r>
      <w:r>
        <w:rPr/>
        <w:t>年</w:t>
      </w:r>
      <w:r>
        <w:rPr>
          <w:spacing w:val="-39"/>
        </w:rPr>
        <w:t> </w:t>
      </w:r>
      <w:r>
        <w:rPr>
          <w:rFonts w:ascii="宋体" w:hAnsi="宋体" w:cs="宋体" w:eastAsia="宋体" w:hint="default"/>
        </w:rPr>
        <w:t>7</w:t>
      </w:r>
      <w:r>
        <w:rPr>
          <w:rFonts w:ascii="宋体" w:hAnsi="宋体" w:cs="宋体" w:eastAsia="宋体" w:hint="default"/>
          <w:spacing w:val="-39"/>
        </w:rPr>
        <w:t> </w:t>
      </w:r>
      <w:r>
        <w:rPr/>
        <w:t>月</w:t>
      </w:r>
      <w:r>
        <w:rPr>
          <w:spacing w:val="-37"/>
        </w:rPr>
        <w:t> </w:t>
      </w:r>
      <w:r>
        <w:rPr>
          <w:rFonts w:ascii="宋体" w:hAnsi="宋体" w:cs="宋体" w:eastAsia="宋体" w:hint="default"/>
        </w:rPr>
        <w:t>29</w:t>
      </w:r>
      <w:r>
        <w:rPr>
          <w:rFonts w:ascii="宋体" w:hAnsi="宋体" w:cs="宋体" w:eastAsia="宋体" w:hint="default"/>
          <w:spacing w:val="-37"/>
        </w:rPr>
        <w:t> </w:t>
      </w:r>
      <w:r>
        <w:rPr/>
        <w:t>日）的短期借款提供担保，截止</w:t>
      </w:r>
      <w:r>
        <w:rPr>
          <w:spacing w:val="-37"/>
        </w:rPr>
        <w:t> </w:t>
      </w:r>
      <w:r>
        <w:rPr>
          <w:rFonts w:ascii="宋体" w:hAnsi="宋体" w:cs="宋体" w:eastAsia="宋体" w:hint="default"/>
        </w:rPr>
        <w:t>2014</w:t>
      </w:r>
      <w:r>
        <w:rPr>
          <w:rFonts w:ascii="宋体" w:hAnsi="宋体" w:cs="宋体" w:eastAsia="宋体" w:hint="default"/>
          <w:spacing w:val="-39"/>
        </w:rPr>
        <w:t> </w:t>
      </w:r>
      <w:r>
        <w:rPr/>
        <w:t>年</w:t>
      </w:r>
      <w:r>
        <w:rPr>
          <w:spacing w:val="-37"/>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6"/>
        <w:ind w:left="514" w:right="0"/>
        <w:jc w:val="left"/>
      </w:pPr>
      <w:r>
        <w:rPr/>
        <w:t>注（</w:t>
      </w: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10</w:t>
      </w:r>
      <w:r>
        <w:rPr>
          <w:rFonts w:ascii="宋体" w:hAnsi="宋体" w:cs="宋体" w:eastAsia="宋体" w:hint="default"/>
          <w:spacing w:val="-39"/>
        </w:rPr>
        <w:t> </w:t>
      </w:r>
      <w:r>
        <w:rPr/>
        <w:t>月</w:t>
      </w:r>
      <w:r>
        <w:rPr>
          <w:spacing w:val="-39"/>
        </w:rPr>
        <w:t> </w:t>
      </w:r>
      <w:r>
        <w:rPr>
          <w:rFonts w:ascii="宋体" w:hAnsi="宋体" w:cs="宋体" w:eastAsia="宋体" w:hint="default"/>
        </w:rPr>
        <w:t>14</w:t>
      </w:r>
      <w:r>
        <w:rPr>
          <w:rFonts w:ascii="宋体" w:hAnsi="宋体" w:cs="宋体" w:eastAsia="宋体" w:hint="default"/>
          <w:spacing w:val="-39"/>
        </w:rPr>
        <w:t> </w:t>
      </w:r>
      <w:r>
        <w:rPr/>
        <w:t>日，银江科技集团有限公司与杭州银行有限公司西城支行签订了保证担保金额为</w:t>
      </w:r>
      <w:r>
        <w:rPr>
          <w:spacing w:val="-39"/>
        </w:rPr>
        <w:t> </w:t>
      </w:r>
      <w:r>
        <w:rPr>
          <w:rFonts w:ascii="宋体" w:hAnsi="宋体" w:cs="宋体" w:eastAsia="宋体" w:hint="default"/>
        </w:rPr>
        <w:t>13,200</w:t>
      </w:r>
      <w:r>
        <w:rPr>
          <w:rFonts w:ascii="宋体" w:hAnsi="宋体" w:cs="宋体" w:eastAsia="宋体" w:hint="default"/>
          <w:spacing w:val="-39"/>
        </w:rPr>
        <w:t> </w:t>
      </w:r>
      <w:r>
        <w:rPr/>
        <w:t>万元</w:t>
      </w:r>
    </w:p>
    <w:p>
      <w:pPr>
        <w:pStyle w:val="BodyText"/>
        <w:spacing w:line="240" w:lineRule="auto" w:before="77"/>
        <w:ind w:left="154" w:right="0"/>
        <w:jc w:val="left"/>
      </w:pPr>
      <w:r>
        <w:rPr/>
        <w:t>的</w:t>
      </w:r>
      <w:r>
        <w:rPr>
          <w:spacing w:val="-46"/>
        </w:rPr>
        <w:t> </w:t>
      </w:r>
      <w:r>
        <w:rPr>
          <w:rFonts w:ascii="宋体" w:hAnsi="宋体" w:cs="宋体" w:eastAsia="宋体" w:hint="default"/>
        </w:rPr>
        <w:t>035C5112014000901</w:t>
      </w:r>
      <w:r>
        <w:rPr/>
        <w:t>《保证合同</w:t>
      </w:r>
      <w:r>
        <w:rPr>
          <w:spacing w:val="-90"/>
        </w:rPr>
        <w:t>》</w:t>
      </w: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日，为公司在该行的以下短期借款提供担保：</w:t>
      </w:r>
    </w:p>
    <w:p>
      <w:pPr>
        <w:pStyle w:val="BodyText"/>
        <w:spacing w:line="240" w:lineRule="auto" w:before="115"/>
        <w:ind w:left="514" w:right="0"/>
        <w:jc w:val="left"/>
        <w:rPr>
          <w:rFonts w:ascii="宋体" w:hAnsi="宋体" w:cs="宋体" w:eastAsia="宋体" w:hint="default"/>
        </w:rPr>
      </w:pPr>
      <w:r>
        <w:rPr/>
        <w:t>①为公司金额为</w:t>
      </w:r>
      <w:r>
        <w:rPr>
          <w:spacing w:val="-48"/>
        </w:rPr>
        <w:t> </w:t>
      </w:r>
      <w:r>
        <w:rPr>
          <w:rFonts w:ascii="宋体" w:hAnsi="宋体" w:cs="宋体" w:eastAsia="宋体" w:hint="default"/>
        </w:rPr>
        <w:t>2,900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20</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8"/>
        </w:rPr>
        <w:t> </w:t>
      </w:r>
      <w:r>
        <w:rPr>
          <w:rFonts w:ascii="宋体" w:hAnsi="宋体" w:cs="宋体" w:eastAsia="宋体" w:hint="default"/>
        </w:rPr>
        <w:t>19</w:t>
      </w:r>
      <w:r>
        <w:rPr>
          <w:rFonts w:ascii="宋体" w:hAnsi="宋体" w:cs="宋体" w:eastAsia="宋体" w:hint="default"/>
          <w:spacing w:val="-48"/>
        </w:rPr>
        <w:t> </w:t>
      </w:r>
      <w:r>
        <w:rPr/>
        <w:t>日）的短期借款提供担保，截止</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2,900</w:t>
      </w:r>
      <w:r>
        <w:rPr>
          <w:rFonts w:ascii="宋体" w:hAnsi="宋体" w:cs="宋体" w:eastAsia="宋体" w:hint="default"/>
          <w:spacing w:val="-46"/>
        </w:rPr>
        <w:t> </w:t>
      </w:r>
      <w:r>
        <w:rPr/>
        <w:t>万元。</w:t>
      </w:r>
    </w:p>
    <w:p>
      <w:pPr>
        <w:pStyle w:val="BodyText"/>
        <w:spacing w:line="240" w:lineRule="auto" w:before="115"/>
        <w:ind w:left="514" w:right="0"/>
        <w:jc w:val="left"/>
        <w:rPr>
          <w:rFonts w:ascii="宋体" w:hAnsi="宋体" w:cs="宋体" w:eastAsia="宋体" w:hint="default"/>
        </w:rPr>
      </w:pPr>
      <w:r>
        <w:rPr/>
        <w:t>②为公司金额为</w:t>
      </w:r>
      <w:r>
        <w:rPr>
          <w:spacing w:val="-48"/>
        </w:rPr>
        <w:t> </w:t>
      </w:r>
      <w:r>
        <w:rPr>
          <w:rFonts w:ascii="宋体" w:hAnsi="宋体" w:cs="宋体" w:eastAsia="宋体" w:hint="default"/>
        </w:rPr>
        <w:t>5,000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8"/>
        </w:rPr>
        <w:t> </w:t>
      </w:r>
      <w:r>
        <w:rPr>
          <w:rFonts w:ascii="宋体" w:hAnsi="宋体" w:cs="宋体" w:eastAsia="宋体" w:hint="default"/>
        </w:rPr>
        <w:t>11</w:t>
      </w:r>
      <w:r>
        <w:rPr>
          <w:rFonts w:ascii="宋体" w:hAnsi="宋体" w:cs="宋体" w:eastAsia="宋体" w:hint="default"/>
          <w:spacing w:val="-48"/>
        </w:rPr>
        <w:t> </w:t>
      </w:r>
      <w:r>
        <w:rPr/>
        <w:t>日）的短期借款提供担保，截止</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p>
    <w:p>
      <w:pPr>
        <w:pStyle w:val="BodyText"/>
        <w:spacing w:line="240" w:lineRule="auto" w:before="77"/>
        <w:ind w:left="154" w:right="0"/>
        <w:jc w:val="left"/>
      </w:pP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5,000</w:t>
      </w:r>
      <w:r>
        <w:rPr>
          <w:rFonts w:ascii="宋体" w:hAnsi="宋体" w:cs="宋体" w:eastAsia="宋体" w:hint="default"/>
          <w:spacing w:val="-46"/>
        </w:rPr>
        <w:t> </w:t>
      </w:r>
      <w:r>
        <w:rPr/>
        <w:t>万元。</w:t>
      </w:r>
    </w:p>
    <w:p>
      <w:pPr>
        <w:pStyle w:val="BodyText"/>
        <w:spacing w:line="319" w:lineRule="auto" w:before="116"/>
        <w:ind w:left="154" w:right="149" w:firstLine="360"/>
        <w:jc w:val="both"/>
      </w:pPr>
      <w:r>
        <w:rPr>
          <w:spacing w:val="-9"/>
        </w:rPr>
        <w:t>注（</w:t>
      </w:r>
      <w:r>
        <w:rPr>
          <w:rFonts w:ascii="宋体" w:hAnsi="宋体" w:cs="宋体" w:eastAsia="宋体" w:hint="default"/>
          <w:spacing w:val="-9"/>
        </w:rPr>
        <w:t>7</w:t>
      </w:r>
      <w:r>
        <w:rPr>
          <w:spacing w:val="-9"/>
        </w:rPr>
        <w:t>）</w:t>
      </w:r>
      <w:r>
        <w:rPr>
          <w:rFonts w:ascii="宋体" w:hAnsi="宋体" w:cs="宋体" w:eastAsia="宋体" w:hint="default"/>
          <w:spacing w:val="-9"/>
        </w:rPr>
        <w:t>2014</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3"/>
        </w:rPr>
        <w:t> </w:t>
      </w:r>
      <w:r>
        <w:rPr/>
        <w:t>月</w:t>
      </w:r>
      <w:r>
        <w:rPr>
          <w:spacing w:val="-43"/>
        </w:rPr>
        <w:t> </w:t>
      </w:r>
      <w:r>
        <w:rPr>
          <w:rFonts w:ascii="宋体" w:hAnsi="宋体" w:cs="宋体" w:eastAsia="宋体" w:hint="default"/>
        </w:rPr>
        <w:t>3</w:t>
      </w:r>
      <w:r>
        <w:rPr>
          <w:rFonts w:ascii="宋体" w:hAnsi="宋体" w:cs="宋体" w:eastAsia="宋体" w:hint="default"/>
          <w:spacing w:val="-43"/>
        </w:rPr>
        <w:t> </w:t>
      </w:r>
      <w:r>
        <w:rPr>
          <w:spacing w:val="-3"/>
        </w:rPr>
        <w:t>日，李欣、赵枫名与华夏银行股份有限公司北京中关村支行签订了最高额</w:t>
      </w:r>
      <w:r>
        <w:rPr>
          <w:spacing w:val="-42"/>
        </w:rPr>
        <w:t> </w:t>
      </w:r>
      <w:r>
        <w:rPr>
          <w:rFonts w:ascii="宋体" w:hAnsi="宋体" w:cs="宋体" w:eastAsia="宋体" w:hint="default"/>
        </w:rPr>
        <w:t>2,000</w:t>
      </w:r>
      <w:r>
        <w:rPr>
          <w:rFonts w:ascii="宋体" w:hAnsi="宋体" w:cs="宋体" w:eastAsia="宋体" w:hint="default"/>
          <w:spacing w:val="-42"/>
        </w:rPr>
        <w:t> </w:t>
      </w:r>
      <w:r>
        <w:rPr/>
        <w:t>万元的</w:t>
      </w:r>
      <w:r>
        <w:rPr>
          <w:spacing w:val="-43"/>
        </w:rPr>
        <w:t> </w:t>
      </w:r>
      <w:r>
        <w:rPr>
          <w:rFonts w:ascii="宋体" w:hAnsi="宋体" w:cs="宋体" w:eastAsia="宋体" w:hint="default"/>
          <w:spacing w:val="-5"/>
        </w:rPr>
        <w:t>YYB27</w:t>
      </w:r>
      <w:r>
        <w:rPr>
          <w:spacing w:val="-5"/>
        </w:rPr>
        <w:t>（高</w:t>
      </w:r>
      <w:r>
        <w:rPr>
          <w:spacing w:val="1"/>
        </w:rPr>
        <w:t> </w:t>
      </w:r>
      <w:r>
        <w:rPr/>
        <w:t>保）</w:t>
      </w:r>
      <w:r>
        <w:rPr>
          <w:rFonts w:ascii="宋体" w:hAnsi="宋体" w:cs="宋体" w:eastAsia="宋体" w:hint="default"/>
        </w:rPr>
        <w:t>20140001</w:t>
      </w:r>
      <w:r>
        <w:rPr>
          <w:rFonts w:ascii="宋体" w:hAnsi="宋体" w:cs="宋体" w:eastAsia="宋体" w:hint="default"/>
          <w:spacing w:val="-34"/>
        </w:rPr>
        <w:t> </w:t>
      </w:r>
      <w:r>
        <w:rPr>
          <w:spacing w:val="-6"/>
        </w:rPr>
        <w:t>的《个人最高额保证合同》，截止</w:t>
      </w:r>
      <w:r>
        <w:rPr>
          <w:spacing w:val="-34"/>
        </w:rPr>
        <w:t> </w:t>
      </w:r>
      <w:r>
        <w:rPr>
          <w:rFonts w:ascii="宋体" w:hAnsi="宋体" w:cs="宋体" w:eastAsia="宋体" w:hint="default"/>
        </w:rPr>
        <w:t>2014</w:t>
      </w:r>
      <w:r>
        <w:rPr>
          <w:rFonts w:ascii="宋体" w:hAnsi="宋体" w:cs="宋体" w:eastAsia="宋体" w:hint="default"/>
          <w:spacing w:val="-35"/>
        </w:rPr>
        <w:t> </w:t>
      </w:r>
      <w:r>
        <w:rPr/>
        <w:t>年</w:t>
      </w:r>
      <w:r>
        <w:rPr>
          <w:spacing w:val="-35"/>
        </w:rPr>
        <w:t> </w:t>
      </w:r>
      <w:r>
        <w:rPr>
          <w:rFonts w:ascii="宋体" w:hAnsi="宋体" w:cs="宋体" w:eastAsia="宋体" w:hint="default"/>
          <w:spacing w:val="-1"/>
        </w:rPr>
        <w:t>12</w:t>
      </w:r>
      <w:r>
        <w:rPr>
          <w:rFonts w:ascii="宋体" w:hAnsi="宋体" w:cs="宋体" w:eastAsia="宋体" w:hint="default"/>
          <w:spacing w:val="-35"/>
        </w:rPr>
        <w:t> </w:t>
      </w:r>
      <w:r>
        <w:rPr/>
        <w:t>月</w:t>
      </w:r>
      <w:r>
        <w:rPr>
          <w:spacing w:val="-35"/>
        </w:rPr>
        <w:t> </w:t>
      </w:r>
      <w:r>
        <w:rPr>
          <w:rFonts w:ascii="宋体" w:hAnsi="宋体" w:cs="宋体" w:eastAsia="宋体" w:hint="default"/>
        </w:rPr>
        <w:t>31</w:t>
      </w:r>
      <w:r>
        <w:rPr>
          <w:rFonts w:ascii="宋体" w:hAnsi="宋体" w:cs="宋体" w:eastAsia="宋体" w:hint="default"/>
          <w:spacing w:val="-35"/>
        </w:rPr>
        <w:t> </w:t>
      </w:r>
      <w:r>
        <w:rPr>
          <w:spacing w:val="-1"/>
        </w:rPr>
        <w:t>日，为北京亚太安讯科技有限责任公司在该行的以下短期</w:t>
      </w:r>
      <w:r>
        <w:rPr/>
        <w:t> 借款提供保证：</w:t>
      </w:r>
    </w:p>
    <w:p>
      <w:pPr>
        <w:pStyle w:val="BodyText"/>
        <w:spacing w:line="240" w:lineRule="auto" w:before="55"/>
        <w:ind w:left="514" w:right="0"/>
        <w:jc w:val="left"/>
      </w:pPr>
      <w:r>
        <w:rPr/>
        <w:t>①为北京亚太安讯科技有限责任公司在该行金额为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4</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4</w:t>
      </w:r>
      <w:r>
        <w:rPr>
          <w:rFonts w:ascii="宋体" w:hAnsi="宋体" w:cs="宋体" w:eastAsia="宋体" w:hint="default"/>
          <w:spacing w:val="-46"/>
        </w:rPr>
        <w:t> </w:t>
      </w:r>
      <w:r>
        <w:rPr>
          <w:spacing w:val="-6"/>
        </w:rPr>
        <w:t>日）的短期借款</w:t>
      </w:r>
    </w:p>
    <w:p>
      <w:pPr>
        <w:pStyle w:val="BodyText"/>
        <w:spacing w:line="240" w:lineRule="auto" w:before="77"/>
        <w:ind w:left="154" w:right="0"/>
        <w:jc w:val="left"/>
      </w:pPr>
      <w:r>
        <w:rPr/>
        <w:t>提供担保，截止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6"/>
        </w:rPr>
        <w:t> </w:t>
      </w:r>
      <w:r>
        <w:rPr/>
        <w:t>万元；</w:t>
      </w:r>
    </w:p>
    <w:p>
      <w:pPr>
        <w:pStyle w:val="BodyText"/>
        <w:spacing w:line="240" w:lineRule="auto" w:before="115"/>
        <w:ind w:left="514" w:right="0"/>
        <w:jc w:val="left"/>
      </w:pPr>
      <w:r>
        <w:rPr/>
        <w:t>②为北京亚太安讯科技有限责任公司在该行金额为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4</w:t>
      </w:r>
      <w:r>
        <w:rPr>
          <w:rFonts w:ascii="宋体" w:hAnsi="宋体" w:cs="宋体" w:eastAsia="宋体" w:hint="default"/>
          <w:spacing w:val="-46"/>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4</w:t>
      </w:r>
      <w:r>
        <w:rPr>
          <w:rFonts w:ascii="宋体" w:hAnsi="宋体" w:cs="宋体" w:eastAsia="宋体" w:hint="default"/>
          <w:spacing w:val="-46"/>
        </w:rPr>
        <w:t> </w:t>
      </w:r>
      <w:r>
        <w:rPr>
          <w:spacing w:val="-6"/>
        </w:rPr>
        <w:t>日）的短期借款</w:t>
      </w:r>
    </w:p>
    <w:p>
      <w:pPr>
        <w:pStyle w:val="BodyText"/>
        <w:spacing w:line="240" w:lineRule="auto" w:before="77"/>
        <w:ind w:left="154" w:right="0"/>
        <w:jc w:val="left"/>
      </w:pPr>
      <w:r>
        <w:rPr/>
        <w:t>提供担保，截止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6"/>
        </w:rPr>
        <w:t> </w:t>
      </w:r>
      <w:r>
        <w:rPr/>
        <w:t>万元；</w:t>
      </w:r>
    </w:p>
    <w:p>
      <w:pPr>
        <w:pStyle w:val="BodyText"/>
        <w:spacing w:line="240" w:lineRule="auto" w:before="116"/>
        <w:ind w:left="514" w:right="0"/>
        <w:jc w:val="left"/>
      </w:pPr>
      <w:r>
        <w:rPr/>
        <w:t>③为北京亚太安讯科技有限责任公司在该行金额为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spacing w:val="-7"/>
        </w:rPr>
        <w:t>日）的短期借</w:t>
      </w:r>
    </w:p>
    <w:p>
      <w:pPr>
        <w:pStyle w:val="BodyText"/>
        <w:spacing w:line="240" w:lineRule="auto" w:before="77"/>
        <w:ind w:left="154" w:right="0"/>
        <w:jc w:val="left"/>
      </w:pPr>
      <w:r>
        <w:rPr/>
        <w:t>款提供担保，截止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6"/>
        </w:rPr>
        <w:t> </w:t>
      </w:r>
      <w:r>
        <w:rPr/>
        <w:t>万元；</w:t>
      </w:r>
    </w:p>
    <w:p>
      <w:pPr>
        <w:pStyle w:val="BodyText"/>
        <w:spacing w:line="240" w:lineRule="auto" w:before="115"/>
        <w:ind w:left="514" w:right="0"/>
        <w:jc w:val="left"/>
      </w:pPr>
      <w:r>
        <w:rPr/>
        <w:t>④为北京亚太安讯科技有限责任公司在该行金额为</w:t>
      </w:r>
      <w:r>
        <w:rPr>
          <w:spacing w:val="-45"/>
        </w:rPr>
        <w:t> </w:t>
      </w:r>
      <w:r>
        <w:rPr>
          <w:rFonts w:ascii="宋体" w:hAnsi="宋体" w:cs="宋体" w:eastAsia="宋体" w:hint="default"/>
        </w:rPr>
        <w:t>499</w:t>
      </w:r>
      <w:r>
        <w:rPr>
          <w:rFonts w:ascii="宋体" w:hAnsi="宋体" w:cs="宋体" w:eastAsia="宋体" w:hint="default"/>
          <w:spacing w:val="-45"/>
        </w:rPr>
        <w:t> </w:t>
      </w:r>
      <w:r>
        <w:rPr>
          <w:spacing w:val="-7"/>
        </w:rPr>
        <w:t>万元（期限为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5"/>
        </w:rPr>
        <w:t> </w:t>
      </w:r>
      <w:r>
        <w:rPr/>
        <w:t>日至</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6"/>
        </w:rPr>
        <w:t> </w:t>
      </w:r>
      <w:r>
        <w:rPr>
          <w:spacing w:val="-7"/>
        </w:rPr>
        <w:t>日）的短期借</w:t>
      </w:r>
    </w:p>
    <w:p>
      <w:pPr>
        <w:pStyle w:val="BodyText"/>
        <w:spacing w:line="240" w:lineRule="auto" w:before="77"/>
        <w:ind w:left="154" w:right="0"/>
        <w:jc w:val="left"/>
      </w:pPr>
      <w:r>
        <w:rPr/>
        <w:t>款提供担保，截止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日，以上合同担保下的短期借款余额为</w:t>
      </w:r>
      <w:r>
        <w:rPr>
          <w:spacing w:val="-46"/>
        </w:rPr>
        <w:t> </w:t>
      </w:r>
      <w:r>
        <w:rPr>
          <w:rFonts w:ascii="宋体" w:hAnsi="宋体" w:cs="宋体" w:eastAsia="宋体" w:hint="default"/>
        </w:rPr>
        <w:t>499</w:t>
      </w:r>
      <w:r>
        <w:rPr>
          <w:rFonts w:ascii="宋体" w:hAnsi="宋体" w:cs="宋体" w:eastAsia="宋体" w:hint="default"/>
          <w:spacing w:val="-46"/>
        </w:rPr>
        <w:t> </w:t>
      </w:r>
      <w:r>
        <w:rPr/>
        <w:t>万元。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326"/>
      <w:bookmarkEnd w:id="32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关联方资产转让、债务重组情况" w:id="327"/>
      <w:bookmarkEnd w:id="32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7）关键管理人员报酬" w:id="328"/>
      <w:bookmarkEnd w:id="32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467.38</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79" w:header="747" w:top="1060" w:bottom="1160" w:left="980" w:right="980"/>
          <w:pgNumType w:start="201"/>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bookmarkStart w:name="（8）其他关联交易" w:id="329"/>
      <w:bookmarkEnd w:id="32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6、关联方应收应付款项" w:id="330"/>
      <w:bookmarkEnd w:id="33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bookmarkStart w:name="（1）应收项目" w:id="331"/>
      <w:bookmarkEnd w:id="33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浙江银江孵化器有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北京欧迈特数字技 术有限责任公司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562,245.00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406,747.00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2）应付项目" w:id="332"/>
      <w:bookmarkEnd w:id="33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杭州银城物业管理有限公司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14,605,638.27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487" w:lineRule="auto" w:before="35"/>
        <w:ind w:left="153" w:right="7811" w:firstLine="0"/>
        <w:jc w:val="left"/>
        <w:rPr>
          <w:rFonts w:ascii="宋体" w:hAnsi="宋体" w:cs="宋体" w:eastAsia="宋体" w:hint="default"/>
          <w:sz w:val="21"/>
          <w:szCs w:val="21"/>
        </w:rPr>
      </w:pPr>
      <w:bookmarkStart w:name="7、关联方承诺" w:id="333"/>
      <w:bookmarkEnd w:id="33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b/>
          <w:bCs/>
          <w:w w:val="99"/>
          <w:sz w:val="21"/>
          <w:szCs w:val="21"/>
        </w:rPr>
        <w:t> </w:t>
      </w:r>
      <w:bookmarkStart w:name="十二、股份支付" w:id="334"/>
      <w:bookmarkEnd w:id="334"/>
      <w:r>
        <w:rPr>
          <w:rFonts w:ascii="宋体" w:hAnsi="宋体" w:cs="宋体" w:eastAsia="宋体" w:hint="default"/>
          <w:b/>
          <w:bCs/>
          <w:w w:val="99"/>
          <w:sz w:val="21"/>
          <w:szCs w:val="21"/>
        </w:rPr>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bookmarkStart w:name="1、股份支付总体情况" w:id="335"/>
      <w:bookmarkEnd w:id="3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2,508,500.00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221,000.00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首次股票期权的行权价格为 </w:t>
            </w:r>
            <w:r>
              <w:rPr>
                <w:rFonts w:ascii="Times New Roman" w:hAnsi="Times New Roman" w:cs="Times New Roman" w:eastAsia="Times New Roman" w:hint="default"/>
                <w:sz w:val="18"/>
                <w:szCs w:val="18"/>
              </w:rPr>
              <w:t>14.01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54" w:right="92"/>
        <w:jc w:val="left"/>
      </w:pPr>
      <w:r>
        <w:rPr/>
        <w:t>其他说明</w:t>
      </w:r>
    </w:p>
    <w:p>
      <w:pPr>
        <w:pStyle w:val="BodyText"/>
        <w:spacing w:line="240" w:lineRule="auto" w:before="117"/>
        <w:ind w:left="514" w:right="92"/>
        <w:jc w:val="left"/>
      </w:pPr>
      <w:r>
        <w:rPr/>
        <w:t>股份支付情况的说明：</w:t>
      </w:r>
    </w:p>
    <w:p>
      <w:pPr>
        <w:pStyle w:val="BodyText"/>
        <w:spacing w:line="319" w:lineRule="auto" w:before="115"/>
        <w:ind w:left="154" w:right="91" w:firstLine="360"/>
        <w:jc w:val="left"/>
      </w:pPr>
      <w:r>
        <w:rPr>
          <w:rFonts w:ascii="宋体" w:hAnsi="宋体" w:cs="宋体" w:eastAsia="宋体" w:hint="default"/>
          <w:spacing w:val="-5"/>
        </w:rPr>
        <w:t>1</w:t>
      </w:r>
      <w:r>
        <w:rPr>
          <w:spacing w:val="-5"/>
        </w:rPr>
        <w:t>、</w:t>
      </w:r>
      <w:r>
        <w:rPr>
          <w:rFonts w:ascii="宋体" w:hAnsi="宋体" w:cs="宋体" w:eastAsia="宋体" w:hint="default"/>
          <w:spacing w:val="-5"/>
        </w:rPr>
        <w:t>2011</w:t>
      </w:r>
      <w:r>
        <w:rPr>
          <w:rFonts w:ascii="宋体" w:hAnsi="宋体" w:cs="宋体" w:eastAsia="宋体" w:hint="default"/>
          <w:spacing w:val="-39"/>
        </w:rPr>
        <w:t> </w:t>
      </w:r>
      <w:r>
        <w:rPr/>
        <w:t>年</w:t>
      </w:r>
      <w:r>
        <w:rPr>
          <w:spacing w:val="-39"/>
        </w:rPr>
        <w:t> </w:t>
      </w:r>
      <w:r>
        <w:rPr>
          <w:rFonts w:ascii="宋体" w:hAnsi="宋体" w:cs="宋体" w:eastAsia="宋体" w:hint="default"/>
        </w:rPr>
        <w:t>5</w:t>
      </w:r>
      <w:r>
        <w:rPr>
          <w:rFonts w:ascii="宋体" w:hAnsi="宋体" w:cs="宋体" w:eastAsia="宋体" w:hint="default"/>
          <w:spacing w:val="-38"/>
        </w:rPr>
        <w:t> </w:t>
      </w:r>
      <w:r>
        <w:rPr/>
        <w:t>月</w:t>
      </w:r>
      <w:r>
        <w:rPr>
          <w:spacing w:val="-39"/>
        </w:rPr>
        <w:t> </w:t>
      </w:r>
      <w:r>
        <w:rPr>
          <w:rFonts w:ascii="宋体" w:hAnsi="宋体" w:cs="宋体" w:eastAsia="宋体" w:hint="default"/>
        </w:rPr>
        <w:t>16</w:t>
      </w:r>
      <w:r>
        <w:rPr>
          <w:rFonts w:ascii="宋体" w:hAnsi="宋体" w:cs="宋体" w:eastAsia="宋体" w:hint="default"/>
          <w:spacing w:val="-39"/>
        </w:rPr>
        <w:t> </w:t>
      </w:r>
      <w:r>
        <w:rPr>
          <w:spacing w:val="-5"/>
        </w:rPr>
        <w:t>日，公司第二届董事会第五次会议审议通过了《关于公司股票期权激励计划（草案）及摘要的议案》，</w:t>
      </w:r>
      <w:r>
        <w:rPr/>
        <w:t> 后根据中国证监会的反馈意见，公司对股权激励计划进行了修订。</w:t>
      </w:r>
    </w:p>
    <w:p>
      <w:pPr>
        <w:spacing w:after="0" w:line="319"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496" w:right="637"/>
        <w:jc w:val="center"/>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日，公</w:t>
      </w:r>
      <w:r>
        <w:rPr>
          <w:spacing w:val="1"/>
        </w:rPr>
        <w:t>司</w:t>
      </w:r>
      <w:r>
        <w:rPr/>
        <w:t>第二届董事会第十四次会议审议通过了《公司股票期权激励计划（草案修订稿</w:t>
      </w:r>
      <w:r>
        <w:rPr>
          <w:spacing w:val="-90"/>
        </w:rPr>
        <w:t>）》</w:t>
      </w:r>
      <w:r>
        <w:rPr/>
        <w:t>。</w:t>
      </w:r>
    </w:p>
    <w:p>
      <w:pPr>
        <w:pStyle w:val="BodyText"/>
        <w:spacing w:line="316" w:lineRule="auto" w:before="115"/>
        <w:ind w:right="135" w:firstLine="360"/>
        <w:jc w:val="left"/>
      </w:pPr>
      <w:r>
        <w:rPr>
          <w:rFonts w:ascii="宋体" w:hAnsi="宋体" w:cs="宋体" w:eastAsia="宋体" w:hint="default"/>
        </w:rPr>
        <w:t>3</w:t>
      </w:r>
      <w:r>
        <w:rPr>
          <w:spacing w:val="-98"/>
        </w:rPr>
        <w:t>、</w:t>
      </w:r>
      <w:r>
        <w:rPr/>
        <w:t>《公司股票期权激励计</w:t>
      </w:r>
      <w:r>
        <w:rPr>
          <w:spacing w:val="-8"/>
        </w:rPr>
        <w:t>划</w:t>
      </w:r>
      <w:r>
        <w:rPr/>
        <w:t>（草案修改搞</w:t>
      </w:r>
      <w:r>
        <w:rPr>
          <w:spacing w:val="-90"/>
        </w:rPr>
        <w:t>）</w:t>
      </w:r>
      <w:r>
        <w:rPr>
          <w:spacing w:val="-8"/>
        </w:rPr>
        <w:t>》</w:t>
      </w:r>
      <w:r>
        <w:rPr/>
        <w:t>经中国证监会备案无异议后</w:t>
      </w:r>
      <w:r>
        <w:rPr>
          <w:spacing w:val="-7"/>
        </w:rPr>
        <w:t>，</w:t>
      </w:r>
      <w:r>
        <w:rPr>
          <w:rFonts w:ascii="宋体" w:hAnsi="宋体" w:cs="宋体" w:eastAsia="宋体" w:hint="default"/>
        </w:rPr>
        <w:t>2012</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w:t>
      </w:r>
      <w:r>
        <w:rPr>
          <w:spacing w:val="-8"/>
        </w:rPr>
        <w:t>，</w:t>
      </w:r>
      <w:r>
        <w:rPr/>
        <w:t>公司</w:t>
      </w:r>
      <w:r>
        <w:rPr>
          <w:spacing w:val="-45"/>
        </w:rPr>
        <w:t> </w:t>
      </w:r>
      <w:r>
        <w:rPr>
          <w:rFonts w:ascii="宋体" w:hAnsi="宋体" w:cs="宋体" w:eastAsia="宋体" w:hint="default"/>
        </w:rPr>
        <w:t>2012</w:t>
      </w:r>
      <w:r>
        <w:rPr>
          <w:rFonts w:ascii="宋体" w:hAnsi="宋体" w:cs="宋体" w:eastAsia="宋体" w:hint="default"/>
          <w:spacing w:val="-46"/>
        </w:rPr>
        <w:t> </w:t>
      </w:r>
      <w:r>
        <w:rPr/>
        <w:t>年第一次临时 股东大会审</w:t>
      </w:r>
      <w:r>
        <w:rPr>
          <w:spacing w:val="1"/>
        </w:rPr>
        <w:t>议</w:t>
      </w:r>
      <w:r>
        <w:rPr/>
        <w:t>通过了《公</w:t>
      </w:r>
      <w:r>
        <w:rPr>
          <w:spacing w:val="1"/>
        </w:rPr>
        <w:t>司</w:t>
      </w:r>
      <w:r>
        <w:rPr/>
        <w:t>股票期权激</w:t>
      </w:r>
      <w:r>
        <w:rPr>
          <w:spacing w:val="1"/>
        </w:rPr>
        <w:t>励</w:t>
      </w:r>
      <w:r>
        <w:rPr/>
        <w:t>计划（草案</w:t>
      </w:r>
      <w:r>
        <w:rPr>
          <w:spacing w:val="1"/>
        </w:rPr>
        <w:t>修</w:t>
      </w:r>
      <w:r>
        <w:rPr/>
        <w:t>订稿</w:t>
      </w:r>
      <w:r>
        <w:rPr>
          <w:spacing w:val="-90"/>
        </w:rPr>
        <w:t>）》、</w:t>
      </w:r>
      <w:r>
        <w:rPr/>
        <w:t>《关</w:t>
      </w:r>
      <w:r>
        <w:rPr>
          <w:spacing w:val="1"/>
        </w:rPr>
        <w:t>于</w:t>
      </w:r>
      <w:r>
        <w:rPr/>
        <w:t>公司（股票</w:t>
      </w:r>
      <w:r>
        <w:rPr>
          <w:spacing w:val="1"/>
        </w:rPr>
        <w:t>期</w:t>
      </w:r>
      <w:r>
        <w:rPr/>
        <w:t>权激励计划</w:t>
      </w:r>
      <w:r>
        <w:rPr>
          <w:spacing w:val="1"/>
        </w:rPr>
        <w:t>实</w:t>
      </w:r>
      <w:r>
        <w:rPr/>
        <w:t>施考核办法</w:t>
      </w:r>
      <w:r>
        <w:rPr>
          <w:spacing w:val="1"/>
        </w:rPr>
        <w:t>）</w:t>
      </w:r>
      <w:r>
        <w:rPr/>
        <w:t>的议案》和</w:t>
      </w:r>
    </w:p>
    <w:p>
      <w:pPr>
        <w:pStyle w:val="BodyText"/>
        <w:spacing w:line="240" w:lineRule="auto" w:before="20"/>
        <w:ind w:right="0"/>
        <w:jc w:val="left"/>
      </w:pPr>
      <w:r>
        <w:rPr/>
        <w:t>《关于提请股东大会授权董事会办理公司股票期权激励计划相关事宜的议案</w:t>
      </w:r>
      <w:r>
        <w:rPr>
          <w:spacing w:val="-90"/>
        </w:rPr>
        <w:t>》</w:t>
      </w:r>
      <w:r>
        <w:rPr/>
        <w:t>。</w:t>
      </w:r>
    </w:p>
    <w:p>
      <w:pPr>
        <w:pStyle w:val="BodyText"/>
        <w:spacing w:line="240" w:lineRule="auto" w:before="116"/>
        <w:ind w:left="513" w:right="0"/>
        <w:jc w:val="left"/>
      </w:pPr>
      <w:r>
        <w:rPr>
          <w:rFonts w:ascii="宋体" w:hAnsi="宋体" w:cs="宋体" w:eastAsia="宋体" w:hint="default"/>
        </w:rPr>
        <w:t>4</w:t>
      </w:r>
      <w:r>
        <w:rPr/>
        <w:t>、</w:t>
      </w:r>
      <w:r>
        <w:rPr>
          <w:rFonts w:ascii="宋体" w:hAnsi="宋体" w:cs="宋体" w:eastAsia="宋体" w:hint="default"/>
        </w:rPr>
        <w:t>2012</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2"/>
        </w:rPr>
        <w:t> </w:t>
      </w:r>
      <w:r>
        <w:rPr/>
        <w:t>月</w:t>
      </w:r>
      <w:r>
        <w:rPr>
          <w:spacing w:val="-41"/>
        </w:rPr>
        <w:t> </w:t>
      </w:r>
      <w:r>
        <w:rPr>
          <w:rFonts w:ascii="宋体" w:hAnsi="宋体" w:cs="宋体" w:eastAsia="宋体" w:hint="default"/>
        </w:rPr>
        <w:t>18</w:t>
      </w:r>
      <w:r>
        <w:rPr>
          <w:rFonts w:ascii="宋体" w:hAnsi="宋体" w:cs="宋体" w:eastAsia="宋体" w:hint="default"/>
          <w:spacing w:val="-41"/>
        </w:rPr>
        <w:t> </w:t>
      </w:r>
      <w:r>
        <w:rPr/>
        <w:t>日，公司第二届董事会第十五次会议确定公司股票期权激励计划的授予日为</w:t>
      </w:r>
      <w:r>
        <w:rPr>
          <w:spacing w:val="-40"/>
        </w:rPr>
        <w:t> </w:t>
      </w:r>
      <w:r>
        <w:rPr>
          <w:rFonts w:ascii="宋体" w:hAnsi="宋体" w:cs="宋体" w:eastAsia="宋体" w:hint="default"/>
        </w:rPr>
        <w:t>2012</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2"/>
        </w:rPr>
        <w:t> </w:t>
      </w:r>
      <w:r>
        <w:rPr/>
        <w:t>月</w:t>
      </w:r>
      <w:r>
        <w:rPr>
          <w:spacing w:val="-41"/>
        </w:rPr>
        <w:t> </w:t>
      </w:r>
      <w:r>
        <w:rPr>
          <w:rFonts w:ascii="宋体" w:hAnsi="宋体" w:cs="宋体" w:eastAsia="宋体" w:hint="default"/>
        </w:rPr>
        <w:t>18</w:t>
      </w:r>
      <w:r>
        <w:rPr>
          <w:rFonts w:ascii="宋体" w:hAnsi="宋体" w:cs="宋体" w:eastAsia="宋体" w:hint="default"/>
          <w:spacing w:val="-41"/>
        </w:rPr>
        <w:t> </w:t>
      </w:r>
      <w:r>
        <w:rPr/>
        <w:t>日，并</w:t>
      </w:r>
    </w:p>
    <w:p>
      <w:pPr>
        <w:pStyle w:val="BodyText"/>
        <w:spacing w:line="319" w:lineRule="auto" w:before="76"/>
        <w:ind w:left="154" w:right="135"/>
        <w:jc w:val="left"/>
      </w:pPr>
      <w:r>
        <w:rPr>
          <w:spacing w:val="-5"/>
        </w:rPr>
        <w:t>审议通过了《关于公司股票期权激励计划期权授予事项的议案》，首次授予的股票期权数量为</w:t>
      </w:r>
      <w:r>
        <w:rPr/>
        <w:t> </w:t>
      </w:r>
      <w:r>
        <w:rPr>
          <w:rFonts w:ascii="宋体" w:hAnsi="宋体" w:cs="宋体" w:eastAsia="宋体" w:hint="default"/>
        </w:rPr>
        <w:t>1007 </w:t>
      </w:r>
      <w:r>
        <w:rPr>
          <w:spacing w:val="-6"/>
        </w:rPr>
        <w:t>万份，行权价格为</w:t>
      </w:r>
      <w:r>
        <w:rPr>
          <w:spacing w:val="-10"/>
        </w:rPr>
        <w:t> </w:t>
      </w:r>
      <w:r>
        <w:rPr>
          <w:rFonts w:ascii="宋体" w:hAnsi="宋体" w:cs="宋体" w:eastAsia="宋体" w:hint="default"/>
        </w:rPr>
        <w:t>14.11 </w:t>
      </w:r>
      <w:r>
        <w:rPr/>
        <w:t>元。</w:t>
      </w:r>
    </w:p>
    <w:p>
      <w:pPr>
        <w:pStyle w:val="BodyText"/>
        <w:spacing w:line="240" w:lineRule="auto" w:before="55"/>
        <w:ind w:left="514" w:right="0"/>
        <w:jc w:val="left"/>
      </w:pPr>
      <w:r>
        <w:rPr>
          <w:rFonts w:ascii="宋体" w:hAnsi="宋体" w:cs="宋体" w:eastAsia="宋体" w:hint="default"/>
        </w:rPr>
        <w:t>5</w:t>
      </w:r>
      <w:r>
        <w:rPr/>
        <w:t>、</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日，公司第二届董事会第二十一次会议审议通过了《关于对（股票期权激励计划）涉及的行权价格</w:t>
      </w:r>
    </w:p>
    <w:p>
      <w:pPr>
        <w:pStyle w:val="BodyText"/>
        <w:spacing w:line="240" w:lineRule="auto" w:before="76"/>
        <w:ind w:right="0"/>
        <w:jc w:val="left"/>
      </w:pPr>
      <w:r>
        <w:rPr/>
        <w:t>进行调整和对部分已授予股票期权进行注销的议案</w:t>
      </w:r>
      <w:r>
        <w:rPr>
          <w:spacing w:val="-90"/>
        </w:rPr>
        <w:t>》</w:t>
      </w:r>
      <w:r>
        <w:rPr>
          <w:spacing w:val="-41"/>
        </w:rPr>
        <w:t>，</w:t>
      </w:r>
      <w:r>
        <w:rPr/>
        <w:t>首期股票期权激励计划激励对象中有</w:t>
      </w:r>
      <w:r>
        <w:rPr>
          <w:spacing w:val="-45"/>
        </w:rPr>
        <w:t> </w:t>
      </w:r>
      <w:r>
        <w:rPr>
          <w:rFonts w:ascii="宋体" w:hAnsi="宋体" w:cs="宋体" w:eastAsia="宋体" w:hint="default"/>
        </w:rPr>
        <w:t>13</w:t>
      </w:r>
      <w:r>
        <w:rPr>
          <w:rFonts w:ascii="宋体" w:hAnsi="宋体" w:cs="宋体" w:eastAsia="宋体" w:hint="default"/>
          <w:spacing w:val="-46"/>
        </w:rPr>
        <w:t> </w:t>
      </w:r>
      <w:r>
        <w:rPr/>
        <w:t>人</w:t>
      </w:r>
      <w:r>
        <w:rPr>
          <w:spacing w:val="1"/>
        </w:rPr>
        <w:t>因</w:t>
      </w:r>
      <w:r>
        <w:rPr/>
        <w:t>已辞职并离开公司</w:t>
      </w:r>
      <w:r>
        <w:rPr>
          <w:spacing w:val="-41"/>
        </w:rPr>
        <w:t>，</w:t>
      </w:r>
      <w:r>
        <w:rPr/>
        <w:t>其合</w:t>
      </w:r>
    </w:p>
    <w:p>
      <w:pPr>
        <w:pStyle w:val="BodyText"/>
        <w:spacing w:line="240" w:lineRule="auto" w:before="76"/>
        <w:ind w:left="154" w:right="0"/>
        <w:jc w:val="left"/>
      </w:pPr>
      <w:r>
        <w:rPr/>
        <w:t>并所获授的尚未行权的</w:t>
      </w:r>
      <w:r>
        <w:rPr>
          <w:spacing w:val="-39"/>
        </w:rPr>
        <w:t> </w:t>
      </w:r>
      <w:r>
        <w:rPr>
          <w:rFonts w:ascii="宋体" w:hAnsi="宋体" w:cs="宋体" w:eastAsia="宋体" w:hint="default"/>
        </w:rPr>
        <w:t>49</w:t>
      </w:r>
      <w:r>
        <w:rPr>
          <w:rFonts w:ascii="宋体" w:hAnsi="宋体" w:cs="宋体" w:eastAsia="宋体" w:hint="default"/>
          <w:spacing w:val="-39"/>
        </w:rPr>
        <w:t> </w:t>
      </w:r>
      <w:r>
        <w:rPr>
          <w:spacing w:val="-3"/>
        </w:rPr>
        <w:t>万份股票期权不具有可操作性，公司取消其未行权的股票期权，并予以注销。根据公司</w:t>
      </w:r>
      <w:r>
        <w:rPr>
          <w:spacing w:val="-38"/>
        </w:rPr>
        <w:t> </w:t>
      </w:r>
      <w:r>
        <w:rPr>
          <w:rFonts w:ascii="宋体" w:hAnsi="宋体" w:cs="宋体" w:eastAsia="宋体" w:hint="default"/>
        </w:rPr>
        <w:t>2011</w:t>
      </w:r>
      <w:r>
        <w:rPr>
          <w:rFonts w:ascii="宋体" w:hAnsi="宋体" w:cs="宋体" w:eastAsia="宋体" w:hint="default"/>
          <w:spacing w:val="-39"/>
        </w:rPr>
        <w:t> </w:t>
      </w:r>
      <w:r>
        <w:rPr/>
        <w:t>年度</w:t>
      </w:r>
    </w:p>
    <w:p>
      <w:pPr>
        <w:pStyle w:val="BodyText"/>
        <w:spacing w:line="240" w:lineRule="auto" w:before="76"/>
        <w:ind w:left="154" w:right="0"/>
        <w:jc w:val="left"/>
        <w:rPr>
          <w:rFonts w:ascii="宋体" w:hAnsi="宋体" w:cs="宋体" w:eastAsia="宋体" w:hint="default"/>
        </w:rPr>
      </w:pPr>
      <w:r>
        <w:rPr/>
        <w:t>每</w:t>
      </w:r>
      <w:r>
        <w:rPr>
          <w:spacing w:val="-53"/>
        </w:rPr>
        <w:t> </w:t>
      </w:r>
      <w:r>
        <w:rPr>
          <w:rFonts w:ascii="宋体" w:hAnsi="宋体" w:cs="宋体" w:eastAsia="宋体" w:hint="default"/>
        </w:rPr>
        <w:t>10</w:t>
      </w:r>
      <w:r>
        <w:rPr>
          <w:rFonts w:ascii="宋体" w:hAnsi="宋体" w:cs="宋体" w:eastAsia="宋体" w:hint="default"/>
          <w:spacing w:val="-53"/>
        </w:rPr>
        <w:t> </w:t>
      </w:r>
      <w:r>
        <w:rPr/>
        <w:t>股派发现金红利</w:t>
      </w:r>
      <w:r>
        <w:rPr>
          <w:spacing w:val="-53"/>
        </w:rPr>
        <w:t> </w:t>
      </w:r>
      <w:r>
        <w:rPr>
          <w:rFonts w:ascii="宋体" w:hAnsi="宋体" w:cs="宋体" w:eastAsia="宋体" w:hint="default"/>
        </w:rPr>
        <w:t>0.5</w:t>
      </w:r>
      <w:r>
        <w:rPr>
          <w:rFonts w:ascii="宋体" w:hAnsi="宋体" w:cs="宋体" w:eastAsia="宋体" w:hint="default"/>
          <w:spacing w:val="-53"/>
        </w:rPr>
        <w:t> </w:t>
      </w:r>
      <w:r>
        <w:rPr/>
        <w:t>元”利润分配预案，调整首期股票期权激励计划授予股票期权行权数量及价格，行权数量由</w:t>
      </w:r>
      <w:r>
        <w:rPr>
          <w:spacing w:val="-52"/>
        </w:rPr>
        <w:t> </w:t>
      </w:r>
      <w:r>
        <w:rPr>
          <w:rFonts w:ascii="宋体" w:hAnsi="宋体" w:cs="宋体" w:eastAsia="宋体" w:hint="default"/>
        </w:rPr>
        <w:t>1007</w:t>
      </w:r>
    </w:p>
    <w:p>
      <w:pPr>
        <w:pStyle w:val="BodyText"/>
        <w:spacing w:line="240" w:lineRule="auto" w:before="77"/>
        <w:ind w:right="0"/>
        <w:jc w:val="left"/>
      </w:pPr>
      <w:r>
        <w:rPr/>
        <w:t>万份调整为</w:t>
      </w:r>
      <w:r>
        <w:rPr>
          <w:spacing w:val="-46"/>
        </w:rPr>
        <w:t> </w:t>
      </w:r>
      <w:r>
        <w:rPr>
          <w:rFonts w:ascii="宋体" w:hAnsi="宋体" w:cs="宋体" w:eastAsia="宋体" w:hint="default"/>
        </w:rPr>
        <w:t>958</w:t>
      </w:r>
      <w:r>
        <w:rPr>
          <w:rFonts w:ascii="宋体" w:hAnsi="宋体" w:cs="宋体" w:eastAsia="宋体" w:hint="default"/>
          <w:spacing w:val="-46"/>
        </w:rPr>
        <w:t> </w:t>
      </w:r>
      <w:r>
        <w:rPr/>
        <w:t>万份，行权价格由</w:t>
      </w:r>
      <w:r>
        <w:rPr>
          <w:spacing w:val="-46"/>
        </w:rPr>
        <w:t> </w:t>
      </w:r>
      <w:r>
        <w:rPr>
          <w:rFonts w:ascii="宋体" w:hAnsi="宋体" w:cs="宋体" w:eastAsia="宋体" w:hint="default"/>
        </w:rPr>
        <w:t>14.11</w:t>
      </w:r>
      <w:r>
        <w:rPr>
          <w:rFonts w:ascii="宋体" w:hAnsi="宋体" w:cs="宋体" w:eastAsia="宋体" w:hint="default"/>
          <w:spacing w:val="-46"/>
        </w:rPr>
        <w:t> </w:t>
      </w:r>
      <w:r>
        <w:rPr/>
        <w:t>元调整为</w:t>
      </w:r>
      <w:r>
        <w:rPr>
          <w:spacing w:val="-46"/>
        </w:rPr>
        <w:t> </w:t>
      </w:r>
      <w:r>
        <w:rPr>
          <w:rFonts w:ascii="宋体" w:hAnsi="宋体" w:cs="宋体" w:eastAsia="宋体" w:hint="default"/>
        </w:rPr>
        <w:t>14.06</w:t>
      </w:r>
      <w:r>
        <w:rPr>
          <w:rFonts w:ascii="宋体" w:hAnsi="宋体" w:cs="宋体" w:eastAsia="宋体" w:hint="default"/>
          <w:spacing w:val="-45"/>
        </w:rPr>
        <w:t> </w:t>
      </w:r>
      <w:r>
        <w:rPr/>
        <w:t>元。</w:t>
      </w:r>
    </w:p>
    <w:p>
      <w:pPr>
        <w:pStyle w:val="BodyText"/>
        <w:spacing w:line="240" w:lineRule="auto" w:before="115"/>
        <w:ind w:left="514" w:right="0"/>
        <w:jc w:val="left"/>
      </w:pPr>
      <w:r>
        <w:rPr>
          <w:rFonts w:ascii="宋体" w:hAnsi="宋体" w:cs="宋体" w:eastAsia="宋体" w:hint="default"/>
        </w:rPr>
        <w:t>6</w:t>
      </w:r>
      <w:r>
        <w:rPr/>
        <w:t>、</w:t>
      </w:r>
      <w:r>
        <w:rPr>
          <w:rFonts w:ascii="宋体" w:hAnsi="宋体" w:cs="宋体" w:eastAsia="宋体" w:hint="default"/>
        </w:rPr>
        <w:t>2013</w:t>
      </w:r>
      <w:r>
        <w:rPr>
          <w:rFonts w:ascii="宋体" w:hAnsi="宋体" w:cs="宋体" w:eastAsia="宋体" w:hint="default"/>
          <w:spacing w:val="-35"/>
        </w:rPr>
        <w:t> </w:t>
      </w:r>
      <w:r>
        <w:rPr/>
        <w:t>年</w:t>
      </w:r>
      <w:r>
        <w:rPr>
          <w:spacing w:val="-35"/>
        </w:rPr>
        <w:t> </w:t>
      </w:r>
      <w:r>
        <w:rPr>
          <w:rFonts w:ascii="宋体" w:hAnsi="宋体" w:cs="宋体" w:eastAsia="宋体" w:hint="default"/>
        </w:rPr>
        <w:t>3</w:t>
      </w:r>
      <w:r>
        <w:rPr>
          <w:rFonts w:ascii="宋体" w:hAnsi="宋体" w:cs="宋体" w:eastAsia="宋体" w:hint="default"/>
          <w:spacing w:val="-34"/>
        </w:rPr>
        <w:t> </w:t>
      </w:r>
      <w:r>
        <w:rPr/>
        <w:t>月</w:t>
      </w:r>
      <w:r>
        <w:rPr>
          <w:spacing w:val="-35"/>
        </w:rPr>
        <w:t> </w:t>
      </w:r>
      <w:r>
        <w:rPr>
          <w:rFonts w:ascii="宋体" w:hAnsi="宋体" w:cs="宋体" w:eastAsia="宋体" w:hint="default"/>
        </w:rPr>
        <w:t>19</w:t>
      </w:r>
      <w:r>
        <w:rPr>
          <w:rFonts w:ascii="宋体" w:hAnsi="宋体" w:cs="宋体" w:eastAsia="宋体" w:hint="default"/>
          <w:spacing w:val="-35"/>
        </w:rPr>
        <w:t> </w:t>
      </w:r>
      <w:r>
        <w:rPr/>
        <w:t>日，公司第二届董事会第二十四次会议审议通过了《关于公司首期股票期权激励计划首次授予期权</w:t>
      </w:r>
    </w:p>
    <w:p>
      <w:pPr>
        <w:pStyle w:val="BodyText"/>
        <w:spacing w:line="240" w:lineRule="auto" w:before="76"/>
        <w:ind w:right="0"/>
        <w:jc w:val="left"/>
      </w:pPr>
      <w:r>
        <w:rPr/>
        <w:t>第一期可行权的议案</w:t>
      </w:r>
      <w:r>
        <w:rPr>
          <w:spacing w:val="-90"/>
        </w:rPr>
        <w:t>》</w:t>
      </w:r>
      <w:r>
        <w:rPr/>
        <w:t>，</w:t>
      </w:r>
      <w:r>
        <w:rPr>
          <w:rFonts w:ascii="宋体" w:hAnsi="宋体" w:cs="宋体" w:eastAsia="宋体" w:hint="default"/>
        </w:rPr>
        <w:t>196</w:t>
      </w:r>
      <w:r>
        <w:rPr>
          <w:rFonts w:ascii="宋体" w:hAnsi="宋体" w:cs="宋体" w:eastAsia="宋体" w:hint="default"/>
          <w:spacing w:val="-35"/>
        </w:rPr>
        <w:t> </w:t>
      </w:r>
      <w:r>
        <w:rPr/>
        <w:t>名激励对象在第一个行权期期间可行权</w:t>
      </w:r>
      <w:r>
        <w:rPr>
          <w:spacing w:val="-35"/>
        </w:rPr>
        <w:t> </w:t>
      </w:r>
      <w:r>
        <w:rPr>
          <w:rFonts w:ascii="宋体" w:hAnsi="宋体" w:cs="宋体" w:eastAsia="宋体" w:hint="default"/>
        </w:rPr>
        <w:t>2,874,000</w:t>
      </w:r>
      <w:r>
        <w:rPr>
          <w:rFonts w:ascii="宋体" w:hAnsi="宋体" w:cs="宋体" w:eastAsia="宋体" w:hint="default"/>
          <w:spacing w:val="-35"/>
        </w:rPr>
        <w:t> </w:t>
      </w:r>
      <w:r>
        <w:rPr/>
        <w:t>份股票期权，行权价格为</w:t>
      </w:r>
      <w:r>
        <w:rPr>
          <w:spacing w:val="-35"/>
        </w:rPr>
        <w:t> </w:t>
      </w:r>
      <w:r>
        <w:rPr>
          <w:rFonts w:ascii="宋体" w:hAnsi="宋体" w:cs="宋体" w:eastAsia="宋体" w:hint="default"/>
        </w:rPr>
        <w:t>14.01</w:t>
      </w:r>
      <w:r>
        <w:rPr>
          <w:rFonts w:ascii="宋体" w:hAnsi="宋体" w:cs="宋体" w:eastAsia="宋体" w:hint="default"/>
          <w:spacing w:val="-35"/>
        </w:rPr>
        <w:t> </w:t>
      </w:r>
      <w:r>
        <w:rPr>
          <w:spacing w:val="1"/>
        </w:rPr>
        <w:t>元</w:t>
      </w:r>
      <w:r>
        <w:rPr/>
        <w:t>，可行权</w:t>
      </w:r>
    </w:p>
    <w:p>
      <w:pPr>
        <w:pStyle w:val="BodyText"/>
        <w:spacing w:line="240" w:lineRule="auto" w:before="77"/>
        <w:ind w:right="0"/>
        <w:jc w:val="left"/>
      </w:pPr>
      <w:r>
        <w:rPr/>
        <w:t>时间为</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17</w:t>
      </w:r>
      <w:r>
        <w:rPr>
          <w:rFonts w:ascii="宋体" w:hAnsi="宋体" w:cs="宋体" w:eastAsia="宋体" w:hint="default"/>
          <w:spacing w:val="-46"/>
        </w:rPr>
        <w:t> </w:t>
      </w:r>
      <w:r>
        <w:rPr/>
        <w:t>日。</w:t>
      </w:r>
    </w:p>
    <w:p>
      <w:pPr>
        <w:pStyle w:val="BodyText"/>
        <w:spacing w:line="316" w:lineRule="auto" w:before="116"/>
        <w:ind w:left="154" w:right="150" w:firstLine="360"/>
        <w:jc w:val="both"/>
      </w:pPr>
      <w:r>
        <w:rPr>
          <w:rFonts w:ascii="宋体" w:hAnsi="宋体" w:cs="宋体" w:eastAsia="宋体" w:hint="default"/>
        </w:rPr>
        <w:t>7</w:t>
      </w:r>
      <w:r>
        <w:rPr/>
        <w:t>、</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6</w:t>
      </w:r>
      <w:r>
        <w:rPr>
          <w:rFonts w:ascii="宋体" w:hAnsi="宋体" w:cs="宋体" w:eastAsia="宋体" w:hint="default"/>
          <w:spacing w:val="-54"/>
        </w:rPr>
        <w:t> </w:t>
      </w:r>
      <w:r>
        <w:rPr/>
        <w:t>日，公司第二届董事会第二十六次会议审议通过了《关于对（股票期权激励计划）涉及的行权价格进 </w:t>
      </w:r>
      <w:r>
        <w:rPr>
          <w:spacing w:val="-2"/>
        </w:rPr>
        <w:t>行调整和对部分已授予股票期权进行注销的议案》和《关于公司（股票期权激励计划）首次授予期权第一个行权期行权模式</w:t>
      </w:r>
      <w:r>
        <w:rPr>
          <w:spacing w:val="-66"/>
        </w:rPr>
        <w:t> </w:t>
      </w:r>
      <w:r>
        <w:rPr>
          <w:spacing w:val="-66"/>
        </w:rPr>
      </w:r>
      <w:r>
        <w:rPr>
          <w:spacing w:val="-3"/>
        </w:rPr>
        <w:t>采取自主行权方式的议案》。首期股票期权激励计划激励对象中又有</w:t>
      </w:r>
      <w:r>
        <w:rPr>
          <w:spacing w:val="-40"/>
        </w:rPr>
        <w:t> </w:t>
      </w:r>
      <w:r>
        <w:rPr>
          <w:rFonts w:ascii="宋体" w:hAnsi="宋体" w:cs="宋体" w:eastAsia="宋体" w:hint="default"/>
        </w:rPr>
        <w:t>8</w:t>
      </w:r>
      <w:r>
        <w:rPr>
          <w:rFonts w:ascii="宋体" w:hAnsi="宋体" w:cs="宋体" w:eastAsia="宋体" w:hint="default"/>
          <w:spacing w:val="-41"/>
        </w:rPr>
        <w:t> </w:t>
      </w:r>
      <w:r>
        <w:rPr/>
        <w:t>人因已辞职并离开公司，其合并所获授的尚未行权的</w:t>
      </w:r>
    </w:p>
    <w:p>
      <w:pPr>
        <w:pStyle w:val="BodyText"/>
        <w:spacing w:line="240" w:lineRule="auto" w:before="19"/>
        <w:ind w:left="154" w:right="0"/>
        <w:jc w:val="left"/>
      </w:pPr>
      <w:r>
        <w:rPr>
          <w:rFonts w:ascii="宋体" w:hAnsi="宋体" w:cs="宋体" w:eastAsia="宋体" w:hint="default"/>
        </w:rPr>
        <w:t>14</w:t>
      </w:r>
      <w:r>
        <w:rPr>
          <w:rFonts w:ascii="宋体" w:hAnsi="宋体" w:cs="宋体" w:eastAsia="宋体" w:hint="default"/>
          <w:spacing w:val="-35"/>
        </w:rPr>
        <w:t> </w:t>
      </w:r>
      <w:r>
        <w:rPr/>
        <w:t>万份股票期权不具有可操作性，公司取消其未行权的股票期权，并予以注销。根据公司</w:t>
      </w:r>
      <w:r>
        <w:rPr>
          <w:spacing w:val="-34"/>
        </w:rPr>
        <w:t> </w:t>
      </w:r>
      <w:r>
        <w:rPr>
          <w:rFonts w:ascii="宋体" w:hAnsi="宋体" w:cs="宋体" w:eastAsia="宋体" w:hint="default"/>
        </w:rPr>
        <w:t>2012</w:t>
      </w:r>
      <w:r>
        <w:rPr>
          <w:rFonts w:ascii="宋体" w:hAnsi="宋体" w:cs="宋体" w:eastAsia="宋体" w:hint="default"/>
          <w:spacing w:val="-35"/>
        </w:rPr>
        <w:t> </w:t>
      </w:r>
      <w:r>
        <w:rPr/>
        <w:t>年度“每</w:t>
      </w:r>
      <w:r>
        <w:rPr>
          <w:spacing w:val="-35"/>
        </w:rPr>
        <w:t> </w:t>
      </w:r>
      <w:r>
        <w:rPr>
          <w:rFonts w:ascii="宋体" w:hAnsi="宋体" w:cs="宋体" w:eastAsia="宋体" w:hint="default"/>
        </w:rPr>
        <w:t>10</w:t>
      </w:r>
      <w:r>
        <w:rPr>
          <w:rFonts w:ascii="宋体" w:hAnsi="宋体" w:cs="宋体" w:eastAsia="宋体" w:hint="default"/>
          <w:spacing w:val="-35"/>
        </w:rPr>
        <w:t> </w:t>
      </w:r>
      <w:r>
        <w:rPr/>
        <w:t>股派发现金红</w:t>
      </w:r>
    </w:p>
    <w:p>
      <w:pPr>
        <w:pStyle w:val="BodyText"/>
        <w:spacing w:line="240" w:lineRule="auto" w:before="77"/>
        <w:ind w:right="0"/>
        <w:jc w:val="left"/>
      </w:pPr>
      <w:r>
        <w:rPr/>
        <w:t>利</w:t>
      </w:r>
      <w:r>
        <w:rPr>
          <w:spacing w:val="-46"/>
        </w:rPr>
        <w:t> </w:t>
      </w:r>
      <w:r>
        <w:rPr>
          <w:rFonts w:ascii="宋体" w:hAnsi="宋体" w:cs="宋体" w:eastAsia="宋体" w:hint="default"/>
        </w:rPr>
        <w:t>0.5</w:t>
      </w:r>
      <w:r>
        <w:rPr>
          <w:rFonts w:ascii="宋体" w:hAnsi="宋体" w:cs="宋体" w:eastAsia="宋体" w:hint="default"/>
          <w:spacing w:val="-46"/>
        </w:rPr>
        <w:t> </w:t>
      </w:r>
      <w:r>
        <w:rPr/>
        <w:t>元”利润分配预案，将行权数量由</w:t>
      </w:r>
      <w:r>
        <w:rPr>
          <w:spacing w:val="-46"/>
        </w:rPr>
        <w:t> </w:t>
      </w:r>
      <w:r>
        <w:rPr>
          <w:rFonts w:ascii="宋体" w:hAnsi="宋体" w:cs="宋体" w:eastAsia="宋体" w:hint="default"/>
        </w:rPr>
        <w:t>958</w:t>
      </w:r>
      <w:r>
        <w:rPr>
          <w:rFonts w:ascii="宋体" w:hAnsi="宋体" w:cs="宋体" w:eastAsia="宋体" w:hint="default"/>
          <w:spacing w:val="-46"/>
        </w:rPr>
        <w:t> </w:t>
      </w:r>
      <w:r>
        <w:rPr/>
        <w:t>万份调整为</w:t>
      </w:r>
      <w:r>
        <w:rPr>
          <w:spacing w:val="-44"/>
        </w:rPr>
        <w:t> </w:t>
      </w:r>
      <w:r>
        <w:rPr>
          <w:rFonts w:ascii="宋体" w:hAnsi="宋体" w:cs="宋体" w:eastAsia="宋体" w:hint="default"/>
        </w:rPr>
        <w:t>944</w:t>
      </w:r>
      <w:r>
        <w:rPr>
          <w:rFonts w:ascii="宋体" w:hAnsi="宋体" w:cs="宋体" w:eastAsia="宋体" w:hint="default"/>
          <w:spacing w:val="-46"/>
        </w:rPr>
        <w:t> </w:t>
      </w:r>
      <w:r>
        <w:rPr/>
        <w:t>万份，行权价格由</w:t>
      </w:r>
      <w:r>
        <w:rPr>
          <w:spacing w:val="-46"/>
        </w:rPr>
        <w:t> </w:t>
      </w:r>
      <w:r>
        <w:rPr>
          <w:rFonts w:ascii="宋体" w:hAnsi="宋体" w:cs="宋体" w:eastAsia="宋体" w:hint="default"/>
        </w:rPr>
        <w:t>14.06</w:t>
      </w:r>
      <w:r>
        <w:rPr>
          <w:rFonts w:ascii="宋体" w:hAnsi="宋体" w:cs="宋体" w:eastAsia="宋体" w:hint="default"/>
          <w:spacing w:val="-45"/>
        </w:rPr>
        <w:t> </w:t>
      </w:r>
      <w:r>
        <w:rPr/>
        <w:t>元调整为</w:t>
      </w:r>
      <w:r>
        <w:rPr>
          <w:spacing w:val="-46"/>
        </w:rPr>
        <w:t> </w:t>
      </w:r>
      <w:r>
        <w:rPr>
          <w:rFonts w:ascii="宋体" w:hAnsi="宋体" w:cs="宋体" w:eastAsia="宋体" w:hint="default"/>
        </w:rPr>
        <w:t>14.01</w:t>
      </w:r>
      <w:r>
        <w:rPr>
          <w:rFonts w:ascii="宋体" w:hAnsi="宋体" w:cs="宋体" w:eastAsia="宋体" w:hint="default"/>
          <w:spacing w:val="-46"/>
        </w:rPr>
        <w:t> </w:t>
      </w:r>
      <w:r>
        <w:rPr/>
        <w:t>元。</w:t>
      </w:r>
    </w:p>
    <w:p>
      <w:pPr>
        <w:pStyle w:val="BodyText"/>
        <w:spacing w:line="240" w:lineRule="auto" w:before="115"/>
        <w:ind w:left="513" w:right="0"/>
        <w:jc w:val="left"/>
      </w:pPr>
      <w:r>
        <w:rPr>
          <w:rFonts w:ascii="宋体" w:hAnsi="宋体" w:cs="宋体" w:eastAsia="宋体" w:hint="default"/>
        </w:rPr>
        <w:t>8</w:t>
      </w:r>
      <w:r>
        <w:rPr/>
        <w:t>、</w:t>
      </w:r>
      <w:r>
        <w:rPr>
          <w:rFonts w:ascii="宋体" w:hAnsi="宋体" w:cs="宋体" w:eastAsia="宋体" w:hint="default"/>
        </w:rPr>
        <w:t>2014</w:t>
      </w:r>
      <w:r>
        <w:rPr>
          <w:rFonts w:ascii="宋体" w:hAnsi="宋体" w:cs="宋体" w:eastAsia="宋体" w:hint="default"/>
          <w:spacing w:val="-35"/>
        </w:rPr>
        <w:t> </w:t>
      </w:r>
      <w:r>
        <w:rPr/>
        <w:t>年</w:t>
      </w:r>
      <w:r>
        <w:rPr>
          <w:spacing w:val="-35"/>
        </w:rPr>
        <w:t> </w:t>
      </w:r>
      <w:r>
        <w:rPr>
          <w:rFonts w:ascii="宋体" w:hAnsi="宋体" w:cs="宋体" w:eastAsia="宋体" w:hint="default"/>
        </w:rPr>
        <w:t>2</w:t>
      </w:r>
      <w:r>
        <w:rPr>
          <w:rFonts w:ascii="宋体" w:hAnsi="宋体" w:cs="宋体" w:eastAsia="宋体" w:hint="default"/>
          <w:spacing w:val="-34"/>
        </w:rPr>
        <w:t> </w:t>
      </w:r>
      <w:r>
        <w:rPr/>
        <w:t>月</w:t>
      </w:r>
      <w:r>
        <w:rPr>
          <w:spacing w:val="-35"/>
        </w:rPr>
        <w:t> </w:t>
      </w:r>
      <w:r>
        <w:rPr>
          <w:rFonts w:ascii="宋体" w:hAnsi="宋体" w:cs="宋体" w:eastAsia="宋体" w:hint="default"/>
        </w:rPr>
        <w:t>18</w:t>
      </w:r>
      <w:r>
        <w:rPr>
          <w:rFonts w:ascii="宋体" w:hAnsi="宋体" w:cs="宋体" w:eastAsia="宋体" w:hint="default"/>
          <w:spacing w:val="-35"/>
        </w:rPr>
        <w:t> </w:t>
      </w:r>
      <w:r>
        <w:rPr/>
        <w:t>日，首期股票期权激励计划首次授予期权第一期行权期结束，有两名激励对象放弃行权，其对应的</w:t>
      </w:r>
    </w:p>
    <w:p>
      <w:pPr>
        <w:pStyle w:val="BodyText"/>
        <w:spacing w:line="240" w:lineRule="auto" w:before="78"/>
        <w:ind w:right="0"/>
        <w:jc w:val="left"/>
      </w:pPr>
      <w:r>
        <w:rPr/>
        <w:t>股票期权数量为</w:t>
      </w:r>
      <w:r>
        <w:rPr>
          <w:spacing w:val="-46"/>
        </w:rPr>
        <w:t> </w:t>
      </w:r>
      <w:r>
        <w:rPr>
          <w:rFonts w:ascii="宋体" w:hAnsi="宋体" w:cs="宋体" w:eastAsia="宋体" w:hint="default"/>
        </w:rPr>
        <w:t>1.8</w:t>
      </w:r>
      <w:r>
        <w:rPr>
          <w:rFonts w:ascii="宋体" w:hAnsi="宋体" w:cs="宋体" w:eastAsia="宋体" w:hint="default"/>
          <w:spacing w:val="-46"/>
        </w:rPr>
        <w:t> </w:t>
      </w:r>
      <w:r>
        <w:rPr/>
        <w:t>万份，经中国证券登记结算有限责任公司深圳分公司审核确认，注销上述人员的股票期权。</w:t>
      </w:r>
    </w:p>
    <w:p>
      <w:pPr>
        <w:pStyle w:val="BodyText"/>
        <w:spacing w:line="240" w:lineRule="auto" w:before="115"/>
        <w:ind w:left="513" w:right="0"/>
        <w:jc w:val="left"/>
      </w:pPr>
      <w:r>
        <w:rPr>
          <w:rFonts w:ascii="宋体" w:hAnsi="宋体" w:cs="宋体" w:eastAsia="宋体" w:hint="default"/>
        </w:rPr>
        <w:t>9</w:t>
      </w:r>
      <w:r>
        <w:rPr/>
        <w:t>、</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4</w:t>
      </w:r>
      <w:r>
        <w:rPr>
          <w:rFonts w:ascii="宋体" w:hAnsi="宋体" w:cs="宋体" w:eastAsia="宋体" w:hint="default"/>
          <w:spacing w:val="-54"/>
        </w:rPr>
        <w:t> </w:t>
      </w:r>
      <w:r>
        <w:rPr/>
        <w:t>日，公司第三届董事会第三次会议审议通过了《关于调整公司首期股票期权激励计划激励对象及所涉</w:t>
      </w:r>
    </w:p>
    <w:p>
      <w:pPr>
        <w:pStyle w:val="BodyText"/>
        <w:spacing w:line="240" w:lineRule="auto" w:before="76"/>
        <w:ind w:right="0"/>
        <w:jc w:val="left"/>
      </w:pPr>
      <w:r>
        <w:rPr/>
        <w:t>股票期权数量并注销的议案</w:t>
      </w:r>
      <w:r>
        <w:rPr>
          <w:spacing w:val="-90"/>
        </w:rPr>
        <w:t>》</w:t>
      </w:r>
      <w:r>
        <w:rPr/>
        <w:t>，首期股票期权激励计划激励对象中有</w:t>
      </w:r>
      <w:r>
        <w:rPr>
          <w:spacing w:val="-40"/>
        </w:rPr>
        <w:t> </w:t>
      </w:r>
      <w:r>
        <w:rPr>
          <w:rFonts w:ascii="宋体" w:hAnsi="宋体" w:cs="宋体" w:eastAsia="宋体" w:hint="default"/>
        </w:rPr>
        <w:t>9</w:t>
      </w:r>
      <w:r>
        <w:rPr>
          <w:rFonts w:ascii="宋体" w:hAnsi="宋体" w:cs="宋体" w:eastAsia="宋体" w:hint="default"/>
          <w:spacing w:val="-41"/>
        </w:rPr>
        <w:t> </w:t>
      </w:r>
      <w:r>
        <w:rPr/>
        <w:t>人因已辞职并离开公司，其合并所获授的股票期权数</w:t>
      </w:r>
    </w:p>
    <w:p>
      <w:pPr>
        <w:pStyle w:val="BodyText"/>
        <w:spacing w:line="240" w:lineRule="auto" w:before="76"/>
        <w:ind w:right="0"/>
        <w:jc w:val="left"/>
      </w:pPr>
      <w:r>
        <w:rPr/>
        <w:t>量为</w:t>
      </w:r>
      <w:r>
        <w:rPr>
          <w:spacing w:val="-52"/>
        </w:rPr>
        <w:t> </w:t>
      </w:r>
      <w:r>
        <w:rPr>
          <w:rFonts w:ascii="宋体" w:hAnsi="宋体" w:cs="宋体" w:eastAsia="宋体" w:hint="default"/>
        </w:rPr>
        <w:t>27.2</w:t>
      </w:r>
      <w:r>
        <w:rPr>
          <w:rFonts w:ascii="宋体" w:hAnsi="宋体" w:cs="宋体" w:eastAsia="宋体" w:hint="default"/>
          <w:spacing w:val="-52"/>
        </w:rPr>
        <w:t> </w:t>
      </w:r>
      <w:r>
        <w:rPr>
          <w:spacing w:val="-3"/>
        </w:rPr>
        <w:t>万份，其中已行权</w:t>
      </w:r>
      <w:r>
        <w:rPr>
          <w:spacing w:val="-52"/>
        </w:rPr>
        <w:t> </w:t>
      </w:r>
      <w:r>
        <w:rPr>
          <w:rFonts w:ascii="宋体" w:hAnsi="宋体" w:cs="宋体" w:eastAsia="宋体" w:hint="default"/>
        </w:rPr>
        <w:t>6.9</w:t>
      </w:r>
      <w:r>
        <w:rPr>
          <w:rFonts w:ascii="宋体" w:hAnsi="宋体" w:cs="宋体" w:eastAsia="宋体" w:hint="default"/>
          <w:spacing w:val="-52"/>
        </w:rPr>
        <w:t> </w:t>
      </w:r>
      <w:r>
        <w:rPr>
          <w:spacing w:val="-3"/>
        </w:rPr>
        <w:t>万份，尚未行权的</w:t>
      </w:r>
      <w:r>
        <w:rPr>
          <w:spacing w:val="-52"/>
        </w:rPr>
        <w:t> </w:t>
      </w:r>
      <w:r>
        <w:rPr>
          <w:rFonts w:ascii="宋体" w:hAnsi="宋体" w:cs="宋体" w:eastAsia="宋体" w:hint="default"/>
        </w:rPr>
        <w:t>20.3</w:t>
      </w:r>
      <w:r>
        <w:rPr>
          <w:rFonts w:ascii="宋体" w:hAnsi="宋体" w:cs="宋体" w:eastAsia="宋体" w:hint="default"/>
          <w:spacing w:val="-52"/>
        </w:rPr>
        <w:t> </w:t>
      </w:r>
      <w:r>
        <w:rPr/>
        <w:t>万份股票期权不具有可操作性，公司取消其未行权的股票期权，并</w:t>
      </w:r>
    </w:p>
    <w:p>
      <w:pPr>
        <w:pStyle w:val="BodyText"/>
        <w:spacing w:line="319" w:lineRule="auto" w:before="76"/>
        <w:ind w:right="136"/>
        <w:jc w:val="left"/>
      </w:pPr>
      <w:r>
        <w:rPr/>
        <w:t>予以注销。行权数量由</w:t>
      </w:r>
      <w:r>
        <w:rPr>
          <w:spacing w:val="-20"/>
        </w:rPr>
        <w:t> </w:t>
      </w:r>
      <w:r>
        <w:rPr>
          <w:rFonts w:ascii="宋体" w:hAnsi="宋体" w:cs="宋体" w:eastAsia="宋体" w:hint="default"/>
        </w:rPr>
        <w:t>944</w:t>
      </w:r>
      <w:r>
        <w:rPr>
          <w:rFonts w:ascii="宋体" w:hAnsi="宋体" w:cs="宋体" w:eastAsia="宋体" w:hint="default"/>
          <w:spacing w:val="-21"/>
        </w:rPr>
        <w:t> </w:t>
      </w:r>
      <w:r>
        <w:rPr/>
        <w:t>万份调整为</w:t>
      </w:r>
      <w:r>
        <w:rPr>
          <w:spacing w:val="-21"/>
        </w:rPr>
        <w:t> </w:t>
      </w:r>
      <w:r>
        <w:rPr>
          <w:rFonts w:ascii="宋体" w:hAnsi="宋体" w:cs="宋体" w:eastAsia="宋体" w:hint="default"/>
        </w:rPr>
        <w:t>915</w:t>
      </w:r>
      <w:r>
        <w:rPr>
          <w:rFonts w:ascii="宋体" w:hAnsi="宋体" w:cs="宋体" w:eastAsia="宋体" w:hint="default"/>
          <w:spacing w:val="-21"/>
        </w:rPr>
        <w:t> </w:t>
      </w:r>
      <w:r>
        <w:rPr/>
        <w:t>万份，其中，首次授予的股票期权已授予且尚未行权的有效期权数量为 </w:t>
      </w:r>
      <w:r>
        <w:rPr>
          <w:rFonts w:ascii="宋体" w:hAnsi="宋体" w:cs="宋体" w:eastAsia="宋体" w:hint="default"/>
        </w:rPr>
        <w:t>640.5 </w:t>
      </w:r>
      <w:r>
        <w:rPr/>
        <w:t>万份。</w:t>
      </w:r>
    </w:p>
    <w:p>
      <w:pPr>
        <w:pStyle w:val="BodyText"/>
        <w:spacing w:line="316" w:lineRule="auto" w:before="56"/>
        <w:ind w:left="154" w:right="136" w:firstLine="360"/>
        <w:jc w:val="left"/>
      </w:pPr>
      <w:r>
        <w:rPr>
          <w:rFonts w:ascii="宋体" w:hAnsi="宋体" w:cs="宋体" w:eastAsia="宋体" w:hint="default"/>
        </w:rPr>
        <w:t>10</w:t>
      </w:r>
      <w:r>
        <w:rPr/>
        <w:t>、</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4"/>
        </w:rPr>
        <w:t> </w:t>
      </w:r>
      <w:r>
        <w:rPr/>
        <w:t>月</w:t>
      </w:r>
      <w:r>
        <w:rPr>
          <w:spacing w:val="-44"/>
        </w:rPr>
        <w:t> </w:t>
      </w:r>
      <w:r>
        <w:rPr>
          <w:rFonts w:ascii="宋体" w:hAnsi="宋体" w:cs="宋体" w:eastAsia="宋体" w:hint="default"/>
        </w:rPr>
        <w:t>23</w:t>
      </w:r>
      <w:r>
        <w:rPr/>
        <w:t>，公司第三届董事会第四次会议审议通过了《关于公司首期股票期权激励计划首次授予期权第二期 </w:t>
      </w:r>
      <w:r>
        <w:rPr>
          <w:spacing w:val="-5"/>
        </w:rPr>
        <w:t>可行权的议案》，公司首期股票期权激励计划首次授予股票期权的</w:t>
      </w:r>
      <w:r>
        <w:rPr/>
        <w:t> </w:t>
      </w:r>
      <w:r>
        <w:rPr>
          <w:rFonts w:ascii="宋体" w:hAnsi="宋体" w:cs="宋体" w:eastAsia="宋体" w:hint="default"/>
        </w:rPr>
        <w:t>179</w:t>
      </w:r>
      <w:r>
        <w:rPr>
          <w:rFonts w:ascii="宋体" w:hAnsi="宋体" w:cs="宋体" w:eastAsia="宋体" w:hint="default"/>
          <w:spacing w:val="40"/>
        </w:rPr>
        <w:t> </w:t>
      </w:r>
      <w:r>
        <w:rPr>
          <w:spacing w:val="-3"/>
        </w:rPr>
        <w:t>名激励对象（调整后）在第二个行权期可行权数量共</w:t>
      </w:r>
    </w:p>
    <w:p>
      <w:pPr>
        <w:pStyle w:val="BodyText"/>
        <w:spacing w:line="240" w:lineRule="auto" w:before="20"/>
        <w:ind w:right="0"/>
        <w:jc w:val="left"/>
      </w:pPr>
      <w:r>
        <w:rPr/>
        <w:t>计 </w:t>
      </w:r>
      <w:r>
        <w:rPr>
          <w:rFonts w:ascii="宋体" w:hAnsi="宋体" w:cs="宋体" w:eastAsia="宋体" w:hint="default"/>
        </w:rPr>
        <w:t>2,745,000 </w:t>
      </w:r>
      <w:r>
        <w:rPr/>
        <w:t>份，可行权时间自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5</w:t>
      </w:r>
      <w:r>
        <w:rPr>
          <w:rFonts w:ascii="宋体" w:hAnsi="宋体" w:cs="宋体" w:eastAsia="宋体" w:hint="default"/>
          <w:spacing w:val="-46"/>
        </w:rPr>
        <w:t> </w:t>
      </w:r>
      <w:r>
        <w:rPr/>
        <w:t>日起至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17</w:t>
      </w:r>
      <w:r>
        <w:rPr>
          <w:rFonts w:ascii="宋体" w:hAnsi="宋体" w:cs="宋体" w:eastAsia="宋体" w:hint="default"/>
          <w:spacing w:val="-46"/>
        </w:rPr>
        <w:t> </w:t>
      </w:r>
      <w:r>
        <w:rPr/>
        <w:t>日。</w:t>
      </w:r>
    </w:p>
    <w:p>
      <w:pPr>
        <w:pStyle w:val="BodyText"/>
        <w:spacing w:line="240" w:lineRule="auto" w:before="115"/>
        <w:ind w:left="513" w:right="0"/>
        <w:jc w:val="left"/>
      </w:pPr>
      <w:r>
        <w:rPr>
          <w:rFonts w:ascii="宋体" w:hAnsi="宋体" w:cs="宋体" w:eastAsia="宋体" w:hint="default"/>
        </w:rPr>
        <w:t>11</w:t>
      </w:r>
      <w:r>
        <w:rPr/>
        <w:t>、</w:t>
      </w:r>
      <w:r>
        <w:rPr>
          <w:rFonts w:ascii="宋体" w:hAnsi="宋体" w:cs="宋体" w:eastAsia="宋体" w:hint="default"/>
        </w:rPr>
        <w:t>2014</w:t>
      </w:r>
      <w:r>
        <w:rPr>
          <w:rFonts w:ascii="宋体" w:hAnsi="宋体" w:cs="宋体" w:eastAsia="宋体" w:hint="default"/>
          <w:spacing w:val="-35"/>
        </w:rPr>
        <w:t> </w:t>
      </w:r>
      <w:r>
        <w:rPr/>
        <w:t>年</w:t>
      </w:r>
      <w:r>
        <w:rPr>
          <w:spacing w:val="-35"/>
        </w:rPr>
        <w:t> </w:t>
      </w:r>
      <w:r>
        <w:rPr>
          <w:rFonts w:ascii="宋体" w:hAnsi="宋体" w:cs="宋体" w:eastAsia="宋体" w:hint="default"/>
        </w:rPr>
        <w:t>5</w:t>
      </w:r>
      <w:r>
        <w:rPr>
          <w:rFonts w:ascii="宋体" w:hAnsi="宋体" w:cs="宋体" w:eastAsia="宋体" w:hint="default"/>
          <w:spacing w:val="-34"/>
        </w:rPr>
        <w:t> </w:t>
      </w:r>
      <w:r>
        <w:rPr/>
        <w:t>月</w:t>
      </w:r>
      <w:r>
        <w:rPr>
          <w:spacing w:val="-35"/>
        </w:rPr>
        <w:t> </w:t>
      </w:r>
      <w:r>
        <w:rPr>
          <w:rFonts w:ascii="宋体" w:hAnsi="宋体" w:cs="宋体" w:eastAsia="宋体" w:hint="default"/>
        </w:rPr>
        <w:t>30</w:t>
      </w:r>
      <w:r>
        <w:rPr>
          <w:rFonts w:ascii="宋体" w:hAnsi="宋体" w:cs="宋体" w:eastAsia="宋体" w:hint="default"/>
          <w:spacing w:val="-35"/>
        </w:rPr>
        <w:t> </w:t>
      </w:r>
      <w:r>
        <w:rPr/>
        <w:t>日，公</w:t>
      </w:r>
      <w:r>
        <w:rPr>
          <w:spacing w:val="1"/>
        </w:rPr>
        <w:t>司</w:t>
      </w:r>
      <w:r>
        <w:rPr/>
        <w:t>第三届董事会第五次会议审议通过了《关于调整</w:t>
      </w:r>
      <w:r>
        <w:rPr>
          <w:rFonts w:ascii="宋体" w:hAnsi="宋体" w:cs="宋体" w:eastAsia="宋体" w:hint="default"/>
        </w:rPr>
        <w:t>&lt;</w:t>
      </w:r>
      <w:r>
        <w:rPr/>
        <w:t>股票期权激励计划</w:t>
      </w:r>
      <w:r>
        <w:rPr>
          <w:rFonts w:ascii="宋体" w:hAnsi="宋体" w:cs="宋体" w:eastAsia="宋体" w:hint="default"/>
        </w:rPr>
        <w:t>&gt;</w:t>
      </w:r>
      <w:r>
        <w:rPr/>
        <w:t>行权价格的议案</w:t>
      </w:r>
      <w:r>
        <w:rPr>
          <w:spacing w:val="-90"/>
        </w:rPr>
        <w:t>》</w:t>
      </w:r>
      <w:r>
        <w:rPr/>
        <w:t>，</w:t>
      </w:r>
    </w:p>
    <w:p>
      <w:pPr>
        <w:pStyle w:val="BodyText"/>
        <w:spacing w:line="240" w:lineRule="auto" w:before="76"/>
        <w:ind w:right="0"/>
        <w:jc w:val="left"/>
      </w:pPr>
      <w:r>
        <w:rPr/>
        <w:t>根据公司</w:t>
      </w:r>
      <w:r>
        <w:rPr>
          <w:spacing w:val="-43"/>
        </w:rPr>
        <w:t> </w:t>
      </w:r>
      <w:r>
        <w:rPr>
          <w:rFonts w:ascii="宋体" w:hAnsi="宋体" w:cs="宋体" w:eastAsia="宋体" w:hint="default"/>
        </w:rPr>
        <w:t>2013</w:t>
      </w:r>
      <w:r>
        <w:rPr>
          <w:rFonts w:ascii="宋体" w:hAnsi="宋体" w:cs="宋体" w:eastAsia="宋体" w:hint="default"/>
          <w:spacing w:val="-42"/>
        </w:rPr>
        <w:t> </w:t>
      </w:r>
      <w:r>
        <w:rPr/>
        <w:t>年度“每</w:t>
      </w:r>
      <w:r>
        <w:rPr>
          <w:spacing w:val="-43"/>
        </w:rPr>
        <w:t> </w:t>
      </w:r>
      <w:r>
        <w:rPr>
          <w:rFonts w:ascii="宋体" w:hAnsi="宋体" w:cs="宋体" w:eastAsia="宋体" w:hint="default"/>
        </w:rPr>
        <w:t>10</w:t>
      </w:r>
      <w:r>
        <w:rPr>
          <w:rFonts w:ascii="宋体" w:hAnsi="宋体" w:cs="宋体" w:eastAsia="宋体" w:hint="default"/>
          <w:spacing w:val="-43"/>
        </w:rPr>
        <w:t> </w:t>
      </w:r>
      <w:r>
        <w:rPr/>
        <w:t>股派发现金红利</w:t>
      </w:r>
      <w:r>
        <w:rPr>
          <w:spacing w:val="-43"/>
        </w:rPr>
        <w:t> </w:t>
      </w:r>
      <w:r>
        <w:rPr>
          <w:rFonts w:ascii="宋体" w:hAnsi="宋体" w:cs="宋体" w:eastAsia="宋体" w:hint="default"/>
        </w:rPr>
        <w:t>0.5</w:t>
      </w:r>
      <w:r>
        <w:rPr>
          <w:rFonts w:ascii="宋体" w:hAnsi="宋体" w:cs="宋体" w:eastAsia="宋体" w:hint="default"/>
          <w:spacing w:val="-43"/>
        </w:rPr>
        <w:t> </w:t>
      </w:r>
      <w:r>
        <w:rPr>
          <w:spacing w:val="-3"/>
        </w:rPr>
        <w:t>元”利润分配预案，对股票期权激励计划所涉及的行权价格进行调整，行权</w:t>
      </w:r>
    </w:p>
    <w:p>
      <w:pPr>
        <w:pStyle w:val="BodyText"/>
        <w:spacing w:line="240" w:lineRule="auto" w:before="77"/>
        <w:ind w:left="154" w:right="0"/>
        <w:jc w:val="left"/>
      </w:pPr>
      <w:r>
        <w:rPr/>
        <w:t>价格由 </w:t>
      </w:r>
      <w:r>
        <w:rPr>
          <w:rFonts w:ascii="宋体" w:hAnsi="宋体" w:cs="宋体" w:eastAsia="宋体" w:hint="default"/>
        </w:rPr>
        <w:t>14.01 </w:t>
      </w:r>
      <w:r>
        <w:rPr/>
        <w:t>元调整为 </w:t>
      </w:r>
      <w:r>
        <w:rPr>
          <w:rFonts w:ascii="宋体" w:hAnsi="宋体" w:cs="宋体" w:eastAsia="宋体" w:hint="default"/>
        </w:rPr>
        <w:t>13.97 </w:t>
      </w:r>
      <w:r>
        <w:rPr/>
        <w:t>元。</w:t>
      </w:r>
    </w:p>
    <w:p>
      <w:pPr>
        <w:pStyle w:val="BodyText"/>
        <w:spacing w:line="240" w:lineRule="auto" w:before="115"/>
        <w:ind w:left="514" w:right="0"/>
        <w:jc w:val="left"/>
      </w:pPr>
      <w:r>
        <w:rPr>
          <w:rFonts w:ascii="宋体" w:hAnsi="宋体" w:cs="宋体" w:eastAsia="宋体" w:hint="default"/>
        </w:rPr>
        <w:t>12</w:t>
      </w:r>
      <w:r>
        <w:rPr/>
        <w:t>、经过上述调整，公司股票期权激励计划首次授予期权的激励对象人数为</w:t>
      </w:r>
      <w:r>
        <w:rPr>
          <w:spacing w:val="-54"/>
        </w:rPr>
        <w:t> </w:t>
      </w:r>
      <w:r>
        <w:rPr>
          <w:rFonts w:ascii="宋体" w:hAnsi="宋体" w:cs="宋体" w:eastAsia="宋体" w:hint="default"/>
        </w:rPr>
        <w:t>179</w:t>
      </w:r>
      <w:r>
        <w:rPr>
          <w:rFonts w:ascii="宋体" w:hAnsi="宋体" w:cs="宋体" w:eastAsia="宋体" w:hint="default"/>
          <w:spacing w:val="-54"/>
        </w:rPr>
        <w:t> </w:t>
      </w:r>
      <w:r>
        <w:rPr>
          <w:spacing w:val="-3"/>
        </w:rPr>
        <w:t>名，股票期权数量为</w:t>
      </w:r>
      <w:r>
        <w:rPr>
          <w:spacing w:val="-54"/>
        </w:rPr>
        <w:t> </w:t>
      </w:r>
      <w:r>
        <w:rPr>
          <w:rFonts w:ascii="宋体" w:hAnsi="宋体" w:cs="宋体" w:eastAsia="宋体" w:hint="default"/>
        </w:rPr>
        <w:t>915</w:t>
      </w:r>
      <w:r>
        <w:rPr>
          <w:rFonts w:ascii="宋体" w:hAnsi="宋体" w:cs="宋体" w:eastAsia="宋体" w:hint="default"/>
          <w:spacing w:val="-54"/>
        </w:rPr>
        <w:t> </w:t>
      </w:r>
      <w:r>
        <w:rPr>
          <w:spacing w:val="-4"/>
        </w:rPr>
        <w:t>万份，授予的</w:t>
      </w:r>
    </w:p>
    <w:p>
      <w:pPr>
        <w:pStyle w:val="BodyText"/>
        <w:spacing w:line="240" w:lineRule="auto" w:before="76"/>
        <w:ind w:right="0"/>
        <w:jc w:val="left"/>
        <w:rPr>
          <w:rFonts w:ascii="宋体" w:hAnsi="宋体" w:cs="宋体" w:eastAsia="宋体" w:hint="default"/>
        </w:rPr>
      </w:pPr>
      <w:r>
        <w:rPr/>
        <w:t>股票期权行权价格为</w:t>
      </w:r>
      <w:r>
        <w:rPr>
          <w:spacing w:val="-50"/>
        </w:rPr>
        <w:t> </w:t>
      </w:r>
      <w:r>
        <w:rPr>
          <w:rFonts w:ascii="宋体" w:hAnsi="宋体" w:cs="宋体" w:eastAsia="宋体" w:hint="default"/>
        </w:rPr>
        <w:t>13.97</w:t>
      </w:r>
      <w:r>
        <w:rPr>
          <w:rFonts w:ascii="宋体" w:hAnsi="宋体" w:cs="宋体" w:eastAsia="宋体" w:hint="default"/>
          <w:spacing w:val="-51"/>
        </w:rPr>
        <w:t> </w:t>
      </w:r>
      <w:r>
        <w:rPr/>
        <w:t>元</w:t>
      </w:r>
      <w:r>
        <w:rPr>
          <w:spacing w:val="-90"/>
        </w:rPr>
        <w:t>。</w:t>
      </w:r>
      <w:r>
        <w:rPr/>
        <w:t>其中第一期可行权的数量为</w:t>
      </w:r>
      <w:r>
        <w:rPr>
          <w:spacing w:val="-50"/>
        </w:rPr>
        <w:t> </w:t>
      </w:r>
      <w:r>
        <w:rPr>
          <w:rFonts w:ascii="宋体" w:hAnsi="宋体" w:cs="宋体" w:eastAsia="宋体" w:hint="default"/>
        </w:rPr>
        <w:t>2,832,000</w:t>
      </w:r>
      <w:r>
        <w:rPr>
          <w:rFonts w:ascii="宋体" w:hAnsi="宋体" w:cs="宋体" w:eastAsia="宋体" w:hint="default"/>
          <w:spacing w:val="-51"/>
        </w:rPr>
        <w:t> </w:t>
      </w:r>
      <w:r>
        <w:rPr/>
        <w:t>份</w:t>
      </w:r>
      <w:r>
        <w:rPr>
          <w:spacing w:val="-90"/>
        </w:rPr>
        <w:t>，</w:t>
      </w:r>
      <w:r>
        <w:rPr/>
        <w:t>实际行权的数量为</w:t>
      </w:r>
      <w:r>
        <w:rPr>
          <w:spacing w:val="-50"/>
        </w:rPr>
        <w:t> </w:t>
      </w:r>
      <w:r>
        <w:rPr>
          <w:rFonts w:ascii="宋体" w:hAnsi="宋体" w:cs="宋体" w:eastAsia="宋体" w:hint="default"/>
        </w:rPr>
        <w:t>2,814,000</w:t>
      </w:r>
      <w:r>
        <w:rPr>
          <w:rFonts w:ascii="宋体" w:hAnsi="宋体" w:cs="宋体" w:eastAsia="宋体" w:hint="default"/>
          <w:spacing w:val="-51"/>
        </w:rPr>
        <w:t> </w:t>
      </w:r>
      <w:r>
        <w:rPr/>
        <w:t>份</w:t>
      </w:r>
      <w:r>
        <w:rPr>
          <w:spacing w:val="-90"/>
        </w:rPr>
        <w:t>，</w:t>
      </w:r>
      <w:r>
        <w:rPr/>
        <w:t>放弃行权</w:t>
      </w:r>
      <w:r>
        <w:rPr>
          <w:spacing w:val="-51"/>
        </w:rPr>
        <w:t> </w:t>
      </w:r>
      <w:r>
        <w:rPr>
          <w:rFonts w:ascii="宋体" w:hAnsi="宋体" w:cs="宋体" w:eastAsia="宋体" w:hint="default"/>
        </w:rPr>
        <w:t>18,000</w:t>
      </w:r>
    </w:p>
    <w:p>
      <w:pPr>
        <w:pStyle w:val="BodyText"/>
        <w:spacing w:line="240" w:lineRule="auto" w:before="76"/>
        <w:ind w:right="0"/>
        <w:jc w:val="left"/>
      </w:pPr>
      <w:r>
        <w:rPr/>
        <w:t>份；第二期可行权的数量为</w:t>
      </w:r>
      <w:r>
        <w:rPr>
          <w:spacing w:val="-50"/>
        </w:rPr>
        <w:t> </w:t>
      </w:r>
      <w:r>
        <w:rPr>
          <w:rFonts w:ascii="宋体" w:hAnsi="宋体" w:cs="宋体" w:eastAsia="宋体" w:hint="default"/>
        </w:rPr>
        <w:t>2,745,000.00</w:t>
      </w:r>
      <w:r>
        <w:rPr>
          <w:rFonts w:ascii="宋体" w:hAnsi="宋体" w:cs="宋体" w:eastAsia="宋体" w:hint="default"/>
          <w:spacing w:val="-50"/>
        </w:rPr>
        <w:t> </w:t>
      </w:r>
      <w:r>
        <w:rPr>
          <w:spacing w:val="-6"/>
        </w:rPr>
        <w:t>份，截止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日，第二期共有</w:t>
      </w:r>
      <w:r>
        <w:rPr>
          <w:spacing w:val="-50"/>
        </w:rPr>
        <w:t> </w:t>
      </w:r>
      <w:r>
        <w:rPr>
          <w:rFonts w:ascii="宋体" w:hAnsi="宋体" w:cs="宋体" w:eastAsia="宋体" w:hint="default"/>
        </w:rPr>
        <w:t>2,508,500</w:t>
      </w:r>
      <w:r>
        <w:rPr>
          <w:rFonts w:ascii="宋体" w:hAnsi="宋体" w:cs="宋体" w:eastAsia="宋体" w:hint="default"/>
          <w:spacing w:val="-50"/>
        </w:rPr>
        <w:t> </w:t>
      </w:r>
      <w:r>
        <w:rPr/>
        <w:t>份股票期权给予行权，剩余</w:t>
      </w:r>
    </w:p>
    <w:p>
      <w:pPr>
        <w:pStyle w:val="BodyText"/>
        <w:spacing w:line="240" w:lineRule="auto" w:before="77"/>
        <w:ind w:left="154" w:right="0"/>
        <w:jc w:val="left"/>
      </w:pPr>
      <w:r>
        <w:rPr/>
        <w:t>符合条件尚未行权的股票期权数量为</w:t>
      </w:r>
      <w:r>
        <w:rPr>
          <w:spacing w:val="-46"/>
        </w:rPr>
        <w:t> </w:t>
      </w:r>
      <w:r>
        <w:rPr>
          <w:rFonts w:ascii="宋体" w:hAnsi="宋体" w:cs="宋体" w:eastAsia="宋体" w:hint="default"/>
        </w:rPr>
        <w:t>236,500</w:t>
      </w:r>
      <w:r>
        <w:rPr>
          <w:rFonts w:ascii="宋体" w:hAnsi="宋体" w:cs="宋体" w:eastAsia="宋体" w:hint="default"/>
          <w:spacing w:val="-46"/>
        </w:rPr>
        <w:t> </w:t>
      </w:r>
      <w:r>
        <w:rPr/>
        <w:t>份。</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以权益结算的股份支付情况" w:id="336"/>
      <w:bookmarkEnd w:id="33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2,581,320.00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744,737.00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337"/>
      <w:bookmarkEnd w:id="33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69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38"/>
      <w:bookmarkEnd w:id="33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7364" w:firstLine="0"/>
        <w:jc w:val="left"/>
        <w:rPr>
          <w:rFonts w:ascii="宋体" w:hAnsi="宋体" w:cs="宋体" w:eastAsia="宋体" w:hint="default"/>
          <w:sz w:val="21"/>
          <w:szCs w:val="21"/>
        </w:rPr>
      </w:pPr>
      <w:bookmarkStart w:name="5、其他" w:id="339"/>
      <w:bookmarkEnd w:id="3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340"/>
      <w:bookmarkEnd w:id="340"/>
      <w:r>
        <w:rPr>
          <w:rFonts w:ascii="宋体" w:hAnsi="宋体" w:cs="宋体" w:eastAsia="宋体" w:hint="default"/>
          <w:b/>
          <w:bCs/>
          <w:spacing w:val="1"/>
          <w:w w:val="99"/>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41"/>
      <w:bookmarkEnd w:id="34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9"/>
        <w:ind w:left="154" w:right="3922"/>
        <w:jc w:val="left"/>
      </w:pPr>
      <w:r>
        <w:rPr/>
        <w:t>资产负债表日存在的重要承诺 </w:t>
      </w:r>
      <w:r>
        <w:rPr>
          <w:rFonts w:ascii="宋体" w:hAnsi="宋体" w:cs="宋体" w:eastAsia="宋体" w:hint="default"/>
        </w:rPr>
        <w:t>1</w:t>
      </w:r>
      <w:r>
        <w:rPr/>
        <w:t>、无已签订的尚未履行或尚未完全履行的对外投资合同及有关财务支出。</w:t>
      </w:r>
    </w:p>
    <w:p>
      <w:pPr>
        <w:pStyle w:val="BodyText"/>
        <w:spacing w:line="240" w:lineRule="auto" w:before="29"/>
        <w:ind w:right="0"/>
        <w:jc w:val="left"/>
      </w:pPr>
      <w:r>
        <w:rPr>
          <w:rFonts w:ascii="宋体" w:hAnsi="宋体" w:cs="宋体" w:eastAsia="宋体" w:hint="default"/>
        </w:rPr>
        <w:t>2</w:t>
      </w:r>
      <w:r>
        <w:rPr/>
        <w:t>、无已签订的正在或准备履行的大额发包合同及财务影响。</w:t>
      </w:r>
    </w:p>
    <w:p>
      <w:pPr>
        <w:pStyle w:val="BodyText"/>
        <w:spacing w:line="240" w:lineRule="auto" w:before="116"/>
        <w:ind w:left="154" w:right="0"/>
        <w:jc w:val="left"/>
      </w:pPr>
      <w:r>
        <w:rPr>
          <w:rFonts w:ascii="宋体" w:hAnsi="宋体" w:cs="宋体" w:eastAsia="宋体" w:hint="default"/>
        </w:rPr>
        <w:t>3</w:t>
      </w:r>
      <w:r>
        <w:rPr/>
        <w:t>、无已签订的正在或准备履行的租赁合同及财务影响。</w:t>
      </w:r>
    </w:p>
    <w:p>
      <w:pPr>
        <w:pStyle w:val="BodyText"/>
        <w:spacing w:line="240" w:lineRule="auto" w:before="116"/>
        <w:ind w:left="154" w:right="0"/>
        <w:jc w:val="left"/>
      </w:pPr>
      <w:r>
        <w:rPr>
          <w:rFonts w:ascii="宋体" w:hAnsi="宋体" w:cs="宋体" w:eastAsia="宋体" w:hint="default"/>
        </w:rPr>
        <w:t>4</w:t>
      </w:r>
      <w:r>
        <w:rPr/>
        <w:t>、无已签订的正在或准备履行的并购协议。</w:t>
      </w:r>
    </w:p>
    <w:p>
      <w:pPr>
        <w:pStyle w:val="BodyText"/>
        <w:spacing w:line="240" w:lineRule="auto" w:before="117"/>
        <w:ind w:left="154" w:right="0"/>
        <w:jc w:val="left"/>
      </w:pPr>
      <w:r>
        <w:rPr>
          <w:rFonts w:ascii="宋体" w:hAnsi="宋体" w:cs="宋体" w:eastAsia="宋体" w:hint="default"/>
        </w:rPr>
        <w:t>5</w:t>
      </w:r>
      <w:r>
        <w:rPr/>
        <w:t>、无已签订的正在或准备履行的重组计划。</w:t>
      </w:r>
    </w:p>
    <w:p>
      <w:pPr>
        <w:pStyle w:val="BodyText"/>
        <w:spacing w:line="240" w:lineRule="auto" w:before="116"/>
        <w:ind w:left="154" w:right="0"/>
        <w:jc w:val="left"/>
      </w:pPr>
      <w:r>
        <w:rPr>
          <w:rFonts w:ascii="宋体" w:hAnsi="宋体" w:cs="宋体" w:eastAsia="宋体" w:hint="default"/>
        </w:rPr>
        <w:t>6</w:t>
      </w:r>
      <w:r>
        <w:rPr/>
        <w:t>、其他重大财务承诺事项</w:t>
      </w:r>
    </w:p>
    <w:p>
      <w:pPr>
        <w:pStyle w:val="BodyText"/>
        <w:spacing w:line="240" w:lineRule="auto" w:before="116"/>
        <w:ind w:left="154" w:right="0"/>
        <w:jc w:val="left"/>
      </w:pPr>
      <w:r>
        <w:rPr/>
        <w:t>（</w:t>
      </w:r>
      <w:r>
        <w:rPr>
          <w:rFonts w:ascii="宋体" w:hAnsi="宋体" w:cs="宋体" w:eastAsia="宋体" w:hint="default"/>
        </w:rPr>
        <w:t>1</w:t>
      </w:r>
      <w:r>
        <w:rPr/>
        <w:t>）抵押资产情况</w:t>
      </w:r>
    </w:p>
    <w:p>
      <w:pPr>
        <w:pStyle w:val="BodyText"/>
        <w:spacing w:line="240" w:lineRule="auto" w:before="116"/>
        <w:ind w:left="154" w:right="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29</w:t>
      </w:r>
      <w:r>
        <w:rPr>
          <w:rFonts w:ascii="宋体" w:hAnsi="宋体" w:cs="宋体" w:eastAsia="宋体" w:hint="default"/>
          <w:spacing w:val="-45"/>
        </w:rPr>
        <w:t> </w:t>
      </w:r>
      <w:r>
        <w:rPr/>
        <w:t>日</w:t>
      </w:r>
      <w:r>
        <w:rPr>
          <w:spacing w:val="-82"/>
        </w:rPr>
        <w:t>，</w:t>
      </w:r>
      <w:r>
        <w:rPr/>
        <w:t>本公司与中信银行股份有限公司杭州分行签订了最高额</w:t>
      </w:r>
      <w:r>
        <w:rPr>
          <w:spacing w:val="-46"/>
        </w:rPr>
        <w:t> </w:t>
      </w:r>
      <w:r>
        <w:rPr>
          <w:rFonts w:ascii="宋体" w:hAnsi="宋体" w:cs="宋体" w:eastAsia="宋体" w:hint="default"/>
        </w:rPr>
        <w:t>5,178.04</w:t>
      </w:r>
      <w:r>
        <w:rPr>
          <w:rFonts w:ascii="宋体" w:hAnsi="宋体" w:cs="宋体" w:eastAsia="宋体" w:hint="default"/>
          <w:spacing w:val="-46"/>
        </w:rPr>
        <w:t> </w:t>
      </w:r>
      <w:r>
        <w:rPr>
          <w:spacing w:val="1"/>
        </w:rPr>
        <w:t>万</w:t>
      </w:r>
      <w:r>
        <w:rPr/>
        <w:t>元的</w:t>
      </w:r>
      <w:r>
        <w:rPr>
          <w:spacing w:val="-46"/>
        </w:rPr>
        <w:t> </w:t>
      </w:r>
      <w:r>
        <w:rPr>
          <w:rFonts w:ascii="宋体" w:hAnsi="宋体" w:cs="宋体" w:eastAsia="宋体" w:hint="default"/>
        </w:rPr>
        <w:t>2014</w:t>
      </w:r>
      <w:r>
        <w:rPr>
          <w:rFonts w:ascii="宋体" w:hAnsi="宋体" w:cs="宋体" w:eastAsia="宋体" w:hint="default"/>
          <w:spacing w:val="-46"/>
        </w:rPr>
        <w:t> </w:t>
      </w:r>
      <w:r>
        <w:rPr/>
        <w:t>信</w:t>
      </w:r>
      <w:r>
        <w:rPr>
          <w:spacing w:val="1"/>
        </w:rPr>
        <w:t>银</w:t>
      </w:r>
      <w:r>
        <w:rPr/>
        <w:t>杭玉最抵字第</w:t>
      </w:r>
      <w:r>
        <w:rPr>
          <w:spacing w:val="-46"/>
        </w:rPr>
        <w:t> </w:t>
      </w:r>
      <w:r>
        <w:rPr>
          <w:rFonts w:ascii="宋体" w:hAnsi="宋体" w:cs="宋体" w:eastAsia="宋体" w:hint="default"/>
        </w:rPr>
        <w:t>000348</w:t>
      </w:r>
    </w:p>
    <w:p>
      <w:pPr>
        <w:pStyle w:val="BodyText"/>
        <w:spacing w:line="319" w:lineRule="auto" w:before="76"/>
        <w:ind w:right="144"/>
        <w:jc w:val="left"/>
      </w:pPr>
      <w:r>
        <w:rPr>
          <w:spacing w:val="-11"/>
        </w:rPr>
        <w:t>号《最高额抵押合同》，截止</w:t>
      </w:r>
      <w:r>
        <w:rPr>
          <w:spacing w:val="-44"/>
        </w:rPr>
        <w:t> </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5"/>
        </w:rPr>
        <w:t>日，以原值</w:t>
      </w:r>
      <w:r>
        <w:rPr>
          <w:spacing w:val="-44"/>
        </w:rPr>
        <w:t> </w:t>
      </w:r>
      <w:r>
        <w:rPr>
          <w:rFonts w:ascii="宋体" w:hAnsi="宋体" w:cs="宋体" w:eastAsia="宋体" w:hint="default"/>
        </w:rPr>
        <w:t>28,752,994.79</w:t>
      </w:r>
      <w:r>
        <w:rPr>
          <w:rFonts w:ascii="宋体" w:hAnsi="宋体" w:cs="宋体" w:eastAsia="宋体" w:hint="default"/>
          <w:spacing w:val="-44"/>
        </w:rPr>
        <w:t> </w:t>
      </w:r>
      <w:r>
        <w:rPr>
          <w:spacing w:val="-6"/>
        </w:rPr>
        <w:t>元、净值</w:t>
      </w:r>
      <w:r>
        <w:rPr>
          <w:spacing w:val="-44"/>
        </w:rPr>
        <w:t> </w:t>
      </w:r>
      <w:r>
        <w:rPr>
          <w:rFonts w:ascii="宋体" w:hAnsi="宋体" w:cs="宋体" w:eastAsia="宋体" w:hint="default"/>
        </w:rPr>
        <w:t>16,912,464.42</w:t>
      </w:r>
      <w:r>
        <w:rPr>
          <w:rFonts w:ascii="宋体" w:hAnsi="宋体" w:cs="宋体" w:eastAsia="宋体" w:hint="default"/>
          <w:spacing w:val="-44"/>
        </w:rPr>
        <w:t> </w:t>
      </w:r>
      <w:r>
        <w:rPr/>
        <w:t>元的房产为公司在该行的 以下短期借款提供担保：</w:t>
      </w:r>
    </w:p>
    <w:p>
      <w:pPr>
        <w:pStyle w:val="BodyText"/>
        <w:spacing w:line="240" w:lineRule="auto" w:before="55"/>
        <w:ind w:right="0"/>
        <w:jc w:val="left"/>
        <w:rPr>
          <w:rFonts w:ascii="宋体" w:hAnsi="宋体" w:cs="宋体" w:eastAsia="宋体" w:hint="default"/>
        </w:rPr>
      </w:pPr>
      <w:r>
        <w:rPr/>
        <w:t>①为公司金额为</w:t>
      </w:r>
      <w:r>
        <w:rPr>
          <w:spacing w:val="-43"/>
        </w:rPr>
        <w:t> </w:t>
      </w:r>
      <w:r>
        <w:rPr>
          <w:rFonts w:ascii="宋体" w:hAnsi="宋体" w:cs="宋体" w:eastAsia="宋体" w:hint="default"/>
        </w:rPr>
        <w:t>3,000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4</w:t>
      </w:r>
      <w:r>
        <w:rPr>
          <w:rFonts w:ascii="宋体" w:hAnsi="宋体" w:cs="宋体" w:eastAsia="宋体" w:hint="default"/>
          <w:spacing w:val="-43"/>
        </w:rPr>
        <w:t> </w:t>
      </w:r>
      <w:r>
        <w:rPr/>
        <w:t>月</w:t>
      </w:r>
      <w:r>
        <w:rPr>
          <w:spacing w:val="-43"/>
        </w:rPr>
        <w:t> </w:t>
      </w:r>
      <w:r>
        <w:rPr>
          <w:rFonts w:ascii="宋体" w:hAnsi="宋体" w:cs="宋体" w:eastAsia="宋体" w:hint="default"/>
        </w:rPr>
        <w:t>16</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4</w:t>
      </w:r>
      <w:r>
        <w:rPr>
          <w:rFonts w:ascii="宋体" w:hAnsi="宋体" w:cs="宋体" w:eastAsia="宋体" w:hint="default"/>
          <w:spacing w:val="-45"/>
        </w:rPr>
        <w:t> </w:t>
      </w:r>
      <w:r>
        <w:rPr/>
        <w:t>月</w:t>
      </w:r>
      <w:r>
        <w:rPr>
          <w:spacing w:val="-43"/>
        </w:rPr>
        <w:t> </w:t>
      </w:r>
      <w:r>
        <w:rPr>
          <w:rFonts w:ascii="宋体" w:hAnsi="宋体" w:cs="宋体" w:eastAsia="宋体" w:hint="default"/>
        </w:rPr>
        <w:t>16</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right="0"/>
        <w:jc w:val="left"/>
        <w:rPr>
          <w:rFonts w:ascii="宋体" w:hAnsi="宋体" w:cs="宋体" w:eastAsia="宋体" w:hint="default"/>
        </w:rPr>
      </w:pPr>
      <w:r>
        <w:rPr/>
        <w:t>②为公司金额为</w:t>
      </w:r>
      <w:r>
        <w:rPr>
          <w:spacing w:val="-43"/>
        </w:rPr>
        <w:t> </w:t>
      </w:r>
      <w:r>
        <w:rPr>
          <w:rFonts w:ascii="宋体" w:hAnsi="宋体" w:cs="宋体" w:eastAsia="宋体" w:hint="default"/>
        </w:rPr>
        <w:t>2,000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3"/>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6"/>
        <w:ind w:right="0"/>
        <w:jc w:val="left"/>
        <w:rPr>
          <w:rFonts w:ascii="宋体" w:hAnsi="宋体" w:cs="宋体" w:eastAsia="宋体" w:hint="default"/>
        </w:rPr>
      </w:pPr>
      <w:r>
        <w:rPr/>
        <w:t>③为公司金额为</w:t>
      </w:r>
      <w:r>
        <w:rPr>
          <w:spacing w:val="-43"/>
        </w:rPr>
        <w:t> </w:t>
      </w:r>
      <w:r>
        <w:rPr>
          <w:rFonts w:ascii="宋体" w:hAnsi="宋体" w:cs="宋体" w:eastAsia="宋体" w:hint="default"/>
        </w:rPr>
        <w:t>2,000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3"/>
        </w:rPr>
        <w:t> </w:t>
      </w:r>
      <w:r>
        <w:rPr/>
        <w:t>月</w:t>
      </w:r>
      <w:r>
        <w:rPr>
          <w:spacing w:val="-43"/>
        </w:rPr>
        <w:t> </w:t>
      </w:r>
      <w:r>
        <w:rPr>
          <w:rFonts w:ascii="宋体" w:hAnsi="宋体" w:cs="宋体" w:eastAsia="宋体" w:hint="default"/>
        </w:rPr>
        <w:t>19</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19</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8"/>
        <w:ind w:right="0"/>
        <w:jc w:val="left"/>
      </w:pPr>
      <w:r>
        <w:rPr/>
        <w:t>日，以上合同担保下的短期借款余额为</w:t>
      </w:r>
      <w:r>
        <w:rPr>
          <w:spacing w:val="-46"/>
        </w:rPr>
        <w:t> </w:t>
      </w:r>
      <w:r>
        <w:rPr>
          <w:rFonts w:ascii="宋体" w:hAnsi="宋体" w:cs="宋体" w:eastAsia="宋体" w:hint="default"/>
        </w:rPr>
        <w:t>2,000</w:t>
      </w:r>
      <w:r>
        <w:rPr>
          <w:rFonts w:ascii="宋体" w:hAnsi="宋体" w:cs="宋体" w:eastAsia="宋体" w:hint="default"/>
          <w:spacing w:val="-46"/>
        </w:rPr>
        <w:t> </w:t>
      </w:r>
      <w:r>
        <w:rPr/>
        <w:t>万元。</w:t>
      </w:r>
    </w:p>
    <w:p>
      <w:pPr>
        <w:pStyle w:val="BodyText"/>
        <w:spacing w:line="240" w:lineRule="auto" w:before="115"/>
        <w:ind w:right="0"/>
        <w:jc w:val="left"/>
        <w:rPr>
          <w:rFonts w:ascii="宋体" w:hAnsi="宋体" w:cs="宋体" w:eastAsia="宋体" w:hint="default"/>
        </w:rPr>
      </w:pPr>
      <w:r>
        <w:rPr/>
        <w:t>④为公司金额为</w:t>
      </w:r>
      <w:r>
        <w:rPr>
          <w:spacing w:val="-43"/>
        </w:rPr>
        <w:t> </w:t>
      </w:r>
      <w:r>
        <w:rPr>
          <w:rFonts w:ascii="宋体" w:hAnsi="宋体" w:cs="宋体" w:eastAsia="宋体" w:hint="default"/>
        </w:rPr>
        <w:t>3,000</w:t>
      </w:r>
      <w:r>
        <w:rPr>
          <w:rFonts w:ascii="宋体" w:hAnsi="宋体" w:cs="宋体" w:eastAsia="宋体" w:hint="default"/>
          <w:spacing w:val="-43"/>
        </w:rPr>
        <w:t> </w:t>
      </w:r>
      <w:r>
        <w:rPr/>
        <w:t>万元（期限为</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3"/>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t>日至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t>日）的短期借款提供担保，截止</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p>
    <w:p>
      <w:pPr>
        <w:pStyle w:val="BodyText"/>
        <w:spacing w:line="240" w:lineRule="auto" w:before="77"/>
        <w:ind w:right="0"/>
        <w:jc w:val="left"/>
      </w:pPr>
      <w:r>
        <w:rPr/>
        <w:t>日，以上合同担保下的短期借款余额为</w:t>
      </w:r>
      <w:r>
        <w:rPr>
          <w:spacing w:val="-46"/>
        </w:rPr>
        <w:t> </w:t>
      </w:r>
      <w:r>
        <w:rPr>
          <w:rFonts w:ascii="宋体" w:hAnsi="宋体" w:cs="宋体" w:eastAsia="宋体" w:hint="default"/>
        </w:rPr>
        <w:t>3,000</w:t>
      </w:r>
      <w:r>
        <w:rPr>
          <w:rFonts w:ascii="宋体" w:hAnsi="宋体" w:cs="宋体" w:eastAsia="宋体" w:hint="default"/>
          <w:spacing w:val="-46"/>
        </w:rPr>
        <w:t> </w:t>
      </w:r>
      <w:r>
        <w:rPr/>
        <w:t>万元。</w:t>
      </w:r>
    </w:p>
    <w:p>
      <w:pPr>
        <w:pStyle w:val="BodyText"/>
        <w:spacing w:line="240" w:lineRule="auto" w:before="115"/>
        <w:ind w:right="0"/>
        <w:jc w:val="left"/>
        <w:rPr>
          <w:rFonts w:ascii="宋体" w:hAnsi="宋体" w:cs="宋体" w:eastAsia="宋体" w:hint="default"/>
        </w:rPr>
      </w:pPr>
      <w:r>
        <w:rPr/>
        <w:t>⑤为公司金额为</w:t>
      </w:r>
      <w:r>
        <w:rPr>
          <w:spacing w:val="-48"/>
        </w:rPr>
        <w:t> </w:t>
      </w:r>
      <w:r>
        <w:rPr>
          <w:rFonts w:ascii="宋体" w:hAnsi="宋体" w:cs="宋体" w:eastAsia="宋体" w:hint="default"/>
        </w:rPr>
        <w:t>1,000</w:t>
      </w:r>
      <w:r>
        <w:rPr>
          <w:rFonts w:ascii="宋体" w:hAnsi="宋体" w:cs="宋体" w:eastAsia="宋体" w:hint="default"/>
          <w:spacing w:val="-48"/>
        </w:rPr>
        <w:t> </w:t>
      </w:r>
      <w:r>
        <w:rPr/>
        <w:t>万元（期限为</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21</w:t>
      </w:r>
      <w:r>
        <w:rPr>
          <w:rFonts w:ascii="宋体" w:hAnsi="宋体" w:cs="宋体" w:eastAsia="宋体" w:hint="default"/>
          <w:spacing w:val="-48"/>
        </w:rPr>
        <w:t> </w:t>
      </w:r>
      <w:r>
        <w:rPr/>
        <w:t>日至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7"/>
        </w:rPr>
        <w:t> </w:t>
      </w:r>
      <w:r>
        <w:rPr>
          <w:rFonts w:ascii="宋体" w:hAnsi="宋体" w:cs="宋体" w:eastAsia="宋体" w:hint="default"/>
        </w:rPr>
        <w:t>9</w:t>
      </w:r>
      <w:r>
        <w:rPr>
          <w:rFonts w:ascii="宋体" w:hAnsi="宋体" w:cs="宋体" w:eastAsia="宋体" w:hint="default"/>
          <w:spacing w:val="-48"/>
        </w:rPr>
        <w:t> </w:t>
      </w:r>
      <w:r>
        <w:rPr/>
        <w:t>月</w:t>
      </w:r>
      <w:r>
        <w:rPr>
          <w:spacing w:val="-47"/>
        </w:rPr>
        <w:t> </w:t>
      </w:r>
      <w:r>
        <w:rPr>
          <w:rFonts w:ascii="宋体" w:hAnsi="宋体" w:cs="宋体" w:eastAsia="宋体" w:hint="default"/>
        </w:rPr>
        <w:t>18</w:t>
      </w:r>
      <w:r>
        <w:rPr>
          <w:rFonts w:ascii="宋体" w:hAnsi="宋体" w:cs="宋体" w:eastAsia="宋体" w:hint="default"/>
          <w:spacing w:val="-48"/>
        </w:rPr>
        <w:t> </w:t>
      </w:r>
      <w:r>
        <w:rPr/>
        <w:t>日）的短期借款提供担保，截止</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p>
    <w:p>
      <w:pPr>
        <w:spacing w:after="0" w:line="240" w:lineRule="auto"/>
        <w:jc w:val="left"/>
        <w:rPr>
          <w:rFonts w:ascii="宋体" w:hAnsi="宋体" w:cs="宋体" w:eastAsia="宋体" w:hint="default"/>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日，以上合同担保下的短期借款余额为</w:t>
      </w:r>
      <w:r>
        <w:rPr>
          <w:spacing w:val="-46"/>
        </w:rPr>
        <w:t> </w:t>
      </w:r>
      <w:r>
        <w:rPr>
          <w:rFonts w:ascii="宋体" w:hAnsi="宋体" w:cs="宋体" w:eastAsia="宋体" w:hint="default"/>
        </w:rPr>
        <w:t>1,000</w:t>
      </w:r>
      <w:r>
        <w:rPr>
          <w:rFonts w:ascii="宋体" w:hAnsi="宋体" w:cs="宋体" w:eastAsia="宋体" w:hint="default"/>
          <w:spacing w:val="-46"/>
        </w:rPr>
        <w:t> </w:t>
      </w:r>
      <w:r>
        <w:rPr/>
        <w:t>万元。</w:t>
      </w:r>
    </w:p>
    <w:p>
      <w:pPr>
        <w:pStyle w:val="BodyText"/>
        <w:spacing w:line="240" w:lineRule="auto" w:before="116"/>
        <w:ind w:right="0"/>
        <w:jc w:val="left"/>
      </w:pPr>
      <w:r>
        <w:rPr/>
        <w:t>（</w:t>
      </w:r>
      <w:r>
        <w:rPr>
          <w:rFonts w:ascii="宋体" w:hAnsi="宋体" w:cs="宋体" w:eastAsia="宋体" w:hint="default"/>
        </w:rPr>
        <w:t>2</w:t>
      </w:r>
      <w:r>
        <w:rPr/>
        <w:t>）质押资产情况</w:t>
      </w:r>
    </w:p>
    <w:p>
      <w:pPr>
        <w:pStyle w:val="BodyText"/>
        <w:spacing w:line="240" w:lineRule="auto" w:before="116"/>
        <w:ind w:left="154" w:right="0"/>
        <w:jc w:val="left"/>
      </w:pPr>
      <w:r>
        <w:rPr/>
        <w:t>①截止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日，公司以票据金额的</w:t>
      </w:r>
      <w:r>
        <w:rPr>
          <w:spacing w:val="-50"/>
        </w:rPr>
        <w:t> </w:t>
      </w:r>
      <w:r>
        <w:rPr>
          <w:rFonts w:ascii="宋体" w:hAnsi="宋体" w:cs="宋体" w:eastAsia="宋体" w:hint="default"/>
        </w:rPr>
        <w:t>30%</w:t>
      </w:r>
      <w:r>
        <w:rPr/>
        <w:t>即</w:t>
      </w:r>
      <w:r>
        <w:rPr>
          <w:spacing w:val="-50"/>
        </w:rPr>
        <w:t> </w:t>
      </w:r>
      <w:r>
        <w:rPr>
          <w:rFonts w:ascii="宋体" w:hAnsi="宋体" w:cs="宋体" w:eastAsia="宋体" w:hint="default"/>
        </w:rPr>
        <w:t>8,302,451.66</w:t>
      </w:r>
      <w:r>
        <w:rPr>
          <w:rFonts w:ascii="宋体" w:hAnsi="宋体" w:cs="宋体" w:eastAsia="宋体" w:hint="default"/>
          <w:spacing w:val="-50"/>
        </w:rPr>
        <w:t> </w:t>
      </w:r>
      <w:r>
        <w:rPr/>
        <w:t>元人民币质押，为公司在中信银行股份有限公司杭州分</w:t>
      </w:r>
    </w:p>
    <w:p>
      <w:pPr>
        <w:pStyle w:val="BodyText"/>
        <w:spacing w:line="240" w:lineRule="auto" w:before="77"/>
        <w:ind w:right="0"/>
        <w:jc w:val="left"/>
      </w:pPr>
      <w:r>
        <w:rPr/>
        <w:t>行的金额为</w:t>
      </w:r>
      <w:r>
        <w:rPr>
          <w:spacing w:val="-46"/>
        </w:rPr>
        <w:t> </w:t>
      </w:r>
      <w:r>
        <w:rPr>
          <w:rFonts w:ascii="宋体" w:hAnsi="宋体" w:cs="宋体" w:eastAsia="宋体" w:hint="default"/>
        </w:rPr>
        <w:t>27,656,944.68</w:t>
      </w:r>
      <w:r>
        <w:rPr>
          <w:rFonts w:ascii="宋体" w:hAnsi="宋体" w:cs="宋体" w:eastAsia="宋体" w:hint="default"/>
          <w:spacing w:val="-46"/>
        </w:rPr>
        <w:t> </w:t>
      </w:r>
      <w:r>
        <w:rPr/>
        <w:t>元，期限为</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月至</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月的银行承兑汇票提供担保；</w:t>
      </w:r>
    </w:p>
    <w:p>
      <w:pPr>
        <w:pStyle w:val="BodyText"/>
        <w:spacing w:line="240" w:lineRule="auto" w:before="115"/>
        <w:ind w:left="154" w:right="0"/>
        <w:jc w:val="left"/>
      </w:pPr>
      <w:r>
        <w:rPr/>
        <w:t>②截止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日，公司以票据金额的</w:t>
      </w:r>
      <w:r>
        <w:rPr>
          <w:spacing w:val="-50"/>
        </w:rPr>
        <w:t> </w:t>
      </w:r>
      <w:r>
        <w:rPr>
          <w:rFonts w:ascii="宋体" w:hAnsi="宋体" w:cs="宋体" w:eastAsia="宋体" w:hint="default"/>
        </w:rPr>
        <w:t>30%</w:t>
      </w:r>
      <w:r>
        <w:rPr/>
        <w:t>即</w:t>
      </w:r>
      <w:r>
        <w:rPr>
          <w:spacing w:val="-50"/>
        </w:rPr>
        <w:t> </w:t>
      </w:r>
      <w:r>
        <w:rPr>
          <w:rFonts w:ascii="宋体" w:hAnsi="宋体" w:cs="宋体" w:eastAsia="宋体" w:hint="default"/>
        </w:rPr>
        <w:t>113,990.00</w:t>
      </w:r>
      <w:r>
        <w:rPr>
          <w:rFonts w:ascii="宋体" w:hAnsi="宋体" w:cs="宋体" w:eastAsia="宋体" w:hint="default"/>
          <w:spacing w:val="-50"/>
        </w:rPr>
        <w:t> </w:t>
      </w:r>
      <w:r>
        <w:rPr/>
        <w:t>元人民币质押，为公司在杭州银行有限公司西城支行的金</w:t>
      </w:r>
    </w:p>
    <w:p>
      <w:pPr>
        <w:pStyle w:val="BodyText"/>
        <w:spacing w:line="240" w:lineRule="auto" w:before="77"/>
        <w:ind w:left="154" w:right="0"/>
        <w:jc w:val="left"/>
      </w:pPr>
      <w:r>
        <w:rPr/>
        <w:t>额为</w:t>
      </w:r>
      <w:r>
        <w:rPr>
          <w:spacing w:val="-46"/>
        </w:rPr>
        <w:t> </w:t>
      </w:r>
      <w:r>
        <w:rPr>
          <w:rFonts w:ascii="宋体" w:hAnsi="宋体" w:cs="宋体" w:eastAsia="宋体" w:hint="default"/>
        </w:rPr>
        <w:t>379,960.00</w:t>
      </w:r>
      <w:r>
        <w:rPr>
          <w:rFonts w:ascii="宋体" w:hAnsi="宋体" w:cs="宋体" w:eastAsia="宋体" w:hint="default"/>
          <w:spacing w:val="-46"/>
        </w:rPr>
        <w:t> </w:t>
      </w:r>
      <w:r>
        <w:rPr/>
        <w:t>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月至</w:t>
      </w:r>
      <w:r>
        <w:rPr>
          <w:spacing w:val="-45"/>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月的银行承兑汇票提供担保；</w:t>
      </w:r>
    </w:p>
    <w:p>
      <w:pPr>
        <w:pStyle w:val="BodyText"/>
        <w:spacing w:line="240" w:lineRule="auto" w:before="115"/>
        <w:ind w:left="154" w:right="0"/>
        <w:jc w:val="left"/>
      </w:pPr>
      <w:r>
        <w:rPr/>
        <w:t>③截止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日，公司以票据金额的</w:t>
      </w:r>
      <w:r>
        <w:rPr>
          <w:spacing w:val="-50"/>
        </w:rPr>
        <w:t> </w:t>
      </w:r>
      <w:r>
        <w:rPr>
          <w:rFonts w:ascii="宋体" w:hAnsi="宋体" w:cs="宋体" w:eastAsia="宋体" w:hint="default"/>
        </w:rPr>
        <w:t>30%</w:t>
      </w:r>
      <w:r>
        <w:rPr/>
        <w:t>即</w:t>
      </w:r>
      <w:r>
        <w:rPr>
          <w:spacing w:val="-50"/>
        </w:rPr>
        <w:t> </w:t>
      </w:r>
      <w:r>
        <w:rPr>
          <w:rFonts w:ascii="宋体" w:hAnsi="宋体" w:cs="宋体" w:eastAsia="宋体" w:hint="default"/>
        </w:rPr>
        <w:t>6,819,223.15</w:t>
      </w:r>
      <w:r>
        <w:rPr>
          <w:rFonts w:ascii="宋体" w:hAnsi="宋体" w:cs="宋体" w:eastAsia="宋体" w:hint="default"/>
          <w:spacing w:val="-50"/>
        </w:rPr>
        <w:t> </w:t>
      </w:r>
      <w:r>
        <w:rPr/>
        <w:t>元人民币质押，为公司在杭州联合农村商业银行科技支</w:t>
      </w:r>
    </w:p>
    <w:p>
      <w:pPr>
        <w:pStyle w:val="BodyText"/>
        <w:spacing w:line="240" w:lineRule="auto" w:before="77"/>
        <w:ind w:left="154" w:right="0"/>
        <w:jc w:val="left"/>
      </w:pPr>
      <w:r>
        <w:rPr/>
        <w:t>行的金额为</w:t>
      </w:r>
      <w:r>
        <w:rPr>
          <w:spacing w:val="-46"/>
        </w:rPr>
        <w:t> </w:t>
      </w:r>
      <w:r>
        <w:rPr>
          <w:rFonts w:ascii="宋体" w:hAnsi="宋体" w:cs="宋体" w:eastAsia="宋体" w:hint="default"/>
        </w:rPr>
        <w:t>22,730,744.00</w:t>
      </w:r>
      <w:r>
        <w:rPr>
          <w:rFonts w:ascii="宋体" w:hAnsi="宋体" w:cs="宋体" w:eastAsia="宋体" w:hint="default"/>
          <w:spacing w:val="-46"/>
        </w:rPr>
        <w:t> </w:t>
      </w:r>
      <w:r>
        <w:rPr/>
        <w:t>元，期限为</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月至</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月的银行承兑汇票提供担保；</w:t>
      </w:r>
    </w:p>
    <w:p>
      <w:pPr>
        <w:pStyle w:val="BodyText"/>
        <w:spacing w:line="240" w:lineRule="auto" w:before="116"/>
        <w:ind w:left="154" w:right="0"/>
        <w:jc w:val="left"/>
      </w:pPr>
      <w:r>
        <w:rPr/>
        <w:t>④截止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 </w:t>
      </w:r>
      <w:r>
        <w:rPr/>
        <w:t>日，公司以 </w:t>
      </w:r>
      <w:r>
        <w:rPr>
          <w:rFonts w:ascii="宋体" w:hAnsi="宋体" w:cs="宋体" w:eastAsia="宋体" w:hint="default"/>
        </w:rPr>
        <w:t>9,641,395.24</w:t>
      </w:r>
      <w:r>
        <w:rPr>
          <w:rFonts w:ascii="宋体" w:hAnsi="宋体" w:cs="宋体" w:eastAsia="宋体" w:hint="default"/>
          <w:spacing w:val="82"/>
        </w:rPr>
        <w:t> </w:t>
      </w:r>
      <w:r>
        <w:rPr/>
        <w:t>元人民币质押，为公司在中信银行股份有限公司杭州分行的金额为</w:t>
      </w:r>
    </w:p>
    <w:p>
      <w:pPr>
        <w:pStyle w:val="BodyText"/>
        <w:spacing w:line="240" w:lineRule="auto" w:before="77"/>
        <w:ind w:left="154" w:right="0"/>
        <w:jc w:val="left"/>
      </w:pPr>
      <w:r>
        <w:rPr>
          <w:rFonts w:ascii="宋体" w:hAnsi="宋体" w:cs="宋体" w:eastAsia="宋体" w:hint="default"/>
        </w:rPr>
        <w:t>28,797,027.95</w:t>
      </w:r>
      <w:r>
        <w:rPr>
          <w:rFonts w:ascii="宋体" w:hAnsi="宋体" w:cs="宋体" w:eastAsia="宋体" w:hint="default"/>
          <w:spacing w:val="-46"/>
        </w:rPr>
        <w:t> </w:t>
      </w:r>
      <w:r>
        <w:rPr/>
        <w:t>元，期限为</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月至</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月的银行保函提供担保。</w:t>
      </w:r>
    </w:p>
    <w:p>
      <w:pPr>
        <w:pStyle w:val="BodyText"/>
        <w:spacing w:line="240" w:lineRule="auto" w:before="115"/>
        <w:ind w:left="154" w:right="0"/>
        <w:jc w:val="left"/>
        <w:rPr>
          <w:rFonts w:ascii="宋体" w:hAnsi="宋体" w:cs="宋体" w:eastAsia="宋体" w:hint="default"/>
        </w:rPr>
      </w:pPr>
      <w:r>
        <w:rPr/>
        <w:t>⑤截止</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w:t>
      </w:r>
      <w:r>
        <w:rPr>
          <w:spacing w:val="-90"/>
        </w:rPr>
        <w:t>，</w:t>
      </w:r>
      <w:r>
        <w:rPr>
          <w:spacing w:val="-2"/>
        </w:rPr>
        <w:t>公</w:t>
      </w:r>
      <w:r>
        <w:rPr/>
        <w:t>司以</w:t>
      </w:r>
      <w:r>
        <w:rPr>
          <w:spacing w:val="-59"/>
        </w:rPr>
        <w:t> </w:t>
      </w:r>
      <w:r>
        <w:rPr>
          <w:rFonts w:ascii="宋体" w:hAnsi="宋体" w:cs="宋体" w:eastAsia="宋体" w:hint="default"/>
        </w:rPr>
        <w:t>4,167,777.13</w:t>
      </w:r>
      <w:r>
        <w:rPr>
          <w:rFonts w:ascii="宋体" w:hAnsi="宋体" w:cs="宋体" w:eastAsia="宋体" w:hint="default"/>
          <w:spacing w:val="-59"/>
        </w:rPr>
        <w:t> </w:t>
      </w:r>
      <w:r>
        <w:rPr/>
        <w:t>元人民币质押</w:t>
      </w:r>
      <w:r>
        <w:rPr>
          <w:spacing w:val="-90"/>
        </w:rPr>
        <w:t>，</w:t>
      </w:r>
      <w:r>
        <w:rPr/>
        <w:t>为公司在杭州银行有限公司西城支行的金额为</w:t>
      </w:r>
      <w:r>
        <w:rPr>
          <w:spacing w:val="-59"/>
        </w:rPr>
        <w:t> </w:t>
      </w:r>
      <w:r>
        <w:rPr>
          <w:rFonts w:ascii="宋体" w:hAnsi="宋体" w:cs="宋体" w:eastAsia="宋体" w:hint="default"/>
        </w:rPr>
        <w:t>5,908,792.63</w:t>
      </w:r>
    </w:p>
    <w:p>
      <w:pPr>
        <w:pStyle w:val="BodyText"/>
        <w:spacing w:line="240" w:lineRule="auto" w:before="77"/>
        <w:ind w:left="154" w:right="0"/>
        <w:jc w:val="left"/>
      </w:pPr>
      <w:r>
        <w:rPr/>
        <w:t>元，期限为</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月至</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月的银行保函提供担保。</w:t>
      </w:r>
    </w:p>
    <w:p>
      <w:pPr>
        <w:pStyle w:val="BodyText"/>
        <w:spacing w:line="240" w:lineRule="auto" w:before="115"/>
        <w:ind w:left="154" w:right="0"/>
        <w:jc w:val="left"/>
      </w:pPr>
      <w:r>
        <w:rPr/>
        <w:t>⑥截止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 </w:t>
      </w:r>
      <w:r>
        <w:rPr/>
        <w:t>日，公司以 </w:t>
      </w:r>
      <w:r>
        <w:rPr>
          <w:rFonts w:ascii="宋体" w:hAnsi="宋体" w:cs="宋体" w:eastAsia="宋体" w:hint="default"/>
        </w:rPr>
        <w:t>8,372,635.18</w:t>
      </w:r>
      <w:r>
        <w:rPr>
          <w:rFonts w:ascii="宋体" w:hAnsi="宋体" w:cs="宋体" w:eastAsia="宋体" w:hint="default"/>
          <w:spacing w:val="82"/>
        </w:rPr>
        <w:t> </w:t>
      </w:r>
      <w:r>
        <w:rPr/>
        <w:t>元人民币质押，为公司在杭州联合农村商业银行科技支行的金额为</w:t>
      </w:r>
    </w:p>
    <w:p>
      <w:pPr>
        <w:pStyle w:val="BodyText"/>
        <w:spacing w:line="240" w:lineRule="auto" w:before="77"/>
        <w:ind w:left="154" w:right="0"/>
        <w:jc w:val="left"/>
      </w:pPr>
      <w:r>
        <w:rPr>
          <w:rFonts w:ascii="宋体" w:hAnsi="宋体" w:cs="宋体" w:eastAsia="宋体" w:hint="default"/>
        </w:rPr>
        <w:t>27,908,779.98</w:t>
      </w:r>
      <w:r>
        <w:rPr>
          <w:rFonts w:ascii="宋体" w:hAnsi="宋体" w:cs="宋体" w:eastAsia="宋体" w:hint="default"/>
          <w:spacing w:val="-46"/>
        </w:rPr>
        <w:t> </w:t>
      </w:r>
      <w:r>
        <w:rPr/>
        <w:t>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月的银行保函提供担保。</w:t>
      </w:r>
    </w:p>
    <w:p>
      <w:pPr>
        <w:pStyle w:val="BodyText"/>
        <w:spacing w:line="240" w:lineRule="auto" w:before="116"/>
        <w:ind w:left="154" w:right="0"/>
        <w:jc w:val="left"/>
      </w:pPr>
      <w:r>
        <w:rPr/>
        <w:t>⑦截止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日，子公司杭州银江智慧城市集团有限公司以</w:t>
      </w:r>
      <w:r>
        <w:rPr>
          <w:spacing w:val="-50"/>
        </w:rPr>
        <w:t> </w:t>
      </w:r>
      <w:r>
        <w:rPr>
          <w:rFonts w:ascii="宋体" w:hAnsi="宋体" w:cs="宋体" w:eastAsia="宋体" w:hint="default"/>
        </w:rPr>
        <w:t>2,086,689.00</w:t>
      </w:r>
      <w:r>
        <w:rPr>
          <w:rFonts w:ascii="宋体" w:hAnsi="宋体" w:cs="宋体" w:eastAsia="宋体" w:hint="default"/>
          <w:spacing w:val="-50"/>
        </w:rPr>
        <w:t> </w:t>
      </w:r>
      <w:r>
        <w:rPr>
          <w:spacing w:val="-3"/>
        </w:rPr>
        <w:t>元人民币质押，为杭州银江智慧城市集</w:t>
      </w:r>
    </w:p>
    <w:p>
      <w:pPr>
        <w:pStyle w:val="BodyText"/>
        <w:spacing w:line="319" w:lineRule="auto" w:before="76"/>
        <w:ind w:left="154" w:right="144"/>
        <w:jc w:val="left"/>
      </w:pPr>
      <w:r>
        <w:rPr/>
        <w:t>团有限公司在杭州联合银行杭州科技支行的金额为</w:t>
      </w:r>
      <w:r>
        <w:rPr>
          <w:spacing w:val="-45"/>
        </w:rPr>
        <w:t> </w:t>
      </w:r>
      <w:r>
        <w:rPr>
          <w:rFonts w:ascii="宋体" w:hAnsi="宋体" w:cs="宋体" w:eastAsia="宋体" w:hint="default"/>
        </w:rPr>
        <w:t>2,086,689.00</w:t>
      </w:r>
      <w:r>
        <w:rPr>
          <w:rFonts w:ascii="宋体" w:hAnsi="宋体" w:cs="宋体" w:eastAsia="宋体" w:hint="default"/>
          <w:spacing w:val="-46"/>
        </w:rPr>
        <w:t> </w:t>
      </w:r>
      <w:r>
        <w:rPr>
          <w:spacing w:val="-17"/>
        </w:rPr>
        <w:t>元，期限为</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6"/>
        </w:rPr>
        <w:t> </w:t>
      </w:r>
      <w:r>
        <w:rPr/>
        <w:t>月至</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月的银行保函提供担 保。</w:t>
      </w:r>
    </w:p>
    <w:p>
      <w:pPr>
        <w:pStyle w:val="BodyText"/>
        <w:spacing w:line="240" w:lineRule="auto" w:before="55"/>
        <w:ind w:left="154" w:right="0"/>
        <w:jc w:val="left"/>
      </w:pPr>
      <w:r>
        <w:rPr/>
        <w:t>⑧截止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日，子公司北京亚太安讯科技有限责任公司以</w:t>
      </w:r>
      <w:r>
        <w:rPr>
          <w:spacing w:val="-50"/>
        </w:rPr>
        <w:t> </w:t>
      </w:r>
      <w:r>
        <w:rPr>
          <w:rFonts w:ascii="宋体" w:hAnsi="宋体" w:cs="宋体" w:eastAsia="宋体" w:hint="default"/>
        </w:rPr>
        <w:t>8,825,648.13</w:t>
      </w:r>
      <w:r>
        <w:rPr>
          <w:rFonts w:ascii="宋体" w:hAnsi="宋体" w:cs="宋体" w:eastAsia="宋体" w:hint="default"/>
          <w:spacing w:val="-50"/>
        </w:rPr>
        <w:t> </w:t>
      </w:r>
      <w:r>
        <w:rPr>
          <w:spacing w:val="-3"/>
        </w:rPr>
        <w:t>元人民币质押，为北京亚太安讯科技有</w:t>
      </w:r>
    </w:p>
    <w:p>
      <w:pPr>
        <w:pStyle w:val="BodyText"/>
        <w:spacing w:line="319" w:lineRule="auto" w:before="76"/>
        <w:ind w:right="140"/>
        <w:jc w:val="left"/>
      </w:pPr>
      <w:r>
        <w:rPr/>
        <w:t>限责任公司在中国银行北京朝阳路支行的金额为</w:t>
      </w:r>
      <w:r>
        <w:rPr>
          <w:spacing w:val="-44"/>
        </w:rPr>
        <w:t> </w:t>
      </w:r>
      <w:r>
        <w:rPr>
          <w:rFonts w:ascii="宋体" w:hAnsi="宋体" w:cs="宋体" w:eastAsia="宋体" w:hint="default"/>
        </w:rPr>
        <w:t>38,268,620.25</w:t>
      </w:r>
      <w:r>
        <w:rPr>
          <w:rFonts w:ascii="宋体" w:hAnsi="宋体" w:cs="宋体" w:eastAsia="宋体" w:hint="default"/>
          <w:spacing w:val="-45"/>
        </w:rPr>
        <w:t> </w:t>
      </w:r>
      <w:r>
        <w:rPr/>
        <w:t>元，期限为</w:t>
      </w:r>
      <w:r>
        <w:rPr>
          <w:spacing w:val="-45"/>
        </w:rPr>
        <w:t> </w:t>
      </w:r>
      <w:r>
        <w:rPr>
          <w:rFonts w:ascii="宋体" w:hAnsi="宋体" w:cs="宋体" w:eastAsia="宋体" w:hint="default"/>
        </w:rPr>
        <w:t>2010</w:t>
      </w:r>
      <w:r>
        <w:rPr>
          <w:rFonts w:ascii="宋体" w:hAnsi="宋体" w:cs="宋体" w:eastAsia="宋体" w:hint="default"/>
          <w:spacing w:val="-45"/>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月至</w:t>
      </w:r>
      <w:r>
        <w:rPr>
          <w:spacing w:val="-44"/>
        </w:rPr>
        <w:t> </w:t>
      </w:r>
      <w:r>
        <w:rPr>
          <w:rFonts w:ascii="宋体" w:hAnsi="宋体" w:cs="宋体" w:eastAsia="宋体" w:hint="default"/>
        </w:rPr>
        <w:t>2015</w:t>
      </w:r>
      <w:r>
        <w:rPr>
          <w:rFonts w:ascii="宋体" w:hAnsi="宋体" w:cs="宋体" w:eastAsia="宋体" w:hint="default"/>
          <w:spacing w:val="-45"/>
        </w:rPr>
        <w:t> </w:t>
      </w:r>
      <w:r>
        <w:rPr/>
        <w:t>年</w:t>
      </w:r>
      <w:r>
        <w:rPr>
          <w:spacing w:val="-44"/>
        </w:rPr>
        <w:t> </w:t>
      </w:r>
      <w:r>
        <w:rPr>
          <w:rFonts w:ascii="宋体" w:hAnsi="宋体" w:cs="宋体" w:eastAsia="宋体" w:hint="default"/>
        </w:rPr>
        <w:t>9</w:t>
      </w:r>
      <w:r>
        <w:rPr>
          <w:rFonts w:ascii="宋体" w:hAnsi="宋体" w:cs="宋体" w:eastAsia="宋体" w:hint="default"/>
          <w:spacing w:val="-45"/>
        </w:rPr>
        <w:t> </w:t>
      </w:r>
      <w:r>
        <w:rPr/>
        <w:t>月的银行保函提供担 保。</w:t>
      </w:r>
    </w:p>
    <w:p>
      <w:pPr>
        <w:pStyle w:val="BodyText"/>
        <w:spacing w:line="240" w:lineRule="auto" w:before="55"/>
        <w:ind w:left="154" w:right="0"/>
        <w:jc w:val="left"/>
      </w:pPr>
      <w:r>
        <w:rPr/>
        <w:t>⑨截止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日，子公司北京亚太安讯科技有限责任公司以</w:t>
      </w:r>
      <w:r>
        <w:rPr>
          <w:spacing w:val="-50"/>
        </w:rPr>
        <w:t> </w:t>
      </w:r>
      <w:r>
        <w:rPr>
          <w:rFonts w:ascii="宋体" w:hAnsi="宋体" w:cs="宋体" w:eastAsia="宋体" w:hint="default"/>
        </w:rPr>
        <w:t>666,031.51</w:t>
      </w:r>
      <w:r>
        <w:rPr>
          <w:rFonts w:ascii="宋体" w:hAnsi="宋体" w:cs="宋体" w:eastAsia="宋体" w:hint="default"/>
          <w:spacing w:val="-50"/>
        </w:rPr>
        <w:t> </w:t>
      </w:r>
      <w:r>
        <w:rPr>
          <w:spacing w:val="-3"/>
        </w:rPr>
        <w:t>元人民币质押，为北京亚太安讯科技有限</w:t>
      </w:r>
    </w:p>
    <w:p>
      <w:pPr>
        <w:pStyle w:val="BodyText"/>
        <w:spacing w:line="240" w:lineRule="auto" w:before="78"/>
        <w:ind w:left="154" w:right="0"/>
        <w:jc w:val="left"/>
      </w:pPr>
      <w:r>
        <w:rPr/>
        <w:t>责任公司在中国建设银行华贸支行的金额为</w:t>
      </w:r>
      <w:r>
        <w:rPr>
          <w:spacing w:val="-46"/>
        </w:rPr>
        <w:t> </w:t>
      </w:r>
      <w:r>
        <w:rPr>
          <w:rFonts w:ascii="宋体" w:hAnsi="宋体" w:cs="宋体" w:eastAsia="宋体" w:hint="default"/>
        </w:rPr>
        <w:t>6,660,315.10</w:t>
      </w:r>
      <w:r>
        <w:rPr>
          <w:rFonts w:ascii="宋体" w:hAnsi="宋体" w:cs="宋体" w:eastAsia="宋体" w:hint="default"/>
          <w:spacing w:val="-46"/>
        </w:rPr>
        <w:t> </w:t>
      </w:r>
      <w:r>
        <w:rPr/>
        <w:t>元，期限为</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6"/>
        </w:rPr>
        <w:t> </w:t>
      </w:r>
      <w:r>
        <w:rPr/>
        <w:t>月的银行保函提供担保。</w:t>
      </w:r>
    </w:p>
    <w:p>
      <w:pPr>
        <w:pStyle w:val="BodyText"/>
        <w:spacing w:line="316" w:lineRule="auto" w:before="116"/>
        <w:ind w:right="138"/>
        <w:jc w:val="left"/>
        <w:rPr>
          <w:rFonts w:ascii="宋体" w:hAnsi="宋体" w:cs="宋体" w:eastAsia="宋体" w:hint="default"/>
        </w:rPr>
      </w:pPr>
      <w:r>
        <w:rPr/>
        <w:t>⑩</w:t>
      </w:r>
      <w:r>
        <w:rPr>
          <w:rFonts w:ascii="宋体" w:hAnsi="宋体" w:cs="宋体" w:eastAsia="宋体" w:hint="default"/>
        </w:rPr>
        <w:t>2014</w:t>
      </w:r>
      <w:r>
        <w:rPr>
          <w:rFonts w:ascii="宋体" w:hAnsi="宋体" w:cs="宋体" w:eastAsia="宋体" w:hint="default"/>
          <w:spacing w:val="-37"/>
        </w:rPr>
        <w:t> </w:t>
      </w:r>
      <w:r>
        <w:rPr/>
        <w:t>年</w:t>
      </w:r>
      <w:r>
        <w:rPr>
          <w:spacing w:val="-38"/>
        </w:rPr>
        <w:t> </w:t>
      </w:r>
      <w:r>
        <w:rPr>
          <w:rFonts w:ascii="宋体" w:hAnsi="宋体" w:cs="宋体" w:eastAsia="宋体" w:hint="default"/>
        </w:rPr>
        <w:t>6</w:t>
      </w:r>
      <w:r>
        <w:rPr>
          <w:rFonts w:ascii="宋体" w:hAnsi="宋体" w:cs="宋体" w:eastAsia="宋体" w:hint="default"/>
          <w:spacing w:val="-38"/>
        </w:rPr>
        <w:t> </w:t>
      </w:r>
      <w:r>
        <w:rPr/>
        <w:t>月</w:t>
      </w:r>
      <w:r>
        <w:rPr>
          <w:spacing w:val="-39"/>
        </w:rPr>
        <w:t> </w:t>
      </w:r>
      <w:r>
        <w:rPr>
          <w:rFonts w:ascii="宋体" w:hAnsi="宋体" w:cs="宋体" w:eastAsia="宋体" w:hint="default"/>
        </w:rPr>
        <w:t>17</w:t>
      </w:r>
      <w:r>
        <w:rPr>
          <w:rFonts w:ascii="宋体" w:hAnsi="宋体" w:cs="宋体" w:eastAsia="宋体" w:hint="default"/>
          <w:spacing w:val="-38"/>
        </w:rPr>
        <w:t> </w:t>
      </w:r>
      <w:r>
        <w:rPr/>
        <w:t>日，公司与中国工商银行股份有限公司杭州庆春路支行签订了编号为</w:t>
      </w:r>
      <w:r>
        <w:rPr>
          <w:spacing w:val="-37"/>
        </w:rPr>
        <w:t> </w:t>
      </w:r>
      <w:r>
        <w:rPr>
          <w:rFonts w:ascii="宋体" w:hAnsi="宋体" w:cs="宋体" w:eastAsia="宋体" w:hint="default"/>
        </w:rPr>
        <w:t>2014</w:t>
      </w:r>
      <w:r>
        <w:rPr/>
        <w:t>（</w:t>
      </w:r>
      <w:r>
        <w:rPr>
          <w:rFonts w:ascii="宋体" w:hAnsi="宋体" w:cs="宋体" w:eastAsia="宋体" w:hint="default"/>
        </w:rPr>
        <w:t>EFR</w:t>
      </w:r>
      <w:r>
        <w:rPr/>
        <w:t>）</w:t>
      </w:r>
      <w:r>
        <w:rPr>
          <w:rFonts w:ascii="宋体" w:hAnsi="宋体" w:cs="宋体" w:eastAsia="宋体" w:hint="default"/>
        </w:rPr>
        <w:t>00015</w:t>
      </w:r>
      <w:r>
        <w:rPr>
          <w:rFonts w:ascii="宋体" w:hAnsi="宋体" w:cs="宋体" w:eastAsia="宋体" w:hint="default"/>
          <w:spacing w:val="-38"/>
        </w:rPr>
        <w:t> </w:t>
      </w:r>
      <w:r>
        <w:rPr/>
        <w:t>的《国内保理业 </w:t>
      </w:r>
      <w:r>
        <w:rPr>
          <w:spacing w:val="-12"/>
        </w:rPr>
        <w:t>务合同》，以人民币</w:t>
      </w:r>
      <w:r>
        <w:rPr>
          <w:spacing w:val="-45"/>
        </w:rPr>
        <w:t> </w:t>
      </w:r>
      <w:r>
        <w:rPr>
          <w:rFonts w:ascii="宋体" w:hAnsi="宋体" w:cs="宋体" w:eastAsia="宋体" w:hint="default"/>
        </w:rPr>
        <w:t>75,723,777.90</w:t>
      </w:r>
      <w:r>
        <w:rPr>
          <w:rFonts w:ascii="宋体" w:hAnsi="宋体" w:cs="宋体" w:eastAsia="宋体" w:hint="default"/>
          <w:spacing w:val="-45"/>
        </w:rPr>
        <w:t> </w:t>
      </w:r>
      <w:r>
        <w:rPr>
          <w:spacing w:val="-1"/>
        </w:rPr>
        <w:t>元的应收账款质押，为公司在该行金额为</w:t>
      </w:r>
      <w:r>
        <w:rPr>
          <w:spacing w:val="-45"/>
        </w:rPr>
        <w:t> </w:t>
      </w:r>
      <w:r>
        <w:rPr>
          <w:rFonts w:ascii="宋体" w:hAnsi="宋体" w:cs="宋体" w:eastAsia="宋体" w:hint="default"/>
        </w:rPr>
        <w:t>6,000</w:t>
      </w:r>
      <w:r>
        <w:rPr>
          <w:rFonts w:ascii="宋体" w:hAnsi="宋体" w:cs="宋体" w:eastAsia="宋体" w:hint="default"/>
          <w:spacing w:val="-45"/>
        </w:rPr>
        <w:t> </w:t>
      </w:r>
      <w:r>
        <w:rPr>
          <w:spacing w:val="-2"/>
        </w:rPr>
        <w:t>万元，期限为</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4"/>
        </w:rPr>
        <w:t> </w:t>
      </w:r>
      <w:r>
        <w:rPr/>
        <w:t>月</w:t>
      </w:r>
      <w:r>
        <w:rPr>
          <w:spacing w:val="-45"/>
        </w:rPr>
        <w:t> </w:t>
      </w:r>
      <w:r>
        <w:rPr>
          <w:rFonts w:ascii="宋体" w:hAnsi="宋体" w:cs="宋体" w:eastAsia="宋体" w:hint="default"/>
        </w:rPr>
        <w:t>18</w:t>
      </w:r>
      <w:r>
        <w:rPr>
          <w:rFonts w:ascii="宋体" w:hAnsi="宋体" w:cs="宋体" w:eastAsia="宋体" w:hint="default"/>
          <w:spacing w:val="-45"/>
        </w:rPr>
        <w:t> </w:t>
      </w:r>
      <w:r>
        <w:rPr/>
        <w:t>日至</w:t>
      </w:r>
      <w:r>
        <w:rPr>
          <w:spacing w:val="-45"/>
        </w:rPr>
        <w:t> </w:t>
      </w:r>
      <w:r>
        <w:rPr>
          <w:rFonts w:ascii="宋体" w:hAnsi="宋体" w:cs="宋体" w:eastAsia="宋体" w:hint="default"/>
        </w:rPr>
        <w:t>2015</w:t>
      </w:r>
    </w:p>
    <w:p>
      <w:pPr>
        <w:pStyle w:val="BodyText"/>
        <w:spacing w:line="240" w:lineRule="auto" w:before="20"/>
        <w:ind w:right="0"/>
        <w:jc w:val="left"/>
      </w:pPr>
      <w:r>
        <w:rPr/>
        <w:t>年</w:t>
      </w:r>
      <w:r>
        <w:rPr>
          <w:spacing w:val="-46"/>
        </w:rPr>
        <w:t> </w:t>
      </w:r>
      <w:r>
        <w:rPr>
          <w:rFonts w:ascii="宋体" w:hAnsi="宋体" w:cs="宋体" w:eastAsia="宋体" w:hint="default"/>
        </w:rPr>
        <w:t>2</w:t>
      </w:r>
      <w:r>
        <w:rPr>
          <w:rFonts w:ascii="宋体" w:hAnsi="宋体" w:cs="宋体" w:eastAsia="宋体" w:hint="default"/>
          <w:spacing w:val="-46"/>
        </w:rPr>
        <w:t> </w:t>
      </w:r>
      <w:r>
        <w:rPr/>
        <w:t>月</w:t>
      </w:r>
      <w:r>
        <w:rPr>
          <w:spacing w:val="-44"/>
        </w:rPr>
        <w:t> </w:t>
      </w:r>
      <w:r>
        <w:rPr>
          <w:rFonts w:ascii="宋体" w:hAnsi="宋体" w:cs="宋体" w:eastAsia="宋体" w:hint="default"/>
        </w:rPr>
        <w:t>2</w:t>
      </w:r>
      <w:r>
        <w:rPr>
          <w:rFonts w:ascii="宋体" w:hAnsi="宋体" w:cs="宋体" w:eastAsia="宋体" w:hint="default"/>
          <w:spacing w:val="-46"/>
        </w:rPr>
        <w:t> </w:t>
      </w:r>
      <w:r>
        <w:rPr/>
        <w:t>日的短期借款提供担保，截至</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日，该担保下的短期借余额为</w:t>
      </w:r>
      <w:r>
        <w:rPr>
          <w:spacing w:val="-46"/>
        </w:rPr>
        <w:t> </w:t>
      </w:r>
      <w:r>
        <w:rPr>
          <w:rFonts w:ascii="宋体" w:hAnsi="宋体" w:cs="宋体" w:eastAsia="宋体" w:hint="default"/>
        </w:rPr>
        <w:t>6,000</w:t>
      </w:r>
      <w:r>
        <w:rPr>
          <w:rFonts w:ascii="宋体" w:hAnsi="宋体" w:cs="宋体" w:eastAsia="宋体" w:hint="default"/>
          <w:spacing w:val="-46"/>
        </w:rPr>
        <w:t> </w:t>
      </w:r>
      <w:r>
        <w:rPr/>
        <w:t>万元；</w:t>
      </w:r>
    </w:p>
    <w:p>
      <w:pPr>
        <w:pStyle w:val="BodyText"/>
        <w:spacing w:line="316" w:lineRule="auto" w:before="115"/>
        <w:ind w:left="154" w:right="139"/>
        <w:jc w:val="left"/>
        <w:rPr>
          <w:rFonts w:ascii="宋体" w:hAnsi="宋体" w:cs="宋体" w:eastAsia="宋体" w:hint="default"/>
        </w:rPr>
      </w:pPr>
      <w:r>
        <w:rPr/>
        <w:t>⑾</w:t>
      </w:r>
      <w:r>
        <w:rPr>
          <w:rFonts w:ascii="宋体" w:hAnsi="宋体" w:cs="宋体" w:eastAsia="宋体" w:hint="default"/>
        </w:rPr>
        <w:t>112014</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w:t>
      </w:r>
      <w:r>
        <w:rPr>
          <w:rFonts w:ascii="宋体" w:hAnsi="宋体" w:cs="宋体" w:eastAsia="宋体" w:hint="default"/>
        </w:rPr>
        <w:t>,</w:t>
      </w:r>
      <w:r>
        <w:rPr/>
        <w:t>公司与中国工商银行股份有限公司杭州庆春路支行签订了编号为</w:t>
      </w:r>
      <w:r>
        <w:rPr>
          <w:spacing w:val="-51"/>
        </w:rPr>
        <w:t> </w:t>
      </w:r>
      <w:r>
        <w:rPr>
          <w:rFonts w:ascii="宋体" w:hAnsi="宋体" w:cs="宋体" w:eastAsia="宋体" w:hint="default"/>
        </w:rPr>
        <w:t>2014</w:t>
      </w:r>
      <w:r>
        <w:rPr/>
        <w:t>（</w:t>
      </w:r>
      <w:r>
        <w:rPr>
          <w:rFonts w:ascii="宋体" w:hAnsi="宋体" w:cs="宋体" w:eastAsia="宋体" w:hint="default"/>
        </w:rPr>
        <w:t>EFR</w:t>
      </w:r>
      <w:r>
        <w:rPr/>
        <w:t>）</w:t>
      </w:r>
      <w:r>
        <w:rPr>
          <w:rFonts w:ascii="宋体" w:hAnsi="宋体" w:cs="宋体" w:eastAsia="宋体" w:hint="default"/>
        </w:rPr>
        <w:t>00021</w:t>
      </w:r>
      <w:r>
        <w:rPr>
          <w:rFonts w:ascii="宋体" w:hAnsi="宋体" w:cs="宋体" w:eastAsia="宋体" w:hint="default"/>
          <w:spacing w:val="-51"/>
        </w:rPr>
        <w:t> </w:t>
      </w:r>
      <w:r>
        <w:rPr/>
        <w:t>的《国内保理业 </w:t>
      </w:r>
      <w:r>
        <w:rPr>
          <w:spacing w:val="-12"/>
        </w:rPr>
        <w:t>务合同》，以人民币</w:t>
      </w:r>
      <w:r>
        <w:rPr>
          <w:spacing w:val="-45"/>
        </w:rPr>
        <w:t> </w:t>
      </w:r>
      <w:r>
        <w:rPr>
          <w:rFonts w:ascii="宋体" w:hAnsi="宋体" w:cs="宋体" w:eastAsia="宋体" w:hint="default"/>
        </w:rPr>
        <w:t>40,734,240.24</w:t>
      </w:r>
      <w:r>
        <w:rPr>
          <w:rFonts w:ascii="宋体" w:hAnsi="宋体" w:cs="宋体" w:eastAsia="宋体" w:hint="default"/>
          <w:spacing w:val="-45"/>
        </w:rPr>
        <w:t> </w:t>
      </w:r>
      <w:r>
        <w:rPr>
          <w:spacing w:val="-1"/>
        </w:rPr>
        <w:t>元的应收账款质押，为公司在该行金额为</w:t>
      </w:r>
      <w:r>
        <w:rPr>
          <w:spacing w:val="-45"/>
        </w:rPr>
        <w:t> </w:t>
      </w:r>
      <w:r>
        <w:rPr>
          <w:rFonts w:ascii="宋体" w:hAnsi="宋体" w:cs="宋体" w:eastAsia="宋体" w:hint="default"/>
        </w:rPr>
        <w:t>3,900</w:t>
      </w:r>
      <w:r>
        <w:rPr>
          <w:rFonts w:ascii="宋体" w:hAnsi="宋体" w:cs="宋体" w:eastAsia="宋体" w:hint="default"/>
          <w:spacing w:val="-45"/>
        </w:rPr>
        <w:t> </w:t>
      </w:r>
      <w:r>
        <w:rPr>
          <w:spacing w:val="-2"/>
        </w:rPr>
        <w:t>万元，期限为</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7</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日至</w:t>
      </w:r>
      <w:r>
        <w:rPr>
          <w:spacing w:val="-45"/>
        </w:rPr>
        <w:t> </w:t>
      </w:r>
      <w:r>
        <w:rPr>
          <w:rFonts w:ascii="宋体" w:hAnsi="宋体" w:cs="宋体" w:eastAsia="宋体" w:hint="default"/>
        </w:rPr>
        <w:t>2015</w:t>
      </w:r>
    </w:p>
    <w:p>
      <w:pPr>
        <w:pStyle w:val="BodyText"/>
        <w:spacing w:line="240" w:lineRule="auto" w:before="20"/>
        <w:ind w:left="154" w:right="0"/>
        <w:jc w:val="left"/>
      </w:pP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4"/>
        </w:rPr>
        <w:t> </w:t>
      </w:r>
      <w:r>
        <w:rPr>
          <w:rFonts w:ascii="宋体" w:hAnsi="宋体" w:cs="宋体" w:eastAsia="宋体" w:hint="default"/>
        </w:rPr>
        <w:t>2</w:t>
      </w:r>
      <w:r>
        <w:rPr>
          <w:rFonts w:ascii="宋体" w:hAnsi="宋体" w:cs="宋体" w:eastAsia="宋体" w:hint="default"/>
          <w:spacing w:val="-46"/>
        </w:rPr>
        <w:t> </w:t>
      </w:r>
      <w:r>
        <w:rPr/>
        <w:t>日的短期借款提供担保，截止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日，该担保下的短期借款余额为</w:t>
      </w:r>
      <w:r>
        <w:rPr>
          <w:spacing w:val="-46"/>
        </w:rPr>
        <w:t> </w:t>
      </w:r>
      <w:r>
        <w:rPr>
          <w:rFonts w:ascii="宋体" w:hAnsi="宋体" w:cs="宋体" w:eastAsia="宋体" w:hint="default"/>
        </w:rPr>
        <w:t>3,900</w:t>
      </w:r>
      <w:r>
        <w:rPr>
          <w:rFonts w:ascii="宋体" w:hAnsi="宋体" w:cs="宋体" w:eastAsia="宋体" w:hint="default"/>
          <w:spacing w:val="-46"/>
        </w:rPr>
        <w:t> </w:t>
      </w:r>
      <w:r>
        <w:rPr/>
        <w:t>万元。</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或有事项" w:id="342"/>
      <w:bookmarkEnd w:id="34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资产负债表日存在的重要或有事项" w:id="343"/>
      <w:bookmarkEnd w:id="34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公司没有需要披露的重要或有事项，也应予以说明" w:id="344"/>
      <w:bookmarkEnd w:id="34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公司不存在需要披露的重要或有事项。</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487" w:lineRule="auto" w:before="35"/>
        <w:ind w:left="153" w:right="6353" w:firstLine="0"/>
        <w:jc w:val="left"/>
        <w:rPr>
          <w:rFonts w:ascii="宋体" w:hAnsi="宋体" w:cs="宋体" w:eastAsia="宋体" w:hint="default"/>
          <w:sz w:val="21"/>
          <w:szCs w:val="21"/>
        </w:rPr>
      </w:pPr>
      <w:bookmarkStart w:name="3、其他" w:id="345"/>
      <w:bookmarkEnd w:id="3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资产负债表日后事项" w:id="346"/>
      <w:bookmarkEnd w:id="34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47"/>
      <w:bookmarkEnd w:id="34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利润分配情况" w:id="348"/>
      <w:bookmarkEnd w:id="34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27,458,849.50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349"/>
      <w:bookmarkEnd w:id="34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15" w:firstLine="0"/>
        <w:jc w:val="left"/>
        <w:rPr>
          <w:rFonts w:ascii="宋体" w:hAnsi="宋体" w:cs="宋体" w:eastAsia="宋体" w:hint="default"/>
          <w:sz w:val="21"/>
          <w:szCs w:val="21"/>
        </w:rPr>
      </w:pPr>
      <w:bookmarkStart w:name="4、其他资产负债表日后事项说明" w:id="350"/>
      <w:bookmarkEnd w:id="35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五、其他重要事项" w:id="351"/>
      <w:bookmarkEnd w:id="351"/>
      <w:r>
        <w:rPr>
          <w:rFonts w:ascii="宋体" w:hAnsi="宋体" w:cs="宋体" w:eastAsia="宋体" w:hint="default"/>
          <w:b/>
          <w:bCs/>
          <w:w w:val="99"/>
          <w:sz w:val="21"/>
          <w:szCs w:val="21"/>
        </w:rPr>
      </w:r>
      <w:r>
        <w:rPr>
          <w:rFonts w:ascii="宋体" w:hAnsi="宋体" w:cs="宋体" w:eastAsia="宋体" w:hint="default"/>
          <w:b/>
          <w:bCs/>
          <w:sz w:val="24"/>
          <w:szCs w:val="24"/>
        </w:rPr>
        <w:t>十五、其他重要事项</w:t>
      </w:r>
      <w:r>
        <w:rPr>
          <w:rFonts w:ascii="宋体" w:hAnsi="宋体" w:cs="宋体" w:eastAsia="宋体" w:hint="default"/>
          <w:b/>
          <w:bCs/>
          <w:w w:val="99"/>
          <w:sz w:val="24"/>
          <w:szCs w:val="24"/>
        </w:rPr>
        <w:t> </w:t>
      </w:r>
      <w:bookmarkStart w:name="1、前期会计差错更正" w:id="352"/>
      <w:bookmarkEnd w:id="3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追溯重述法" w:id="353"/>
      <w:bookmarkEnd w:id="35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354"/>
      <w:bookmarkEnd w:id="35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355"/>
      <w:bookmarkEnd w:id="35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3、资产置换" w:id="356"/>
      <w:bookmarkEnd w:id="35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非货币性资产交换" w:id="357"/>
      <w:bookmarkEnd w:id="35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其他资产置换" w:id="358"/>
      <w:bookmarkEnd w:id="35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4、年金计划" w:id="359"/>
      <w:bookmarkEnd w:id="35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终止经营" w:id="360"/>
      <w:bookmarkEnd w:id="36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361"/>
      <w:bookmarkEnd w:id="36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362"/>
      <w:bookmarkEnd w:id="36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报告分部的财务信息" w:id="363"/>
      <w:bookmarkEnd w:id="36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公司无报告分部的，或者上能披露各报告分部的资产总额和负债总额的，应说明原因" w:id="364"/>
      <w:bookmarkEnd w:id="36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说明" w:id="365"/>
      <w:bookmarkEnd w:id="36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其他对投资者决策有影响的重要交易和事项" w:id="366"/>
      <w:bookmarkEnd w:id="36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其他" w:id="367"/>
      <w:bookmarkEnd w:id="367"/>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51" w:firstLine="360"/>
        <w:jc w:val="both"/>
      </w:pPr>
      <w:r>
        <w:rPr/>
        <w:t>截止本报告披露日，银江科技集团有限公司（以下简称“银江科技集团”）共持有公司股份</w:t>
      </w:r>
      <w:r>
        <w:rPr>
          <w:spacing w:val="-73"/>
        </w:rPr>
        <w:t> </w:t>
      </w:r>
      <w:r>
        <w:rPr>
          <w:rFonts w:ascii="宋体" w:hAnsi="宋体" w:cs="宋体" w:eastAsia="宋体" w:hint="default"/>
        </w:rPr>
        <w:t>7891.30</w:t>
      </w:r>
      <w:r>
        <w:rPr>
          <w:rFonts w:ascii="宋体" w:hAnsi="宋体" w:cs="宋体" w:eastAsia="宋体" w:hint="default"/>
          <w:spacing w:val="-73"/>
        </w:rPr>
        <w:t> </w:t>
      </w:r>
      <w:r>
        <w:rPr>
          <w:spacing w:val="-3"/>
        </w:rPr>
        <w:t>万股，占公司股份</w:t>
      </w:r>
      <w:r>
        <w:rPr/>
        <w:t> 总数的</w:t>
      </w:r>
      <w:r>
        <w:rPr>
          <w:spacing w:val="-43"/>
        </w:rPr>
        <w:t> </w:t>
      </w:r>
      <w:r>
        <w:rPr>
          <w:rFonts w:ascii="宋体" w:hAnsi="宋体" w:cs="宋体" w:eastAsia="宋体" w:hint="default"/>
        </w:rPr>
        <w:t>28.46%</w:t>
      </w:r>
      <w:r>
        <w:rPr/>
        <w:t>；银江科技集团共质押其持有的公司股份</w:t>
      </w:r>
      <w:r>
        <w:rPr>
          <w:spacing w:val="-43"/>
        </w:rPr>
        <w:t> </w:t>
      </w:r>
      <w:r>
        <w:rPr>
          <w:rFonts w:ascii="宋体" w:hAnsi="宋体" w:cs="宋体" w:eastAsia="宋体" w:hint="default"/>
        </w:rPr>
        <w:t>6000.00</w:t>
      </w:r>
      <w:r>
        <w:rPr>
          <w:rFonts w:ascii="宋体" w:hAnsi="宋体" w:cs="宋体" w:eastAsia="宋体" w:hint="default"/>
          <w:spacing w:val="-44"/>
        </w:rPr>
        <w:t> </w:t>
      </w:r>
      <w:r>
        <w:rPr/>
        <w:t>万股，占公司股份总数的</w:t>
      </w:r>
      <w:r>
        <w:rPr>
          <w:spacing w:val="-43"/>
        </w:rPr>
        <w:t> </w:t>
      </w:r>
      <w:r>
        <w:rPr>
          <w:rFonts w:ascii="宋体" w:hAnsi="宋体" w:cs="宋体" w:eastAsia="宋体" w:hint="default"/>
        </w:rPr>
        <w:t>21.64%</w:t>
      </w:r>
      <w:r>
        <w:rPr/>
        <w:t>，占其所持有公司股份的 </w:t>
      </w:r>
      <w:r>
        <w:rPr>
          <w:rFonts w:ascii="宋体" w:hAnsi="宋体" w:cs="宋体" w:eastAsia="宋体" w:hint="default"/>
        </w:rPr>
        <w:t>76.03%</w:t>
      </w:r>
      <w:r>
        <w:rPr/>
        <w:t>。</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十六、母公司财务报表主要项目注释" w:id="368"/>
      <w:bookmarkEnd w:id="368"/>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69"/>
      <w:bookmarkEnd w:id="36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70"/>
      <w:bookmarkEnd w:id="37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1,043,45</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8,216.85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97,535,4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945,922,7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95.96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624,783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,708.15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53,929,11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570,854,59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0.90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1,043,45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8,216.85</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97,535,4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20.89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945,922,7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95.96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624,783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,708.15</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53,929,11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7.25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570,854,59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0.90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期末单项金额重大并单项计提坏账准备的应收账款：</w:t>
      </w:r>
    </w:p>
    <w:p>
      <w:pPr>
        <w:pStyle w:val="BodyText"/>
        <w:spacing w:line="33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spacing w:after="0" w:line="338"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744,227,707.49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37,211,385.38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166,344,311.81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16,634,431.19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87,360,001.20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17,472,000.23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34,436,947.37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17,218,473.69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4,180,237.17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2,090,118.59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6,909,011.81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6,909,011.81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1,043,458,216.85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97,535,420.89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r>
    </w:tbl>
    <w:p>
      <w:pPr>
        <w:pStyle w:val="BodyText"/>
        <w:spacing w:line="360" w:lineRule="auto" w:before="51"/>
        <w:ind w:left="154" w:right="5452"/>
        <w:jc w:val="left"/>
      </w:pPr>
      <w:r>
        <w:rPr/>
        <w:t>确定该组合依据的说明： 组合中，采用余额百分比法计提坏账准备的应收账款：</w:t>
      </w:r>
    </w:p>
    <w:p>
      <w:pPr>
        <w:pStyle w:val="BodyText"/>
        <w:spacing w:line="338" w:lineRule="auto" w:before="2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371"/>
      <w:bookmarkEnd w:id="37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40" w:lineRule="auto" w:before="44"/>
        <w:ind w:right="-14"/>
        <w:jc w:val="left"/>
      </w:pPr>
      <w:r>
        <w:rPr/>
        <w:t>本期计提坏账准备金额</w:t>
      </w:r>
      <w:r>
        <w:rPr>
          <w:spacing w:val="-47"/>
        </w:rPr>
        <w:t> </w:t>
      </w:r>
      <w:r>
        <w:rPr>
          <w:rFonts w:ascii="Times New Roman" w:hAnsi="Times New Roman" w:cs="Times New Roman" w:eastAsia="Times New Roman" w:hint="default"/>
        </w:rPr>
        <w:t>43,606,303.64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4,914,135.84</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7174" w:space="165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零星单位</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4,910,635.84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4,910,635.84</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372"/>
      <w:bookmarkEnd w:id="37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按欠款方归集的期末余额前五吊的应收账款情况" w:id="373"/>
      <w:bookmarkEnd w:id="37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075"/>
        <w:gridCol w:w="1560"/>
        <w:gridCol w:w="1560"/>
        <w:gridCol w:w="1328"/>
      </w:tblGrid>
      <w:tr>
        <w:trPr>
          <w:trHeight w:val="347" w:hRule="exact"/>
        </w:trPr>
        <w:tc>
          <w:tcPr>
            <w:tcW w:w="4075"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4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4075"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67" w:right="52"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青州市公安局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23,574,436.06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3,892,821.80</w:t>
            </w:r>
          </w:p>
        </w:tc>
      </w:tr>
      <w:tr>
        <w:trPr>
          <w:trHeight w:val="347" w:hRule="exact"/>
        </w:trPr>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哈尔滨哈西老工业区改造建设投资有限责任公司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15,975,600.00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798,780.00</w:t>
            </w:r>
          </w:p>
        </w:tc>
      </w:tr>
      <w:tr>
        <w:trPr>
          <w:trHeight w:val="347" w:hRule="exact"/>
        </w:trPr>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泗水县人民政府</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1,410,000.00</w:t>
            </w:r>
          </w:p>
        </w:tc>
      </w:tr>
      <w:tr>
        <w:trPr>
          <w:trHeight w:val="347" w:hRule="exact"/>
        </w:trPr>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南昌市公安局交通管理局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14,082,500.00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980,825.00</w:t>
            </w:r>
          </w:p>
        </w:tc>
      </w:tr>
      <w:tr>
        <w:trPr>
          <w:trHeight w:val="347" w:hRule="exact"/>
        </w:trPr>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青岛博海建设集团有限公司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13,009,323.87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650,466.19</w:t>
            </w:r>
          </w:p>
        </w:tc>
      </w:tr>
      <w:tr>
        <w:trPr>
          <w:trHeight w:val="348" w:hRule="exact"/>
        </w:trPr>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80,741,859.93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7,732,892.99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374"/>
      <w:bookmarkEnd w:id="37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375"/>
      <w:bookmarkEnd w:id="37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其他应收款" w:id="376"/>
      <w:bookmarkEnd w:id="37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377"/>
      <w:bookmarkEnd w:id="37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384,345,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960.92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51,283,4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333,062,4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282,363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,972.89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32,758,72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249,605,24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384,345,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960.92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51,283,4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13.34%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333,062,4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282,363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,972.89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32,758,72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249,605,24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247,471,073.73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12,373,553.68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56,990,300.03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5,699,029.99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36,730,708.68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7,346,141.74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22,356,189.86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11,178,094.94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12,222,055.70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6,111,027.86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8,575,632.92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8,575,632.92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384,345,960.92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51,283,481.12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w:t>
            </w:r>
          </w:p>
        </w:tc>
      </w:tr>
    </w:tbl>
    <w:p>
      <w:pPr>
        <w:pStyle w:val="BodyText"/>
        <w:spacing w:line="360" w:lineRule="auto" w:before="51"/>
        <w:ind w:left="154" w:right="5272"/>
        <w:jc w:val="left"/>
      </w:pPr>
      <w:r>
        <w:rPr/>
        <w:t>确定该组合依据的说明： 组合中，采用余额百分比法计提坏账准备的其他应收款：</w:t>
      </w:r>
    </w:p>
    <w:p>
      <w:pPr>
        <w:pStyle w:val="BodyText"/>
        <w:spacing w:line="340" w:lineRule="auto" w:before="26"/>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78"/>
      <w:bookmarkEnd w:id="3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left="154" w:right="-18"/>
        <w:jc w:val="left"/>
      </w:pPr>
      <w:r>
        <w:rPr/>
        <w:t>本期计提坏账准备金额</w:t>
      </w:r>
      <w:r>
        <w:rPr>
          <w:spacing w:val="-47"/>
        </w:rPr>
        <w:t> </w:t>
      </w:r>
      <w:r>
        <w:rPr>
          <w:rFonts w:ascii="Times New Roman" w:hAnsi="Times New Roman" w:cs="Times New Roman" w:eastAsia="Times New Roman" w:hint="default"/>
        </w:rPr>
        <w:t>18,524,756.05</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980"/>
          <w:cols w:num="2" w:equalWidth="0">
            <w:col w:w="6139" w:space="2690"/>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浙江旅游职业学院基建</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721,581.15</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杭州市市政公用建设开发公司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289,406.00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杭州市萧山区招投标交易中心</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279,692.80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浙江省三门县国家税务局</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165,467.70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嘉兴经济开发区建筑业企业欠薪保证金专 户</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90,763.00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富阳市公共资源交易中心</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浙江省江山市地方税务局</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1,666,910.65</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379"/>
      <w:bookmarkEnd w:id="37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380"/>
      <w:bookmarkEnd w:id="38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209,996,844.54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126,612,554.61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8,423,909.52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8,158,325.72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153,025,103.52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140,630,538.14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12,900,103.34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6,962,554.42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384,345,960.92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282,363,972.89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381"/>
      <w:bookmarkEnd w:id="38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杭州银江智慧城市技 术集团有限公司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39,476,183.60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1,973,809.18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北京亚太安讯科技有 限责任公司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浙江银江智慧交通集 团有限公司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18,529,000.00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926,450.00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北京银江智慧城市规 划设计院有限公司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6,002,037.50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300,101.88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上海兆鼎信息技术有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5,609,980.00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280,499.00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99,617,201.10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4,980,860.06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382"/>
      <w:bookmarkEnd w:id="38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383"/>
      <w:bookmarkEnd w:id="38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384"/>
      <w:bookmarkEnd w:id="38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385"/>
      <w:bookmarkEnd w:id="38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800,328,398.91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800,328,398.91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206,378,398.91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206,378,398.91</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67,076,272.73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67,076,272.73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4,603,557.16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4,603,557.16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867,404,671.64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867,404,671.64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210,981,956.07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210,981,956.07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386"/>
      <w:bookmarkEnd w:id="38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浙江银江智慧交 通集团有限公司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96,996,059.43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96,996,059.43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杭州银江智慧医 疗集团有限公司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58,132,339.48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58,132,339.48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杭州银江智慧城 市技术集团有限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浙江广海立信科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厦门银江智慧城 市技术有限公司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吉林银江信息技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浙江银江研究院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健康宝互联网技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青岛银江智慧城 市技术有限公司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206,378,398.91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800,328,398.91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387"/>
      <w:bookmarkEnd w:id="38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4,603,557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336,482.9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4,940,040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50,003,42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50,003,42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12,132,80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12,132,80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4,603,557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62,472,71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67,076,27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4,603,557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62,472,71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67,076,27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388"/>
      <w:bookmarkEnd w:id="38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4" w:firstLine="360"/>
        <w:jc w:val="both"/>
      </w:pPr>
      <w:r>
        <w:rPr/>
        <w:t>注：本公司对厦门银江智慧城市技术有限公司投资</w:t>
      </w:r>
      <w:r>
        <w:rPr>
          <w:spacing w:val="-45"/>
        </w:rPr>
        <w:t> </w:t>
      </w:r>
      <w:r>
        <w:rPr>
          <w:rFonts w:ascii="宋体" w:hAnsi="宋体" w:cs="宋体" w:eastAsia="宋体" w:hint="default"/>
        </w:rPr>
        <w:t>1,125</w:t>
      </w:r>
      <w:r>
        <w:rPr>
          <w:rFonts w:ascii="宋体" w:hAnsi="宋体" w:cs="宋体" w:eastAsia="宋体" w:hint="default"/>
          <w:spacing w:val="-46"/>
        </w:rPr>
        <w:t> </w:t>
      </w:r>
      <w:r>
        <w:rPr/>
        <w:t>万元，占被投资单位注册资本总额的</w:t>
      </w:r>
      <w:r>
        <w:rPr>
          <w:spacing w:val="-46"/>
        </w:rPr>
        <w:t> </w:t>
      </w:r>
      <w:r>
        <w:rPr>
          <w:rFonts w:ascii="宋体" w:hAnsi="宋体" w:cs="宋体" w:eastAsia="宋体" w:hint="default"/>
        </w:rPr>
        <w:t>45%</w:t>
      </w:r>
      <w:r>
        <w:rPr/>
        <w:t>，公司不设董事会， </w:t>
      </w:r>
      <w:r>
        <w:rPr>
          <w:spacing w:val="-2"/>
        </w:rPr>
        <w:t>根据厦门银江智慧城市技术有限公司章程第二十三条规定，由执行董事执行相关董事会职权；经股东会选举后由本公司委派</w:t>
      </w:r>
      <w:r>
        <w:rPr>
          <w:spacing w:val="-64"/>
        </w:rPr>
        <w:t> </w:t>
      </w:r>
      <w:r>
        <w:rPr>
          <w:spacing w:val="-64"/>
        </w:rPr>
      </w:r>
      <w:r>
        <w:rPr/>
        <w:t>人员担任公司执行董事。</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月，原持有厦门银江</w:t>
      </w:r>
      <w:r>
        <w:rPr>
          <w:spacing w:val="-44"/>
        </w:rPr>
        <w:t> </w:t>
      </w:r>
      <w:r>
        <w:rPr>
          <w:rFonts w:ascii="宋体" w:hAnsi="宋体" w:cs="宋体" w:eastAsia="宋体" w:hint="default"/>
        </w:rPr>
        <w:t>40%</w:t>
      </w:r>
      <w:r>
        <w:rPr/>
        <w:t>比例的少数股东收购另一少数股东</w:t>
      </w:r>
      <w:r>
        <w:rPr>
          <w:spacing w:val="-44"/>
        </w:rPr>
        <w:t> </w:t>
      </w:r>
      <w:r>
        <w:rPr>
          <w:rFonts w:ascii="宋体" w:hAnsi="宋体" w:cs="宋体" w:eastAsia="宋体" w:hint="default"/>
        </w:rPr>
        <w:t>15%</w:t>
      </w:r>
      <w:r>
        <w:rPr/>
        <w:t>的股权，合计持股</w:t>
      </w:r>
      <w:r>
        <w:rPr>
          <w:spacing w:val="-45"/>
        </w:rPr>
        <w:t> </w:t>
      </w:r>
      <w:r>
        <w:rPr>
          <w:rFonts w:ascii="宋体" w:hAnsi="宋体" w:cs="宋体" w:eastAsia="宋体" w:hint="default"/>
        </w:rPr>
        <w:t>55%</w:t>
      </w:r>
      <w:r>
        <w:rPr/>
        <w:t>， 成为实际控制人，因此从</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6</w:t>
      </w:r>
      <w:r>
        <w:rPr>
          <w:rFonts w:ascii="宋体" w:hAnsi="宋体" w:cs="宋体" w:eastAsia="宋体" w:hint="default"/>
          <w:spacing w:val="-44"/>
        </w:rPr>
        <w:t> </w:t>
      </w:r>
      <w:r>
        <w:rPr/>
        <w:t>月起，本公司未能实际控制该公司，因此不再纳入财务报表合并范围，从成本法转为权</w:t>
      </w:r>
    </w:p>
    <w:p>
      <w:pPr>
        <w:pStyle w:val="BodyText"/>
        <w:spacing w:line="240" w:lineRule="auto" w:before="20"/>
        <w:ind w:left="154" w:right="0"/>
        <w:jc w:val="left"/>
      </w:pPr>
      <w:r>
        <w:rPr/>
        <w:t>益法核算，根据厦门银江的</w:t>
      </w:r>
      <w:r>
        <w:rPr>
          <w:spacing w:val="-46"/>
        </w:rPr>
        <w:t> </w:t>
      </w:r>
      <w:r>
        <w:rPr>
          <w:rFonts w:ascii="宋体" w:hAnsi="宋体" w:cs="宋体" w:eastAsia="宋体" w:hint="default"/>
        </w:rPr>
        <w:t>6-12</w:t>
      </w:r>
      <w:r>
        <w:rPr>
          <w:rFonts w:ascii="宋体" w:hAnsi="宋体" w:cs="宋体" w:eastAsia="宋体" w:hint="default"/>
          <w:spacing w:val="-46"/>
        </w:rPr>
        <w:t> </w:t>
      </w:r>
      <w:r>
        <w:rPr/>
        <w:t>月份的净利润，按照持股比例</w:t>
      </w:r>
      <w:r>
        <w:rPr>
          <w:spacing w:val="-46"/>
        </w:rPr>
        <w:t> </w:t>
      </w:r>
      <w:r>
        <w:rPr>
          <w:rFonts w:ascii="宋体" w:hAnsi="宋体" w:cs="宋体" w:eastAsia="宋体" w:hint="default"/>
        </w:rPr>
        <w:t>45%</w:t>
      </w:r>
      <w:r>
        <w:rPr/>
        <w:t>确认相应的投资收益</w:t>
      </w:r>
      <w:r>
        <w:rPr>
          <w:spacing w:val="-46"/>
        </w:rPr>
        <w:t> </w:t>
      </w:r>
      <w:r>
        <w:rPr>
          <w:rFonts w:ascii="宋体" w:hAnsi="宋体" w:cs="宋体" w:eastAsia="宋体" w:hint="default"/>
        </w:rPr>
        <w:t>882,807.60</w:t>
      </w:r>
      <w:r>
        <w:rPr>
          <w:rFonts w:ascii="宋体" w:hAnsi="宋体" w:cs="宋体" w:eastAsia="宋体" w:hint="default"/>
          <w:spacing w:val="-46"/>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4、营业收入和营业成本" w:id="389"/>
      <w:bookmarkEnd w:id="38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1,930,433,066.77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1,501,668,818.52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1,770,833,837.71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1,381,816,517.96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283,820.26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3,256,508.63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2,360,276.52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1,930,716,887.03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1,501,867,223.52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1,774,090,346.34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1,384,176,794.48</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投资收益" w:id="390"/>
      <w:bookmarkEnd w:id="39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1,222,715.57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295,417.59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6,722,715.57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295,417.59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391"/>
      <w:bookmarkEnd w:id="39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七、补充资料" w:id="392"/>
      <w:bookmarkEnd w:id="392"/>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93"/>
      <w:bookmarkEnd w:id="39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7,108,230.03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24,162,492.13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1,373,684.44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-464,564.85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3,306,408.62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336,547.59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28,536,885.54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7,108,230.03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净资产收益率及每股收益" w:id="394"/>
      <w:bookmarkEnd w:id="39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395"/>
      <w:bookmarkEnd w:id="39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396"/>
      <w:bookmarkEnd w:id="39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97"/>
      <w:bookmarkEnd w:id="39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398"/>
      <w:bookmarkEnd w:id="39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399"/>
      <w:bookmarkEnd w:id="399"/>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公司根据财政部</w:t>
      </w:r>
      <w:r>
        <w:rPr>
          <w:spacing w:val="-46"/>
        </w:rPr>
        <w:t> </w:t>
      </w:r>
      <w:r>
        <w:rPr>
          <w:rFonts w:ascii="宋体" w:hAnsi="宋体" w:cs="宋体" w:eastAsia="宋体" w:hint="default"/>
        </w:rPr>
        <w:t>2014</w:t>
      </w:r>
      <w:r>
        <w:rPr>
          <w:rFonts w:ascii="宋体" w:hAnsi="宋体" w:cs="宋体" w:eastAsia="宋体" w:hint="default"/>
          <w:spacing w:val="-46"/>
        </w:rPr>
        <w:t> </w:t>
      </w:r>
      <w:r>
        <w:rPr/>
        <w:t>年发布的《企业会计准则第</w:t>
      </w:r>
      <w:r>
        <w:rPr>
          <w:spacing w:val="-46"/>
        </w:rPr>
        <w:t> </w:t>
      </w:r>
      <w:r>
        <w:rPr>
          <w:rFonts w:ascii="宋体" w:hAnsi="宋体" w:cs="宋体" w:eastAsia="宋体" w:hint="default"/>
        </w:rPr>
        <w:t>2</w:t>
      </w:r>
      <w:r>
        <w:rPr>
          <w:rFonts w:ascii="宋体" w:hAnsi="宋体" w:cs="宋体" w:eastAsia="宋体" w:hint="default"/>
          <w:spacing w:val="-46"/>
        </w:rPr>
        <w:t> </w:t>
      </w:r>
      <w:r>
        <w:rPr/>
        <w:t>号——长期股权投资》等八项会计准则变更了相关会计政策并对比较财</w:t>
      </w:r>
    </w:p>
    <w:p>
      <w:pPr>
        <w:pStyle w:val="BodyText"/>
        <w:spacing w:line="240" w:lineRule="auto" w:before="77"/>
        <w:ind w:left="154" w:right="0"/>
        <w:jc w:val="left"/>
      </w:pPr>
      <w:r>
        <w:rPr/>
        <w:t>务报表进行了追溯重述，重述后的</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日合并资产负债表如下：</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475,415,737.53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483,403,647.65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405,683,940.24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4,024,452.00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8,985,727.50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461,187,921.35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604,269,180.72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1,317,691,012.56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136,145,763.73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127,233,245.07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117,211,702.60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226,336,841.26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205,279,629.37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265,016,319.02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691,116,307.50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875,968,056.30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1,187,324,686.03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706,787.22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1,990,202,571.37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2,300,178,211.11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3,302,620,175.17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63,085,588.41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89,460,203.26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123,097,431.80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21,963,031.71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24,735,567.59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100,009,614.68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51,931,115.03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71,185,077.24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92,142,117.81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16,645,940.39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44,644,569.46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84,144,228.01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202,184.24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13,978,520.12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5,620,336.34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5,620,336.34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334,823,454.60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2,188,194.96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517,440.93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1,252,609.31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15,335,085.94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16,761,047.82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28,411,603.08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176,971,477.02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252,924,242.64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787,874,579.41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2,167,174,048.39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2,553,102,453.75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4,090,494,754.58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440,960,000.00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46,209,372.20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72,689,817.38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54,422,775.68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465,586,134.53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664,078,013.37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1,094,645,091.78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344,782,642.71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294,034,066.05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284,838,525.46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8,599,786.03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12,929,547.42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16,412,574.72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41,370,489.95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66,193,805.97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131,789,625.96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538,975.22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569,100.82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809,177.77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187,532,868.97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130,021,483.27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158,627,733.91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1,352,620,269.61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1,537,415,834.28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2,182,505,505.28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5,516,666.67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14,247,619.80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5,516,666.67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14,247,619.80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1,352,620,269.61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1,542,932,500.95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2,196,753,125.08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242,605,100.00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276,888,095.00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236,417,813.24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277,958,396.08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964,216,517.54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36,924,984.99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53,037,260.85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67,911,714.40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271,925,162.88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389,468,442.55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546,148,712.79</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785,267,961.11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963,069,199.48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1,855,165,039.73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29,285,817.67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47,100,753.32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38,576,589.77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814,553,778.78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1,010,169,952.80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1,893,741,629.50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2,167,174,048.39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2,553,102,453.75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4,090,494,754.58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其他" w:id="400"/>
      <w:bookmarkEnd w:id="400"/>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right="2865"/>
        <w:jc w:val="center"/>
        <w:rPr>
          <w:b w:val="0"/>
          <w:bCs w:val="0"/>
        </w:rPr>
      </w:pPr>
      <w:bookmarkStart w:name="第十节 备查文件目录" w:id="401"/>
      <w:bookmarkEnd w:id="401"/>
      <w:r>
        <w:rPr>
          <w:b w:val="0"/>
          <w:bCs w:val="0"/>
        </w:rPr>
      </w:r>
      <w:bookmarkStart w:name="_bookmark9" w:id="402"/>
      <w:bookmarkEnd w:id="402"/>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73" w:lineRule="auto" w:before="0"/>
        <w:ind w:right="0" w:firstLine="200"/>
        <w:jc w:val="left"/>
      </w:pPr>
      <w:r>
        <w:rPr>
          <w:spacing w:val="-1"/>
        </w:rPr>
        <w:t>一、载有公司法定代表人、主管会计工作的公司负责人、公司会计机构负责人（会计主管人员）签名并</w:t>
      </w:r>
      <w:r>
        <w:rPr/>
        <w:t> 盖章的财务报表。</w:t>
      </w:r>
    </w:p>
    <w:p>
      <w:pPr>
        <w:pStyle w:val="Heading4"/>
        <w:spacing w:line="307" w:lineRule="auto" w:before="48"/>
        <w:ind w:left="354" w:right="1382"/>
        <w:jc w:val="left"/>
      </w:pPr>
      <w:r>
        <w:rPr/>
        <w:t>二、载有会计师事务所盖章、注册会计师签名并盖章的审计报告原件。 三、报告期内在中国证监会指定网站上公开披露过的所有公司文件的正本及公告的原稿。 四、其他相关资料。</w:t>
      </w:r>
    </w:p>
    <w:p>
      <w:pPr>
        <w:pStyle w:val="Heading4"/>
        <w:spacing w:line="240" w:lineRule="auto" w:before="19"/>
        <w:ind w:left="354" w:right="0"/>
        <w:jc w:val="left"/>
      </w:pPr>
      <w:r>
        <w:rPr/>
        <w:t>以上备查文件的备置地点：公司证券管理部办公室。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307" w:lineRule="auto" w:before="0"/>
        <w:ind w:left="7483" w:right="570" w:firstLine="210"/>
        <w:jc w:val="right"/>
      </w:pPr>
      <w:r>
        <w:rPr/>
        <w:t>银江股份有限公司 法定代表人：章建强 </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24</w:t>
      </w:r>
      <w:r>
        <w:rPr>
          <w:spacing w:val="-1"/>
        </w:rPr>
        <w:t>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3990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398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398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79993pt;margin-top:781.957947pt;width:8.5pt;height:11pt;mso-position-horizontal-relative:page;mso-position-vertical-relative:page;z-index:-1399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399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399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398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398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398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398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398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399096" type="#_x0000_t202" filled="false" stroked="false">
          <v:textbox inset="0,0,0,0">
            <w:txbxContent>
              <w:p>
                <w:pPr>
                  <w:pStyle w:val="BodyText"/>
                  <w:spacing w:line="214" w:lineRule="exact"/>
                  <w:ind w:left="20" w:right="0"/>
                  <w:jc w:val="left"/>
                </w:pPr>
                <w:r>
                  <w:rPr/>
                  <w:t>银江股份有限公司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86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7"/>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enjoyor.net/" TargetMode="External"/><Relationship Id="rId10" Type="http://schemas.openxmlformats.org/officeDocument/2006/relationships/hyperlink" Target="mailto:enjoyor@enjoyor.net"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image" Target="media/image10.jpeg"/><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2020-05-06T18:27:42Z</dcterms:created>
  <dcterms:modified xsi:type="dcterms:W3CDTF">2020-05-06T18:27:42Z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Creator">
    <vt:lpwstr>Microsoft® Office Word 2007</vt:lpwstr>
  </property>
  <property fmtid="{D5CDD505-2E9C-101B-9397-08002B2CF9AE}" pid="4" name="LastSaved">
    <vt:filetime>2020-05-06T00:00:00Z</vt:filetime>
  </property>
</Properties>
</file>